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"/>
        <w:gridCol w:w="1944"/>
        <w:gridCol w:w="23"/>
        <w:gridCol w:w="234"/>
        <w:gridCol w:w="1697"/>
        <w:gridCol w:w="958"/>
        <w:gridCol w:w="717"/>
        <w:gridCol w:w="1466"/>
        <w:gridCol w:w="563"/>
        <w:gridCol w:w="601"/>
        <w:gridCol w:w="1224"/>
        <w:gridCol w:w="35"/>
      </w:tblGrid>
      <w:tr w:rsidR="00830F24" w:rsidRPr="00C06A42" w14:paraId="49E964D0" w14:textId="77777777" w:rsidTr="004F1FDD">
        <w:trPr>
          <w:cantSplit/>
          <w:trHeight w:val="1079"/>
          <w:jc w:val="center"/>
        </w:trPr>
        <w:tc>
          <w:tcPr>
            <w:tcW w:w="2235" w:type="dxa"/>
            <w:gridSpan w:val="4"/>
            <w:hideMark/>
          </w:tcPr>
          <w:p w14:paraId="5C01B988" w14:textId="77777777" w:rsidR="00830F24" w:rsidRPr="00C06A42" w:rsidRDefault="00830F24" w:rsidP="00055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ОРГАНИЗАЦИЯ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ОБЪЕДИНЕННЫХ 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НАЦИЙ </w:t>
            </w:r>
          </w:p>
        </w:tc>
        <w:tc>
          <w:tcPr>
            <w:tcW w:w="1697" w:type="dxa"/>
            <w:vAlign w:val="center"/>
            <w:hideMark/>
          </w:tcPr>
          <w:p w14:paraId="493782D4" w14:textId="77777777" w:rsidR="00830F24" w:rsidRPr="00C06A42" w:rsidRDefault="00830F24" w:rsidP="00055ADB">
            <w:pPr>
              <w:spacing w:after="0" w:line="240" w:lineRule="auto"/>
              <w:jc w:val="center"/>
              <w:rPr>
                <w:b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70A5FCCB" wp14:editId="2ADFE644">
                  <wp:extent cx="1038225" cy="438150"/>
                  <wp:effectExtent l="0" t="0" r="0" b="0"/>
                  <wp:docPr id="7" name="Picture 7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2D27C" w14:textId="77777777" w:rsidR="00830F24" w:rsidRPr="00C06A42" w:rsidRDefault="00830F24" w:rsidP="008131C4">
            <w:pPr>
              <w:spacing w:after="0" w:line="240" w:lineRule="auto"/>
              <w:ind w:left="794"/>
              <w:jc w:val="center"/>
              <w:rPr>
                <w:b/>
                <w:lang w:val="ru-RU"/>
              </w:rPr>
            </w:pPr>
            <w:r w:rsidRPr="00C06A42">
              <w:rPr>
                <w:b/>
                <w:lang w:val="ru-RU"/>
              </w:rPr>
              <w:t>ЮНЕП</w:t>
            </w:r>
          </w:p>
        </w:tc>
        <w:tc>
          <w:tcPr>
            <w:tcW w:w="958" w:type="dxa"/>
            <w:vAlign w:val="center"/>
            <w:hideMark/>
          </w:tcPr>
          <w:p w14:paraId="0E71C63A" w14:textId="77777777" w:rsidR="00830F24" w:rsidRPr="00C06A42" w:rsidRDefault="00830F24" w:rsidP="00055ADB">
            <w:pPr>
              <w:spacing w:after="0" w:line="240" w:lineRule="auto"/>
              <w:ind w:left="-127"/>
              <w:jc w:val="center"/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6A91958B" wp14:editId="6E22E357">
                  <wp:extent cx="571500" cy="476250"/>
                  <wp:effectExtent l="0" t="0" r="0" b="0"/>
                  <wp:docPr id="2" name="Picture 22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vAlign w:val="center"/>
            <w:hideMark/>
          </w:tcPr>
          <w:p w14:paraId="3DCE5731" w14:textId="77777777" w:rsidR="00830F24" w:rsidRPr="00C06A42" w:rsidRDefault="00830F24" w:rsidP="00055ADB">
            <w:pPr>
              <w:spacing w:after="0" w:line="240" w:lineRule="auto"/>
              <w:ind w:left="-40"/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4B786562" wp14:editId="64D64647">
                  <wp:extent cx="428625" cy="409575"/>
                  <wp:effectExtent l="0" t="0" r="0" b="0"/>
                  <wp:docPr id="5" name="Picture 21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gridSpan w:val="2"/>
            <w:vAlign w:val="center"/>
          </w:tcPr>
          <w:p w14:paraId="2FF3CE84" w14:textId="77777777" w:rsidR="00830F24" w:rsidRPr="00C06A42" w:rsidRDefault="00830F24" w:rsidP="00055AD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465E05" w14:textId="77777777" w:rsidR="00830F24" w:rsidRPr="00C06A42" w:rsidRDefault="00830F24" w:rsidP="00055ADB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06A42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601" w:type="dxa"/>
            <w:vAlign w:val="center"/>
            <w:hideMark/>
          </w:tcPr>
          <w:p w14:paraId="2191A4E9" w14:textId="77777777" w:rsidR="00830F24" w:rsidRPr="00C06A42" w:rsidRDefault="00830F24" w:rsidP="00055ADB">
            <w:pPr>
              <w:spacing w:after="0" w:line="240" w:lineRule="auto"/>
              <w:ind w:left="113" w:right="-318"/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0B52FE4B" wp14:editId="09F23753">
                  <wp:extent cx="285750" cy="571500"/>
                  <wp:effectExtent l="0" t="0" r="0" b="0"/>
                  <wp:docPr id="10" name="Picture 20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gridSpan w:val="2"/>
            <w:hideMark/>
          </w:tcPr>
          <w:p w14:paraId="6B702FDF" w14:textId="77777777" w:rsidR="00830F24" w:rsidRPr="00C06A42" w:rsidRDefault="00830F24" w:rsidP="00055ADB">
            <w:pPr>
              <w:keepNext/>
              <w:spacing w:before="240" w:after="0" w:line="240" w:lineRule="auto"/>
              <w:ind w:left="79"/>
              <w:outlineLvl w:val="1"/>
              <w:rPr>
                <w:rFonts w:ascii="Arial" w:hAnsi="Arial" w:cs="Arial"/>
                <w:b/>
                <w:sz w:val="52"/>
                <w:szCs w:val="52"/>
              </w:rPr>
            </w:pPr>
            <w:r w:rsidRPr="00C06A42">
              <w:rPr>
                <w:rFonts w:ascii="Arial" w:hAnsi="Arial" w:cs="Arial"/>
                <w:b/>
                <w:sz w:val="52"/>
                <w:szCs w:val="52"/>
                <w:lang w:val="ru-RU"/>
              </w:rPr>
              <w:t>BES</w:t>
            </w:r>
          </w:p>
        </w:tc>
      </w:tr>
      <w:tr w:rsidR="00830F24" w:rsidRPr="00631045" w14:paraId="2D1F4896" w14:textId="77777777" w:rsidTr="004F1FDD">
        <w:trPr>
          <w:gridBefore w:val="1"/>
          <w:gridAfter w:val="1"/>
          <w:wBefore w:w="34" w:type="dxa"/>
          <w:wAfter w:w="35" w:type="dxa"/>
          <w:cantSplit/>
          <w:trHeight w:val="282"/>
          <w:jc w:val="center"/>
        </w:trPr>
        <w:tc>
          <w:tcPr>
            <w:tcW w:w="196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617F" w14:textId="77777777" w:rsidR="00830F24" w:rsidRPr="00C06A42" w:rsidRDefault="00830F24" w:rsidP="00055AD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07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081F" w14:textId="77777777" w:rsidR="00830F24" w:rsidRPr="003A084B" w:rsidRDefault="00830F24" w:rsidP="00055ADB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9E75EF" w14:textId="1CC9264D" w:rsidR="00830F24" w:rsidRPr="00631045" w:rsidRDefault="00830F24" w:rsidP="00055ADB">
            <w:pPr>
              <w:spacing w:after="0" w:line="240" w:lineRule="auto"/>
              <w:ind w:left="555"/>
              <w:rPr>
                <w:rFonts w:ascii="Times New Roman" w:hAnsi="Times New Roman"/>
                <w:b/>
                <w:sz w:val="20"/>
                <w:szCs w:val="20"/>
              </w:rPr>
            </w:pPr>
            <w:r w:rsidRPr="006310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IPBES</w:t>
            </w:r>
            <w:r w:rsidRPr="00631045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Pr="00631045">
              <w:rPr>
                <w:rFonts w:ascii="Times New Roman" w:hAnsi="Times New Roman"/>
                <w:sz w:val="20"/>
                <w:szCs w:val="20"/>
              </w:rPr>
              <w:t>7/6/Add.</w:t>
            </w:r>
            <w:r w:rsidR="00194B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30F24" w:rsidRPr="00631045" w14:paraId="55426EEA" w14:textId="77777777" w:rsidTr="004F1FDD">
        <w:trPr>
          <w:gridBefore w:val="1"/>
          <w:gridAfter w:val="1"/>
          <w:wBefore w:w="34" w:type="dxa"/>
          <w:wAfter w:w="35" w:type="dxa"/>
          <w:cantSplit/>
          <w:trHeight w:val="1433"/>
          <w:jc w:val="center"/>
        </w:trPr>
        <w:tc>
          <w:tcPr>
            <w:tcW w:w="1944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7896" w14:textId="77777777" w:rsidR="00830F24" w:rsidRPr="00C06A42" w:rsidRDefault="00830F24" w:rsidP="00631045">
            <w:pPr>
              <w:spacing w:before="24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06A4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C4127D9" wp14:editId="5AA26840">
                  <wp:extent cx="1114425" cy="523875"/>
                  <wp:effectExtent l="0" t="0" r="0" b="0"/>
                  <wp:docPr id="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  <w:gridSpan w:val="6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E104" w14:textId="77777777" w:rsidR="00830F24" w:rsidRPr="00993CBE" w:rsidRDefault="00830F24" w:rsidP="00631045">
            <w:pPr>
              <w:spacing w:before="120" w:after="0" w:line="240" w:lineRule="auto"/>
              <w:rPr>
                <w:b/>
                <w:lang w:val="ru-RU"/>
              </w:rPr>
            </w:pP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Межправительственная </w:t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  <w:t xml:space="preserve">научно-политическая платформа </w:t>
            </w:r>
            <w:r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по биоразнообразию и </w:t>
            </w:r>
            <w:r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>экосистемным услугам</w:t>
            </w:r>
          </w:p>
        </w:tc>
        <w:tc>
          <w:tcPr>
            <w:tcW w:w="2388" w:type="dxa"/>
            <w:gridSpan w:val="3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6E5B3E14" w14:textId="2AA0043F" w:rsidR="00830F24" w:rsidRPr="00631045" w:rsidRDefault="00830F24" w:rsidP="00480F42">
            <w:pPr>
              <w:spacing w:before="120" w:after="0" w:line="240" w:lineRule="auto"/>
              <w:ind w:left="55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1045">
              <w:rPr>
                <w:rFonts w:ascii="Times New Roman" w:eastAsia="Times New Roman" w:hAnsi="Times New Roman"/>
                <w:sz w:val="20"/>
                <w:szCs w:val="20"/>
              </w:rPr>
              <w:t>Distr.: General</w:t>
            </w:r>
            <w:r w:rsidRPr="00631045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480F42">
              <w:rPr>
                <w:rFonts w:ascii="Times New Roman" w:eastAsia="Times New Roman" w:hAnsi="Times New Roman"/>
                <w:sz w:val="20"/>
                <w:szCs w:val="20"/>
              </w:rPr>
              <w:t>5 March</w:t>
            </w:r>
            <w:r w:rsidRPr="00631045">
              <w:rPr>
                <w:rFonts w:ascii="Times New Roman" w:eastAsia="Times New Roman" w:hAnsi="Times New Roman"/>
                <w:sz w:val="20"/>
                <w:szCs w:val="20"/>
              </w:rPr>
              <w:t xml:space="preserve"> 2019</w:t>
            </w:r>
          </w:p>
          <w:p w14:paraId="3D696733" w14:textId="77777777" w:rsidR="00830F24" w:rsidRPr="00631045" w:rsidRDefault="00830F24" w:rsidP="00480F42">
            <w:pPr>
              <w:spacing w:after="0" w:line="240" w:lineRule="auto"/>
              <w:ind w:left="556"/>
              <w:rPr>
                <w:rFonts w:ascii="Times New Roman" w:hAnsi="Times New Roman"/>
                <w:sz w:val="20"/>
                <w:szCs w:val="20"/>
              </w:rPr>
            </w:pPr>
          </w:p>
          <w:p w14:paraId="0FA8D297" w14:textId="77777777" w:rsidR="00830F24" w:rsidRPr="00631045" w:rsidRDefault="00830F24" w:rsidP="00480F42">
            <w:pPr>
              <w:spacing w:after="0" w:line="240" w:lineRule="auto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631045">
              <w:rPr>
                <w:rFonts w:ascii="Times New Roman" w:hAnsi="Times New Roman"/>
                <w:sz w:val="20"/>
                <w:szCs w:val="20"/>
              </w:rPr>
              <w:t xml:space="preserve">Russian </w:t>
            </w:r>
          </w:p>
          <w:p w14:paraId="5AA3B422" w14:textId="77777777" w:rsidR="00830F24" w:rsidRPr="00631045" w:rsidRDefault="00830F24" w:rsidP="00480F42">
            <w:pPr>
              <w:spacing w:after="0" w:line="240" w:lineRule="auto"/>
              <w:ind w:left="556"/>
              <w:rPr>
                <w:rFonts w:ascii="Times New Roman" w:hAnsi="Times New Roman"/>
                <w:sz w:val="20"/>
                <w:szCs w:val="20"/>
              </w:rPr>
            </w:pPr>
            <w:r w:rsidRPr="00631045">
              <w:rPr>
                <w:rFonts w:ascii="Times New Roman" w:hAnsi="Times New Roman"/>
                <w:sz w:val="20"/>
                <w:szCs w:val="20"/>
              </w:rPr>
              <w:t>Original: English</w:t>
            </w:r>
          </w:p>
        </w:tc>
      </w:tr>
    </w:tbl>
    <w:p w14:paraId="0AD95C30" w14:textId="77777777" w:rsidR="00FE3BAB" w:rsidRPr="00FE3BAB" w:rsidRDefault="00FE3BAB" w:rsidP="00FE3BAB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E3BAB">
        <w:rPr>
          <w:rFonts w:ascii="Times New Roman" w:hAnsi="Times New Roman"/>
          <w:b/>
          <w:sz w:val="20"/>
          <w:szCs w:val="20"/>
          <w:lang w:val="ru-RU"/>
        </w:rPr>
        <w:t xml:space="preserve">Пленум Межправительственной научно-политической </w:t>
      </w:r>
      <w:r w:rsidRPr="00FE3BAB">
        <w:rPr>
          <w:rFonts w:ascii="Times New Roman" w:hAnsi="Times New Roman"/>
          <w:b/>
          <w:sz w:val="20"/>
          <w:szCs w:val="20"/>
          <w:lang w:val="ru-RU"/>
        </w:rPr>
        <w:br/>
        <w:t>платформы по биоразнообразию и экосистемным услугам</w:t>
      </w:r>
    </w:p>
    <w:p w14:paraId="4FB25795" w14:textId="77777777" w:rsidR="00FE3BAB" w:rsidRPr="00FE3BAB" w:rsidRDefault="00FE3BAB" w:rsidP="00FE3BAB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E3BAB">
        <w:rPr>
          <w:rFonts w:ascii="Times New Roman" w:hAnsi="Times New Roman"/>
          <w:b/>
          <w:sz w:val="20"/>
          <w:szCs w:val="20"/>
          <w:lang w:val="ru-RU"/>
        </w:rPr>
        <w:t>Седьмая сессия</w:t>
      </w:r>
    </w:p>
    <w:p w14:paraId="07D6C72C" w14:textId="77777777" w:rsidR="00FE3BAB" w:rsidRPr="00FE3BAB" w:rsidRDefault="00FE3BAB" w:rsidP="00FE3BA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E3BAB">
        <w:rPr>
          <w:rFonts w:ascii="Times New Roman" w:hAnsi="Times New Roman"/>
          <w:sz w:val="20"/>
          <w:szCs w:val="20"/>
          <w:lang w:val="ru-RU"/>
        </w:rPr>
        <w:t>Париж, 29 апреля – 4 мая 2019 года</w:t>
      </w:r>
    </w:p>
    <w:p w14:paraId="55A3A6DE" w14:textId="77777777" w:rsidR="00FE3BAB" w:rsidRPr="00FE3BAB" w:rsidRDefault="00FE3BAB" w:rsidP="008131C4">
      <w:pPr>
        <w:spacing w:after="60" w:line="240" w:lineRule="auto"/>
        <w:rPr>
          <w:rFonts w:ascii="Times New Roman" w:hAnsi="Times New Roman"/>
          <w:sz w:val="20"/>
          <w:szCs w:val="20"/>
          <w:lang w:val="ru-RU"/>
        </w:rPr>
      </w:pPr>
      <w:r w:rsidRPr="00FE3BAB">
        <w:rPr>
          <w:rFonts w:ascii="Times New Roman" w:hAnsi="Times New Roman"/>
          <w:sz w:val="20"/>
          <w:szCs w:val="20"/>
          <w:lang w:val="ru-RU"/>
        </w:rPr>
        <w:t>Пункт 9 предварительной повестки дня</w:t>
      </w:r>
      <w:r w:rsidRPr="00FE3BAB">
        <w:rPr>
          <w:rStyle w:val="FootnoteReference"/>
          <w:szCs w:val="20"/>
          <w:vertAlign w:val="baseline"/>
          <w:lang w:val="ru-RU"/>
        </w:rPr>
        <w:footnoteReference w:customMarkFollows="1" w:id="1"/>
        <w:t>*</w:t>
      </w:r>
    </w:p>
    <w:p w14:paraId="02458239" w14:textId="77777777" w:rsidR="00FE3BAB" w:rsidRPr="00FE3BAB" w:rsidRDefault="00FE3BAB" w:rsidP="00F50DB9">
      <w:pPr>
        <w:spacing w:after="12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E3BAB">
        <w:rPr>
          <w:rFonts w:ascii="Times New Roman" w:hAnsi="Times New Roman"/>
          <w:b/>
          <w:sz w:val="20"/>
          <w:szCs w:val="20"/>
          <w:lang w:val="ru-RU"/>
        </w:rPr>
        <w:t>Следующая программа работы Платформы</w:t>
      </w:r>
    </w:p>
    <w:p w14:paraId="37EF4130" w14:textId="77777777" w:rsidR="002C1316" w:rsidRPr="00F50DB9" w:rsidRDefault="0061250E" w:rsidP="00F50DB9">
      <w:pPr>
        <w:spacing w:before="320" w:after="240" w:line="240" w:lineRule="auto"/>
        <w:ind w:left="1247" w:right="567"/>
        <w:rPr>
          <w:rFonts w:ascii="Times New Roman" w:hAnsi="Times New Roman"/>
          <w:b/>
          <w:sz w:val="28"/>
          <w:szCs w:val="28"/>
          <w:lang w:val="ru-RU"/>
        </w:rPr>
      </w:pPr>
      <w:r w:rsidRPr="00F50DB9">
        <w:rPr>
          <w:rFonts w:ascii="Times New Roman" w:hAnsi="Times New Roman"/>
          <w:b/>
          <w:sz w:val="28"/>
          <w:szCs w:val="28"/>
          <w:lang w:val="ru-RU"/>
        </w:rPr>
        <w:t>Процедуры достижения результатов следующей программы работы Платформы</w:t>
      </w:r>
    </w:p>
    <w:p w14:paraId="70A4A8E0" w14:textId="67835752" w:rsidR="002C1316" w:rsidRPr="00731202" w:rsidRDefault="002C1316" w:rsidP="00795DA6">
      <w:pPr>
        <w:spacing w:after="120" w:line="240" w:lineRule="auto"/>
        <w:ind w:left="1247"/>
        <w:rPr>
          <w:rFonts w:ascii="Times New Roman" w:hAnsi="Times New Roman"/>
          <w:b/>
          <w:sz w:val="24"/>
          <w:szCs w:val="24"/>
          <w:lang w:val="ru-RU"/>
        </w:rPr>
      </w:pPr>
      <w:r w:rsidRPr="00731202">
        <w:rPr>
          <w:rFonts w:ascii="Times New Roman" w:hAnsi="Times New Roman"/>
          <w:sz w:val="24"/>
          <w:szCs w:val="24"/>
          <w:lang w:val="ru-RU"/>
        </w:rPr>
        <w:tab/>
      </w:r>
      <w:r w:rsidRPr="00731202">
        <w:rPr>
          <w:rFonts w:ascii="Times New Roman" w:hAnsi="Times New Roman"/>
          <w:b/>
          <w:sz w:val="24"/>
          <w:szCs w:val="24"/>
          <w:lang w:val="ru-RU"/>
        </w:rPr>
        <w:t>Записка секретариата</w:t>
      </w:r>
    </w:p>
    <w:p w14:paraId="77EF7C6D" w14:textId="0FF6B7B0" w:rsidR="000874C3" w:rsidRPr="00731202" w:rsidRDefault="00771BDE" w:rsidP="00795DA6">
      <w:pPr>
        <w:spacing w:after="120" w:line="240" w:lineRule="auto"/>
        <w:ind w:left="1247"/>
        <w:rPr>
          <w:rFonts w:ascii="Times New Roman" w:hAnsi="Times New Roman"/>
          <w:b/>
          <w:sz w:val="28"/>
          <w:szCs w:val="28"/>
          <w:lang w:val="ru-RU"/>
        </w:rPr>
      </w:pPr>
      <w:r w:rsidRPr="00731202">
        <w:rPr>
          <w:rFonts w:ascii="Times New Roman" w:hAnsi="Times New Roman"/>
          <w:b/>
          <w:sz w:val="28"/>
          <w:szCs w:val="28"/>
          <w:lang w:val="ru-RU"/>
        </w:rPr>
        <w:tab/>
        <w:t>Введение</w:t>
      </w:r>
    </w:p>
    <w:p w14:paraId="398566E5" w14:textId="39A7495E" w:rsidR="00F422E4" w:rsidRPr="00795DA6" w:rsidRDefault="00731202" w:rsidP="00731202">
      <w:pPr>
        <w:spacing w:after="24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8B43C2" w:rsidRPr="00795DA6">
        <w:rPr>
          <w:rFonts w:ascii="Times New Roman" w:hAnsi="Times New Roman"/>
          <w:sz w:val="20"/>
          <w:szCs w:val="20"/>
          <w:lang w:val="ru-RU"/>
        </w:rPr>
        <w:t>В настоящей записке изложены процедуры достижения результатов по каждой из целей проекта программы работы Межправительственной научно-политической платформы по биоразнообразию и экосистемным услугам (МПБЭУ) на период до 2030 года, содержащегося в документе IPBES/7/6. По каждому результату представлены набор предположений и предварительный план действий, основные этапы и институциональные механизмы. Годовая смета основных статей расходов по каждому результату содержится в документе IPBES/7/4.</w:t>
      </w:r>
    </w:p>
    <w:p w14:paraId="3C6CB044" w14:textId="33A243AE" w:rsidR="000874C3" w:rsidRPr="00731202" w:rsidRDefault="003B7971" w:rsidP="00731202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8"/>
          <w:szCs w:val="28"/>
          <w:lang w:val="ru-RU"/>
        </w:rPr>
      </w:pPr>
      <w:r w:rsidRPr="00731202">
        <w:rPr>
          <w:rFonts w:ascii="Times New Roman" w:hAnsi="Times New Roman"/>
          <w:b/>
          <w:sz w:val="28"/>
          <w:szCs w:val="28"/>
          <w:lang w:val="ru-RU"/>
        </w:rPr>
        <w:tab/>
      </w:r>
      <w:r w:rsidR="00771BDE" w:rsidRPr="00731202">
        <w:rPr>
          <w:rFonts w:ascii="Times New Roman" w:hAnsi="Times New Roman"/>
          <w:b/>
          <w:sz w:val="28"/>
          <w:szCs w:val="28"/>
          <w:lang w:val="ru-RU"/>
        </w:rPr>
        <w:t>I.</w:t>
      </w:r>
      <w:r w:rsidR="00771BDE" w:rsidRPr="00731202">
        <w:rPr>
          <w:rFonts w:ascii="Times New Roman" w:hAnsi="Times New Roman"/>
          <w:b/>
          <w:sz w:val="28"/>
          <w:szCs w:val="28"/>
          <w:lang w:val="ru-RU"/>
        </w:rPr>
        <w:tab/>
        <w:t>Цель 1: оценка знаний</w:t>
      </w:r>
    </w:p>
    <w:p w14:paraId="30B30449" w14:textId="730B38CF" w:rsidR="005F0720" w:rsidRPr="00731202" w:rsidRDefault="003B7971" w:rsidP="00731202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4"/>
          <w:szCs w:val="24"/>
          <w:lang w:val="ru-RU"/>
        </w:rPr>
      </w:pPr>
      <w:r w:rsidRPr="00731202">
        <w:rPr>
          <w:rFonts w:ascii="Times New Roman" w:hAnsi="Times New Roman"/>
          <w:b/>
          <w:sz w:val="24"/>
          <w:szCs w:val="24"/>
          <w:lang w:val="ru-RU"/>
        </w:rPr>
        <w:tab/>
      </w:r>
      <w:r w:rsidR="00771BDE" w:rsidRPr="00731202">
        <w:rPr>
          <w:rFonts w:ascii="Times New Roman" w:hAnsi="Times New Roman"/>
          <w:b/>
          <w:sz w:val="24"/>
          <w:szCs w:val="24"/>
          <w:lang w:val="ru-RU"/>
        </w:rPr>
        <w:t>A.</w:t>
      </w:r>
      <w:r w:rsidR="00771BDE" w:rsidRPr="00731202">
        <w:rPr>
          <w:rFonts w:ascii="Times New Roman" w:hAnsi="Times New Roman"/>
          <w:b/>
          <w:sz w:val="24"/>
          <w:szCs w:val="24"/>
          <w:lang w:val="ru-RU"/>
        </w:rPr>
        <w:tab/>
        <w:t>Результат 1 a): тематическая оценка взаимосвязей между биоразнообразием, водными ресурсами, продовольствием и здоровьем</w:t>
      </w:r>
    </w:p>
    <w:p w14:paraId="5EB8275B" w14:textId="108F4BCC" w:rsidR="003F3EF1" w:rsidRPr="00731202" w:rsidRDefault="003B7971" w:rsidP="00731202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731202">
        <w:rPr>
          <w:rFonts w:ascii="Times New Roman" w:hAnsi="Times New Roman"/>
          <w:b/>
          <w:sz w:val="20"/>
          <w:szCs w:val="20"/>
          <w:lang w:val="ru-RU"/>
        </w:rPr>
        <w:tab/>
      </w:r>
      <w:r w:rsidR="00270837" w:rsidRPr="00731202">
        <w:rPr>
          <w:rFonts w:ascii="Times New Roman" w:hAnsi="Times New Roman"/>
          <w:b/>
          <w:sz w:val="20"/>
          <w:szCs w:val="20"/>
          <w:lang w:val="ru-RU"/>
        </w:rPr>
        <w:t>1.</w:t>
      </w:r>
      <w:r w:rsidR="00270837" w:rsidRPr="00731202">
        <w:rPr>
          <w:rFonts w:ascii="Times New Roman" w:hAnsi="Times New Roman"/>
          <w:b/>
          <w:sz w:val="20"/>
          <w:szCs w:val="20"/>
          <w:lang w:val="ru-RU"/>
        </w:rPr>
        <w:tab/>
        <w:t>Предположения и институциональные механизмы</w:t>
      </w:r>
    </w:p>
    <w:p w14:paraId="59CAA8CC" w14:textId="556E7073" w:rsidR="00107F35" w:rsidRPr="00795DA6" w:rsidRDefault="00731202" w:rsidP="00795DA6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2.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B11568" w:rsidRPr="00795DA6">
        <w:rPr>
          <w:rFonts w:ascii="Times New Roman" w:hAnsi="Times New Roman"/>
          <w:sz w:val="20"/>
          <w:szCs w:val="20"/>
          <w:lang w:val="ru-RU"/>
        </w:rPr>
        <w:t xml:space="preserve">Под руководством Многодисциплинарной группы экспертов и Бюро будет проведен процесс </w:t>
      </w:r>
      <w:r w:rsidR="00764019" w:rsidRPr="00795DA6">
        <w:rPr>
          <w:rFonts w:ascii="Times New Roman" w:hAnsi="Times New Roman"/>
          <w:sz w:val="20"/>
          <w:szCs w:val="20"/>
          <w:lang w:val="ru-RU"/>
        </w:rPr>
        <w:t xml:space="preserve">полного </w:t>
      </w:r>
      <w:r w:rsidR="00B11568" w:rsidRPr="00795DA6">
        <w:rPr>
          <w:rFonts w:ascii="Times New Roman" w:hAnsi="Times New Roman"/>
          <w:sz w:val="20"/>
          <w:szCs w:val="20"/>
          <w:lang w:val="ru-RU"/>
        </w:rPr>
        <w:t>аналитического исследования и, при условии одобрения Пленумом, создание глобальной группы экспертов с ограниченным по времени тематическим мандатом на проведение данной оценки в составе сопредседателей подготовки доклада, ведущих авторов</w:t>
      </w:r>
      <w:r w:rsidR="00381611">
        <w:rPr>
          <w:rFonts w:ascii="Times New Roman" w:hAnsi="Times New Roman"/>
          <w:sz w:val="20"/>
          <w:szCs w:val="20"/>
          <w:lang w:val="ru-RU"/>
        </w:rPr>
        <w:noBreakHyphen/>
      </w:r>
      <w:r w:rsidR="00B11568" w:rsidRPr="00795DA6">
        <w:rPr>
          <w:rFonts w:ascii="Times New Roman" w:hAnsi="Times New Roman"/>
          <w:sz w:val="20"/>
          <w:szCs w:val="20"/>
          <w:lang w:val="ru-RU"/>
        </w:rPr>
        <w:t xml:space="preserve">координаторов, ведущих авторов и редакторов-рецензентов. Группы экспертов для проведения процесса аналитического исследования и оценки будут отбираться в соответствии с процедурами подготовки итоговых </w:t>
      </w:r>
      <w:r w:rsidR="00D31530" w:rsidRPr="00795DA6">
        <w:rPr>
          <w:rFonts w:ascii="Times New Roman" w:hAnsi="Times New Roman"/>
          <w:sz w:val="20"/>
          <w:szCs w:val="20"/>
          <w:lang w:val="ru-RU"/>
        </w:rPr>
        <w:t xml:space="preserve">материалов </w:t>
      </w:r>
      <w:r w:rsidR="00B11568" w:rsidRPr="00795DA6">
        <w:rPr>
          <w:rFonts w:ascii="Times New Roman" w:hAnsi="Times New Roman"/>
          <w:sz w:val="20"/>
          <w:szCs w:val="20"/>
          <w:lang w:val="ru-RU"/>
        </w:rPr>
        <w:t>Платформы</w:t>
      </w:r>
      <w:r w:rsidR="00910358" w:rsidRPr="00381611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2"/>
      </w:r>
      <w:r w:rsidR="00B11568" w:rsidRPr="00795DA6">
        <w:rPr>
          <w:rFonts w:ascii="Times New Roman" w:hAnsi="Times New Roman"/>
          <w:sz w:val="20"/>
          <w:szCs w:val="20"/>
          <w:lang w:val="ru-RU"/>
        </w:rPr>
        <w:t xml:space="preserve"> и будут работать в соответствии с этими же процедурами. Процесс аналитического исследования предлагается начать с проведения электронной конференции (э-конференции), за которой последует совещание 80</w:t>
      </w:r>
      <w:r w:rsidR="00381611">
        <w:rPr>
          <w:rFonts w:ascii="Times New Roman" w:hAnsi="Times New Roman"/>
          <w:sz w:val="20"/>
          <w:szCs w:val="20"/>
          <w:lang w:val="en-GB"/>
        </w:rPr>
        <w:t> </w:t>
      </w:r>
      <w:r w:rsidR="00B11568" w:rsidRPr="00795DA6">
        <w:rPr>
          <w:rFonts w:ascii="Times New Roman" w:hAnsi="Times New Roman"/>
          <w:sz w:val="20"/>
          <w:szCs w:val="20"/>
          <w:lang w:val="ru-RU"/>
        </w:rPr>
        <w:t>экспертов для подготовки проекта доклада об аналитическом исследовании с учетом результатов этой э-конференции. В проведении оценки предлагается принять участие 120</w:t>
      </w:r>
      <w:r w:rsidR="00381611">
        <w:rPr>
          <w:rFonts w:ascii="Times New Roman" w:hAnsi="Times New Roman"/>
          <w:sz w:val="20"/>
          <w:szCs w:val="20"/>
          <w:lang w:val="en-GB"/>
        </w:rPr>
        <w:t> </w:t>
      </w:r>
      <w:r w:rsidR="00B11568" w:rsidRPr="00795DA6">
        <w:rPr>
          <w:rFonts w:ascii="Times New Roman" w:hAnsi="Times New Roman"/>
          <w:sz w:val="20"/>
          <w:szCs w:val="20"/>
          <w:lang w:val="ru-RU"/>
        </w:rPr>
        <w:t xml:space="preserve">авторам оценки, которые проведут три совещания, и 12 редакторам-рецензентам, которые проведут два совещания с авторами. Будут проведены два совещания в поддержку подготовки резюме для директивных органов, которое будет подвергнуто еще одному дополнительному обзору. Для реализации подхода МПБЭУ к признанию знаний коренного и местного населения и работе с ними будут проведены три семинара-практикума в формате диалога. Данную оценку предлагается провести в течение трех-четырех лет. </w:t>
      </w:r>
    </w:p>
    <w:p w14:paraId="4EBA72AD" w14:textId="219D1546" w:rsidR="00B11568" w:rsidRPr="00795DA6" w:rsidRDefault="00681652" w:rsidP="00795DA6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lastRenderedPageBreak/>
        <w:t>3.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B11568" w:rsidRPr="00795DA6">
        <w:rPr>
          <w:rFonts w:ascii="Times New Roman" w:hAnsi="Times New Roman"/>
          <w:sz w:val="20"/>
          <w:szCs w:val="20"/>
          <w:lang w:val="ru-RU"/>
        </w:rPr>
        <w:t>Секретариат заключит соглашения с партнерскими учреждениями на предоставление технической поддержки в соответствии с одобрением Бюро. Такая техническая поддержка будет частично финансироваться за счет Платформы, а частично – за счет одобренных Пленумом взносов в натуральной форме.</w:t>
      </w:r>
    </w:p>
    <w:p w14:paraId="61CE2525" w14:textId="09370F45" w:rsidR="003F3EF1" w:rsidRPr="00DF0715" w:rsidRDefault="00142019" w:rsidP="00DF0715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DF0715">
        <w:rPr>
          <w:rFonts w:ascii="Times New Roman" w:hAnsi="Times New Roman"/>
          <w:b/>
          <w:sz w:val="20"/>
          <w:szCs w:val="20"/>
          <w:lang w:val="ru-RU"/>
        </w:rPr>
        <w:tab/>
      </w:r>
      <w:r w:rsidR="00270837" w:rsidRPr="00DF0715">
        <w:rPr>
          <w:rFonts w:ascii="Times New Roman" w:hAnsi="Times New Roman"/>
          <w:b/>
          <w:sz w:val="20"/>
          <w:szCs w:val="20"/>
          <w:lang w:val="ru-RU"/>
        </w:rPr>
        <w:t>2.</w:t>
      </w:r>
      <w:r w:rsidR="00270837" w:rsidRPr="00DF0715">
        <w:rPr>
          <w:rFonts w:ascii="Times New Roman" w:hAnsi="Times New Roman"/>
          <w:b/>
          <w:sz w:val="20"/>
          <w:szCs w:val="20"/>
          <w:lang w:val="ru-RU"/>
        </w:rPr>
        <w:tab/>
        <w:t xml:space="preserve">Совещания и основные этапы </w:t>
      </w:r>
    </w:p>
    <w:p w14:paraId="3C73F587" w14:textId="7EB8B09A" w:rsidR="00C53C6C" w:rsidRPr="00795DA6" w:rsidRDefault="00DF0715" w:rsidP="00795DA6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4.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53C6C" w:rsidRPr="00795DA6">
        <w:rPr>
          <w:rFonts w:ascii="Times New Roman" w:hAnsi="Times New Roman"/>
          <w:sz w:val="20"/>
          <w:szCs w:val="20"/>
          <w:lang w:val="ru-RU"/>
        </w:rPr>
        <w:t>Ниже приводится обзор мер, которые должны быть приняты в рамках этого результата. Предлагаемый бюджет мероприятий в рамках этого результата представлен в таблицах А-1 и А-2 в приложении к документу IPBES/7/4.</w:t>
      </w:r>
      <w:bookmarkStart w:id="0" w:name="_Hlk536373952"/>
    </w:p>
    <w:tbl>
      <w:tblPr>
        <w:tblW w:w="8352" w:type="dxa"/>
        <w:tblInd w:w="1248" w:type="dxa"/>
        <w:tblLayout w:type="fixed"/>
        <w:tblLook w:val="04A0" w:firstRow="1" w:lastRow="0" w:firstColumn="1" w:lastColumn="0" w:noHBand="0" w:noVBand="1"/>
      </w:tblPr>
      <w:tblGrid>
        <w:gridCol w:w="1152"/>
        <w:gridCol w:w="7200"/>
      </w:tblGrid>
      <w:tr w:rsidR="00665656" w:rsidRPr="006C7D81" w14:paraId="607F4F8F" w14:textId="77777777" w:rsidTr="00A77BFB">
        <w:trPr>
          <w:trHeight w:val="227"/>
          <w:tblHeader/>
        </w:trPr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9F03E6" w14:textId="77777777" w:rsidR="00665656" w:rsidRPr="00697F2C" w:rsidDel="003F5A7B" w:rsidRDefault="00665656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97F2C">
              <w:rPr>
                <w:i/>
                <w:iCs/>
                <w:sz w:val="18"/>
                <w:szCs w:val="18"/>
                <w:lang w:val="ru-RU"/>
              </w:rPr>
              <w:t>Сроки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656FD0" w14:textId="2316E7F5" w:rsidR="00665656" w:rsidRPr="00697F2C" w:rsidDel="000C28ED" w:rsidRDefault="003B1149" w:rsidP="002B5AB6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97F2C">
              <w:rPr>
                <w:i/>
                <w:iCs/>
                <w:sz w:val="18"/>
                <w:szCs w:val="18"/>
                <w:lang w:val="ru-RU"/>
              </w:rPr>
              <w:t>Совещания и основные этапы</w:t>
            </w:r>
          </w:p>
        </w:tc>
      </w:tr>
      <w:tr w:rsidR="00107BA7" w:rsidRPr="006C7D81" w14:paraId="617275AF" w14:textId="77777777" w:rsidTr="00A77BFB">
        <w:trPr>
          <w:trHeight w:val="227"/>
        </w:trPr>
        <w:tc>
          <w:tcPr>
            <w:tcW w:w="11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F1C085B" w14:textId="77777777" w:rsidR="00107BA7" w:rsidRPr="00697F2C" w:rsidRDefault="00107BA7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97F2C">
              <w:rPr>
                <w:sz w:val="18"/>
                <w:szCs w:val="18"/>
                <w:lang w:val="ru-RU"/>
              </w:rPr>
              <w:t>2019 г</w:t>
            </w:r>
            <w:bookmarkStart w:id="1" w:name="_GoBack"/>
            <w:bookmarkEnd w:id="1"/>
            <w:r w:rsidRPr="00697F2C">
              <w:rPr>
                <w:sz w:val="18"/>
                <w:szCs w:val="18"/>
                <w:lang w:val="ru-RU"/>
              </w:rPr>
              <w:t xml:space="preserve">од 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14:paraId="417931A6" w14:textId="35E444E7" w:rsidR="00107BA7" w:rsidRPr="00697F2C" w:rsidRDefault="00107BA7" w:rsidP="002B5AB6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97F2C">
              <w:rPr>
                <w:sz w:val="18"/>
                <w:szCs w:val="18"/>
                <w:lang w:val="ru-RU"/>
              </w:rPr>
              <w:t xml:space="preserve">Пленум одобряет проведение процесса </w:t>
            </w:r>
            <w:r w:rsidR="00840A07" w:rsidRPr="00697F2C">
              <w:rPr>
                <w:sz w:val="18"/>
                <w:szCs w:val="18"/>
                <w:lang w:val="ru-RU"/>
              </w:rPr>
              <w:t xml:space="preserve">полного </w:t>
            </w:r>
            <w:r w:rsidRPr="00697F2C">
              <w:rPr>
                <w:sz w:val="18"/>
                <w:szCs w:val="18"/>
                <w:lang w:val="ru-RU"/>
              </w:rPr>
              <w:t>аналитического исследования</w:t>
            </w:r>
          </w:p>
        </w:tc>
      </w:tr>
      <w:tr w:rsidR="00107BA7" w:rsidRPr="006C7D81" w14:paraId="5608C814" w14:textId="77777777" w:rsidTr="00A77BFB">
        <w:trPr>
          <w:trHeight w:val="227"/>
        </w:trPr>
        <w:tc>
          <w:tcPr>
            <w:tcW w:w="1152" w:type="dxa"/>
            <w:vMerge/>
            <w:shd w:val="clear" w:color="auto" w:fill="auto"/>
          </w:tcPr>
          <w:p w14:paraId="7F19A63E" w14:textId="77777777" w:rsidR="00107BA7" w:rsidRPr="00697F2C" w:rsidRDefault="00107BA7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160B9967" w14:textId="77777777" w:rsidR="00107BA7" w:rsidRPr="00697F2C" w:rsidRDefault="00107BA7" w:rsidP="002B5AB6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97F2C">
              <w:rPr>
                <w:sz w:val="18"/>
                <w:szCs w:val="18"/>
                <w:lang w:val="ru-RU"/>
              </w:rPr>
              <w:t>Э-конференция по аналитическому исследованию</w:t>
            </w:r>
          </w:p>
        </w:tc>
      </w:tr>
      <w:tr w:rsidR="00107BA7" w:rsidRPr="006C7D81" w14:paraId="6A2666DE" w14:textId="77777777" w:rsidTr="00A77BFB">
        <w:trPr>
          <w:trHeight w:val="227"/>
        </w:trPr>
        <w:tc>
          <w:tcPr>
            <w:tcW w:w="1152" w:type="dxa"/>
            <w:vMerge/>
            <w:shd w:val="clear" w:color="auto" w:fill="auto"/>
          </w:tcPr>
          <w:p w14:paraId="29F081EE" w14:textId="77777777" w:rsidR="00107BA7" w:rsidRPr="00697F2C" w:rsidRDefault="00107BA7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0AB55910" w14:textId="77777777" w:rsidR="00107BA7" w:rsidRPr="00697F2C" w:rsidRDefault="00107BA7" w:rsidP="002B5AB6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97F2C">
              <w:rPr>
                <w:sz w:val="18"/>
                <w:szCs w:val="18"/>
                <w:lang w:val="ru-RU"/>
              </w:rPr>
              <w:t xml:space="preserve">Выдвижение кандидатур экспертов для проведения аналитического исследования и их отбор </w:t>
            </w:r>
          </w:p>
        </w:tc>
      </w:tr>
      <w:tr w:rsidR="00107BA7" w:rsidRPr="006C7D81" w14:paraId="07922EFA" w14:textId="77777777" w:rsidTr="00A77BFB">
        <w:trPr>
          <w:trHeight w:val="227"/>
        </w:trPr>
        <w:tc>
          <w:tcPr>
            <w:tcW w:w="1152" w:type="dxa"/>
            <w:vMerge/>
            <w:shd w:val="clear" w:color="auto" w:fill="auto"/>
          </w:tcPr>
          <w:p w14:paraId="5E454B5B" w14:textId="77777777" w:rsidR="00107BA7" w:rsidRPr="00697F2C" w:rsidRDefault="00107BA7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2368D3CD" w14:textId="77777777" w:rsidR="00107BA7" w:rsidRPr="00697F2C" w:rsidRDefault="00107BA7" w:rsidP="002B5AB6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97F2C">
              <w:rPr>
                <w:sz w:val="18"/>
                <w:szCs w:val="18"/>
                <w:lang w:val="ru-RU"/>
              </w:rPr>
              <w:t>Совещание по аналитическому исследованию</w:t>
            </w:r>
          </w:p>
        </w:tc>
      </w:tr>
      <w:tr w:rsidR="00107BA7" w:rsidRPr="006C7D81" w14:paraId="6E9B9E2E" w14:textId="77777777" w:rsidTr="00A77BFB">
        <w:trPr>
          <w:trHeight w:val="227"/>
        </w:trPr>
        <w:tc>
          <w:tcPr>
            <w:tcW w:w="1152" w:type="dxa"/>
            <w:vMerge w:val="restart"/>
            <w:shd w:val="clear" w:color="auto" w:fill="auto"/>
          </w:tcPr>
          <w:p w14:paraId="0E20D596" w14:textId="77777777" w:rsidR="00107BA7" w:rsidRPr="00697F2C" w:rsidRDefault="00107BA7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97F2C">
              <w:rPr>
                <w:sz w:val="18"/>
                <w:szCs w:val="18"/>
                <w:lang w:val="ru-RU"/>
              </w:rPr>
              <w:t>2020 год</w:t>
            </w:r>
          </w:p>
        </w:tc>
        <w:tc>
          <w:tcPr>
            <w:tcW w:w="7200" w:type="dxa"/>
            <w:shd w:val="clear" w:color="auto" w:fill="auto"/>
          </w:tcPr>
          <w:p w14:paraId="1CAE87C7" w14:textId="77777777" w:rsidR="00107BA7" w:rsidRPr="00697F2C" w:rsidRDefault="00107BA7" w:rsidP="002B5AB6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97F2C">
              <w:rPr>
                <w:sz w:val="18"/>
                <w:szCs w:val="18"/>
                <w:lang w:val="ru-RU"/>
              </w:rPr>
              <w:t>Пленум рассматривает и утверждает документ об аналитическом исследовании и начало проведения оценки</w:t>
            </w:r>
          </w:p>
        </w:tc>
      </w:tr>
      <w:tr w:rsidR="00107BA7" w:rsidRPr="006C7D81" w14:paraId="650EEB9D" w14:textId="77777777" w:rsidTr="00A77BFB">
        <w:trPr>
          <w:trHeight w:val="227"/>
        </w:trPr>
        <w:tc>
          <w:tcPr>
            <w:tcW w:w="1152" w:type="dxa"/>
            <w:vMerge/>
            <w:shd w:val="clear" w:color="auto" w:fill="auto"/>
          </w:tcPr>
          <w:p w14:paraId="63103016" w14:textId="77777777" w:rsidR="00107BA7" w:rsidRPr="00697F2C" w:rsidRDefault="00107BA7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7F11B30D" w14:textId="77777777" w:rsidR="00107BA7" w:rsidRPr="00697F2C" w:rsidRDefault="00107BA7" w:rsidP="002B5AB6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97F2C">
              <w:rPr>
                <w:sz w:val="18"/>
                <w:szCs w:val="18"/>
                <w:lang w:val="ru-RU"/>
              </w:rPr>
              <w:t>Выдвижение кандидатур экспертов для проведения оценки и их отбор</w:t>
            </w:r>
          </w:p>
        </w:tc>
      </w:tr>
      <w:tr w:rsidR="00107BA7" w:rsidRPr="006C7D81" w14:paraId="27206E81" w14:textId="77777777" w:rsidTr="00A77BFB">
        <w:trPr>
          <w:trHeight w:val="227"/>
        </w:trPr>
        <w:tc>
          <w:tcPr>
            <w:tcW w:w="1152" w:type="dxa"/>
            <w:vMerge/>
            <w:shd w:val="clear" w:color="auto" w:fill="auto"/>
          </w:tcPr>
          <w:p w14:paraId="0871C379" w14:textId="77777777" w:rsidR="00107BA7" w:rsidRPr="00697F2C" w:rsidRDefault="00107BA7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0F64BFD8" w14:textId="77777777" w:rsidR="00107BA7" w:rsidRPr="00697F2C" w:rsidRDefault="00107BA7" w:rsidP="002B5AB6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97F2C">
              <w:rPr>
                <w:sz w:val="18"/>
                <w:szCs w:val="18"/>
                <w:lang w:val="ru-RU"/>
              </w:rPr>
              <w:t>Совещание руководящего комитета</w:t>
            </w:r>
          </w:p>
        </w:tc>
      </w:tr>
      <w:tr w:rsidR="00107BA7" w:rsidRPr="006C7D81" w14:paraId="14FFA2E4" w14:textId="77777777" w:rsidTr="00A77BFB">
        <w:trPr>
          <w:trHeight w:val="227"/>
        </w:trPr>
        <w:tc>
          <w:tcPr>
            <w:tcW w:w="1152" w:type="dxa"/>
            <w:vMerge/>
            <w:shd w:val="clear" w:color="auto" w:fill="auto"/>
          </w:tcPr>
          <w:p w14:paraId="223C04B6" w14:textId="77777777" w:rsidR="00107BA7" w:rsidRPr="00697F2C" w:rsidRDefault="00107BA7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738D7648" w14:textId="77777777" w:rsidR="00107BA7" w:rsidRPr="00697F2C" w:rsidRDefault="00107BA7" w:rsidP="002B5AB6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97F2C">
              <w:rPr>
                <w:sz w:val="18"/>
                <w:szCs w:val="18"/>
                <w:lang w:val="ru-RU"/>
              </w:rPr>
              <w:t>Первое совещание авторов</w:t>
            </w:r>
          </w:p>
        </w:tc>
      </w:tr>
      <w:tr w:rsidR="00107BA7" w:rsidRPr="006C7D81" w14:paraId="7A515A60" w14:textId="77777777" w:rsidTr="00A77BFB">
        <w:trPr>
          <w:trHeight w:val="227"/>
        </w:trPr>
        <w:tc>
          <w:tcPr>
            <w:tcW w:w="1152" w:type="dxa"/>
            <w:vMerge/>
            <w:shd w:val="clear" w:color="auto" w:fill="auto"/>
          </w:tcPr>
          <w:p w14:paraId="2E18CCB0" w14:textId="77777777" w:rsidR="00107BA7" w:rsidRPr="00697F2C" w:rsidRDefault="00107BA7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087136D6" w14:textId="77777777" w:rsidR="00107BA7" w:rsidRPr="00697F2C" w:rsidRDefault="00107BA7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97F2C">
              <w:rPr>
                <w:sz w:val="18"/>
                <w:szCs w:val="18"/>
                <w:lang w:val="ru-RU"/>
              </w:rPr>
              <w:t>Первый диалог по вопросам знаний коренного и местного населения</w:t>
            </w:r>
          </w:p>
        </w:tc>
      </w:tr>
      <w:tr w:rsidR="00B71B19" w:rsidRPr="006C7D81" w14:paraId="3142F3C5" w14:textId="77777777" w:rsidTr="00A77BFB">
        <w:trPr>
          <w:trHeight w:val="227"/>
        </w:trPr>
        <w:tc>
          <w:tcPr>
            <w:tcW w:w="1152" w:type="dxa"/>
            <w:vMerge w:val="restart"/>
            <w:shd w:val="clear" w:color="auto" w:fill="auto"/>
          </w:tcPr>
          <w:p w14:paraId="1E04FC47" w14:textId="77777777" w:rsidR="00B71B19" w:rsidRPr="00697F2C" w:rsidRDefault="00B71B19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97F2C">
              <w:rPr>
                <w:sz w:val="18"/>
                <w:szCs w:val="18"/>
                <w:lang w:val="ru-RU"/>
              </w:rPr>
              <w:t>2021 год</w:t>
            </w:r>
          </w:p>
        </w:tc>
        <w:tc>
          <w:tcPr>
            <w:tcW w:w="7200" w:type="dxa"/>
            <w:shd w:val="clear" w:color="auto" w:fill="auto"/>
          </w:tcPr>
          <w:p w14:paraId="404EFCBF" w14:textId="77777777" w:rsidR="00B71B19" w:rsidRPr="00697F2C" w:rsidRDefault="00B71B19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97F2C">
              <w:rPr>
                <w:sz w:val="18"/>
                <w:szCs w:val="18"/>
                <w:lang w:val="ru-RU"/>
              </w:rPr>
              <w:t xml:space="preserve">Первый обзор: обзор проекта глав оценки первого порядка </w:t>
            </w:r>
          </w:p>
        </w:tc>
      </w:tr>
      <w:tr w:rsidR="00B71B19" w:rsidRPr="006C7D81" w14:paraId="2EEAA67D" w14:textId="77777777" w:rsidTr="00A77BFB">
        <w:trPr>
          <w:trHeight w:val="227"/>
        </w:trPr>
        <w:tc>
          <w:tcPr>
            <w:tcW w:w="1152" w:type="dxa"/>
            <w:vMerge/>
            <w:shd w:val="clear" w:color="auto" w:fill="auto"/>
          </w:tcPr>
          <w:p w14:paraId="708E91DF" w14:textId="77777777" w:rsidR="00B71B19" w:rsidRPr="00697F2C" w:rsidRDefault="00B71B19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287F18E4" w14:textId="77777777" w:rsidR="00B71B19" w:rsidRPr="00697F2C" w:rsidRDefault="00B71B19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97F2C">
              <w:rPr>
                <w:sz w:val="18"/>
                <w:szCs w:val="18"/>
                <w:lang w:val="ru-RU"/>
              </w:rPr>
              <w:t>Второй диалог по вопросам знаний коренного и местного населения</w:t>
            </w:r>
          </w:p>
        </w:tc>
      </w:tr>
      <w:tr w:rsidR="00B71B19" w:rsidRPr="006C7D81" w14:paraId="58DCC6FF" w14:textId="77777777" w:rsidTr="00A77BFB">
        <w:trPr>
          <w:trHeight w:val="227"/>
        </w:trPr>
        <w:tc>
          <w:tcPr>
            <w:tcW w:w="1152" w:type="dxa"/>
            <w:vMerge/>
            <w:shd w:val="clear" w:color="auto" w:fill="auto"/>
          </w:tcPr>
          <w:p w14:paraId="7B01E412" w14:textId="77777777" w:rsidR="00B71B19" w:rsidRPr="00697F2C" w:rsidRDefault="00B71B19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12977E81" w14:textId="77777777" w:rsidR="00B71B19" w:rsidRPr="00697F2C" w:rsidRDefault="00B71B19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97F2C">
              <w:rPr>
                <w:sz w:val="18"/>
                <w:szCs w:val="18"/>
                <w:lang w:val="ru-RU"/>
              </w:rPr>
              <w:t>Второе совещание авторов</w:t>
            </w:r>
          </w:p>
        </w:tc>
      </w:tr>
      <w:tr w:rsidR="00B71B19" w:rsidRPr="006C7D81" w14:paraId="762F876D" w14:textId="77777777" w:rsidTr="00A77BFB">
        <w:trPr>
          <w:trHeight w:val="227"/>
        </w:trPr>
        <w:tc>
          <w:tcPr>
            <w:tcW w:w="1152" w:type="dxa"/>
            <w:vMerge/>
            <w:shd w:val="clear" w:color="auto" w:fill="auto"/>
          </w:tcPr>
          <w:p w14:paraId="28CAFDF4" w14:textId="77777777" w:rsidR="00B71B19" w:rsidRPr="00697F2C" w:rsidRDefault="00B71B19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0E7D40E7" w14:textId="77777777" w:rsidR="00B71B19" w:rsidRPr="00697F2C" w:rsidRDefault="00B71B19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97F2C">
              <w:rPr>
                <w:sz w:val="18"/>
                <w:szCs w:val="18"/>
                <w:lang w:val="ru-RU"/>
              </w:rPr>
              <w:t>Первое совещание по подготовке резюме для директивных органов (сопредседатели и ведущие авторы-координаторы)</w:t>
            </w:r>
          </w:p>
        </w:tc>
      </w:tr>
      <w:tr w:rsidR="00B71B19" w:rsidRPr="006C7D81" w14:paraId="2A4E2F7A" w14:textId="77777777" w:rsidTr="00A77BFB">
        <w:trPr>
          <w:trHeight w:val="227"/>
        </w:trPr>
        <w:tc>
          <w:tcPr>
            <w:tcW w:w="1152" w:type="dxa"/>
            <w:vMerge w:val="restart"/>
            <w:shd w:val="clear" w:color="auto" w:fill="auto"/>
          </w:tcPr>
          <w:p w14:paraId="186B5291" w14:textId="77777777" w:rsidR="00B71B19" w:rsidRPr="00697F2C" w:rsidRDefault="00B71B19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97F2C">
              <w:rPr>
                <w:sz w:val="18"/>
                <w:szCs w:val="18"/>
                <w:lang w:val="ru-RU"/>
              </w:rPr>
              <w:t>2022 год</w:t>
            </w:r>
          </w:p>
        </w:tc>
        <w:tc>
          <w:tcPr>
            <w:tcW w:w="7200" w:type="dxa"/>
            <w:shd w:val="clear" w:color="auto" w:fill="auto"/>
          </w:tcPr>
          <w:p w14:paraId="684B42CA" w14:textId="77777777" w:rsidR="00B71B19" w:rsidRPr="00697F2C" w:rsidRDefault="00B71B19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97F2C">
              <w:rPr>
                <w:sz w:val="18"/>
                <w:szCs w:val="18"/>
                <w:lang w:val="ru-RU"/>
              </w:rPr>
              <w:t>Второй обзор: обзор проекта глав оценки второго порядка и проекта резюме для директивных органов первого порядка</w:t>
            </w:r>
          </w:p>
        </w:tc>
      </w:tr>
      <w:tr w:rsidR="00B71B19" w:rsidRPr="006C7D81" w14:paraId="76EC4DEF" w14:textId="77777777" w:rsidTr="00A77BFB">
        <w:trPr>
          <w:trHeight w:val="227"/>
        </w:trPr>
        <w:tc>
          <w:tcPr>
            <w:tcW w:w="1152" w:type="dxa"/>
            <w:vMerge/>
            <w:shd w:val="clear" w:color="auto" w:fill="auto"/>
          </w:tcPr>
          <w:p w14:paraId="14802AF9" w14:textId="77777777" w:rsidR="00B71B19" w:rsidRPr="00697F2C" w:rsidRDefault="00B71B19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13FD4928" w14:textId="77777777" w:rsidR="00B71B19" w:rsidRPr="00697F2C" w:rsidRDefault="00B71B19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97F2C">
              <w:rPr>
                <w:sz w:val="18"/>
                <w:szCs w:val="18"/>
                <w:lang w:val="ru-RU"/>
              </w:rPr>
              <w:t>Третий диалог по вопросам знаний коренного и местного населения</w:t>
            </w:r>
          </w:p>
        </w:tc>
      </w:tr>
      <w:tr w:rsidR="00B71B19" w:rsidRPr="006C7D81" w14:paraId="13A1BCB0" w14:textId="77777777" w:rsidTr="00A77BFB">
        <w:trPr>
          <w:trHeight w:val="227"/>
        </w:trPr>
        <w:tc>
          <w:tcPr>
            <w:tcW w:w="1152" w:type="dxa"/>
            <w:vMerge/>
            <w:shd w:val="clear" w:color="auto" w:fill="auto"/>
          </w:tcPr>
          <w:p w14:paraId="6276B1D3" w14:textId="77777777" w:rsidR="00B71B19" w:rsidRPr="00697F2C" w:rsidRDefault="00B71B19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7E90C9FC" w14:textId="77777777" w:rsidR="00B71B19" w:rsidRPr="00697F2C" w:rsidRDefault="00B71B19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97F2C">
              <w:rPr>
                <w:sz w:val="18"/>
                <w:szCs w:val="18"/>
                <w:lang w:val="ru-RU"/>
              </w:rPr>
              <w:t>Третье совещание авторов</w:t>
            </w:r>
          </w:p>
        </w:tc>
      </w:tr>
      <w:tr w:rsidR="0019590E" w:rsidRPr="006C7D81" w14:paraId="5CFA8A7C" w14:textId="77777777" w:rsidTr="00A77BFB">
        <w:trPr>
          <w:trHeight w:val="227"/>
        </w:trPr>
        <w:tc>
          <w:tcPr>
            <w:tcW w:w="1152" w:type="dxa"/>
            <w:vMerge/>
            <w:shd w:val="clear" w:color="auto" w:fill="auto"/>
          </w:tcPr>
          <w:p w14:paraId="3ED07465" w14:textId="77777777" w:rsidR="0019590E" w:rsidRPr="00697F2C" w:rsidRDefault="0019590E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5E0E12F8" w14:textId="77777777" w:rsidR="0019590E" w:rsidRPr="00697F2C" w:rsidRDefault="0019590E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97F2C">
              <w:rPr>
                <w:sz w:val="18"/>
                <w:szCs w:val="18"/>
                <w:lang w:val="ru-RU"/>
              </w:rPr>
              <w:t xml:space="preserve">Третий обзор: обзор проекта резюме для директивных органов второго порядка </w:t>
            </w:r>
          </w:p>
        </w:tc>
      </w:tr>
      <w:tr w:rsidR="0043250C" w:rsidRPr="006C7D81" w14:paraId="7E3B4FF0" w14:textId="77777777" w:rsidTr="00A77BFB">
        <w:trPr>
          <w:trHeight w:val="227"/>
        </w:trPr>
        <w:tc>
          <w:tcPr>
            <w:tcW w:w="1152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129FA173" w14:textId="77777777" w:rsidR="0043250C" w:rsidRPr="00697F2C" w:rsidRDefault="0043250C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97F2C">
              <w:rPr>
                <w:sz w:val="18"/>
                <w:szCs w:val="18"/>
                <w:lang w:val="ru-RU"/>
              </w:rPr>
              <w:t>2023 год</w:t>
            </w:r>
          </w:p>
        </w:tc>
        <w:tc>
          <w:tcPr>
            <w:tcW w:w="7200" w:type="dxa"/>
            <w:shd w:val="clear" w:color="auto" w:fill="auto"/>
          </w:tcPr>
          <w:p w14:paraId="1101698F" w14:textId="77777777" w:rsidR="0043250C" w:rsidRPr="00697F2C" w:rsidRDefault="0043250C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97F2C">
              <w:rPr>
                <w:sz w:val="18"/>
                <w:szCs w:val="18"/>
                <w:lang w:val="ru-RU"/>
              </w:rPr>
              <w:t>Второе совещание по обзору резюме для директивных органов (сопредседатели и ведущие авторы-координаторы)</w:t>
            </w:r>
          </w:p>
        </w:tc>
      </w:tr>
      <w:tr w:rsidR="0043250C" w:rsidRPr="006C7D81" w14:paraId="67106D59" w14:textId="77777777" w:rsidTr="00A77BFB">
        <w:trPr>
          <w:trHeight w:val="227"/>
        </w:trPr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476A4D8" w14:textId="77777777" w:rsidR="0043250C" w:rsidRPr="00697F2C" w:rsidRDefault="0043250C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169ED9A6" w14:textId="77777777" w:rsidR="0043250C" w:rsidRPr="00697F2C" w:rsidRDefault="0043250C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97F2C">
              <w:rPr>
                <w:sz w:val="18"/>
                <w:szCs w:val="18"/>
                <w:lang w:val="ru-RU"/>
              </w:rPr>
              <w:t xml:space="preserve">Заключительный обзор резюме для директивных органов правительствами </w:t>
            </w:r>
          </w:p>
        </w:tc>
      </w:tr>
      <w:tr w:rsidR="0043250C" w:rsidRPr="006C7D81" w14:paraId="3162A407" w14:textId="77777777" w:rsidTr="00A77BFB">
        <w:trPr>
          <w:trHeight w:val="227"/>
        </w:trPr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C3FEA70" w14:textId="77777777" w:rsidR="0043250C" w:rsidRPr="00697F2C" w:rsidRDefault="0043250C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3B11B53C" w14:textId="77777777" w:rsidR="0043250C" w:rsidRPr="00697F2C" w:rsidRDefault="0043250C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97F2C">
              <w:rPr>
                <w:sz w:val="18"/>
                <w:szCs w:val="18"/>
                <w:lang w:val="ru-RU"/>
              </w:rPr>
              <w:t>Рассмотрение оценки Пленумом</w:t>
            </w:r>
          </w:p>
        </w:tc>
      </w:tr>
      <w:tr w:rsidR="0043250C" w:rsidRPr="006C7D81" w14:paraId="3C022D9B" w14:textId="77777777" w:rsidTr="00A77BFB">
        <w:trPr>
          <w:trHeight w:val="227"/>
        </w:trPr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03B633B" w14:textId="77777777" w:rsidR="0043250C" w:rsidRPr="00697F2C" w:rsidRDefault="0043250C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</w:tcPr>
          <w:p w14:paraId="715A9B3B" w14:textId="77777777" w:rsidR="0043250C" w:rsidRPr="00697F2C" w:rsidRDefault="0043250C" w:rsidP="002B5AB6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97F2C">
              <w:rPr>
                <w:sz w:val="18"/>
                <w:szCs w:val="18"/>
                <w:lang w:val="ru-RU"/>
              </w:rPr>
              <w:t>Оформление, верстка, распространение и информационно-пропагандистские мероприятия</w:t>
            </w:r>
          </w:p>
        </w:tc>
      </w:tr>
    </w:tbl>
    <w:bookmarkEnd w:id="0"/>
    <w:p w14:paraId="3A9C60DC" w14:textId="6741B92F" w:rsidR="003B34B0" w:rsidRPr="00697F2C" w:rsidRDefault="00CC2AD2" w:rsidP="00697F2C">
      <w:pPr>
        <w:tabs>
          <w:tab w:val="right" w:pos="851"/>
        </w:tabs>
        <w:spacing w:before="240" w:after="120" w:line="240" w:lineRule="auto"/>
        <w:ind w:left="1247" w:right="284" w:hanging="1247"/>
        <w:rPr>
          <w:rFonts w:ascii="Times New Roman" w:hAnsi="Times New Roman"/>
          <w:b/>
          <w:sz w:val="24"/>
          <w:szCs w:val="24"/>
          <w:lang w:val="ru-RU"/>
        </w:rPr>
      </w:pPr>
      <w:r w:rsidRPr="00697F2C">
        <w:rPr>
          <w:rFonts w:ascii="Times New Roman" w:hAnsi="Times New Roman"/>
          <w:b/>
          <w:sz w:val="24"/>
          <w:szCs w:val="24"/>
          <w:lang w:val="ru-RU"/>
        </w:rPr>
        <w:tab/>
      </w:r>
      <w:r w:rsidR="00771BDE" w:rsidRPr="00697F2C">
        <w:rPr>
          <w:rFonts w:ascii="Times New Roman" w:hAnsi="Times New Roman"/>
          <w:b/>
          <w:sz w:val="24"/>
          <w:szCs w:val="24"/>
          <w:lang w:val="ru-RU"/>
        </w:rPr>
        <w:t>B.</w:t>
      </w:r>
      <w:r w:rsidR="00771BDE" w:rsidRPr="00697F2C">
        <w:rPr>
          <w:rFonts w:ascii="Times New Roman" w:hAnsi="Times New Roman"/>
          <w:b/>
          <w:sz w:val="24"/>
          <w:szCs w:val="24"/>
          <w:lang w:val="ru-RU"/>
        </w:rPr>
        <w:tab/>
        <w:t>Результат 1 b): технический документ о взаимосвязях между биоразнообразием и изменением климата</w:t>
      </w:r>
    </w:p>
    <w:p w14:paraId="1C3CB1B0" w14:textId="5F6A332A" w:rsidR="000B36DF" w:rsidRPr="00697F2C" w:rsidRDefault="00CC2AD2" w:rsidP="00697F2C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697F2C">
        <w:rPr>
          <w:rFonts w:ascii="Times New Roman" w:hAnsi="Times New Roman"/>
          <w:b/>
          <w:sz w:val="20"/>
          <w:szCs w:val="20"/>
          <w:lang w:val="ru-RU"/>
        </w:rPr>
        <w:tab/>
      </w:r>
      <w:r w:rsidR="00270837" w:rsidRPr="00697F2C">
        <w:rPr>
          <w:rFonts w:ascii="Times New Roman" w:hAnsi="Times New Roman"/>
          <w:b/>
          <w:sz w:val="20"/>
          <w:szCs w:val="20"/>
          <w:lang w:val="ru-RU"/>
        </w:rPr>
        <w:t>1.</w:t>
      </w:r>
      <w:r w:rsidR="00270837" w:rsidRPr="00697F2C">
        <w:rPr>
          <w:rFonts w:ascii="Times New Roman" w:hAnsi="Times New Roman"/>
          <w:b/>
          <w:sz w:val="20"/>
          <w:szCs w:val="20"/>
          <w:lang w:val="ru-RU"/>
        </w:rPr>
        <w:tab/>
        <w:t>Предположения и институциональные механизмы</w:t>
      </w:r>
    </w:p>
    <w:p w14:paraId="5F7977A4" w14:textId="46AA7172" w:rsidR="000B36DF" w:rsidRPr="00697F2C" w:rsidRDefault="00697F2C" w:rsidP="00697F2C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5.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0B36DF" w:rsidRPr="00697F2C">
        <w:rPr>
          <w:rFonts w:ascii="Times New Roman" w:hAnsi="Times New Roman"/>
          <w:sz w:val="20"/>
          <w:szCs w:val="20"/>
          <w:lang w:val="ru-RU"/>
        </w:rPr>
        <w:t>Группа и Бюро выберут группу экспертов для подготовки этого технического документа. Эксперты будут отбираться в соответствии с процедурами подготовки итоговых</w:t>
      </w:r>
      <w:r w:rsidR="005F2DD4" w:rsidRPr="00697F2C">
        <w:rPr>
          <w:rFonts w:ascii="Times New Roman" w:hAnsi="Times New Roman"/>
          <w:sz w:val="20"/>
          <w:szCs w:val="20"/>
          <w:lang w:val="ru-RU"/>
        </w:rPr>
        <w:t xml:space="preserve"> материалов </w:t>
      </w:r>
      <w:r w:rsidR="000B36DF" w:rsidRPr="00697F2C">
        <w:rPr>
          <w:rFonts w:ascii="Times New Roman" w:hAnsi="Times New Roman"/>
          <w:sz w:val="20"/>
          <w:szCs w:val="20"/>
          <w:lang w:val="ru-RU"/>
        </w:rPr>
        <w:t>Платформы</w:t>
      </w:r>
      <w:r w:rsidR="000B36DF" w:rsidRPr="005B6465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3"/>
      </w:r>
      <w:r w:rsidR="000B36DF" w:rsidRPr="00697F2C">
        <w:rPr>
          <w:rFonts w:ascii="Times New Roman" w:hAnsi="Times New Roman"/>
          <w:sz w:val="20"/>
          <w:szCs w:val="20"/>
          <w:lang w:val="ru-RU"/>
        </w:rPr>
        <w:t xml:space="preserve"> и будут работать в соответствии с этими же процедурами. В подготовке технического документа примут участие 11 авторов оценки и 1 редактор-рецензент; все они будут отобраны Группой. Межправительственной группе экспертов по изменению климата (МГЭИК) будет предложено одобрить подготовку этого документа в качестве совместного документа и представить аналогичное число авторов оценки и второго редактора</w:t>
      </w:r>
      <w:r>
        <w:rPr>
          <w:rFonts w:ascii="Times New Roman" w:hAnsi="Times New Roman"/>
          <w:sz w:val="20"/>
          <w:szCs w:val="20"/>
          <w:lang w:val="ru-RU"/>
        </w:rPr>
        <w:noBreakHyphen/>
      </w:r>
      <w:r w:rsidR="000B36DF" w:rsidRPr="00697F2C">
        <w:rPr>
          <w:rFonts w:ascii="Times New Roman" w:hAnsi="Times New Roman"/>
          <w:sz w:val="20"/>
          <w:szCs w:val="20"/>
          <w:lang w:val="ru-RU"/>
        </w:rPr>
        <w:t xml:space="preserve">рецензента. Группа авторов в полном составе проведет три совещания. Планируется, что технический документ будет подготовлен в течение 18 месяцев. </w:t>
      </w:r>
    </w:p>
    <w:p w14:paraId="51EFAC16" w14:textId="0816DFF3" w:rsidR="000B36DF" w:rsidRPr="00697F2C" w:rsidRDefault="00697F2C" w:rsidP="00697F2C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6.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6125FF" w:rsidRPr="00697F2C">
        <w:rPr>
          <w:rFonts w:ascii="Times New Roman" w:hAnsi="Times New Roman"/>
          <w:sz w:val="20"/>
          <w:szCs w:val="20"/>
          <w:lang w:val="ru-RU"/>
        </w:rPr>
        <w:t xml:space="preserve">Техническая поддержка будет оказываться совместно секретариатами МПБЭУ и МГЭИК. </w:t>
      </w:r>
    </w:p>
    <w:p w14:paraId="72A9BC34" w14:textId="299053E5" w:rsidR="000B36DF" w:rsidRPr="00697F2C" w:rsidRDefault="00741184" w:rsidP="00697F2C">
      <w:pPr>
        <w:keepNext/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697F2C">
        <w:rPr>
          <w:rFonts w:ascii="Times New Roman" w:hAnsi="Times New Roman"/>
          <w:b/>
          <w:sz w:val="20"/>
          <w:szCs w:val="20"/>
          <w:lang w:val="ru-RU"/>
        </w:rPr>
        <w:tab/>
      </w:r>
      <w:r w:rsidR="00270837" w:rsidRPr="00697F2C">
        <w:rPr>
          <w:rFonts w:ascii="Times New Roman" w:hAnsi="Times New Roman"/>
          <w:b/>
          <w:sz w:val="20"/>
          <w:szCs w:val="20"/>
          <w:lang w:val="ru-RU"/>
        </w:rPr>
        <w:t>2.</w:t>
      </w:r>
      <w:r w:rsidR="00270837" w:rsidRPr="00697F2C">
        <w:rPr>
          <w:rFonts w:ascii="Times New Roman" w:hAnsi="Times New Roman"/>
          <w:b/>
          <w:sz w:val="20"/>
          <w:szCs w:val="20"/>
          <w:lang w:val="ru-RU"/>
        </w:rPr>
        <w:tab/>
        <w:t xml:space="preserve">Совещания и основные этапы </w:t>
      </w:r>
    </w:p>
    <w:p w14:paraId="74A60C86" w14:textId="54750BB1" w:rsidR="00C53C6C" w:rsidRPr="00697F2C" w:rsidRDefault="008042E0" w:rsidP="00697F2C">
      <w:pPr>
        <w:spacing w:after="120" w:line="240" w:lineRule="auto"/>
        <w:ind w:left="1247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7</w:t>
      </w:r>
      <w:r w:rsidR="000877B8">
        <w:rPr>
          <w:rFonts w:ascii="Times New Roman" w:hAnsi="Times New Roman"/>
          <w:sz w:val="20"/>
          <w:szCs w:val="20"/>
          <w:lang w:val="en-GB"/>
        </w:rPr>
        <w:t>.</w:t>
      </w:r>
      <w:r w:rsidR="000877B8">
        <w:rPr>
          <w:rFonts w:ascii="Times New Roman" w:hAnsi="Times New Roman"/>
          <w:sz w:val="20"/>
          <w:szCs w:val="20"/>
          <w:lang w:val="en-GB"/>
        </w:rPr>
        <w:tab/>
      </w:r>
      <w:r w:rsidR="00C53C6C" w:rsidRPr="00697F2C">
        <w:rPr>
          <w:rFonts w:ascii="Times New Roman" w:hAnsi="Times New Roman"/>
          <w:sz w:val="20"/>
          <w:szCs w:val="20"/>
          <w:lang w:val="ru-RU"/>
        </w:rPr>
        <w:t xml:space="preserve">Ниже приводится обзор мер, которые должны быть приняты в рамках этого результата. Предлагаемый бюджет мероприятий в рамках этого результата представлен в таблице А-3 в приложении к документу IPBES/7/4. </w:t>
      </w:r>
    </w:p>
    <w:tbl>
      <w:tblPr>
        <w:tblW w:w="8352" w:type="dxa"/>
        <w:tblInd w:w="1248" w:type="dxa"/>
        <w:tblLayout w:type="fixed"/>
        <w:tblLook w:val="04A0" w:firstRow="1" w:lastRow="0" w:firstColumn="1" w:lastColumn="0" w:noHBand="0" w:noVBand="1"/>
      </w:tblPr>
      <w:tblGrid>
        <w:gridCol w:w="1587"/>
        <w:gridCol w:w="6765"/>
      </w:tblGrid>
      <w:tr w:rsidR="000B36DF" w:rsidRPr="006C7D81" w14:paraId="13C5F622" w14:textId="77777777" w:rsidTr="00605715">
        <w:trPr>
          <w:trHeight w:val="113"/>
          <w:tblHeader/>
        </w:trPr>
        <w:tc>
          <w:tcPr>
            <w:tcW w:w="15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3B77C7" w14:textId="77777777" w:rsidR="000B36DF" w:rsidRPr="006F39A5" w:rsidDel="003F5A7B" w:rsidRDefault="000B36DF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F39A5">
              <w:rPr>
                <w:i/>
                <w:iCs/>
                <w:sz w:val="18"/>
                <w:lang w:val="ru-RU"/>
              </w:rPr>
              <w:t>Сроки</w:t>
            </w:r>
          </w:p>
        </w:tc>
        <w:tc>
          <w:tcPr>
            <w:tcW w:w="6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6ED3F4" w14:textId="705A7DF1" w:rsidR="000B36DF" w:rsidRPr="006F39A5" w:rsidDel="000C28ED" w:rsidRDefault="00230862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F39A5">
              <w:rPr>
                <w:i/>
                <w:iCs/>
                <w:sz w:val="18"/>
                <w:lang w:val="ru-RU"/>
              </w:rPr>
              <w:t>Совещания и основные этапы</w:t>
            </w:r>
          </w:p>
        </w:tc>
      </w:tr>
      <w:tr w:rsidR="002675A4" w:rsidRPr="006C7D81" w14:paraId="70FF8D23" w14:textId="77777777" w:rsidTr="00605715">
        <w:trPr>
          <w:trHeight w:val="113"/>
        </w:trPr>
        <w:tc>
          <w:tcPr>
            <w:tcW w:w="158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C803C90" w14:textId="77777777" w:rsidR="002675A4" w:rsidRPr="006F39A5" w:rsidRDefault="002675A4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i/>
                <w:sz w:val="18"/>
                <w:szCs w:val="18"/>
              </w:rPr>
            </w:pPr>
            <w:r w:rsidRPr="006F39A5">
              <w:rPr>
                <w:sz w:val="18"/>
                <w:lang w:val="ru-RU"/>
              </w:rPr>
              <w:t xml:space="preserve">2019 год </w:t>
            </w:r>
          </w:p>
        </w:tc>
        <w:tc>
          <w:tcPr>
            <w:tcW w:w="6765" w:type="dxa"/>
            <w:tcBorders>
              <w:top w:val="single" w:sz="12" w:space="0" w:color="auto"/>
            </w:tcBorders>
            <w:shd w:val="clear" w:color="auto" w:fill="auto"/>
          </w:tcPr>
          <w:p w14:paraId="4EA026DB" w14:textId="512B2E9F" w:rsidR="002675A4" w:rsidRPr="006F39A5" w:rsidRDefault="002675A4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F39A5">
              <w:rPr>
                <w:sz w:val="18"/>
                <w:lang w:val="ru-RU"/>
              </w:rPr>
              <w:t>Пленум принимает решение о теме технического документа и предлагает МГЭИК совместно подготовить этот документ</w:t>
            </w:r>
          </w:p>
        </w:tc>
      </w:tr>
      <w:tr w:rsidR="00D45A72" w:rsidRPr="006C7D81" w14:paraId="55440CF7" w14:textId="77777777" w:rsidTr="00605715">
        <w:trPr>
          <w:trHeight w:val="113"/>
        </w:trPr>
        <w:tc>
          <w:tcPr>
            <w:tcW w:w="1587" w:type="dxa"/>
            <w:vMerge/>
            <w:shd w:val="clear" w:color="auto" w:fill="auto"/>
          </w:tcPr>
          <w:p w14:paraId="16D67DB1" w14:textId="77777777" w:rsidR="00D45A72" w:rsidRPr="006F39A5" w:rsidRDefault="00D45A72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6765" w:type="dxa"/>
            <w:shd w:val="clear" w:color="auto" w:fill="auto"/>
          </w:tcPr>
          <w:p w14:paraId="3DA09A16" w14:textId="10FACFDC" w:rsidR="00D45A72" w:rsidRPr="006F39A5" w:rsidRDefault="00C63CB5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F39A5">
              <w:rPr>
                <w:sz w:val="18"/>
                <w:lang w:val="ru-RU"/>
              </w:rPr>
              <w:t>МГЭИК рассматривает предложение МПБЭУ и может принять решение о совместной подготовке технического документа</w:t>
            </w:r>
          </w:p>
        </w:tc>
      </w:tr>
      <w:tr w:rsidR="00D45A72" w:rsidRPr="006C7D81" w14:paraId="7575AD5B" w14:textId="77777777" w:rsidTr="00605715">
        <w:trPr>
          <w:trHeight w:val="113"/>
        </w:trPr>
        <w:tc>
          <w:tcPr>
            <w:tcW w:w="1587" w:type="dxa"/>
            <w:vMerge w:val="restart"/>
            <w:shd w:val="clear" w:color="auto" w:fill="auto"/>
          </w:tcPr>
          <w:p w14:paraId="2EB24ACE" w14:textId="77777777" w:rsidR="00D45A72" w:rsidRPr="006F39A5" w:rsidRDefault="00D45A72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F39A5">
              <w:rPr>
                <w:sz w:val="18"/>
                <w:lang w:val="ru-RU"/>
              </w:rPr>
              <w:t>2019 год или позднее в зависимости от решения Группы</w:t>
            </w:r>
          </w:p>
        </w:tc>
        <w:tc>
          <w:tcPr>
            <w:tcW w:w="6765" w:type="dxa"/>
            <w:shd w:val="clear" w:color="auto" w:fill="auto"/>
          </w:tcPr>
          <w:p w14:paraId="08EC89F8" w14:textId="77777777" w:rsidR="00D45A72" w:rsidRPr="006F39A5" w:rsidRDefault="00D45A72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F39A5">
              <w:rPr>
                <w:sz w:val="18"/>
                <w:lang w:val="ru-RU"/>
              </w:rPr>
              <w:t>Отбор экспертов</w:t>
            </w:r>
          </w:p>
        </w:tc>
      </w:tr>
      <w:tr w:rsidR="00D45A72" w:rsidRPr="006C7D81" w14:paraId="39C45564" w14:textId="77777777" w:rsidTr="00605715">
        <w:trPr>
          <w:trHeight w:val="113"/>
        </w:trPr>
        <w:tc>
          <w:tcPr>
            <w:tcW w:w="1587" w:type="dxa"/>
            <w:vMerge/>
            <w:shd w:val="clear" w:color="auto" w:fill="auto"/>
          </w:tcPr>
          <w:p w14:paraId="3E887A17" w14:textId="77777777" w:rsidR="00D45A72" w:rsidRPr="006F39A5" w:rsidRDefault="00D45A72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6765" w:type="dxa"/>
            <w:shd w:val="clear" w:color="auto" w:fill="auto"/>
          </w:tcPr>
          <w:p w14:paraId="14C08BEA" w14:textId="77777777" w:rsidR="00D45A72" w:rsidRPr="006F39A5" w:rsidRDefault="00D45A72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F39A5">
              <w:rPr>
                <w:sz w:val="18"/>
                <w:lang w:val="ru-RU"/>
              </w:rPr>
              <w:t>Первое совещание авторов</w:t>
            </w:r>
          </w:p>
        </w:tc>
      </w:tr>
      <w:tr w:rsidR="00D45A72" w:rsidRPr="006C7D81" w14:paraId="4F2E4D7C" w14:textId="77777777" w:rsidTr="00605715">
        <w:trPr>
          <w:trHeight w:val="113"/>
        </w:trPr>
        <w:tc>
          <w:tcPr>
            <w:tcW w:w="1587" w:type="dxa"/>
            <w:vMerge/>
            <w:shd w:val="clear" w:color="auto" w:fill="auto"/>
          </w:tcPr>
          <w:p w14:paraId="3C0CBECF" w14:textId="77777777" w:rsidR="00D45A72" w:rsidRPr="006F39A5" w:rsidRDefault="00D45A72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6765" w:type="dxa"/>
            <w:shd w:val="clear" w:color="auto" w:fill="auto"/>
          </w:tcPr>
          <w:p w14:paraId="5000F11A" w14:textId="77777777" w:rsidR="00D45A72" w:rsidRPr="006F39A5" w:rsidRDefault="00D45A72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F39A5">
              <w:rPr>
                <w:sz w:val="18"/>
                <w:lang w:val="ru-RU"/>
              </w:rPr>
              <w:t>Первый обзор проекта технического документа</w:t>
            </w:r>
          </w:p>
        </w:tc>
      </w:tr>
      <w:tr w:rsidR="00D45A72" w:rsidRPr="006C7D81" w14:paraId="0E9DC446" w14:textId="77777777" w:rsidTr="00605715">
        <w:trPr>
          <w:trHeight w:val="113"/>
        </w:trPr>
        <w:tc>
          <w:tcPr>
            <w:tcW w:w="1587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3E5F5C1F" w14:textId="77777777" w:rsidR="00D45A72" w:rsidRPr="006F39A5" w:rsidRDefault="00D45A72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F39A5">
              <w:rPr>
                <w:sz w:val="18"/>
                <w:lang w:val="ru-RU"/>
              </w:rPr>
              <w:t>2020 год или позднее</w:t>
            </w:r>
          </w:p>
        </w:tc>
        <w:tc>
          <w:tcPr>
            <w:tcW w:w="6765" w:type="dxa"/>
            <w:shd w:val="clear" w:color="auto" w:fill="auto"/>
          </w:tcPr>
          <w:p w14:paraId="6B5DF570" w14:textId="35317EB7" w:rsidR="00D45A72" w:rsidRPr="006F39A5" w:rsidRDefault="00D45A72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F39A5">
              <w:rPr>
                <w:sz w:val="18"/>
                <w:lang w:val="ru-RU"/>
              </w:rPr>
              <w:t>Второе совещание авторов</w:t>
            </w:r>
          </w:p>
        </w:tc>
      </w:tr>
      <w:tr w:rsidR="00D45A72" w:rsidRPr="006C7D81" w14:paraId="048CCDDA" w14:textId="77777777" w:rsidTr="00605715">
        <w:trPr>
          <w:trHeight w:val="113"/>
        </w:trPr>
        <w:tc>
          <w:tcPr>
            <w:tcW w:w="15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7F6B33" w14:textId="77777777" w:rsidR="00D45A72" w:rsidRPr="006F39A5" w:rsidRDefault="00D45A72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6765" w:type="dxa"/>
            <w:shd w:val="clear" w:color="auto" w:fill="auto"/>
          </w:tcPr>
          <w:p w14:paraId="14405F18" w14:textId="77777777" w:rsidR="00D45A72" w:rsidRPr="006F39A5" w:rsidRDefault="00D45A72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F39A5">
              <w:rPr>
                <w:sz w:val="18"/>
                <w:lang w:val="ru-RU"/>
              </w:rPr>
              <w:t>Второй обзор проекта технического документа</w:t>
            </w:r>
          </w:p>
        </w:tc>
      </w:tr>
      <w:tr w:rsidR="00D45A72" w:rsidRPr="006C7D81" w14:paraId="51A4B3ED" w14:textId="77777777" w:rsidTr="00605715">
        <w:trPr>
          <w:trHeight w:val="113"/>
        </w:trPr>
        <w:tc>
          <w:tcPr>
            <w:tcW w:w="15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C1C52A" w14:textId="77777777" w:rsidR="00D45A72" w:rsidRPr="006F39A5" w:rsidRDefault="00D45A72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6765" w:type="dxa"/>
            <w:shd w:val="clear" w:color="auto" w:fill="auto"/>
          </w:tcPr>
          <w:p w14:paraId="2CB5B31A" w14:textId="77777777" w:rsidR="00D45A72" w:rsidRPr="006F39A5" w:rsidRDefault="00D45A72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6F39A5">
              <w:rPr>
                <w:sz w:val="18"/>
                <w:lang w:val="ru-RU"/>
              </w:rPr>
              <w:t>Третье совещание авторов</w:t>
            </w:r>
          </w:p>
        </w:tc>
      </w:tr>
      <w:tr w:rsidR="00D45A72" w:rsidRPr="006C7D81" w14:paraId="5B706159" w14:textId="77777777" w:rsidTr="00605715">
        <w:trPr>
          <w:trHeight w:val="113"/>
        </w:trPr>
        <w:tc>
          <w:tcPr>
            <w:tcW w:w="15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976FE1" w14:textId="77777777" w:rsidR="00D45A72" w:rsidRPr="006F39A5" w:rsidRDefault="00D45A72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6765" w:type="dxa"/>
            <w:tcBorders>
              <w:bottom w:val="single" w:sz="12" w:space="0" w:color="auto"/>
            </w:tcBorders>
            <w:shd w:val="clear" w:color="auto" w:fill="auto"/>
          </w:tcPr>
          <w:p w14:paraId="6AABC9FA" w14:textId="77777777" w:rsidR="00D45A72" w:rsidRPr="006F39A5" w:rsidRDefault="00D45A72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6F39A5">
              <w:rPr>
                <w:sz w:val="18"/>
                <w:lang w:val="ru-RU"/>
              </w:rPr>
              <w:t>Оформление, верстка, распространение и информационно-пропагандистские мероприятия</w:t>
            </w:r>
          </w:p>
        </w:tc>
      </w:tr>
    </w:tbl>
    <w:p w14:paraId="015371E5" w14:textId="16DF2526" w:rsidR="00513BC3" w:rsidRPr="007D1B9C" w:rsidRDefault="001A55E6" w:rsidP="007D1B9C">
      <w:pPr>
        <w:tabs>
          <w:tab w:val="right" w:pos="851"/>
        </w:tabs>
        <w:spacing w:before="240" w:after="120" w:line="240" w:lineRule="auto"/>
        <w:ind w:left="1191" w:right="284" w:hanging="1191"/>
        <w:rPr>
          <w:rFonts w:ascii="Times New Roman" w:hAnsi="Times New Roman"/>
          <w:b/>
          <w:sz w:val="24"/>
          <w:szCs w:val="24"/>
          <w:lang w:val="ru-RU"/>
        </w:rPr>
      </w:pPr>
      <w:r w:rsidRPr="007D1B9C">
        <w:rPr>
          <w:rFonts w:ascii="Times New Roman" w:hAnsi="Times New Roman"/>
          <w:b/>
          <w:sz w:val="24"/>
          <w:szCs w:val="24"/>
          <w:lang w:val="ru-RU"/>
        </w:rPr>
        <w:tab/>
      </w:r>
      <w:r w:rsidR="00771BDE" w:rsidRPr="007D1B9C">
        <w:rPr>
          <w:rFonts w:ascii="Times New Roman" w:hAnsi="Times New Roman"/>
          <w:b/>
          <w:sz w:val="24"/>
          <w:szCs w:val="24"/>
          <w:lang w:val="ru-RU"/>
        </w:rPr>
        <w:t>C.</w:t>
      </w:r>
      <w:r w:rsidR="00771BDE" w:rsidRPr="007D1B9C">
        <w:rPr>
          <w:rFonts w:ascii="Times New Roman" w:hAnsi="Times New Roman"/>
          <w:b/>
          <w:sz w:val="24"/>
          <w:szCs w:val="24"/>
          <w:lang w:val="ru-RU"/>
        </w:rPr>
        <w:tab/>
        <w:t>Результат 1 c): тематическая оценка коренных причин утраты биоразнообразия и определяющих факторов преобразующих изменений</w:t>
      </w:r>
    </w:p>
    <w:p w14:paraId="79451A81" w14:textId="09A0F3A8" w:rsidR="00E5245E" w:rsidRPr="007D1B9C" w:rsidRDefault="001A55E6" w:rsidP="007D1B9C">
      <w:pPr>
        <w:tabs>
          <w:tab w:val="right" w:pos="851"/>
        </w:tabs>
        <w:spacing w:after="120" w:line="240" w:lineRule="auto"/>
        <w:ind w:left="1191" w:right="284" w:hanging="1191"/>
        <w:rPr>
          <w:rFonts w:ascii="Times New Roman" w:hAnsi="Times New Roman"/>
          <w:b/>
          <w:sz w:val="20"/>
          <w:szCs w:val="20"/>
          <w:lang w:val="ru-RU"/>
        </w:rPr>
      </w:pPr>
      <w:bookmarkStart w:id="2" w:name="_Hlk535948213"/>
      <w:r w:rsidRPr="007D1B9C">
        <w:rPr>
          <w:rFonts w:ascii="Times New Roman" w:hAnsi="Times New Roman"/>
          <w:b/>
          <w:sz w:val="20"/>
          <w:szCs w:val="20"/>
          <w:lang w:val="ru-RU"/>
        </w:rPr>
        <w:tab/>
      </w:r>
      <w:r w:rsidR="00270837" w:rsidRPr="007D1B9C">
        <w:rPr>
          <w:rFonts w:ascii="Times New Roman" w:hAnsi="Times New Roman"/>
          <w:b/>
          <w:sz w:val="20"/>
          <w:szCs w:val="20"/>
          <w:lang w:val="ru-RU"/>
        </w:rPr>
        <w:t>1.</w:t>
      </w:r>
      <w:r w:rsidR="00270837" w:rsidRPr="007D1B9C">
        <w:rPr>
          <w:rFonts w:ascii="Times New Roman" w:hAnsi="Times New Roman"/>
          <w:b/>
          <w:sz w:val="20"/>
          <w:szCs w:val="20"/>
          <w:lang w:val="ru-RU"/>
        </w:rPr>
        <w:tab/>
        <w:t>Предположения и институциональные механизмы</w:t>
      </w:r>
    </w:p>
    <w:p w14:paraId="6B16CF88" w14:textId="7525EFFE" w:rsidR="00E5245E" w:rsidRPr="007D1B9C" w:rsidRDefault="005B6465" w:rsidP="007D1B9C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8.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5245E" w:rsidRPr="007D1B9C">
        <w:rPr>
          <w:rFonts w:ascii="Times New Roman" w:hAnsi="Times New Roman"/>
          <w:sz w:val="20"/>
          <w:szCs w:val="20"/>
          <w:lang w:val="ru-RU"/>
        </w:rPr>
        <w:t xml:space="preserve">Под руководством Многодисциплинарной группы экспертов и Бюро будет проведен процесс </w:t>
      </w:r>
      <w:r w:rsidR="00840A07" w:rsidRPr="007D1B9C">
        <w:rPr>
          <w:rFonts w:ascii="Times New Roman" w:hAnsi="Times New Roman"/>
          <w:sz w:val="20"/>
          <w:szCs w:val="20"/>
          <w:lang w:val="ru-RU"/>
        </w:rPr>
        <w:t xml:space="preserve">полного </w:t>
      </w:r>
      <w:r w:rsidR="00E5245E" w:rsidRPr="007D1B9C">
        <w:rPr>
          <w:rFonts w:ascii="Times New Roman" w:hAnsi="Times New Roman"/>
          <w:sz w:val="20"/>
          <w:szCs w:val="20"/>
          <w:lang w:val="ru-RU"/>
        </w:rPr>
        <w:t>аналитического исследования и, при условии одобрения Пленумом, создание глобальной группы экспертов с ограниченным по времени тематическим мандатом на проведение данной оценки в составе сопредседателей подготовки доклада, ведущих авторов</w:t>
      </w:r>
      <w:r>
        <w:rPr>
          <w:rFonts w:ascii="Times New Roman" w:hAnsi="Times New Roman"/>
          <w:sz w:val="20"/>
          <w:szCs w:val="20"/>
          <w:lang w:val="ru-RU"/>
        </w:rPr>
        <w:noBreakHyphen/>
      </w:r>
      <w:r w:rsidR="00E5245E" w:rsidRPr="007D1B9C">
        <w:rPr>
          <w:rFonts w:ascii="Times New Roman" w:hAnsi="Times New Roman"/>
          <w:sz w:val="20"/>
          <w:szCs w:val="20"/>
          <w:lang w:val="ru-RU"/>
        </w:rPr>
        <w:t xml:space="preserve">координаторов, ведущих авторов и редакторов-рецензентов. Группы экспертов для проведения процесса аналитического исследования и оценки будут отбираться в соответствии с процедурами подготовки итоговых </w:t>
      </w:r>
      <w:r w:rsidR="005F2DD4" w:rsidRPr="007D1B9C">
        <w:rPr>
          <w:rFonts w:ascii="Times New Roman" w:hAnsi="Times New Roman"/>
          <w:sz w:val="20"/>
          <w:szCs w:val="20"/>
          <w:lang w:val="ru-RU"/>
        </w:rPr>
        <w:t xml:space="preserve">материалов </w:t>
      </w:r>
      <w:r w:rsidR="00E5245E" w:rsidRPr="007D1B9C">
        <w:rPr>
          <w:rFonts w:ascii="Times New Roman" w:hAnsi="Times New Roman"/>
          <w:sz w:val="20"/>
          <w:szCs w:val="20"/>
          <w:lang w:val="ru-RU"/>
        </w:rPr>
        <w:t>Платформы</w:t>
      </w:r>
      <w:r w:rsidR="00E5245E" w:rsidRPr="005B6465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4"/>
      </w:r>
      <w:r w:rsidR="00E5245E" w:rsidRPr="007D1B9C">
        <w:rPr>
          <w:rFonts w:ascii="Times New Roman" w:hAnsi="Times New Roman"/>
          <w:sz w:val="20"/>
          <w:szCs w:val="20"/>
          <w:lang w:val="ru-RU"/>
        </w:rPr>
        <w:t xml:space="preserve"> и будут работать в соответствии с этими же процедурами. Процесс аналитического исследования начнется с проведения э</w:t>
      </w:r>
      <w:r>
        <w:rPr>
          <w:rFonts w:ascii="Times New Roman" w:hAnsi="Times New Roman"/>
          <w:sz w:val="20"/>
          <w:szCs w:val="20"/>
          <w:lang w:val="ru-RU"/>
        </w:rPr>
        <w:noBreakHyphen/>
      </w:r>
      <w:r w:rsidR="00E5245E" w:rsidRPr="007D1B9C">
        <w:rPr>
          <w:rFonts w:ascii="Times New Roman" w:hAnsi="Times New Roman"/>
          <w:sz w:val="20"/>
          <w:szCs w:val="20"/>
          <w:lang w:val="ru-RU"/>
        </w:rPr>
        <w:t>конференции, за которой последует совещание 45 экспертов для подготовки проекта доклада об аналитическом исследовании с учетом результатов этой э-конференции. В проведении оценки примут участие 62 автора, которые проведут три совещания, и 12</w:t>
      </w:r>
      <w:r>
        <w:rPr>
          <w:rFonts w:ascii="Times New Roman" w:hAnsi="Times New Roman"/>
          <w:sz w:val="20"/>
          <w:szCs w:val="20"/>
          <w:lang w:val="en-GB"/>
        </w:rPr>
        <w:t> </w:t>
      </w:r>
      <w:r w:rsidR="00E5245E" w:rsidRPr="007D1B9C">
        <w:rPr>
          <w:rFonts w:ascii="Times New Roman" w:hAnsi="Times New Roman"/>
          <w:sz w:val="20"/>
          <w:szCs w:val="20"/>
          <w:lang w:val="ru-RU"/>
        </w:rPr>
        <w:t>редакторов</w:t>
      </w:r>
      <w:r>
        <w:rPr>
          <w:rFonts w:ascii="Times New Roman" w:hAnsi="Times New Roman"/>
          <w:sz w:val="20"/>
          <w:szCs w:val="20"/>
          <w:lang w:val="ru-RU"/>
        </w:rPr>
        <w:noBreakHyphen/>
      </w:r>
      <w:r w:rsidR="00E5245E" w:rsidRPr="007D1B9C">
        <w:rPr>
          <w:rFonts w:ascii="Times New Roman" w:hAnsi="Times New Roman"/>
          <w:sz w:val="20"/>
          <w:szCs w:val="20"/>
          <w:lang w:val="ru-RU"/>
        </w:rPr>
        <w:t>рецензентов</w:t>
      </w:r>
      <w:r w:rsidR="00D31843">
        <w:rPr>
          <w:rFonts w:ascii="Times New Roman" w:hAnsi="Times New Roman"/>
          <w:sz w:val="20"/>
          <w:szCs w:val="20"/>
          <w:lang w:val="en-GB"/>
        </w:rPr>
        <w:t>,</w:t>
      </w:r>
      <w:r w:rsidR="00E5245E" w:rsidRPr="007D1B9C">
        <w:rPr>
          <w:rFonts w:ascii="Times New Roman" w:hAnsi="Times New Roman"/>
          <w:sz w:val="20"/>
          <w:szCs w:val="20"/>
          <w:lang w:val="ru-RU"/>
        </w:rPr>
        <w:t xml:space="preserve"> которые проведут два совещания с авторами. Будут проведены два совещания в поддержку подготовки резюме для директивных органов, которое будет подвергнуто еще одному дополнительному обзору. Для реализации подхода МПБЭУ к признанию знаний коренного и местного населения и работе с ними будут проведены три совещания в формате диалога. Планируется, что оценка будет проводиться в течение четырех лет, при этом один год будет посвящен выдвижению кандидатур авторов и их отбору. </w:t>
      </w:r>
    </w:p>
    <w:p w14:paraId="652485C5" w14:textId="7D600702" w:rsidR="00E5245E" w:rsidRPr="007D1B9C" w:rsidRDefault="005B6465" w:rsidP="007D1B9C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9.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5245E" w:rsidRPr="007D1B9C">
        <w:rPr>
          <w:rFonts w:ascii="Times New Roman" w:hAnsi="Times New Roman"/>
          <w:sz w:val="20"/>
          <w:szCs w:val="20"/>
          <w:lang w:val="ru-RU"/>
        </w:rPr>
        <w:t>Секретариат заключит соглашения с партнерскими учреждениями на предоставление технической поддержки в соответствии с одобрением Бюро. Такая техническая поддержка будет частично финансироваться за счет Платформы, а частично – за счет одобренных Пленумом взносов в натуральной форме.</w:t>
      </w:r>
    </w:p>
    <w:p w14:paraId="452CD006" w14:textId="1ADE007C" w:rsidR="00E5245E" w:rsidRPr="005B6465" w:rsidRDefault="00C70FF3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5B6465">
        <w:rPr>
          <w:rFonts w:ascii="Times New Roman" w:hAnsi="Times New Roman"/>
          <w:b/>
          <w:sz w:val="20"/>
          <w:szCs w:val="20"/>
          <w:lang w:val="ru-RU"/>
        </w:rPr>
        <w:tab/>
      </w:r>
      <w:r w:rsidR="00270837" w:rsidRPr="005B6465">
        <w:rPr>
          <w:rFonts w:ascii="Times New Roman" w:hAnsi="Times New Roman"/>
          <w:b/>
          <w:sz w:val="20"/>
          <w:szCs w:val="20"/>
          <w:lang w:val="ru-RU"/>
        </w:rPr>
        <w:t>2.</w:t>
      </w:r>
      <w:r w:rsidR="00270837" w:rsidRPr="005B6465">
        <w:rPr>
          <w:rFonts w:ascii="Times New Roman" w:hAnsi="Times New Roman"/>
          <w:b/>
          <w:sz w:val="20"/>
          <w:szCs w:val="20"/>
          <w:lang w:val="ru-RU"/>
        </w:rPr>
        <w:tab/>
        <w:t xml:space="preserve">Совещания и основные этапы </w:t>
      </w:r>
    </w:p>
    <w:p w14:paraId="633560E0" w14:textId="63A9E896" w:rsidR="00C53C6C" w:rsidRPr="007D1B9C" w:rsidRDefault="003D3D55" w:rsidP="007D1B9C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10.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53C6C" w:rsidRPr="007D1B9C">
        <w:rPr>
          <w:rFonts w:ascii="Times New Roman" w:hAnsi="Times New Roman"/>
          <w:sz w:val="20"/>
          <w:szCs w:val="20"/>
          <w:lang w:val="ru-RU"/>
        </w:rPr>
        <w:t xml:space="preserve">Ниже приводится обзор мер, которые должны быть приняты в рамках этого результата. Предлагаемый бюджет мероприятий в рамках этого результата представлен в таблицах А-1 и А-4 в приложении к документу IPBES/7/4. </w:t>
      </w:r>
    </w:p>
    <w:tbl>
      <w:tblPr>
        <w:tblW w:w="7778" w:type="dxa"/>
        <w:tblInd w:w="1248" w:type="dxa"/>
        <w:tblLayout w:type="fixed"/>
        <w:tblLook w:val="04A0" w:firstRow="1" w:lastRow="0" w:firstColumn="1" w:lastColumn="0" w:noHBand="0" w:noVBand="1"/>
      </w:tblPr>
      <w:tblGrid>
        <w:gridCol w:w="1162"/>
        <w:gridCol w:w="6616"/>
      </w:tblGrid>
      <w:tr w:rsidR="00D510F0" w:rsidRPr="00F009AE" w14:paraId="545668CC" w14:textId="77777777" w:rsidTr="00F009AE">
        <w:trPr>
          <w:trHeight w:val="227"/>
          <w:tblHeader/>
        </w:trPr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15C2EF" w14:textId="77777777" w:rsidR="00D510F0" w:rsidRPr="00C0235B" w:rsidDel="003F5A7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C0235B">
              <w:rPr>
                <w:i/>
                <w:iCs/>
                <w:sz w:val="18"/>
                <w:szCs w:val="18"/>
                <w:lang w:val="ru-RU"/>
              </w:rPr>
              <w:t>Сроки</w:t>
            </w:r>
          </w:p>
        </w:tc>
        <w:tc>
          <w:tcPr>
            <w:tcW w:w="6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E431C7" w14:textId="77777777" w:rsidR="00D510F0" w:rsidRPr="00C0235B" w:rsidDel="000C28ED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C0235B">
              <w:rPr>
                <w:i/>
                <w:iCs/>
                <w:sz w:val="18"/>
                <w:szCs w:val="18"/>
                <w:lang w:val="ru-RU"/>
              </w:rPr>
              <w:t>Совещания и основные этапы</w:t>
            </w:r>
          </w:p>
        </w:tc>
      </w:tr>
      <w:tr w:rsidR="00D510F0" w:rsidRPr="00F009AE" w14:paraId="2A89DD10" w14:textId="77777777" w:rsidTr="00F009AE">
        <w:trPr>
          <w:trHeight w:val="227"/>
        </w:trPr>
        <w:tc>
          <w:tcPr>
            <w:tcW w:w="11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1FF3B38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C0235B">
              <w:rPr>
                <w:sz w:val="18"/>
                <w:szCs w:val="18"/>
                <w:lang w:val="ru-RU"/>
              </w:rPr>
              <w:t xml:space="preserve">2020 год </w:t>
            </w:r>
          </w:p>
        </w:tc>
        <w:tc>
          <w:tcPr>
            <w:tcW w:w="6616" w:type="dxa"/>
            <w:tcBorders>
              <w:top w:val="single" w:sz="12" w:space="0" w:color="auto"/>
            </w:tcBorders>
            <w:shd w:val="clear" w:color="auto" w:fill="auto"/>
          </w:tcPr>
          <w:p w14:paraId="078F9669" w14:textId="3CB62E26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C0235B">
              <w:rPr>
                <w:sz w:val="18"/>
                <w:szCs w:val="18"/>
                <w:lang w:val="ru-RU"/>
              </w:rPr>
              <w:t xml:space="preserve">Пленум одобряет проведение процесса </w:t>
            </w:r>
            <w:r w:rsidR="00840A07" w:rsidRPr="00C0235B">
              <w:rPr>
                <w:sz w:val="18"/>
                <w:szCs w:val="18"/>
                <w:lang w:val="ru-RU"/>
              </w:rPr>
              <w:t xml:space="preserve">полного </w:t>
            </w:r>
            <w:r w:rsidRPr="00C0235B">
              <w:rPr>
                <w:sz w:val="18"/>
                <w:szCs w:val="18"/>
                <w:lang w:val="ru-RU"/>
              </w:rPr>
              <w:t>аналитического исследования</w:t>
            </w:r>
          </w:p>
        </w:tc>
      </w:tr>
      <w:tr w:rsidR="00D510F0" w:rsidRPr="00F009AE" w14:paraId="61AEDAE4" w14:textId="77777777" w:rsidTr="00F009AE">
        <w:trPr>
          <w:trHeight w:val="227"/>
        </w:trPr>
        <w:tc>
          <w:tcPr>
            <w:tcW w:w="1162" w:type="dxa"/>
            <w:vMerge/>
            <w:shd w:val="clear" w:color="auto" w:fill="auto"/>
          </w:tcPr>
          <w:p w14:paraId="05F27B05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6616" w:type="dxa"/>
            <w:shd w:val="clear" w:color="auto" w:fill="auto"/>
          </w:tcPr>
          <w:p w14:paraId="426617E1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C0235B">
              <w:rPr>
                <w:sz w:val="18"/>
                <w:szCs w:val="18"/>
                <w:lang w:val="ru-RU"/>
              </w:rPr>
              <w:t>Э-конференция по аналитическому исследованию</w:t>
            </w:r>
          </w:p>
        </w:tc>
      </w:tr>
      <w:tr w:rsidR="00D510F0" w:rsidRPr="00F009AE" w14:paraId="4B0D8AA3" w14:textId="77777777" w:rsidTr="00F009AE">
        <w:trPr>
          <w:trHeight w:val="227"/>
        </w:trPr>
        <w:tc>
          <w:tcPr>
            <w:tcW w:w="1162" w:type="dxa"/>
            <w:vMerge/>
            <w:shd w:val="clear" w:color="auto" w:fill="auto"/>
          </w:tcPr>
          <w:p w14:paraId="0C1059F6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6616" w:type="dxa"/>
            <w:shd w:val="clear" w:color="auto" w:fill="auto"/>
          </w:tcPr>
          <w:p w14:paraId="6A57F2E1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C0235B">
              <w:rPr>
                <w:sz w:val="18"/>
                <w:szCs w:val="18"/>
                <w:lang w:val="ru-RU"/>
              </w:rPr>
              <w:t>Выдвижение кандидатур экспертов для проведения аналитического исследования и их отбор</w:t>
            </w:r>
          </w:p>
        </w:tc>
      </w:tr>
      <w:tr w:rsidR="00D510F0" w:rsidRPr="00F009AE" w14:paraId="37E33E3F" w14:textId="77777777" w:rsidTr="00F009AE">
        <w:trPr>
          <w:trHeight w:val="227"/>
        </w:trPr>
        <w:tc>
          <w:tcPr>
            <w:tcW w:w="1162" w:type="dxa"/>
            <w:vMerge/>
            <w:shd w:val="clear" w:color="auto" w:fill="auto"/>
          </w:tcPr>
          <w:p w14:paraId="618C7471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6616" w:type="dxa"/>
            <w:shd w:val="clear" w:color="auto" w:fill="auto"/>
          </w:tcPr>
          <w:p w14:paraId="645BFC19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C0235B">
              <w:rPr>
                <w:sz w:val="18"/>
                <w:szCs w:val="18"/>
                <w:lang w:val="ru-RU"/>
              </w:rPr>
              <w:t>Совещание по аналитическому исследованию</w:t>
            </w:r>
          </w:p>
        </w:tc>
      </w:tr>
      <w:tr w:rsidR="00D510F0" w:rsidRPr="00F009AE" w14:paraId="3BBB38BF" w14:textId="77777777" w:rsidTr="00F009AE">
        <w:trPr>
          <w:trHeight w:val="227"/>
        </w:trPr>
        <w:tc>
          <w:tcPr>
            <w:tcW w:w="1162" w:type="dxa"/>
            <w:vMerge w:val="restart"/>
            <w:shd w:val="clear" w:color="auto" w:fill="auto"/>
          </w:tcPr>
          <w:p w14:paraId="23D7D7B2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C0235B">
              <w:rPr>
                <w:sz w:val="18"/>
                <w:szCs w:val="18"/>
                <w:lang w:val="ru-RU"/>
              </w:rPr>
              <w:t>2021 год</w:t>
            </w:r>
          </w:p>
        </w:tc>
        <w:tc>
          <w:tcPr>
            <w:tcW w:w="6616" w:type="dxa"/>
            <w:shd w:val="clear" w:color="auto" w:fill="auto"/>
          </w:tcPr>
          <w:p w14:paraId="2A7A9537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C0235B">
              <w:rPr>
                <w:sz w:val="18"/>
                <w:szCs w:val="18"/>
                <w:lang w:val="ru-RU"/>
              </w:rPr>
              <w:t>Пленум рассматривает и утверждает документ об аналитическом исследовании и начало проведения оценки</w:t>
            </w:r>
          </w:p>
        </w:tc>
      </w:tr>
      <w:tr w:rsidR="00D510F0" w:rsidRPr="00F009AE" w14:paraId="6F03177F" w14:textId="77777777" w:rsidTr="00F009AE">
        <w:trPr>
          <w:trHeight w:val="227"/>
        </w:trPr>
        <w:tc>
          <w:tcPr>
            <w:tcW w:w="1162" w:type="dxa"/>
            <w:vMerge/>
            <w:shd w:val="clear" w:color="auto" w:fill="auto"/>
          </w:tcPr>
          <w:p w14:paraId="187CC218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6616" w:type="dxa"/>
            <w:shd w:val="clear" w:color="auto" w:fill="auto"/>
          </w:tcPr>
          <w:p w14:paraId="052EC9DF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C0235B">
              <w:rPr>
                <w:sz w:val="18"/>
                <w:szCs w:val="18"/>
                <w:lang w:val="ru-RU"/>
              </w:rPr>
              <w:t>Выдвижение кандидатур экспертов и их отбор</w:t>
            </w:r>
          </w:p>
        </w:tc>
      </w:tr>
      <w:tr w:rsidR="00D510F0" w:rsidRPr="00F009AE" w14:paraId="01513458" w14:textId="77777777" w:rsidTr="00F009AE">
        <w:trPr>
          <w:trHeight w:val="227"/>
        </w:trPr>
        <w:tc>
          <w:tcPr>
            <w:tcW w:w="1162" w:type="dxa"/>
            <w:vMerge w:val="restart"/>
            <w:shd w:val="clear" w:color="auto" w:fill="auto"/>
          </w:tcPr>
          <w:p w14:paraId="64A958C6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C0235B">
              <w:rPr>
                <w:sz w:val="18"/>
                <w:szCs w:val="18"/>
                <w:lang w:val="ru-RU"/>
              </w:rPr>
              <w:t>2022 год</w:t>
            </w:r>
          </w:p>
        </w:tc>
        <w:tc>
          <w:tcPr>
            <w:tcW w:w="6616" w:type="dxa"/>
            <w:shd w:val="clear" w:color="auto" w:fill="auto"/>
          </w:tcPr>
          <w:p w14:paraId="4FBF84A9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C0235B">
              <w:rPr>
                <w:sz w:val="18"/>
                <w:szCs w:val="18"/>
                <w:lang w:val="ru-RU"/>
              </w:rPr>
              <w:t>Совещание руководящего комитета</w:t>
            </w:r>
          </w:p>
        </w:tc>
      </w:tr>
      <w:tr w:rsidR="00D510F0" w:rsidRPr="00F009AE" w14:paraId="3C31B0FB" w14:textId="77777777" w:rsidTr="00F009AE">
        <w:trPr>
          <w:trHeight w:val="227"/>
        </w:trPr>
        <w:tc>
          <w:tcPr>
            <w:tcW w:w="1162" w:type="dxa"/>
            <w:vMerge/>
            <w:shd w:val="clear" w:color="auto" w:fill="auto"/>
          </w:tcPr>
          <w:p w14:paraId="2351CB7E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6616" w:type="dxa"/>
            <w:shd w:val="clear" w:color="auto" w:fill="auto"/>
          </w:tcPr>
          <w:p w14:paraId="13F86B1B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C0235B">
              <w:rPr>
                <w:sz w:val="18"/>
                <w:szCs w:val="18"/>
                <w:lang w:val="ru-RU"/>
              </w:rPr>
              <w:t>Первое совещание авторов</w:t>
            </w:r>
          </w:p>
        </w:tc>
      </w:tr>
      <w:tr w:rsidR="00D510F0" w:rsidRPr="00F009AE" w14:paraId="1FD815AF" w14:textId="77777777" w:rsidTr="00F009AE">
        <w:trPr>
          <w:trHeight w:val="227"/>
        </w:trPr>
        <w:tc>
          <w:tcPr>
            <w:tcW w:w="1162" w:type="dxa"/>
            <w:vMerge/>
            <w:shd w:val="clear" w:color="auto" w:fill="auto"/>
          </w:tcPr>
          <w:p w14:paraId="595F57EC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6616" w:type="dxa"/>
            <w:shd w:val="clear" w:color="auto" w:fill="auto"/>
          </w:tcPr>
          <w:p w14:paraId="39BCECE0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C0235B">
              <w:rPr>
                <w:sz w:val="18"/>
                <w:szCs w:val="18"/>
                <w:lang w:val="ru-RU"/>
              </w:rPr>
              <w:t>Первый диалог по вопросам знаний коренного и местного населения</w:t>
            </w:r>
          </w:p>
        </w:tc>
      </w:tr>
      <w:tr w:rsidR="00D510F0" w:rsidRPr="00F009AE" w14:paraId="369CA83A" w14:textId="77777777" w:rsidTr="00F009AE">
        <w:trPr>
          <w:trHeight w:val="227"/>
        </w:trPr>
        <w:tc>
          <w:tcPr>
            <w:tcW w:w="1162" w:type="dxa"/>
            <w:vMerge w:val="restart"/>
            <w:shd w:val="clear" w:color="auto" w:fill="auto"/>
          </w:tcPr>
          <w:p w14:paraId="3FC498EA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C0235B">
              <w:rPr>
                <w:sz w:val="18"/>
                <w:szCs w:val="18"/>
                <w:lang w:val="ru-RU"/>
              </w:rPr>
              <w:t>2023 год</w:t>
            </w:r>
          </w:p>
        </w:tc>
        <w:tc>
          <w:tcPr>
            <w:tcW w:w="6616" w:type="dxa"/>
            <w:shd w:val="clear" w:color="auto" w:fill="auto"/>
          </w:tcPr>
          <w:p w14:paraId="742B27A4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C0235B">
              <w:rPr>
                <w:sz w:val="18"/>
                <w:szCs w:val="18"/>
                <w:lang w:val="ru-RU"/>
              </w:rPr>
              <w:t>Первый обзор: обзор проекта глав оценки первого порядка</w:t>
            </w:r>
          </w:p>
        </w:tc>
      </w:tr>
      <w:tr w:rsidR="00D510F0" w:rsidRPr="00F009AE" w14:paraId="76F3BC41" w14:textId="77777777" w:rsidTr="00F009AE">
        <w:trPr>
          <w:trHeight w:val="227"/>
        </w:trPr>
        <w:tc>
          <w:tcPr>
            <w:tcW w:w="1162" w:type="dxa"/>
            <w:vMerge/>
            <w:shd w:val="clear" w:color="auto" w:fill="auto"/>
          </w:tcPr>
          <w:p w14:paraId="32EE9768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6616" w:type="dxa"/>
            <w:shd w:val="clear" w:color="auto" w:fill="auto"/>
          </w:tcPr>
          <w:p w14:paraId="06333E90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C0235B">
              <w:rPr>
                <w:sz w:val="18"/>
                <w:szCs w:val="18"/>
                <w:lang w:val="ru-RU"/>
              </w:rPr>
              <w:t>Второй диалог по вопросам знаний коренного и местного населения</w:t>
            </w:r>
          </w:p>
        </w:tc>
      </w:tr>
      <w:tr w:rsidR="00D510F0" w:rsidRPr="00F009AE" w14:paraId="3372C12D" w14:textId="77777777" w:rsidTr="00F009AE">
        <w:trPr>
          <w:trHeight w:val="227"/>
        </w:trPr>
        <w:tc>
          <w:tcPr>
            <w:tcW w:w="1162" w:type="dxa"/>
            <w:vMerge/>
            <w:shd w:val="clear" w:color="auto" w:fill="auto"/>
          </w:tcPr>
          <w:p w14:paraId="7F89EE50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6616" w:type="dxa"/>
            <w:shd w:val="clear" w:color="auto" w:fill="auto"/>
          </w:tcPr>
          <w:p w14:paraId="6988780F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C0235B">
              <w:rPr>
                <w:sz w:val="18"/>
                <w:szCs w:val="18"/>
                <w:lang w:val="ru-RU"/>
              </w:rPr>
              <w:t>Второе совещание авторов</w:t>
            </w:r>
          </w:p>
        </w:tc>
      </w:tr>
      <w:tr w:rsidR="00D510F0" w:rsidRPr="00F009AE" w14:paraId="451CED08" w14:textId="77777777" w:rsidTr="00F009AE">
        <w:trPr>
          <w:trHeight w:val="227"/>
        </w:trPr>
        <w:tc>
          <w:tcPr>
            <w:tcW w:w="1162" w:type="dxa"/>
            <w:vMerge/>
            <w:shd w:val="clear" w:color="auto" w:fill="auto"/>
          </w:tcPr>
          <w:p w14:paraId="54699A23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6616" w:type="dxa"/>
            <w:shd w:val="clear" w:color="auto" w:fill="auto"/>
          </w:tcPr>
          <w:p w14:paraId="724B12CB" w14:textId="77777777" w:rsidR="00D510F0" w:rsidRPr="00C0235B" w:rsidRDefault="00D510F0" w:rsidP="00C0235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C0235B">
              <w:rPr>
                <w:sz w:val="18"/>
                <w:szCs w:val="18"/>
                <w:lang w:val="ru-RU"/>
              </w:rPr>
              <w:t>Первое совещание по подготовке резюме для директивных органов (сопредседатели и ведущие авторы-координаторы)</w:t>
            </w:r>
          </w:p>
        </w:tc>
      </w:tr>
      <w:tr w:rsidR="00D510F0" w:rsidRPr="00F009AE" w14:paraId="62B39938" w14:textId="77777777" w:rsidTr="00F009AE">
        <w:trPr>
          <w:trHeight w:val="227"/>
        </w:trPr>
        <w:tc>
          <w:tcPr>
            <w:tcW w:w="1162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01BE2C58" w14:textId="77777777" w:rsidR="00D510F0" w:rsidRPr="00C0235B" w:rsidRDefault="00D510F0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C0235B">
              <w:rPr>
                <w:sz w:val="18"/>
                <w:szCs w:val="18"/>
                <w:lang w:val="ru-RU"/>
              </w:rPr>
              <w:t>2024 год</w:t>
            </w:r>
          </w:p>
        </w:tc>
        <w:tc>
          <w:tcPr>
            <w:tcW w:w="6616" w:type="dxa"/>
            <w:shd w:val="clear" w:color="auto" w:fill="auto"/>
          </w:tcPr>
          <w:p w14:paraId="77B7D6AD" w14:textId="77777777" w:rsidR="00D510F0" w:rsidRPr="00C0235B" w:rsidRDefault="00D510F0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C0235B">
              <w:rPr>
                <w:sz w:val="18"/>
                <w:szCs w:val="18"/>
                <w:lang w:val="ru-RU"/>
              </w:rPr>
              <w:t>Второй обзор: обзор проекта глав оценки второго порядка и проекта резюме для директивных органов первого порядка</w:t>
            </w:r>
          </w:p>
        </w:tc>
      </w:tr>
      <w:tr w:rsidR="00D510F0" w:rsidRPr="00F009AE" w14:paraId="66872707" w14:textId="77777777" w:rsidTr="00F009AE">
        <w:trPr>
          <w:trHeight w:val="227"/>
        </w:trPr>
        <w:tc>
          <w:tcPr>
            <w:tcW w:w="116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F09D92E" w14:textId="77777777" w:rsidR="00D510F0" w:rsidRPr="00C0235B" w:rsidRDefault="00D510F0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6616" w:type="dxa"/>
            <w:shd w:val="clear" w:color="auto" w:fill="auto"/>
          </w:tcPr>
          <w:p w14:paraId="57DD7966" w14:textId="77777777" w:rsidR="00D510F0" w:rsidRPr="00C0235B" w:rsidRDefault="00D510F0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C0235B">
              <w:rPr>
                <w:sz w:val="18"/>
                <w:szCs w:val="18"/>
                <w:lang w:val="ru-RU"/>
              </w:rPr>
              <w:t>Третий диалог по вопросам знаний коренного и местного населения</w:t>
            </w:r>
          </w:p>
        </w:tc>
      </w:tr>
      <w:tr w:rsidR="00D510F0" w:rsidRPr="00F009AE" w14:paraId="6971E408" w14:textId="77777777" w:rsidTr="00F009AE">
        <w:trPr>
          <w:trHeight w:val="227"/>
        </w:trPr>
        <w:tc>
          <w:tcPr>
            <w:tcW w:w="116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9F123BD" w14:textId="77777777" w:rsidR="00D510F0" w:rsidRPr="00C0235B" w:rsidRDefault="00D510F0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6616" w:type="dxa"/>
            <w:shd w:val="clear" w:color="auto" w:fill="auto"/>
          </w:tcPr>
          <w:p w14:paraId="62F4EE96" w14:textId="77777777" w:rsidR="00D510F0" w:rsidRPr="00C0235B" w:rsidRDefault="00D510F0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C0235B">
              <w:rPr>
                <w:sz w:val="18"/>
                <w:szCs w:val="18"/>
                <w:lang w:val="ru-RU"/>
              </w:rPr>
              <w:t>Третье совещание авторов</w:t>
            </w:r>
          </w:p>
        </w:tc>
      </w:tr>
      <w:tr w:rsidR="00D510F0" w:rsidRPr="00F009AE" w14:paraId="76C70CCE" w14:textId="77777777" w:rsidTr="00F009AE">
        <w:trPr>
          <w:trHeight w:val="227"/>
        </w:trPr>
        <w:tc>
          <w:tcPr>
            <w:tcW w:w="116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145E431" w14:textId="77777777" w:rsidR="00D510F0" w:rsidRPr="00C0235B" w:rsidRDefault="00D510F0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6616" w:type="dxa"/>
            <w:shd w:val="clear" w:color="auto" w:fill="auto"/>
          </w:tcPr>
          <w:p w14:paraId="01500B1D" w14:textId="77777777" w:rsidR="00D510F0" w:rsidRPr="00C0235B" w:rsidRDefault="00D510F0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C0235B">
              <w:rPr>
                <w:sz w:val="18"/>
                <w:szCs w:val="18"/>
                <w:lang w:val="ru-RU"/>
              </w:rPr>
              <w:t xml:space="preserve">Третий обзор: обзор проекта резюме для директивных органов второго порядка </w:t>
            </w:r>
          </w:p>
        </w:tc>
      </w:tr>
      <w:tr w:rsidR="00D510F0" w:rsidRPr="00F009AE" w14:paraId="3105FB9C" w14:textId="77777777" w:rsidTr="00F009AE">
        <w:trPr>
          <w:trHeight w:val="227"/>
        </w:trPr>
        <w:tc>
          <w:tcPr>
            <w:tcW w:w="116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D4340A9" w14:textId="77777777" w:rsidR="00D510F0" w:rsidRPr="00C0235B" w:rsidRDefault="00D510F0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6616" w:type="dxa"/>
            <w:shd w:val="clear" w:color="auto" w:fill="auto"/>
          </w:tcPr>
          <w:p w14:paraId="28146225" w14:textId="77777777" w:rsidR="00D510F0" w:rsidRPr="00C0235B" w:rsidRDefault="00D510F0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C0235B">
              <w:rPr>
                <w:sz w:val="18"/>
                <w:szCs w:val="18"/>
                <w:lang w:val="ru-RU"/>
              </w:rPr>
              <w:t>Второе совещание по обзору резюме для директивных органов (сопредседатели и ведущие авторы-координаторы)</w:t>
            </w:r>
          </w:p>
        </w:tc>
      </w:tr>
      <w:tr w:rsidR="00D510F0" w:rsidRPr="00F009AE" w14:paraId="21781E13" w14:textId="77777777" w:rsidTr="00F009AE">
        <w:trPr>
          <w:trHeight w:val="227"/>
        </w:trPr>
        <w:tc>
          <w:tcPr>
            <w:tcW w:w="116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D92652A" w14:textId="77777777" w:rsidR="00D510F0" w:rsidRPr="00C0235B" w:rsidRDefault="00D510F0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6616" w:type="dxa"/>
            <w:shd w:val="clear" w:color="auto" w:fill="auto"/>
          </w:tcPr>
          <w:p w14:paraId="043FDFC4" w14:textId="77777777" w:rsidR="00D510F0" w:rsidRPr="00C0235B" w:rsidRDefault="00D510F0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C0235B">
              <w:rPr>
                <w:sz w:val="18"/>
                <w:szCs w:val="18"/>
                <w:lang w:val="ru-RU"/>
              </w:rPr>
              <w:t>Заключительный обзор резюме для директивных органов правительствами</w:t>
            </w:r>
          </w:p>
        </w:tc>
      </w:tr>
      <w:tr w:rsidR="00D510F0" w:rsidRPr="00F009AE" w14:paraId="4642AEB5" w14:textId="77777777" w:rsidTr="00F009AE">
        <w:trPr>
          <w:trHeight w:val="227"/>
        </w:trPr>
        <w:tc>
          <w:tcPr>
            <w:tcW w:w="116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8267767" w14:textId="77777777" w:rsidR="00D510F0" w:rsidRPr="00C0235B" w:rsidRDefault="00D510F0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6616" w:type="dxa"/>
            <w:shd w:val="clear" w:color="auto" w:fill="auto"/>
          </w:tcPr>
          <w:p w14:paraId="16BF5C40" w14:textId="77777777" w:rsidR="00D510F0" w:rsidRPr="00C0235B" w:rsidRDefault="00D510F0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C0235B">
              <w:rPr>
                <w:sz w:val="18"/>
                <w:szCs w:val="18"/>
                <w:lang w:val="ru-RU"/>
              </w:rPr>
              <w:t>Рассмотрение оценки Пленумом</w:t>
            </w:r>
          </w:p>
        </w:tc>
      </w:tr>
      <w:tr w:rsidR="00D510F0" w:rsidRPr="00F009AE" w14:paraId="46A49789" w14:textId="77777777" w:rsidTr="00F009AE">
        <w:trPr>
          <w:trHeight w:val="227"/>
        </w:trPr>
        <w:tc>
          <w:tcPr>
            <w:tcW w:w="116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7353D15" w14:textId="77777777" w:rsidR="00D510F0" w:rsidRPr="00C0235B" w:rsidRDefault="00D510F0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6616" w:type="dxa"/>
            <w:tcBorders>
              <w:bottom w:val="single" w:sz="12" w:space="0" w:color="auto"/>
            </w:tcBorders>
            <w:shd w:val="clear" w:color="auto" w:fill="auto"/>
          </w:tcPr>
          <w:p w14:paraId="2075149D" w14:textId="77777777" w:rsidR="00D510F0" w:rsidRPr="00C0235B" w:rsidRDefault="00D510F0" w:rsidP="00C0235B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C0235B">
              <w:rPr>
                <w:sz w:val="18"/>
                <w:szCs w:val="18"/>
                <w:lang w:val="ru-RU"/>
              </w:rPr>
              <w:t>Оформление, верстка, распространение и информационно-пропагандистские мероприятия</w:t>
            </w:r>
          </w:p>
        </w:tc>
      </w:tr>
    </w:tbl>
    <w:p w14:paraId="629A8F75" w14:textId="4BB42E61" w:rsidR="003B27F2" w:rsidRPr="00035744" w:rsidRDefault="004B0548" w:rsidP="00035744">
      <w:pPr>
        <w:tabs>
          <w:tab w:val="right" w:pos="851"/>
        </w:tabs>
        <w:spacing w:before="240" w:after="120" w:line="240" w:lineRule="auto"/>
        <w:ind w:left="1247" w:right="284" w:hanging="1247"/>
        <w:rPr>
          <w:rFonts w:ascii="Times New Roman" w:hAnsi="Times New Roman"/>
          <w:b/>
          <w:sz w:val="24"/>
          <w:szCs w:val="24"/>
          <w:lang w:val="ru-RU"/>
        </w:rPr>
      </w:pPr>
      <w:r w:rsidRPr="00035744">
        <w:rPr>
          <w:rFonts w:ascii="Times New Roman" w:hAnsi="Times New Roman"/>
          <w:b/>
          <w:sz w:val="24"/>
          <w:szCs w:val="24"/>
          <w:lang w:val="ru-RU"/>
        </w:rPr>
        <w:tab/>
      </w:r>
      <w:r w:rsidR="00771BDE" w:rsidRPr="00035744">
        <w:rPr>
          <w:rFonts w:ascii="Times New Roman" w:hAnsi="Times New Roman"/>
          <w:b/>
          <w:sz w:val="24"/>
          <w:szCs w:val="24"/>
          <w:lang w:val="ru-RU"/>
        </w:rPr>
        <w:t>D.</w:t>
      </w:r>
      <w:r w:rsidR="00771BDE" w:rsidRPr="00035744">
        <w:rPr>
          <w:rFonts w:ascii="Times New Roman" w:hAnsi="Times New Roman"/>
          <w:b/>
          <w:sz w:val="24"/>
          <w:szCs w:val="24"/>
          <w:lang w:val="ru-RU"/>
        </w:rPr>
        <w:tab/>
        <w:t>Результат 1 d): методологическая оценка воздействия хозяйственной деятельности на биоразнообразие и обеспечиваемый природой вклад на благо человека и ее зависимости от них</w:t>
      </w:r>
    </w:p>
    <w:bookmarkEnd w:id="2"/>
    <w:p w14:paraId="5E7E6D2B" w14:textId="5A6425E4" w:rsidR="00E5245E" w:rsidRPr="00B816E0" w:rsidRDefault="004B0548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270837" w:rsidRPr="00B816E0">
        <w:rPr>
          <w:rFonts w:ascii="Times New Roman" w:hAnsi="Times New Roman"/>
          <w:b/>
          <w:sz w:val="20"/>
          <w:szCs w:val="20"/>
          <w:lang w:val="ru-RU"/>
        </w:rPr>
        <w:t>1.</w:t>
      </w:r>
      <w:r w:rsidR="00270837" w:rsidRPr="00B816E0">
        <w:rPr>
          <w:rFonts w:ascii="Times New Roman" w:hAnsi="Times New Roman"/>
          <w:b/>
          <w:sz w:val="20"/>
          <w:szCs w:val="20"/>
          <w:lang w:val="ru-RU"/>
        </w:rPr>
        <w:tab/>
        <w:t>Предположения и институциональные механизмы</w:t>
      </w:r>
    </w:p>
    <w:p w14:paraId="332EF984" w14:textId="0D9C6981" w:rsidR="00E5245E" w:rsidRPr="00B816E0" w:rsidRDefault="00035744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11.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DA0A9E" w:rsidRPr="00B816E0">
        <w:rPr>
          <w:rFonts w:ascii="Times New Roman" w:hAnsi="Times New Roman"/>
          <w:sz w:val="20"/>
          <w:szCs w:val="20"/>
          <w:lang w:val="ru-RU"/>
        </w:rPr>
        <w:t>Данная оценка будет проводиться в соответствии с ускоренным подходом к подготовке тематических и методологических оценок</w:t>
      </w:r>
      <w:r w:rsidR="00DA0A9E" w:rsidRPr="00035744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5"/>
      </w:r>
      <w:r w:rsidR="00DA0A9E" w:rsidRPr="00B816E0">
        <w:rPr>
          <w:rFonts w:ascii="Times New Roman" w:hAnsi="Times New Roman"/>
          <w:sz w:val="20"/>
          <w:szCs w:val="20"/>
          <w:lang w:val="ru-RU"/>
        </w:rPr>
        <w:t xml:space="preserve">. В порядке исключения из этого подхода Группа будет осуществлять надзор за процессом </w:t>
      </w:r>
      <w:r w:rsidR="00026C89" w:rsidRPr="00B816E0">
        <w:rPr>
          <w:rFonts w:ascii="Times New Roman" w:hAnsi="Times New Roman"/>
          <w:sz w:val="20"/>
          <w:szCs w:val="20"/>
          <w:lang w:val="ru-RU"/>
        </w:rPr>
        <w:t xml:space="preserve">полного </w:t>
      </w:r>
      <w:r w:rsidR="00DA0A9E" w:rsidRPr="00B816E0">
        <w:rPr>
          <w:rFonts w:ascii="Times New Roman" w:hAnsi="Times New Roman"/>
          <w:sz w:val="20"/>
          <w:szCs w:val="20"/>
          <w:lang w:val="ru-RU"/>
        </w:rPr>
        <w:t>аналитического исследования. После утверждения доклада об аналитическом исследовании и инициирования оценки Пленумом будет создана глобальная группа экспертов с ограниченным по времени тематическим мандатом на проведение данной оценки в составе сопредседателей подготовки доклада, ведущих авторов-координаторов, ведущих авторов и редакторов-рецензентов, отобранных в соответствии с процедурами подготовки итоговых материалов Платформы, которые будут работать в соответствии с этими же процедурами. Процесс аналитического исследования предлагается начать с проведения э-конференции, за которой последует совещание 36</w:t>
      </w:r>
      <w:r>
        <w:rPr>
          <w:rFonts w:ascii="Times New Roman" w:hAnsi="Times New Roman"/>
          <w:sz w:val="20"/>
          <w:szCs w:val="20"/>
          <w:lang w:val="en-GB"/>
        </w:rPr>
        <w:t> </w:t>
      </w:r>
      <w:r w:rsidR="00DA0A9E" w:rsidRPr="00B816E0">
        <w:rPr>
          <w:rFonts w:ascii="Times New Roman" w:hAnsi="Times New Roman"/>
          <w:sz w:val="20"/>
          <w:szCs w:val="20"/>
          <w:lang w:val="ru-RU"/>
        </w:rPr>
        <w:t>экспертов по проведению аналитического исследования для подготовки проекта доклада об аналитическом исследовании с учетом результатов этой э-конференции. В проведении оценки предлагается принять участие 54 авторам оценки, которые проведут три совещания, и 10</w:t>
      </w:r>
      <w:r>
        <w:rPr>
          <w:rFonts w:ascii="Times New Roman" w:hAnsi="Times New Roman"/>
          <w:sz w:val="20"/>
          <w:szCs w:val="20"/>
          <w:lang w:val="en-GB"/>
        </w:rPr>
        <w:t> </w:t>
      </w:r>
      <w:r w:rsidR="00DA0A9E" w:rsidRPr="00B816E0">
        <w:rPr>
          <w:rFonts w:ascii="Times New Roman" w:hAnsi="Times New Roman"/>
          <w:sz w:val="20"/>
          <w:szCs w:val="20"/>
          <w:lang w:val="ru-RU"/>
        </w:rPr>
        <w:t xml:space="preserve">редакторам-рецензентам, которые проведут два совещания с авторами. Одно совещание будет проведено в поддержку подготовки резюме для директивных органов. Для реализации подхода МПБЭУ к признанию знаний коренного и местного населения и работе с ними будет проведено одно совещание в формате диалога. Планируется, что оценка будет проводиться в течение двух лет. </w:t>
      </w:r>
    </w:p>
    <w:p w14:paraId="2C271033" w14:textId="1695BEDB" w:rsidR="00E5245E" w:rsidRPr="00B816E0" w:rsidRDefault="00035744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12.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5245E" w:rsidRPr="00B816E0">
        <w:rPr>
          <w:rFonts w:ascii="Times New Roman" w:hAnsi="Times New Roman"/>
          <w:sz w:val="20"/>
          <w:szCs w:val="20"/>
          <w:lang w:val="ru-RU"/>
        </w:rPr>
        <w:t>Секретариат заключит соглашения с партнерскими учреждениями на предоставление технической поддержки в соответствии с одобрением Бюро. Такая техническая поддержка будет частично финансироваться за счет Платформы, а частично – за счет одобренных Пленумом взносов в натуральной форме.</w:t>
      </w:r>
    </w:p>
    <w:p w14:paraId="71A546CC" w14:textId="7CB84B36" w:rsidR="00E5245E" w:rsidRPr="00B816E0" w:rsidRDefault="002B52D8" w:rsidP="00035744">
      <w:pPr>
        <w:keepNext/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270837" w:rsidRPr="00B816E0">
        <w:rPr>
          <w:rFonts w:ascii="Times New Roman" w:hAnsi="Times New Roman"/>
          <w:b/>
          <w:sz w:val="20"/>
          <w:szCs w:val="20"/>
          <w:lang w:val="ru-RU"/>
        </w:rPr>
        <w:t>2.</w:t>
      </w:r>
      <w:r w:rsidR="00270837" w:rsidRPr="00B816E0">
        <w:rPr>
          <w:rFonts w:ascii="Times New Roman" w:hAnsi="Times New Roman"/>
          <w:b/>
          <w:sz w:val="20"/>
          <w:szCs w:val="20"/>
          <w:lang w:val="ru-RU"/>
        </w:rPr>
        <w:tab/>
        <w:t xml:space="preserve">Совещания и основные этапы </w:t>
      </w:r>
    </w:p>
    <w:p w14:paraId="6C99EAE1" w14:textId="2C2C77F5" w:rsidR="00C53C6C" w:rsidRPr="00B816E0" w:rsidRDefault="00484F9C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13.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53C6C" w:rsidRPr="00B816E0">
        <w:rPr>
          <w:rFonts w:ascii="Times New Roman" w:hAnsi="Times New Roman"/>
          <w:sz w:val="20"/>
          <w:szCs w:val="20"/>
          <w:lang w:val="ru-RU"/>
        </w:rPr>
        <w:t xml:space="preserve">Ниже приводится обзор мер, которые должны быть приняты в рамках этого результата. Предлагаемый бюджет мероприятий в рамках этого результата представлен в таблицах А-1 и А-5 в приложении к документу IPBES/7/4. </w:t>
      </w:r>
    </w:p>
    <w:tbl>
      <w:tblPr>
        <w:tblW w:w="8352" w:type="dxa"/>
        <w:tblInd w:w="1248" w:type="dxa"/>
        <w:tblLayout w:type="fixed"/>
        <w:tblLook w:val="04A0" w:firstRow="1" w:lastRow="0" w:firstColumn="1" w:lastColumn="0" w:noHBand="0" w:noVBand="1"/>
      </w:tblPr>
      <w:tblGrid>
        <w:gridCol w:w="1152"/>
        <w:gridCol w:w="7200"/>
      </w:tblGrid>
      <w:tr w:rsidR="00E5245E" w:rsidRPr="00EF57E8" w14:paraId="06656CF0" w14:textId="77777777" w:rsidTr="00F46152">
        <w:trPr>
          <w:trHeight w:val="20"/>
          <w:tblHeader/>
        </w:trPr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D4B3CB" w14:textId="77777777" w:rsidR="00E5245E" w:rsidRPr="007A29F7" w:rsidDel="003F5A7B" w:rsidRDefault="00E5245E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7A29F7">
              <w:rPr>
                <w:i/>
                <w:iCs/>
                <w:sz w:val="18"/>
                <w:lang w:val="ru-RU"/>
              </w:rPr>
              <w:t>Сроки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026EE6" w14:textId="1FDE26E1" w:rsidR="00E5245E" w:rsidRPr="007A29F7" w:rsidDel="000C28ED" w:rsidRDefault="00230862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7A29F7">
              <w:rPr>
                <w:i/>
                <w:iCs/>
                <w:sz w:val="18"/>
                <w:lang w:val="ru-RU"/>
              </w:rPr>
              <w:t>Совещания и основные этапы</w:t>
            </w:r>
          </w:p>
        </w:tc>
      </w:tr>
      <w:tr w:rsidR="0037124A" w:rsidRPr="00EF57E8" w14:paraId="1E867E50" w14:textId="77777777" w:rsidTr="00F46152">
        <w:trPr>
          <w:trHeight w:val="20"/>
        </w:trPr>
        <w:tc>
          <w:tcPr>
            <w:tcW w:w="11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C10DE91" w14:textId="77777777" w:rsidR="0037124A" w:rsidRPr="007A29F7" w:rsidRDefault="0037124A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7A29F7">
              <w:rPr>
                <w:sz w:val="18"/>
                <w:lang w:val="ru-RU"/>
              </w:rPr>
              <w:t xml:space="preserve">2019 год 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14:paraId="2E376766" w14:textId="36FC47CA" w:rsidR="0037124A" w:rsidRPr="007A29F7" w:rsidRDefault="0037124A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7A29F7">
              <w:rPr>
                <w:sz w:val="18"/>
                <w:lang w:val="ru-RU"/>
              </w:rPr>
              <w:t xml:space="preserve">Пленум одобряет проведение процесса </w:t>
            </w:r>
            <w:r w:rsidR="00840A07" w:rsidRPr="007A29F7">
              <w:rPr>
                <w:sz w:val="18"/>
                <w:lang w:val="ru-RU"/>
              </w:rPr>
              <w:t xml:space="preserve">полного </w:t>
            </w:r>
            <w:r w:rsidRPr="007A29F7">
              <w:rPr>
                <w:sz w:val="18"/>
                <w:lang w:val="ru-RU"/>
              </w:rPr>
              <w:t>аналитического исследования</w:t>
            </w:r>
          </w:p>
        </w:tc>
      </w:tr>
      <w:tr w:rsidR="0037124A" w:rsidRPr="00EF57E8" w14:paraId="0F66BEE7" w14:textId="77777777" w:rsidTr="00F46152">
        <w:trPr>
          <w:trHeight w:val="20"/>
        </w:trPr>
        <w:tc>
          <w:tcPr>
            <w:tcW w:w="1152" w:type="dxa"/>
            <w:vMerge/>
            <w:shd w:val="clear" w:color="auto" w:fill="auto"/>
          </w:tcPr>
          <w:p w14:paraId="28A876C4" w14:textId="77777777" w:rsidR="0037124A" w:rsidRPr="007A29F7" w:rsidRDefault="0037124A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61E0FD6A" w14:textId="77777777" w:rsidR="0037124A" w:rsidRPr="007A29F7" w:rsidRDefault="0037124A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7A29F7">
              <w:rPr>
                <w:sz w:val="18"/>
                <w:lang w:val="ru-RU"/>
              </w:rPr>
              <w:t>Э-конференция по аналитическому исследованию</w:t>
            </w:r>
          </w:p>
        </w:tc>
      </w:tr>
      <w:tr w:rsidR="0037124A" w:rsidRPr="00EF57E8" w14:paraId="2D5DD3A2" w14:textId="77777777" w:rsidTr="00F46152">
        <w:trPr>
          <w:trHeight w:val="20"/>
        </w:trPr>
        <w:tc>
          <w:tcPr>
            <w:tcW w:w="1152" w:type="dxa"/>
            <w:vMerge/>
            <w:shd w:val="clear" w:color="auto" w:fill="auto"/>
          </w:tcPr>
          <w:p w14:paraId="73B64CE7" w14:textId="77777777" w:rsidR="0037124A" w:rsidRPr="007A29F7" w:rsidRDefault="0037124A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33B12178" w14:textId="77777777" w:rsidR="0037124A" w:rsidRPr="007A29F7" w:rsidRDefault="0037124A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7A29F7">
              <w:rPr>
                <w:sz w:val="18"/>
                <w:lang w:val="ru-RU"/>
              </w:rPr>
              <w:t>Выдвижение кандидатур экспертов для совещания по аналитическому исследованию и их отбор</w:t>
            </w:r>
          </w:p>
        </w:tc>
      </w:tr>
      <w:tr w:rsidR="0037124A" w:rsidRPr="00EF57E8" w14:paraId="5FAB1303" w14:textId="77777777" w:rsidTr="00F46152">
        <w:trPr>
          <w:trHeight w:val="20"/>
        </w:trPr>
        <w:tc>
          <w:tcPr>
            <w:tcW w:w="1152" w:type="dxa"/>
            <w:vMerge/>
            <w:shd w:val="clear" w:color="auto" w:fill="auto"/>
          </w:tcPr>
          <w:p w14:paraId="038CBBEE" w14:textId="77777777" w:rsidR="0037124A" w:rsidRPr="007A29F7" w:rsidRDefault="0037124A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49125747" w14:textId="77777777" w:rsidR="0037124A" w:rsidRPr="007A29F7" w:rsidRDefault="0037124A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7A29F7">
              <w:rPr>
                <w:sz w:val="18"/>
                <w:lang w:val="ru-RU"/>
              </w:rPr>
              <w:t>Совещание по аналитическому исследованию</w:t>
            </w:r>
          </w:p>
        </w:tc>
      </w:tr>
      <w:tr w:rsidR="0037124A" w:rsidRPr="00EF57E8" w14:paraId="4DEDC78E" w14:textId="77777777" w:rsidTr="00F46152">
        <w:trPr>
          <w:trHeight w:val="20"/>
        </w:trPr>
        <w:tc>
          <w:tcPr>
            <w:tcW w:w="1152" w:type="dxa"/>
            <w:vMerge/>
            <w:shd w:val="clear" w:color="auto" w:fill="auto"/>
          </w:tcPr>
          <w:p w14:paraId="41053A39" w14:textId="77777777" w:rsidR="0037124A" w:rsidRPr="007A29F7" w:rsidRDefault="0037124A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00977846" w14:textId="77777777" w:rsidR="0037124A" w:rsidRPr="007A29F7" w:rsidRDefault="0037124A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7A29F7">
              <w:rPr>
                <w:sz w:val="18"/>
                <w:lang w:val="ru-RU"/>
              </w:rPr>
              <w:t>Пленум рассматривает и утверждает документ об аналитическом исследовании и инициирует подготовку оценки</w:t>
            </w:r>
          </w:p>
        </w:tc>
      </w:tr>
      <w:tr w:rsidR="007C4EA7" w:rsidRPr="00EF57E8" w14:paraId="5E5990B1" w14:textId="77777777" w:rsidTr="00F46152">
        <w:trPr>
          <w:trHeight w:val="20"/>
        </w:trPr>
        <w:tc>
          <w:tcPr>
            <w:tcW w:w="1152" w:type="dxa"/>
            <w:shd w:val="clear" w:color="auto" w:fill="auto"/>
          </w:tcPr>
          <w:p w14:paraId="360D8048" w14:textId="77777777" w:rsidR="007C4EA7" w:rsidRPr="007A29F7" w:rsidRDefault="007C4EA7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7A29F7">
              <w:rPr>
                <w:sz w:val="18"/>
                <w:lang w:val="ru-RU"/>
              </w:rPr>
              <w:t>2020 год</w:t>
            </w:r>
          </w:p>
        </w:tc>
        <w:tc>
          <w:tcPr>
            <w:tcW w:w="7200" w:type="dxa"/>
            <w:shd w:val="clear" w:color="auto" w:fill="auto"/>
          </w:tcPr>
          <w:p w14:paraId="3EFF2C76" w14:textId="77777777" w:rsidR="007C4EA7" w:rsidRPr="007A29F7" w:rsidRDefault="00662AD3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7A29F7">
              <w:rPr>
                <w:sz w:val="18"/>
                <w:lang w:val="ru-RU"/>
              </w:rPr>
              <w:t>Выдвижение кандидатур экспертов и их отбор</w:t>
            </w:r>
          </w:p>
        </w:tc>
      </w:tr>
      <w:tr w:rsidR="007C4EA7" w:rsidRPr="00EF57E8" w14:paraId="0A7B5B95" w14:textId="77777777" w:rsidTr="00F46152">
        <w:trPr>
          <w:trHeight w:val="20"/>
        </w:trPr>
        <w:tc>
          <w:tcPr>
            <w:tcW w:w="1152" w:type="dxa"/>
            <w:vMerge w:val="restart"/>
            <w:shd w:val="clear" w:color="auto" w:fill="auto"/>
          </w:tcPr>
          <w:p w14:paraId="2D10D0BC" w14:textId="77777777" w:rsidR="007C4EA7" w:rsidRPr="007A29F7" w:rsidRDefault="007C4EA7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7A29F7">
              <w:rPr>
                <w:sz w:val="18"/>
                <w:lang w:val="ru-RU"/>
              </w:rPr>
              <w:t>2021 год</w:t>
            </w:r>
          </w:p>
        </w:tc>
        <w:tc>
          <w:tcPr>
            <w:tcW w:w="7200" w:type="dxa"/>
            <w:shd w:val="clear" w:color="auto" w:fill="auto"/>
          </w:tcPr>
          <w:p w14:paraId="79248E7D" w14:textId="77777777" w:rsidR="007C4EA7" w:rsidRPr="007A29F7" w:rsidRDefault="007C4EA7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7A29F7">
              <w:rPr>
                <w:sz w:val="18"/>
                <w:lang w:val="ru-RU"/>
              </w:rPr>
              <w:t>Совещание руководящего комитета</w:t>
            </w:r>
          </w:p>
        </w:tc>
      </w:tr>
      <w:tr w:rsidR="00E5245E" w:rsidRPr="00EF57E8" w14:paraId="396526A3" w14:textId="77777777" w:rsidTr="00F46152">
        <w:trPr>
          <w:trHeight w:val="20"/>
        </w:trPr>
        <w:tc>
          <w:tcPr>
            <w:tcW w:w="1152" w:type="dxa"/>
            <w:vMerge/>
            <w:shd w:val="clear" w:color="auto" w:fill="auto"/>
          </w:tcPr>
          <w:p w14:paraId="39751482" w14:textId="77777777" w:rsidR="00E5245E" w:rsidRPr="007A29F7" w:rsidRDefault="00E5245E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5BA08D9A" w14:textId="77777777" w:rsidR="00E5245E" w:rsidRPr="007A29F7" w:rsidRDefault="00E5245E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7A29F7">
              <w:rPr>
                <w:sz w:val="18"/>
                <w:lang w:val="ru-RU"/>
              </w:rPr>
              <w:t>Первое совещание авторов</w:t>
            </w:r>
          </w:p>
        </w:tc>
      </w:tr>
      <w:tr w:rsidR="00E5245E" w:rsidRPr="00EF57E8" w14:paraId="58866532" w14:textId="77777777" w:rsidTr="00F46152">
        <w:trPr>
          <w:trHeight w:val="20"/>
        </w:trPr>
        <w:tc>
          <w:tcPr>
            <w:tcW w:w="1152" w:type="dxa"/>
            <w:vMerge/>
            <w:shd w:val="clear" w:color="auto" w:fill="auto"/>
          </w:tcPr>
          <w:p w14:paraId="7887FEF2" w14:textId="77777777" w:rsidR="00E5245E" w:rsidRPr="007A29F7" w:rsidRDefault="00E5245E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144C91E9" w14:textId="77777777" w:rsidR="00E5245E" w:rsidRPr="007A29F7" w:rsidRDefault="007C4EA7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7A29F7">
              <w:rPr>
                <w:sz w:val="18"/>
                <w:lang w:val="ru-RU"/>
              </w:rPr>
              <w:t>Диалог по вопросам знаний коренного и местного населения</w:t>
            </w:r>
          </w:p>
        </w:tc>
      </w:tr>
      <w:tr w:rsidR="00A26807" w:rsidRPr="00EF57E8" w14:paraId="55C6F1C4" w14:textId="77777777" w:rsidTr="00F46152">
        <w:trPr>
          <w:trHeight w:val="20"/>
        </w:trPr>
        <w:tc>
          <w:tcPr>
            <w:tcW w:w="1152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36E508EE" w14:textId="77777777" w:rsidR="00A26807" w:rsidRPr="007A29F7" w:rsidRDefault="00A26807" w:rsidP="00484F9C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7A29F7">
              <w:rPr>
                <w:sz w:val="18"/>
                <w:lang w:val="ru-RU"/>
              </w:rPr>
              <w:t>2022 год</w:t>
            </w:r>
          </w:p>
        </w:tc>
        <w:tc>
          <w:tcPr>
            <w:tcW w:w="7200" w:type="dxa"/>
            <w:shd w:val="clear" w:color="auto" w:fill="auto"/>
          </w:tcPr>
          <w:p w14:paraId="0B945D2B" w14:textId="77777777" w:rsidR="00A26807" w:rsidRPr="007A29F7" w:rsidRDefault="00A26807" w:rsidP="00484F9C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7A29F7">
              <w:rPr>
                <w:sz w:val="18"/>
                <w:lang w:val="ru-RU"/>
              </w:rPr>
              <w:t>Второе совещание авторов</w:t>
            </w:r>
          </w:p>
        </w:tc>
      </w:tr>
      <w:tr w:rsidR="000A36C9" w:rsidRPr="00EF57E8" w14:paraId="7949C405" w14:textId="77777777" w:rsidTr="00F46152">
        <w:trPr>
          <w:trHeight w:val="20"/>
        </w:trPr>
        <w:tc>
          <w:tcPr>
            <w:tcW w:w="11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35E06B" w14:textId="77777777" w:rsidR="000A36C9" w:rsidRPr="007A29F7" w:rsidRDefault="000A36C9" w:rsidP="00484F9C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49EF3825" w14:textId="77777777" w:rsidR="000A36C9" w:rsidRPr="007A29F7" w:rsidRDefault="000A36C9" w:rsidP="00484F9C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7A29F7">
              <w:rPr>
                <w:sz w:val="18"/>
                <w:lang w:val="ru-RU"/>
              </w:rPr>
              <w:t>Обзор проектов глав и резюме для директивных органов первого порядка</w:t>
            </w:r>
          </w:p>
        </w:tc>
      </w:tr>
      <w:tr w:rsidR="00636CCA" w:rsidRPr="00EF57E8" w14:paraId="5BAA6041" w14:textId="77777777" w:rsidTr="00F46152">
        <w:trPr>
          <w:trHeight w:val="20"/>
        </w:trPr>
        <w:tc>
          <w:tcPr>
            <w:tcW w:w="11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F1F931" w14:textId="77777777" w:rsidR="00636CCA" w:rsidRPr="007A29F7" w:rsidRDefault="00636CCA" w:rsidP="00484F9C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66F18C90" w14:textId="77777777" w:rsidR="00636CCA" w:rsidRPr="007A29F7" w:rsidRDefault="00636CCA" w:rsidP="00484F9C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7A29F7">
              <w:rPr>
                <w:sz w:val="18"/>
                <w:lang w:val="ru-RU"/>
              </w:rPr>
              <w:t>Совещание по обзору резюме для директивных органов (сопредседатели и ведущие авторы-координаторы)</w:t>
            </w:r>
          </w:p>
        </w:tc>
      </w:tr>
      <w:tr w:rsidR="000A36C9" w:rsidRPr="00EF57E8" w14:paraId="6984922D" w14:textId="77777777" w:rsidTr="00F46152">
        <w:trPr>
          <w:trHeight w:val="20"/>
        </w:trPr>
        <w:tc>
          <w:tcPr>
            <w:tcW w:w="11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3B85B1" w14:textId="77777777" w:rsidR="000A36C9" w:rsidRPr="007A29F7" w:rsidRDefault="000A36C9" w:rsidP="00484F9C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3084963E" w14:textId="28864009" w:rsidR="000A36C9" w:rsidRPr="007A29F7" w:rsidRDefault="000A36C9" w:rsidP="00484F9C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7A29F7">
              <w:rPr>
                <w:sz w:val="18"/>
                <w:lang w:val="ru-RU"/>
              </w:rPr>
              <w:t xml:space="preserve">Заключительный обзор резюме для директивных органов правительствами </w:t>
            </w:r>
          </w:p>
        </w:tc>
      </w:tr>
      <w:tr w:rsidR="000A36C9" w:rsidRPr="00EF57E8" w14:paraId="6AE0639E" w14:textId="77777777" w:rsidTr="00F46152">
        <w:trPr>
          <w:trHeight w:val="20"/>
        </w:trPr>
        <w:tc>
          <w:tcPr>
            <w:tcW w:w="11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E8B765" w14:textId="77777777" w:rsidR="000A36C9" w:rsidRPr="007A29F7" w:rsidRDefault="000A36C9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03D05884" w14:textId="77777777" w:rsidR="000A36C9" w:rsidRPr="007A29F7" w:rsidRDefault="000A36C9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7A29F7">
              <w:rPr>
                <w:sz w:val="18"/>
                <w:lang w:val="ru-RU"/>
              </w:rPr>
              <w:t>Рассмотрение оценки Пленумом</w:t>
            </w:r>
          </w:p>
        </w:tc>
      </w:tr>
      <w:tr w:rsidR="000A36C9" w:rsidRPr="00EF57E8" w14:paraId="5A8431D6" w14:textId="77777777" w:rsidTr="00F46152">
        <w:trPr>
          <w:trHeight w:val="20"/>
        </w:trPr>
        <w:tc>
          <w:tcPr>
            <w:tcW w:w="11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5A8FEC" w14:textId="77777777" w:rsidR="000A36C9" w:rsidRPr="007A29F7" w:rsidRDefault="000A36C9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</w:tcPr>
          <w:p w14:paraId="56501D63" w14:textId="77777777" w:rsidR="000A36C9" w:rsidRPr="007A29F7" w:rsidRDefault="000A36C9" w:rsidP="00484F9C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7A29F7">
              <w:rPr>
                <w:sz w:val="18"/>
                <w:lang w:val="ru-RU"/>
              </w:rPr>
              <w:t>Оформление, верстка, распространение и информационно-пропагандистские мероприятия</w:t>
            </w:r>
          </w:p>
        </w:tc>
      </w:tr>
    </w:tbl>
    <w:p w14:paraId="1C78B48A" w14:textId="62C98B8F" w:rsidR="00B54807" w:rsidRPr="00484F9C" w:rsidRDefault="00F634A5" w:rsidP="00484F9C">
      <w:pPr>
        <w:tabs>
          <w:tab w:val="right" w:pos="851"/>
        </w:tabs>
        <w:spacing w:before="240" w:after="120" w:line="240" w:lineRule="auto"/>
        <w:ind w:left="1247" w:right="284" w:hanging="1247"/>
        <w:rPr>
          <w:rFonts w:ascii="Times New Roman" w:hAnsi="Times New Roman"/>
          <w:b/>
          <w:sz w:val="28"/>
          <w:szCs w:val="28"/>
          <w:lang w:val="ru-RU"/>
        </w:rPr>
      </w:pPr>
      <w:r w:rsidRPr="00484F9C">
        <w:rPr>
          <w:rFonts w:ascii="Times New Roman" w:hAnsi="Times New Roman"/>
          <w:b/>
          <w:sz w:val="28"/>
          <w:szCs w:val="28"/>
          <w:lang w:val="ru-RU"/>
        </w:rPr>
        <w:tab/>
      </w:r>
      <w:r w:rsidR="00771BDE" w:rsidRPr="00484F9C">
        <w:rPr>
          <w:rFonts w:ascii="Times New Roman" w:hAnsi="Times New Roman"/>
          <w:b/>
          <w:sz w:val="28"/>
          <w:szCs w:val="28"/>
          <w:lang w:val="ru-RU"/>
        </w:rPr>
        <w:t>II.</w:t>
      </w:r>
      <w:r w:rsidR="00771BDE" w:rsidRPr="00484F9C">
        <w:rPr>
          <w:rFonts w:ascii="Times New Roman" w:hAnsi="Times New Roman"/>
          <w:b/>
          <w:sz w:val="28"/>
          <w:szCs w:val="28"/>
          <w:lang w:val="ru-RU"/>
        </w:rPr>
        <w:tab/>
        <w:t>Цель 2: создание потенциала</w:t>
      </w:r>
    </w:p>
    <w:p w14:paraId="5DB2C4C8" w14:textId="08279202" w:rsidR="00690364" w:rsidRPr="00116AA2" w:rsidRDefault="00771BDE" w:rsidP="00116AA2">
      <w:pPr>
        <w:spacing w:after="120" w:line="240" w:lineRule="auto"/>
        <w:ind w:left="1247"/>
        <w:rPr>
          <w:rFonts w:ascii="Times New Roman" w:hAnsi="Times New Roman"/>
          <w:b/>
          <w:sz w:val="24"/>
          <w:szCs w:val="24"/>
          <w:lang w:val="ru-RU"/>
        </w:rPr>
      </w:pPr>
      <w:r w:rsidRPr="00116AA2">
        <w:rPr>
          <w:rFonts w:ascii="Times New Roman" w:hAnsi="Times New Roman"/>
          <w:b/>
          <w:sz w:val="24"/>
          <w:szCs w:val="24"/>
          <w:lang w:val="ru-RU"/>
        </w:rPr>
        <w:t>Справочная информация</w:t>
      </w:r>
    </w:p>
    <w:p w14:paraId="2E3424C5" w14:textId="135CC6C0" w:rsidR="00F83F89" w:rsidRPr="00B816E0" w:rsidRDefault="00116AA2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14.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F83F89" w:rsidRPr="00B816E0">
        <w:rPr>
          <w:rFonts w:ascii="Times New Roman" w:hAnsi="Times New Roman"/>
          <w:sz w:val="20"/>
          <w:szCs w:val="20"/>
          <w:lang w:val="ru-RU"/>
        </w:rPr>
        <w:t>Первая программа работы Платформы, изложенная в приложении I к решению</w:t>
      </w:r>
      <w:r w:rsidR="00F46152">
        <w:rPr>
          <w:rFonts w:ascii="Times New Roman" w:hAnsi="Times New Roman"/>
          <w:sz w:val="20"/>
          <w:szCs w:val="20"/>
          <w:lang w:val="en-GB"/>
        </w:rPr>
        <w:t> </w:t>
      </w:r>
      <w:r w:rsidR="00F83F89" w:rsidRPr="00B816E0">
        <w:rPr>
          <w:rFonts w:ascii="Times New Roman" w:hAnsi="Times New Roman"/>
          <w:sz w:val="20"/>
          <w:szCs w:val="20"/>
          <w:lang w:val="ru-RU"/>
        </w:rPr>
        <w:t>МПБЭУ</w:t>
      </w:r>
      <w:r>
        <w:rPr>
          <w:rFonts w:ascii="Times New Roman" w:hAnsi="Times New Roman"/>
          <w:sz w:val="20"/>
          <w:szCs w:val="20"/>
          <w:lang w:val="ru-RU"/>
        </w:rPr>
        <w:noBreakHyphen/>
      </w:r>
      <w:r w:rsidR="00F83F89" w:rsidRPr="00B816E0">
        <w:rPr>
          <w:rFonts w:ascii="Times New Roman" w:hAnsi="Times New Roman"/>
          <w:sz w:val="20"/>
          <w:szCs w:val="20"/>
          <w:lang w:val="ru-RU"/>
        </w:rPr>
        <w:t xml:space="preserve">2/5, включала результат 1 a): «Приоритетные потребности в области создания потенциала для осуществления программы работы Платформы обеспечены ресурсами путем активизации финансовой поддержки и поддержки в натуральной форме» и результат 1 b): «Созданы возможности для осуществления программы работы Платформы». Впоследствии Пленум учредил целевую группу для достижения этих результатов, круг ведения которой изложен в приложении II к решению МПБЭУ-2/5. </w:t>
      </w:r>
    </w:p>
    <w:p w14:paraId="21735390" w14:textId="0FB15042" w:rsidR="00F83F89" w:rsidRPr="00B816E0" w:rsidRDefault="00116AA2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15.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F83F89" w:rsidRPr="00B816E0">
        <w:rPr>
          <w:rFonts w:ascii="Times New Roman" w:hAnsi="Times New Roman"/>
          <w:sz w:val="20"/>
          <w:szCs w:val="20"/>
          <w:lang w:val="ru-RU"/>
        </w:rPr>
        <w:t>В ходе осуществления первой программы работы целевая группа по созданию потенциала разработала скользящий план создания потенциала с целью определения принципов, стратегических направлений, условий и действий для создания и дальнейшего развития потенциала отдельных лиц и учреждений на основе приоритетных потребностей, определенных Пленумом в решении МПБЭУ-3/1. План включает три стратегии: обучение и привлечение к работе, обеспечение доступа к экспертным знаниям и информации, а также укрепление национального и регионального потенциала. В пункте 1 раздела II решения</w:t>
      </w:r>
      <w:r w:rsidR="00F46152">
        <w:rPr>
          <w:rFonts w:ascii="Times New Roman" w:hAnsi="Times New Roman"/>
          <w:sz w:val="20"/>
          <w:szCs w:val="20"/>
          <w:lang w:val="en-GB"/>
        </w:rPr>
        <w:t> </w:t>
      </w:r>
      <w:r w:rsidR="00F83F89" w:rsidRPr="00B816E0">
        <w:rPr>
          <w:rFonts w:ascii="Times New Roman" w:hAnsi="Times New Roman"/>
          <w:sz w:val="20"/>
          <w:szCs w:val="20"/>
          <w:lang w:val="ru-RU"/>
        </w:rPr>
        <w:t xml:space="preserve">МПБЭУ-5/1 Пленум с удовлетворением отметил этот план и его краткое содержание. Этот план постоянно обновляется целевой группой в рамках мероприятий в поддержку осуществления этих трех стратегий. </w:t>
      </w:r>
    </w:p>
    <w:p w14:paraId="6059856A" w14:textId="4F499865" w:rsidR="00F83F89" w:rsidRPr="00B816E0" w:rsidRDefault="00116AA2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16.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F83F89" w:rsidRPr="00B816E0">
        <w:rPr>
          <w:rFonts w:ascii="Times New Roman" w:hAnsi="Times New Roman"/>
          <w:sz w:val="20"/>
          <w:szCs w:val="20"/>
          <w:lang w:val="ru-RU"/>
        </w:rPr>
        <w:t>Ключевой частью работы МПБЭУ по созданию потенциала является взаимодействие с национальными, региональными и международными научными учреждениями, центрами передового опыта и учреждениями, известными своими экспертными знаниями, включая экспертов в области знаний коренного и местного населения по вопросам, связанным с функциями и программой работы МПБЭУ. В соответствии с руководством по формированию стратегических партнерств и других механизмов сотрудничества</w:t>
      </w:r>
      <w:r w:rsidR="00F83F89" w:rsidRPr="00DE797D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6"/>
      </w:r>
      <w:r w:rsidR="00F83F89" w:rsidRPr="00B816E0">
        <w:rPr>
          <w:rFonts w:ascii="Times New Roman" w:hAnsi="Times New Roman"/>
          <w:sz w:val="20"/>
          <w:szCs w:val="20"/>
          <w:lang w:val="ru-RU"/>
        </w:rPr>
        <w:t xml:space="preserve"> целевая группа сосредоточила внимание на информировании и возможном влиянии на приоритеты таких субъектов, содействии сотрудничеству и координации между ними и признании разработок или деятельности этих субъектов в качестве вклада в работу МПБЭУ в области создания потенциала. Первичной платформой для распространения информации среди этих субъектов и содействия сотрудничеству между ними является форум МПБЭУ по созданию потенциала, предусмотренный функциями МПБЭУ по созданию потенциала, изложенными в резолюции об учреждении Платформы. Опыт осуществления первой программы работы показал, что взаимодействие с другими субъектами является одним из важнейших элементов работы МПБЭУ и что его следует и далее укреплять в будущем. </w:t>
      </w:r>
    </w:p>
    <w:p w14:paraId="656025FF" w14:textId="29CA32AA" w:rsidR="00F83F89" w:rsidRPr="00B816E0" w:rsidRDefault="00C564DF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17.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F83F89" w:rsidRPr="00B816E0">
        <w:rPr>
          <w:rFonts w:ascii="Times New Roman" w:hAnsi="Times New Roman"/>
          <w:sz w:val="20"/>
          <w:szCs w:val="20"/>
          <w:lang w:val="ru-RU"/>
        </w:rPr>
        <w:t>В связи с этим для следующей программы работы МПБЭУ рекомендуется включить представителей таких субъектов в состав целевой группы по созданию потенциала. Кроме того, рекомендуется, чтобы в своей работе по созданию потенциала МПБЭУ руководствовалась постоянно обновляемым скользящим планом по созданию потенциала</w:t>
      </w:r>
      <w:r w:rsidR="00F83F89" w:rsidRPr="00F46152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7"/>
      </w:r>
      <w:r w:rsidR="00F83F89" w:rsidRPr="00B816E0">
        <w:rPr>
          <w:rFonts w:ascii="Times New Roman" w:hAnsi="Times New Roman"/>
          <w:sz w:val="20"/>
          <w:szCs w:val="20"/>
          <w:lang w:val="ru-RU"/>
        </w:rPr>
        <w:t xml:space="preserve"> и чтобы форум МПБЭУ по созданию потенциала получил дальнейшее развитие в целях содействия работе МПБЭУ и усиления поддержки ее работы со стороны других субъектов. </w:t>
      </w:r>
    </w:p>
    <w:p w14:paraId="349E9675" w14:textId="24C39986" w:rsidR="00F83F89" w:rsidRPr="00B816E0" w:rsidRDefault="00C564DF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18.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F83F89" w:rsidRPr="00B816E0">
        <w:rPr>
          <w:rFonts w:ascii="Times New Roman" w:hAnsi="Times New Roman"/>
          <w:sz w:val="20"/>
          <w:szCs w:val="20"/>
          <w:lang w:val="ru-RU"/>
        </w:rPr>
        <w:t>В рамках этой цели будут организованы регулярные совещания форума по укреплению потенциала в целях дальнейшего расширения сотрудничества с другими организациями в деле осуществления скользящего плана. В ее рамках также будет осуществляться дальнейшая разработка специального веб-портала по созданию потенциала на веб-сайте МПБЭУ для отражения текущей деятельности и вклада, а также для содействия дальнейшему участию в работе по созданию потенциала.</w:t>
      </w:r>
    </w:p>
    <w:p w14:paraId="42FED2C8" w14:textId="1A79B282" w:rsidR="00F83F89" w:rsidRPr="00B816E0" w:rsidRDefault="00C564DF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19.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F83F89" w:rsidRPr="00B816E0">
        <w:rPr>
          <w:rFonts w:ascii="Times New Roman" w:hAnsi="Times New Roman"/>
          <w:sz w:val="20"/>
          <w:szCs w:val="20"/>
          <w:lang w:val="ru-RU"/>
        </w:rPr>
        <w:t xml:space="preserve">Работа по созданию потенциала в рамках этих трех результатов будет также охватывать любые новые темы, утвержденные Пленумом после второго и третьего призывов направлять запросы, материалы и предложения. </w:t>
      </w:r>
    </w:p>
    <w:p w14:paraId="44E9190C" w14:textId="38830D75" w:rsidR="00F83F89" w:rsidRPr="00B816E0" w:rsidRDefault="00C564DF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20.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F83F89" w:rsidRPr="00B816E0">
        <w:rPr>
          <w:rFonts w:ascii="Times New Roman" w:hAnsi="Times New Roman"/>
          <w:sz w:val="20"/>
          <w:szCs w:val="20"/>
          <w:lang w:val="ru-RU"/>
        </w:rPr>
        <w:t xml:space="preserve">Обзор работы, проделанной после шестой сессии Пленума, и предлагаемые последующие шаги на 2019 и 2020 годы изложены в документе IPBES/7/INF/7. </w:t>
      </w:r>
    </w:p>
    <w:p w14:paraId="3D72CBC2" w14:textId="1EE3AAD1" w:rsidR="00E60887" w:rsidRPr="00B816E0" w:rsidRDefault="00E50D26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E63AFB" w:rsidRPr="00B816E0">
        <w:rPr>
          <w:rFonts w:ascii="Times New Roman" w:hAnsi="Times New Roman"/>
          <w:b/>
          <w:sz w:val="20"/>
          <w:szCs w:val="20"/>
          <w:lang w:val="ru-RU"/>
        </w:rPr>
        <w:t>1.</w:t>
      </w:r>
      <w:r w:rsidR="00E63AFB" w:rsidRPr="00B816E0">
        <w:rPr>
          <w:rFonts w:ascii="Times New Roman" w:hAnsi="Times New Roman"/>
          <w:b/>
          <w:sz w:val="20"/>
          <w:szCs w:val="20"/>
          <w:lang w:val="ru-RU"/>
        </w:rPr>
        <w:tab/>
        <w:t>Предположения и институциональные механизмы</w:t>
      </w:r>
    </w:p>
    <w:p w14:paraId="77FFA89D" w14:textId="7A004194" w:rsidR="00931329" w:rsidRPr="00B816E0" w:rsidRDefault="00583039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 w:rsidRPr="00A41DB0">
        <w:rPr>
          <w:rFonts w:ascii="Times New Roman" w:hAnsi="Times New Roman"/>
          <w:sz w:val="20"/>
          <w:szCs w:val="20"/>
          <w:lang w:val="ru-RU"/>
        </w:rPr>
        <w:t>21.</w:t>
      </w:r>
      <w:r w:rsidRPr="00A41DB0">
        <w:rPr>
          <w:rFonts w:ascii="Times New Roman" w:hAnsi="Times New Roman"/>
          <w:sz w:val="20"/>
          <w:szCs w:val="20"/>
          <w:lang w:val="ru-RU"/>
        </w:rPr>
        <w:tab/>
      </w:r>
      <w:r w:rsidR="008D6347" w:rsidRPr="00B816E0">
        <w:rPr>
          <w:rFonts w:ascii="Times New Roman" w:hAnsi="Times New Roman"/>
          <w:sz w:val="20"/>
          <w:szCs w:val="20"/>
          <w:lang w:val="ru-RU"/>
        </w:rPr>
        <w:t xml:space="preserve">Пленум продлит мандат целевой группы по созданию потенциала, которая будет оказывать поддержку достижению результатов 2 a), 2 b) и 2 c). Круг ведения целевой группы, созданной для первой программы работы, был пересмотрен в свете накопленного опыта и извлеченных уроков и изложен в документе IPBES/7/6. В каждый межсессионный период будет проводиться одно совещание целевой группы и одно совещание форума МПБЭУ по созданию потенциала. </w:t>
      </w:r>
    </w:p>
    <w:p w14:paraId="25F498C1" w14:textId="26D28126" w:rsidR="00995053" w:rsidRPr="00B816E0" w:rsidRDefault="00647F99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22.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95053" w:rsidRPr="00B816E0">
        <w:rPr>
          <w:rFonts w:ascii="Times New Roman" w:hAnsi="Times New Roman"/>
          <w:sz w:val="20"/>
          <w:szCs w:val="20"/>
          <w:lang w:val="ru-RU"/>
        </w:rPr>
        <w:t>Секретариат заключит соглашения с партнерскими учреждениями на предоставление технической поддержки в соответствии с одобрением Бюро. Такая техническая поддержка будет частично финансироваться за счет Платформы, а частично – за счет одобренных Пленумом взносов в натуральной форме.</w:t>
      </w:r>
    </w:p>
    <w:p w14:paraId="3394F88F" w14:textId="1F1CC887" w:rsidR="00070C57" w:rsidRPr="00B816E0" w:rsidRDefault="00E50D26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E63AFB" w:rsidRPr="00B816E0">
        <w:rPr>
          <w:rFonts w:ascii="Times New Roman" w:hAnsi="Times New Roman"/>
          <w:b/>
          <w:sz w:val="20"/>
          <w:szCs w:val="20"/>
          <w:lang w:val="ru-RU"/>
        </w:rPr>
        <w:t>2.</w:t>
      </w:r>
      <w:r w:rsidR="00E63AFB" w:rsidRPr="00B816E0">
        <w:rPr>
          <w:rFonts w:ascii="Times New Roman" w:hAnsi="Times New Roman"/>
          <w:b/>
          <w:sz w:val="20"/>
          <w:szCs w:val="20"/>
          <w:lang w:val="ru-RU"/>
        </w:rPr>
        <w:tab/>
        <w:t xml:space="preserve">Совещания и основные этапы </w:t>
      </w:r>
    </w:p>
    <w:p w14:paraId="7510549F" w14:textId="49DFE813" w:rsidR="00070C57" w:rsidRPr="00B816E0" w:rsidRDefault="00647F99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23.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C53C6C" w:rsidRPr="00B816E0">
        <w:rPr>
          <w:rFonts w:ascii="Times New Roman" w:hAnsi="Times New Roman"/>
          <w:sz w:val="20"/>
          <w:szCs w:val="20"/>
          <w:lang w:val="ru-RU"/>
        </w:rPr>
        <w:t>Ниже приводится обзор мер, которые должны быть приняты в рамках этого результата. Предлагаемый бюджет мероприятий в рамках этого результата представлен в таблице А-7 в приложении к документу IPBES/7/4.</w:t>
      </w:r>
    </w:p>
    <w:tbl>
      <w:tblPr>
        <w:tblW w:w="8250" w:type="dxa"/>
        <w:tblInd w:w="1248" w:type="dxa"/>
        <w:tblLayout w:type="fixed"/>
        <w:tblLook w:val="04A0" w:firstRow="1" w:lastRow="0" w:firstColumn="1" w:lastColumn="0" w:noHBand="0" w:noVBand="1"/>
      </w:tblPr>
      <w:tblGrid>
        <w:gridCol w:w="1138"/>
        <w:gridCol w:w="7112"/>
      </w:tblGrid>
      <w:tr w:rsidR="008F25B4" w:rsidRPr="001B7B31" w14:paraId="6A6B1C34" w14:textId="77777777" w:rsidTr="001B7B31">
        <w:trPr>
          <w:trHeight w:val="239"/>
          <w:tblHeader/>
        </w:trPr>
        <w:tc>
          <w:tcPr>
            <w:tcW w:w="11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8B4D54" w14:textId="77777777" w:rsidR="008F25B4" w:rsidRPr="000E4843" w:rsidDel="003F5A7B" w:rsidRDefault="008F25B4" w:rsidP="00782C72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0E4843">
              <w:rPr>
                <w:i/>
                <w:iCs/>
                <w:sz w:val="18"/>
                <w:lang w:val="ru-RU"/>
              </w:rPr>
              <w:t>Сроки</w:t>
            </w:r>
          </w:p>
        </w:tc>
        <w:tc>
          <w:tcPr>
            <w:tcW w:w="71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2242D8" w14:textId="53ABB9E8" w:rsidR="008F25B4" w:rsidRPr="000E4843" w:rsidDel="000C28ED" w:rsidRDefault="00230862" w:rsidP="00782C72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0E4843">
              <w:rPr>
                <w:i/>
                <w:iCs/>
                <w:sz w:val="18"/>
                <w:lang w:val="ru-RU"/>
              </w:rPr>
              <w:t>Совещания и основные этапы</w:t>
            </w:r>
          </w:p>
        </w:tc>
      </w:tr>
      <w:tr w:rsidR="00FC0BC6" w:rsidRPr="001B7B31" w14:paraId="78B16AB8" w14:textId="77777777" w:rsidTr="001B7B31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1138" w:type="dxa"/>
            <w:vMerge w:val="restar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5D886" w14:textId="7E07DF1B" w:rsidR="00FC0BC6" w:rsidRPr="000E4843" w:rsidRDefault="00B90361" w:rsidP="00647F9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</w:rPr>
            </w:pPr>
            <w:r w:rsidRPr="000E4843">
              <w:rPr>
                <w:sz w:val="18"/>
                <w:lang w:val="ru-RU"/>
              </w:rPr>
              <w:t>Ежегодно</w:t>
            </w:r>
          </w:p>
        </w:tc>
        <w:tc>
          <w:tcPr>
            <w:tcW w:w="711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05A29" w14:textId="77777777" w:rsidR="00FC0BC6" w:rsidRPr="000E4843" w:rsidRDefault="00FC0BC6" w:rsidP="00647F99">
            <w:pPr>
              <w:pStyle w:val="Normal-pool"/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0E4843">
              <w:rPr>
                <w:sz w:val="18"/>
                <w:lang w:val="ru-RU"/>
              </w:rPr>
              <w:t>Мероприятия, общие для результатов 2 a), 2 b) и 2 c):</w:t>
            </w:r>
          </w:p>
          <w:p w14:paraId="07BF8355" w14:textId="77777777" w:rsidR="00FC0BC6" w:rsidRPr="000E4843" w:rsidRDefault="00FC0BC6" w:rsidP="00647F99">
            <w:pPr>
              <w:pStyle w:val="Normal-pool"/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288"/>
              <w:rPr>
                <w:sz w:val="18"/>
                <w:szCs w:val="18"/>
                <w:lang w:val="ru-RU"/>
              </w:rPr>
            </w:pPr>
            <w:r w:rsidRPr="000E4843">
              <w:rPr>
                <w:sz w:val="18"/>
                <w:lang w:val="ru-RU"/>
              </w:rPr>
              <w:t>Одно совещание целевой группы</w:t>
            </w:r>
          </w:p>
          <w:p w14:paraId="591DFC57" w14:textId="77777777" w:rsidR="00FC0BC6" w:rsidRPr="000E4843" w:rsidRDefault="00FC0BC6" w:rsidP="00647F99">
            <w:pPr>
              <w:pStyle w:val="Normal-pool"/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288"/>
              <w:rPr>
                <w:sz w:val="18"/>
                <w:szCs w:val="18"/>
                <w:lang w:val="ru-RU"/>
              </w:rPr>
            </w:pPr>
            <w:r w:rsidRPr="000E4843">
              <w:rPr>
                <w:sz w:val="18"/>
                <w:lang w:val="ru-RU"/>
              </w:rPr>
              <w:t>Форум по созданию потенциала для взаимодействия с организациями в поддержку осуществления скользящего плана создания потенциала</w:t>
            </w:r>
          </w:p>
          <w:p w14:paraId="6E6672BD" w14:textId="77777777" w:rsidR="00FC0BC6" w:rsidRPr="000E4843" w:rsidRDefault="00FC0BC6" w:rsidP="00647F99">
            <w:pPr>
              <w:pStyle w:val="Normal-pool"/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288"/>
              <w:rPr>
                <w:sz w:val="18"/>
                <w:szCs w:val="18"/>
                <w:lang w:val="ru-RU"/>
              </w:rPr>
            </w:pPr>
            <w:r w:rsidRPr="000E4843">
              <w:rPr>
                <w:sz w:val="18"/>
                <w:lang w:val="ru-RU"/>
              </w:rPr>
              <w:t>Мероприятия в поддержку достижения других результатов</w:t>
            </w:r>
          </w:p>
          <w:p w14:paraId="6B4CB465" w14:textId="77777777" w:rsidR="00FC0BC6" w:rsidRPr="000E4843" w:rsidRDefault="00FC0BC6" w:rsidP="00647F99">
            <w:pPr>
              <w:pStyle w:val="Normal-pool"/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288"/>
              <w:rPr>
                <w:sz w:val="18"/>
                <w:szCs w:val="18"/>
                <w:lang w:val="ru-RU"/>
              </w:rPr>
            </w:pPr>
            <w:r w:rsidRPr="000E4843">
              <w:rPr>
                <w:sz w:val="18"/>
                <w:lang w:val="ru-RU"/>
              </w:rPr>
              <w:t>Подготовка материалов для электронного обучения</w:t>
            </w:r>
          </w:p>
        </w:tc>
      </w:tr>
      <w:tr w:rsidR="00FC0BC6" w:rsidRPr="001B7B31" w14:paraId="0126E5C3" w14:textId="77777777" w:rsidTr="001B7B31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1138" w:type="dxa"/>
            <w:vMerge/>
            <w:hideMark/>
          </w:tcPr>
          <w:p w14:paraId="49580191" w14:textId="77777777" w:rsidR="00FC0BC6" w:rsidRPr="000E4843" w:rsidRDefault="00FC0BC6" w:rsidP="00647F9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0E0BB" w14:textId="0F07093F" w:rsidR="00FC0BC6" w:rsidRPr="000E4843" w:rsidRDefault="005B72D7" w:rsidP="00647F99">
            <w:pPr>
              <w:pStyle w:val="Normal-pool"/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0E4843">
              <w:rPr>
                <w:sz w:val="18"/>
                <w:lang w:val="ru-RU"/>
              </w:rPr>
              <w:t>Мероприятия, относящиеся к результату 2 a):</w:t>
            </w:r>
          </w:p>
          <w:p w14:paraId="63FA4398" w14:textId="1BFA61DF" w:rsidR="00FC0BC6" w:rsidRPr="000E4843" w:rsidRDefault="00FC0BC6" w:rsidP="00647F99">
            <w:pPr>
              <w:pStyle w:val="Normal-pool"/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288"/>
              <w:rPr>
                <w:sz w:val="18"/>
                <w:szCs w:val="18"/>
                <w:lang w:val="ru-RU"/>
              </w:rPr>
            </w:pPr>
            <w:r w:rsidRPr="000E4843">
              <w:rPr>
                <w:sz w:val="18"/>
                <w:lang w:val="ru-RU"/>
              </w:rPr>
              <w:t>Осуществление программы стипендий для текущих оценок и других результатов</w:t>
            </w:r>
          </w:p>
          <w:p w14:paraId="12FFFA02" w14:textId="77777777" w:rsidR="00FC0BC6" w:rsidRPr="000E4843" w:rsidRDefault="00FC0BC6" w:rsidP="00647F99">
            <w:pPr>
              <w:pStyle w:val="Normal-pool"/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288"/>
              <w:rPr>
                <w:sz w:val="18"/>
                <w:szCs w:val="18"/>
                <w:lang w:val="ru-RU"/>
              </w:rPr>
            </w:pPr>
            <w:r w:rsidRPr="000E4843">
              <w:rPr>
                <w:sz w:val="18"/>
                <w:lang w:val="ru-RU"/>
              </w:rPr>
              <w:t>Мероприятия в рамках программы обучения и ознакомления</w:t>
            </w:r>
          </w:p>
        </w:tc>
      </w:tr>
      <w:tr w:rsidR="00FC0BC6" w:rsidRPr="001B7B31" w14:paraId="33CC36AC" w14:textId="77777777" w:rsidTr="001B7B31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1138" w:type="dxa"/>
            <w:vMerge/>
            <w:hideMark/>
          </w:tcPr>
          <w:p w14:paraId="4C4924CF" w14:textId="77777777" w:rsidR="00FC0BC6" w:rsidRPr="000E4843" w:rsidRDefault="00FC0BC6" w:rsidP="00647F9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F12B" w14:textId="6F897363" w:rsidR="00FC0BC6" w:rsidRPr="000E4843" w:rsidRDefault="005B72D7" w:rsidP="00F11142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0E4843">
              <w:rPr>
                <w:sz w:val="18"/>
                <w:lang w:val="ru-RU"/>
              </w:rPr>
              <w:t>Мероприятия, относящиеся к результату 2 b):</w:t>
            </w:r>
          </w:p>
          <w:p w14:paraId="3DD1C701" w14:textId="77777777" w:rsidR="00FC0BC6" w:rsidRPr="000E4843" w:rsidRDefault="00FC0BC6" w:rsidP="00F11142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288"/>
              <w:rPr>
                <w:sz w:val="18"/>
                <w:szCs w:val="18"/>
                <w:lang w:val="ru-RU"/>
              </w:rPr>
            </w:pPr>
            <w:r w:rsidRPr="000E4843">
              <w:rPr>
                <w:sz w:val="18"/>
                <w:lang w:val="ru-RU"/>
              </w:rPr>
              <w:t>Содействие доступу к экспертным знаниям и информации, включая применение достигнутых результатов МПБЭУ</w:t>
            </w:r>
          </w:p>
        </w:tc>
      </w:tr>
      <w:tr w:rsidR="00FC0BC6" w:rsidRPr="001B7B31" w14:paraId="64B91D32" w14:textId="77777777" w:rsidTr="001B7B31">
        <w:tblPrEx>
          <w:tblCellMar>
            <w:left w:w="0" w:type="dxa"/>
            <w:right w:w="0" w:type="dxa"/>
          </w:tblCellMar>
        </w:tblPrEx>
        <w:trPr>
          <w:trHeight w:val="239"/>
        </w:trPr>
        <w:tc>
          <w:tcPr>
            <w:tcW w:w="1138" w:type="dxa"/>
            <w:vMerge/>
            <w:tcBorders>
              <w:bottom w:val="single" w:sz="12" w:space="0" w:color="auto"/>
            </w:tcBorders>
            <w:hideMark/>
          </w:tcPr>
          <w:p w14:paraId="3C5A3F00" w14:textId="77777777" w:rsidR="00FC0BC6" w:rsidRPr="000E4843" w:rsidRDefault="00FC0BC6" w:rsidP="00647F99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</w:pPr>
          </w:p>
        </w:tc>
        <w:tc>
          <w:tcPr>
            <w:tcW w:w="711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A6A8" w14:textId="071C92D5" w:rsidR="00FC0BC6" w:rsidRPr="000E4843" w:rsidRDefault="005B72D7" w:rsidP="00F11142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0E4843">
              <w:rPr>
                <w:sz w:val="18"/>
                <w:lang w:val="ru-RU"/>
              </w:rPr>
              <w:t>Мероприятия, относящиеся к результату 2 c):</w:t>
            </w:r>
          </w:p>
          <w:p w14:paraId="58197C0E" w14:textId="25652316" w:rsidR="00EB236B" w:rsidRPr="000E4843" w:rsidRDefault="00FC0BC6" w:rsidP="00F11142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ind w:left="288"/>
              <w:rPr>
                <w:sz w:val="18"/>
                <w:szCs w:val="18"/>
                <w:lang w:val="ru-RU"/>
              </w:rPr>
            </w:pPr>
            <w:r w:rsidRPr="000E4843">
              <w:rPr>
                <w:sz w:val="18"/>
                <w:lang w:val="ru-RU"/>
              </w:rPr>
              <w:t>Мероприятия, связанные с укреплением национального и регионального потенциала, включая усилия по содействию созданию национальных платформ и использованию методологий МПБЭУ и концептуальных рамок МПБЭУ в национальной или субрегиональной политике, программах и оценках</w:t>
            </w:r>
          </w:p>
        </w:tc>
      </w:tr>
    </w:tbl>
    <w:p w14:paraId="2CA1E786" w14:textId="105E4347" w:rsidR="00697A66" w:rsidRPr="00576BF8" w:rsidRDefault="00B57E42" w:rsidP="00576BF8">
      <w:pPr>
        <w:tabs>
          <w:tab w:val="right" w:pos="851"/>
        </w:tabs>
        <w:spacing w:before="240" w:after="120" w:line="240" w:lineRule="auto"/>
        <w:ind w:left="1247" w:right="284" w:hanging="1247"/>
        <w:rPr>
          <w:rFonts w:ascii="Times New Roman" w:hAnsi="Times New Roman"/>
          <w:b/>
          <w:sz w:val="28"/>
          <w:szCs w:val="28"/>
          <w:lang w:val="ru-RU"/>
        </w:rPr>
      </w:pPr>
      <w:r w:rsidRPr="00576BF8">
        <w:rPr>
          <w:rFonts w:ascii="Times New Roman" w:hAnsi="Times New Roman"/>
          <w:b/>
          <w:sz w:val="28"/>
          <w:szCs w:val="28"/>
          <w:lang w:val="ru-RU"/>
        </w:rPr>
        <w:tab/>
      </w:r>
      <w:r w:rsidR="00771BDE" w:rsidRPr="00576BF8">
        <w:rPr>
          <w:rFonts w:ascii="Times New Roman" w:hAnsi="Times New Roman"/>
          <w:b/>
          <w:sz w:val="28"/>
          <w:szCs w:val="28"/>
          <w:lang w:val="ru-RU"/>
        </w:rPr>
        <w:t>III.</w:t>
      </w:r>
      <w:r w:rsidR="00771BDE" w:rsidRPr="00576BF8">
        <w:rPr>
          <w:rFonts w:ascii="Times New Roman" w:hAnsi="Times New Roman"/>
          <w:b/>
          <w:sz w:val="28"/>
          <w:szCs w:val="28"/>
          <w:lang w:val="ru-RU"/>
        </w:rPr>
        <w:tab/>
        <w:t>Цель 3: укрепление основ знаний</w:t>
      </w:r>
    </w:p>
    <w:p w14:paraId="5A3BC9C8" w14:textId="0B47A355" w:rsidR="003B57A4" w:rsidRPr="00576BF8" w:rsidRDefault="00B57E42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4"/>
          <w:szCs w:val="24"/>
          <w:lang w:val="ru-RU"/>
        </w:rPr>
      </w:pPr>
      <w:r w:rsidRPr="00576BF8">
        <w:rPr>
          <w:rFonts w:ascii="Times New Roman" w:hAnsi="Times New Roman"/>
          <w:b/>
          <w:sz w:val="24"/>
          <w:szCs w:val="24"/>
          <w:lang w:val="ru-RU"/>
        </w:rPr>
        <w:tab/>
      </w:r>
      <w:r w:rsidR="00CB3B9B" w:rsidRPr="00576BF8">
        <w:rPr>
          <w:rFonts w:ascii="Times New Roman" w:hAnsi="Times New Roman"/>
          <w:b/>
          <w:sz w:val="24"/>
          <w:szCs w:val="24"/>
          <w:lang w:val="ru-RU"/>
        </w:rPr>
        <w:t>A.</w:t>
      </w:r>
      <w:r w:rsidR="00CB3B9B" w:rsidRPr="00576BF8">
        <w:rPr>
          <w:rFonts w:ascii="Times New Roman" w:hAnsi="Times New Roman"/>
          <w:b/>
          <w:sz w:val="24"/>
          <w:szCs w:val="24"/>
          <w:lang w:val="ru-RU"/>
        </w:rPr>
        <w:tab/>
        <w:t>Результат 3 a): углубленная работа над знаниями и данными</w:t>
      </w:r>
    </w:p>
    <w:p w14:paraId="42B8F026" w14:textId="5651B19E" w:rsidR="0043299F" w:rsidRPr="00B816E0" w:rsidRDefault="00B57E42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bookmarkStart w:id="3" w:name="_Hlk523988766"/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E63AFB" w:rsidRPr="00B816E0">
        <w:rPr>
          <w:rFonts w:ascii="Times New Roman" w:hAnsi="Times New Roman"/>
          <w:b/>
          <w:sz w:val="20"/>
          <w:szCs w:val="20"/>
          <w:lang w:val="ru-RU"/>
        </w:rPr>
        <w:t>1.</w:t>
      </w:r>
      <w:r w:rsidR="00E63AFB" w:rsidRPr="00B816E0">
        <w:rPr>
          <w:rFonts w:ascii="Times New Roman" w:hAnsi="Times New Roman"/>
          <w:b/>
          <w:sz w:val="20"/>
          <w:szCs w:val="20"/>
          <w:lang w:val="ru-RU"/>
        </w:rPr>
        <w:tab/>
        <w:t>Справочная информация</w:t>
      </w:r>
    </w:p>
    <w:p w14:paraId="4BE1AA43" w14:textId="3735DD64" w:rsidR="0043299F" w:rsidRPr="00B816E0" w:rsidRDefault="00576BF8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24.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Первая программа работы включала результат 1 d): </w:t>
      </w:r>
      <w:r w:rsidR="00E24220" w:rsidRPr="00B816E0">
        <w:rPr>
          <w:rFonts w:ascii="Times New Roman" w:hAnsi="Times New Roman"/>
          <w:sz w:val="20"/>
          <w:szCs w:val="20"/>
          <w:lang w:val="ru-RU"/>
        </w:rPr>
        <w:t>«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Путем активизации усилий по формированию новых знаний и благодаря сетевому взаимодействию обеспечено удовлетворение приоритетных потребностей в знаниях и данных для разработки политики</w:t>
      </w:r>
      <w:r w:rsidR="008A6666" w:rsidRPr="00B816E0">
        <w:rPr>
          <w:rFonts w:ascii="Times New Roman" w:hAnsi="Times New Roman"/>
          <w:sz w:val="20"/>
          <w:szCs w:val="20"/>
          <w:lang w:val="ru-RU"/>
        </w:rPr>
        <w:t>»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 и результат 4 b): </w:t>
      </w:r>
      <w:r w:rsidR="008A6666" w:rsidRPr="00B816E0">
        <w:rPr>
          <w:rFonts w:ascii="Times New Roman" w:hAnsi="Times New Roman"/>
          <w:sz w:val="20"/>
          <w:szCs w:val="20"/>
          <w:lang w:val="ru-RU"/>
        </w:rPr>
        <w:t>«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Разработка плана регулирования информации и данных</w:t>
      </w:r>
      <w:r w:rsidR="008A6666" w:rsidRPr="00B816E0">
        <w:rPr>
          <w:rFonts w:ascii="Times New Roman" w:hAnsi="Times New Roman"/>
          <w:sz w:val="20"/>
          <w:szCs w:val="20"/>
          <w:lang w:val="ru-RU"/>
        </w:rPr>
        <w:t>»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. Впоследствии Пленум учредил целевую группу для достижения этих результатов, круг ведения которой изложен в приложении III к решению МПБЭУ-2/5. В ходе осуществления первой программы работы целевая группа по данным и знаниям работала в трех целевых группах в поддержку подготовки оценок: одна группа работала над показателями и данными для оценок МПБЭУ, другая работала над созданием сетевой инфраструктуры в поддержку удовлетворения потребностей в управлении данными и информацией, а третья работала над активизацией формирования знаний. </w:t>
      </w:r>
    </w:p>
    <w:p w14:paraId="2B4D989E" w14:textId="4B98ACEF" w:rsidR="0043299F" w:rsidRPr="00B816E0" w:rsidRDefault="00576BF8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25.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Целевая группа по показателям действовала в соответствии с мандатом целевой группы, предусматривающим выработку рекомендаций в отношении индикаторов и показателей для использования в продуктах МПБЭУ и стандартов, необходимых для учета соответствующих данных и управления ими. Она также отреагировала на поручения, содержащиеся в документах об аналитических исследованиях для региональных оценок и глобальной оценки биоразнообразия и экосистемных услуг, в отношении формирования общей основы стандартов данных, активного руководства в отношении качества, достоверности, показателей, базовых данных и показательности данных и информации и использования основного набора показателей с соответствующими базовыми данными в рамках глобальных и региональных оценок. Целевая группа разработала перечень из 30 </w:t>
      </w:r>
      <w:r w:rsidR="002B3E40" w:rsidRPr="00B816E0">
        <w:rPr>
          <w:rFonts w:ascii="Times New Roman" w:hAnsi="Times New Roman"/>
          <w:sz w:val="20"/>
          <w:szCs w:val="20"/>
          <w:lang w:val="ru-RU"/>
        </w:rPr>
        <w:t>«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основных показателей</w:t>
      </w:r>
      <w:r w:rsidR="002B3E40" w:rsidRPr="00B816E0">
        <w:rPr>
          <w:rFonts w:ascii="Times New Roman" w:hAnsi="Times New Roman"/>
          <w:sz w:val="20"/>
          <w:szCs w:val="20"/>
          <w:lang w:val="ru-RU"/>
        </w:rPr>
        <w:t>»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, которые авторам оценки было настоятельно предложено использовать в дополнение к другим показателям или источникам данных по их выбору, и 42 </w:t>
      </w:r>
      <w:r w:rsidR="002B3E40" w:rsidRPr="00B816E0">
        <w:rPr>
          <w:rFonts w:ascii="Times New Roman" w:hAnsi="Times New Roman"/>
          <w:sz w:val="20"/>
          <w:szCs w:val="20"/>
          <w:lang w:val="ru-RU"/>
        </w:rPr>
        <w:t>«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выделенных показателей</w:t>
      </w:r>
      <w:r w:rsidR="002B3E40" w:rsidRPr="00B816E0">
        <w:rPr>
          <w:rFonts w:ascii="Times New Roman" w:hAnsi="Times New Roman"/>
          <w:sz w:val="20"/>
          <w:szCs w:val="20"/>
          <w:lang w:val="ru-RU"/>
        </w:rPr>
        <w:t>»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, которые авторам оценки было предложено использовать, но при этом не было выражено ожиданий относительно их последовательного использования в оценках</w:t>
      </w:r>
      <w:r w:rsidR="0043299F" w:rsidRPr="007F4EEB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8"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. Под руководством целевой группы группа технической поддержки для данного результата оказала поддержку в предоставлении информации и данных, связанных с этими показателями, и подготовила стандартизированную визуализацию показателей. В будущем авторам оценок рекомендуется принимать участие в работе над показателями, с тем чтобы обеспечить согласованность соответствующих результатов программы работы. </w:t>
      </w:r>
    </w:p>
    <w:p w14:paraId="5AE4BBCA" w14:textId="7582AD42" w:rsidR="0043299F" w:rsidRPr="00B816E0" w:rsidRDefault="009D08CA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26.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Целевая группа по разработке сетевой инфраструктуры в поддержку потребностей в управлении данными и информацией действовала в соответствии с мандатом целевой группы, предусматривающим оказание секретариату поддержки в осуществлении контроля над управлением данными, информацией и знаниями, используемыми при разработке продуктов МПБЭУ, в целях обеспечения их долгосрочной доступности и выявления возможностей для расширения доступа к существующим данным, информации и знаниям. Эта целевая группа разработала концепцию сетевой инфраструктуры как части веб-сайта МПБЭУ и осуществляла контроль за ее разработкой. Эта инфраструктура обеспечивает членов МПБЭУ ключевой информацией, включая официальную документацию, каталоги МПБЭУ, достигнутые результаты и другие продукты, а также предоставляет экспертам МПБЭУ информацию, имеющую отношение к их работе, и средства связи с соответствующими экспертами и заинтересованными сторонами. Целевая группа рекомендовала секретариату продолжить разработку веб-сайта МПБЭУ и добавить различные функции в поддержку результатов следующей программы работы Платформы. </w:t>
      </w:r>
    </w:p>
    <w:p w14:paraId="14051EC9" w14:textId="694DEE35" w:rsidR="0043299F" w:rsidRPr="00B816E0" w:rsidRDefault="009D08CA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 w:rsidRPr="00A41DB0">
        <w:rPr>
          <w:rFonts w:ascii="Times New Roman" w:hAnsi="Times New Roman"/>
          <w:sz w:val="20"/>
          <w:szCs w:val="20"/>
          <w:lang w:val="ru-RU"/>
        </w:rPr>
        <w:t>27.</w:t>
      </w:r>
      <w:r w:rsidRPr="00A41DB0">
        <w:rPr>
          <w:rFonts w:ascii="Times New Roman" w:hAnsi="Times New Roman"/>
          <w:sz w:val="20"/>
          <w:szCs w:val="20"/>
          <w:lang w:val="ru-RU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Целевая группа по активизации формирования знаний действовала в соответствии с мандатом целевой группы, предусматривающим оказание Группе и Бюро поддержки в рассмотрении потребностей и пробелов в знаниях, выявленных в рамках процессов аналитических исследований и оценок Платформы, и активизацию формирования новых знаний и данных путем организации диалогов с научными организациями, директивными органами и финансирующими организациями и проведения других мероприятий, направленных на удовлетворение потребностей, определенных в программе работы. Целевая группа работала над процессом выявления пробелов в знаниях и осуществила экспериментальный процесс оценки деградации и восстановления земель. Для текущих и будущих оценок рекомендуется, чтобы пробелы в знаниях были четко определены в рамках процесса оценки и чтобы целевая группа сосредоточила внимание на оказании поддержки в проведении консультаций и распространении информации о выявленных пробелах среди научных организаций, директивных органов и финансирующих организаций. </w:t>
      </w:r>
    </w:p>
    <w:p w14:paraId="237AB5CD" w14:textId="18F2B1DA" w:rsidR="0043299F" w:rsidRPr="00B816E0" w:rsidRDefault="009D08CA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28.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Для следующей программы работы МПБЭУ рекомендуется пересмотреть членский состав целевой группы, включив в нее членов групп экспертов по текущим оценкам, с тем чтобы обеспечить согласованность результатов. Рекомендуется также, чтобы в состав целевой группы входили представители организаций, обладающих необходимой квалификацией в области, имеющ</w:t>
      </w:r>
      <w:r w:rsidR="007F4EEB" w:rsidRPr="00B816E0">
        <w:rPr>
          <w:rFonts w:ascii="Times New Roman" w:hAnsi="Times New Roman"/>
          <w:sz w:val="20"/>
          <w:szCs w:val="20"/>
          <w:lang w:val="ru-RU"/>
        </w:rPr>
        <w:t>е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й отношение к работе целевой группы, в частности организаций, предоставляющих показатели и данные.</w:t>
      </w:r>
    </w:p>
    <w:p w14:paraId="359D3677" w14:textId="58223D71" w:rsidR="0043299F" w:rsidRPr="00B816E0" w:rsidRDefault="009D08CA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29.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Обзор работы, проделанной после шестой сессии Пленума, и предлагаемые последующие шаги на 2019 и 2020 годы изложены в документе IPBES/7/INF/9. </w:t>
      </w:r>
    </w:p>
    <w:p w14:paraId="6B3F4786" w14:textId="6B1A0CD4" w:rsidR="00E62C59" w:rsidRPr="00B816E0" w:rsidRDefault="009555D4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E63AFB" w:rsidRPr="00B816E0">
        <w:rPr>
          <w:rFonts w:ascii="Times New Roman" w:hAnsi="Times New Roman"/>
          <w:b/>
          <w:sz w:val="20"/>
          <w:szCs w:val="20"/>
          <w:lang w:val="ru-RU"/>
        </w:rPr>
        <w:t>2.</w:t>
      </w:r>
      <w:r w:rsidR="00E63AFB" w:rsidRPr="00B816E0">
        <w:rPr>
          <w:rFonts w:ascii="Times New Roman" w:hAnsi="Times New Roman"/>
          <w:b/>
          <w:sz w:val="20"/>
          <w:szCs w:val="20"/>
          <w:lang w:val="ru-RU"/>
        </w:rPr>
        <w:tab/>
        <w:t>Предположения и институциональные механизмы</w:t>
      </w:r>
    </w:p>
    <w:p w14:paraId="75A7C6C7" w14:textId="48F82546" w:rsidR="00E62C59" w:rsidRPr="00B816E0" w:rsidRDefault="009D08CA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bookmarkStart w:id="4" w:name="_Hlk536792529"/>
      <w:r w:rsidRPr="00A41DB0">
        <w:rPr>
          <w:rFonts w:ascii="Times New Roman" w:hAnsi="Times New Roman"/>
          <w:sz w:val="20"/>
          <w:szCs w:val="20"/>
          <w:lang w:val="ru-RU"/>
        </w:rPr>
        <w:t>30.</w:t>
      </w:r>
      <w:r w:rsidRPr="00A41DB0">
        <w:rPr>
          <w:rFonts w:ascii="Times New Roman" w:hAnsi="Times New Roman"/>
          <w:sz w:val="20"/>
          <w:szCs w:val="20"/>
          <w:lang w:val="ru-RU"/>
        </w:rPr>
        <w:tab/>
      </w:r>
      <w:r w:rsidR="00E62C59" w:rsidRPr="00B816E0">
        <w:rPr>
          <w:rFonts w:ascii="Times New Roman" w:hAnsi="Times New Roman"/>
          <w:sz w:val="20"/>
          <w:szCs w:val="20"/>
          <w:lang w:val="ru-RU"/>
        </w:rPr>
        <w:t>Пленум вновь созд</w:t>
      </w:r>
      <w:r w:rsidR="008F463E" w:rsidRPr="00B816E0">
        <w:rPr>
          <w:rFonts w:ascii="Times New Roman" w:hAnsi="Times New Roman"/>
          <w:sz w:val="20"/>
          <w:szCs w:val="20"/>
          <w:lang w:val="ru-RU"/>
        </w:rPr>
        <w:t>а</w:t>
      </w:r>
      <w:r w:rsidR="00E62C59" w:rsidRPr="00B816E0">
        <w:rPr>
          <w:rFonts w:ascii="Times New Roman" w:hAnsi="Times New Roman"/>
          <w:sz w:val="20"/>
          <w:szCs w:val="20"/>
          <w:lang w:val="ru-RU"/>
        </w:rPr>
        <w:t xml:space="preserve">ст целевую группу по знаниям и данным, которая будет оказывать поддержку достижению результата 3 a). Круг ведения целевой группы, созданной для первой программы работы, был пересмотрен в свете накопленного опыта и извлеченных уроков и изложен в документе IPBES/7/6. В каждый межсессионный период будет проводиться одно совещание целевой группы. Могут быть организованы веб-конференции для консультаций по потребностям в знаниях, вытекающим из оценок МПБЭУ. </w:t>
      </w:r>
    </w:p>
    <w:bookmarkEnd w:id="4"/>
    <w:p w14:paraId="4081BE19" w14:textId="354C2AB3" w:rsidR="00E62C59" w:rsidRPr="00B816E0" w:rsidRDefault="009D08CA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31.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E62C59" w:rsidRPr="00B816E0">
        <w:rPr>
          <w:rFonts w:ascii="Times New Roman" w:hAnsi="Times New Roman"/>
          <w:sz w:val="20"/>
          <w:szCs w:val="20"/>
          <w:lang w:val="ru-RU"/>
        </w:rPr>
        <w:t>Секретариат заключит соглашения с партнерскими учреждениями на предоставление технической поддержки в соответствии с одобрением Бюро. Такая техническая поддержка будет частично финансироваться за счет Платформы, а частично – за счет одобренных Пленумом взносов в натуральной форме.</w:t>
      </w:r>
    </w:p>
    <w:bookmarkEnd w:id="3"/>
    <w:p w14:paraId="4C669E05" w14:textId="616B1920" w:rsidR="003D6E88" w:rsidRPr="00B816E0" w:rsidRDefault="009555D4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E63AFB" w:rsidRPr="00B816E0">
        <w:rPr>
          <w:rFonts w:ascii="Times New Roman" w:hAnsi="Times New Roman"/>
          <w:b/>
          <w:sz w:val="20"/>
          <w:szCs w:val="20"/>
          <w:lang w:val="ru-RU"/>
        </w:rPr>
        <w:t>3.</w:t>
      </w:r>
      <w:r w:rsidR="00E63AFB" w:rsidRPr="00B816E0">
        <w:rPr>
          <w:rFonts w:ascii="Times New Roman" w:hAnsi="Times New Roman"/>
          <w:b/>
          <w:sz w:val="20"/>
          <w:szCs w:val="20"/>
          <w:lang w:val="ru-RU"/>
        </w:rPr>
        <w:tab/>
        <w:t xml:space="preserve">Совещания и основные этапы </w:t>
      </w:r>
    </w:p>
    <w:p w14:paraId="17C916F6" w14:textId="025F86BB" w:rsidR="003D6E88" w:rsidRPr="00B816E0" w:rsidRDefault="000B4E73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32.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3D6E88" w:rsidRPr="00B816E0">
        <w:rPr>
          <w:rFonts w:ascii="Times New Roman" w:hAnsi="Times New Roman"/>
          <w:sz w:val="20"/>
          <w:szCs w:val="20"/>
          <w:lang w:val="ru-RU"/>
        </w:rPr>
        <w:t>Ниже приводится обзор мер, которые должны быть приняты в рамках этого результата. Предлагаемый бюджет мероприятий в рамках этого результата представлен в таблице А-8 в приложении к документу IPBES/7/4.</w:t>
      </w:r>
    </w:p>
    <w:tbl>
      <w:tblPr>
        <w:tblW w:w="8352" w:type="dxa"/>
        <w:tblInd w:w="1248" w:type="dxa"/>
        <w:tblLayout w:type="fixed"/>
        <w:tblLook w:val="04A0" w:firstRow="1" w:lastRow="0" w:firstColumn="1" w:lastColumn="0" w:noHBand="0" w:noVBand="1"/>
      </w:tblPr>
      <w:tblGrid>
        <w:gridCol w:w="1152"/>
        <w:gridCol w:w="7200"/>
      </w:tblGrid>
      <w:tr w:rsidR="003D6E88" w:rsidRPr="007F4EEB" w14:paraId="6E02E8F0" w14:textId="77777777" w:rsidTr="007F4EEB">
        <w:trPr>
          <w:trHeight w:val="20"/>
          <w:tblHeader/>
        </w:trPr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82997C" w14:textId="77777777" w:rsidR="003D6E88" w:rsidRPr="00881654" w:rsidDel="003F5A7B" w:rsidRDefault="003D6E88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881654">
              <w:rPr>
                <w:i/>
                <w:iCs/>
                <w:sz w:val="18"/>
                <w:lang w:val="ru-RU"/>
              </w:rPr>
              <w:t>Сроки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46F3C6" w14:textId="342E088A" w:rsidR="003D6E88" w:rsidRPr="00881654" w:rsidDel="000C28ED" w:rsidRDefault="00230862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881654">
              <w:rPr>
                <w:i/>
                <w:iCs/>
                <w:sz w:val="18"/>
                <w:lang w:val="ru-RU"/>
              </w:rPr>
              <w:t>Совещания и основные этапы</w:t>
            </w:r>
          </w:p>
        </w:tc>
      </w:tr>
      <w:tr w:rsidR="003D6E88" w:rsidRPr="007F4EEB" w14:paraId="06AFAF6F" w14:textId="77777777" w:rsidTr="007F4EEB">
        <w:trPr>
          <w:trHeight w:val="20"/>
        </w:trPr>
        <w:tc>
          <w:tcPr>
            <w:tcW w:w="11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AF429E" w14:textId="650A59A4" w:rsidR="003D6E88" w:rsidRPr="00881654" w:rsidRDefault="00B90361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881654">
              <w:rPr>
                <w:sz w:val="18"/>
                <w:lang w:val="ru-RU"/>
              </w:rPr>
              <w:t>Ежегодно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14:paraId="5E9B4B96" w14:textId="77777777" w:rsidR="003D6E88" w:rsidRPr="00881654" w:rsidRDefault="00E73FD3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881654">
              <w:rPr>
                <w:sz w:val="18"/>
                <w:lang w:val="ru-RU"/>
              </w:rPr>
              <w:t>Одно совещание целевой группы</w:t>
            </w:r>
          </w:p>
        </w:tc>
      </w:tr>
      <w:tr w:rsidR="003D6E88" w:rsidRPr="007F4EEB" w14:paraId="4AA34992" w14:textId="77777777" w:rsidTr="007F4EEB">
        <w:trPr>
          <w:trHeight w:val="20"/>
        </w:trPr>
        <w:tc>
          <w:tcPr>
            <w:tcW w:w="11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E9F085" w14:textId="77777777" w:rsidR="003D6E88" w:rsidRPr="00881654" w:rsidRDefault="003D6E88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55BCE4D3" w14:textId="6D950C0B" w:rsidR="003D6E88" w:rsidRPr="00881654" w:rsidRDefault="003D6E88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881654">
              <w:rPr>
                <w:sz w:val="18"/>
                <w:lang w:val="ru-RU"/>
              </w:rPr>
              <w:t>Мероприятия, связанные с определением, приор</w:t>
            </w:r>
            <w:r w:rsidR="00101836">
              <w:rPr>
                <w:sz w:val="18"/>
                <w:lang w:val="ru-RU"/>
              </w:rPr>
              <w:t>и</w:t>
            </w:r>
            <w:r w:rsidRPr="00881654">
              <w:rPr>
                <w:sz w:val="18"/>
                <w:lang w:val="ru-RU"/>
              </w:rPr>
              <w:t>тизацией и мобилизацией имеющихся знаний и данных, необходимых для проведения оценок МПБЭУ</w:t>
            </w:r>
          </w:p>
        </w:tc>
      </w:tr>
      <w:tr w:rsidR="003D6E88" w:rsidRPr="007F4EEB" w14:paraId="5259F24D" w14:textId="77777777" w:rsidTr="007F4EEB">
        <w:trPr>
          <w:trHeight w:val="20"/>
        </w:trPr>
        <w:tc>
          <w:tcPr>
            <w:tcW w:w="11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4A347C" w14:textId="77777777" w:rsidR="003D6E88" w:rsidRPr="00881654" w:rsidRDefault="003D6E88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3ACC8011" w14:textId="77777777" w:rsidR="003D6E88" w:rsidRPr="00881654" w:rsidRDefault="00E73FD3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881654">
              <w:rPr>
                <w:sz w:val="18"/>
                <w:lang w:val="ru-RU"/>
              </w:rPr>
              <w:t>Мероприятия, связанные с созданием сетевой инфраструктуры в поддержку управления данными и информацией</w:t>
            </w:r>
          </w:p>
        </w:tc>
      </w:tr>
      <w:tr w:rsidR="003D6E88" w:rsidRPr="007F4EEB" w14:paraId="0FD13AEF" w14:textId="77777777" w:rsidTr="007F4EEB">
        <w:trPr>
          <w:trHeight w:val="20"/>
        </w:trPr>
        <w:tc>
          <w:tcPr>
            <w:tcW w:w="11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B163EA" w14:textId="77777777" w:rsidR="003D6E88" w:rsidRPr="00881654" w:rsidRDefault="003D6E88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</w:tcPr>
          <w:p w14:paraId="3352F016" w14:textId="77777777" w:rsidR="003D6E88" w:rsidRPr="00881654" w:rsidRDefault="00E73FD3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bookmarkStart w:id="5" w:name="_Hlk536031660"/>
            <w:r w:rsidRPr="00881654">
              <w:rPr>
                <w:sz w:val="18"/>
                <w:lang w:val="ru-RU"/>
              </w:rPr>
              <w:t>Мероприятия, связанные с активизацией формирования новых знаний, включая веб-конференции для консультаций по потребностям в знаниях, вытекающим из оценок МПБЭУ</w:t>
            </w:r>
            <w:bookmarkEnd w:id="5"/>
          </w:p>
        </w:tc>
      </w:tr>
    </w:tbl>
    <w:p w14:paraId="68CEAC7A" w14:textId="712E41E6" w:rsidR="008045CB" w:rsidRPr="000B4E73" w:rsidRDefault="005424B8" w:rsidP="000B4E73">
      <w:pPr>
        <w:tabs>
          <w:tab w:val="right" w:pos="851"/>
        </w:tabs>
        <w:spacing w:before="240" w:after="120" w:line="240" w:lineRule="auto"/>
        <w:ind w:left="1247" w:right="284" w:hanging="1247"/>
        <w:rPr>
          <w:rFonts w:ascii="Times New Roman" w:hAnsi="Times New Roman"/>
          <w:b/>
          <w:sz w:val="24"/>
          <w:szCs w:val="24"/>
          <w:lang w:val="ru-RU"/>
        </w:rPr>
      </w:pPr>
      <w:r w:rsidRPr="000B4E73">
        <w:rPr>
          <w:rFonts w:ascii="Times New Roman" w:hAnsi="Times New Roman"/>
          <w:b/>
          <w:sz w:val="24"/>
          <w:szCs w:val="24"/>
          <w:lang w:val="ru-RU"/>
        </w:rPr>
        <w:tab/>
      </w:r>
      <w:r w:rsidR="00CB3B9B" w:rsidRPr="000B4E73">
        <w:rPr>
          <w:rFonts w:ascii="Times New Roman" w:hAnsi="Times New Roman"/>
          <w:b/>
          <w:sz w:val="24"/>
          <w:szCs w:val="24"/>
          <w:lang w:val="ru-RU"/>
        </w:rPr>
        <w:t>B.</w:t>
      </w:r>
      <w:r w:rsidR="00CB3B9B" w:rsidRPr="000B4E73">
        <w:rPr>
          <w:rFonts w:ascii="Times New Roman" w:hAnsi="Times New Roman"/>
          <w:b/>
          <w:sz w:val="24"/>
          <w:szCs w:val="24"/>
          <w:lang w:val="ru-RU"/>
        </w:rPr>
        <w:tab/>
        <w:t>Результат 3 b): более широкое признание систем знаний коренного и местного</w:t>
      </w:r>
      <w:r w:rsidR="00CB3B9B" w:rsidRPr="000B4E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3B9B" w:rsidRPr="000B4E73">
        <w:rPr>
          <w:rFonts w:ascii="Times New Roman" w:hAnsi="Times New Roman"/>
          <w:b/>
          <w:sz w:val="24"/>
          <w:szCs w:val="24"/>
          <w:lang w:val="ru-RU"/>
        </w:rPr>
        <w:t>населения и работа с ними</w:t>
      </w:r>
    </w:p>
    <w:p w14:paraId="5BBBB35D" w14:textId="16A2FECE" w:rsidR="0043299F" w:rsidRPr="00B816E0" w:rsidRDefault="005424B8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>1.</w:t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ab/>
        <w:t>Справочная информация</w:t>
      </w:r>
    </w:p>
    <w:p w14:paraId="4ADCD7F8" w14:textId="2A810DF6" w:rsidR="0043299F" w:rsidRPr="00B816E0" w:rsidRDefault="008501D1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33.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Первая программа работы включала результат 1 c): «</w:t>
      </w:r>
      <w:r w:rsidR="009B15AE" w:rsidRPr="00B816E0">
        <w:rPr>
          <w:rFonts w:ascii="Times New Roman" w:hAnsi="Times New Roman"/>
          <w:sz w:val="20"/>
          <w:szCs w:val="20"/>
          <w:lang w:val="ru-RU"/>
        </w:rPr>
        <w:t>Р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азработаны процедуры, подходы и основанные на широком участии процессы для работы с системами знаний коренного и местного населения». Впоследствии Пленум учредил целевую группу для достижения этого результата, круг ведения которой изложен в приложении IV к решению МПБЭУ-2/5. </w:t>
      </w:r>
    </w:p>
    <w:p w14:paraId="15560F20" w14:textId="0AAEE672" w:rsidR="0043299F" w:rsidRPr="00B816E0" w:rsidRDefault="008501D1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34.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В ходе осуществления первой программы работы целевая группа по системам знаний коренного и местного населения подготовила подход к признанию знаний коренного и местного населения и работе с ними в рамках МПБЭУ</w:t>
      </w:r>
      <w:r w:rsidR="0043299F" w:rsidRPr="008501D1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9"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. Этот подход предусматривает мероприятия для каждой из четырех функций МПБЭУ. Он также включает механизм широкого участия, целью которого является содействие эффективному и значимому привлечению носителей знаний коренного и местного населения, экспертов по знаниям коренного и местного населения и их организаций или сетей в целях укрепления их способности вносить вклад в МПБЭУ и получать от нее пользу на всех уровнях. Механизм широкого участия предусматривает мероприятия по осуществлению, включая: предоставление сетевой платформы для содействия привлечению существующих сетей коренных народов, местных общин и соответствующих экспертов, а также для создания возможностей для развития новых сетей; содействие, посредством консультаций, развитию диалога с различными сетями, соответствующими экспертами и директивными органами для мобилизации вклада и распространения результатов на всех четырех этапах процесса оценки; создание возможностей для совместного обучения и обмена информацией посредством организации специализированных дискуссионных форумов; и налаживание партнерских связей в целях популяризации и осуществления этого подхода. </w:t>
      </w:r>
    </w:p>
    <w:p w14:paraId="218F03C9" w14:textId="20E57437" w:rsidR="0043299F" w:rsidRPr="00B816E0" w:rsidRDefault="008501D1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35.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В ходе осуществления первой программы работы в рамках глобальной оценки биоразнообразия и экосистемных услуг в экспериментальном порядке осуществлялись четырехэтапный подход и мероприятия в соответствии с механизмом широкого участия. На основе этой работы целевая группа подготовила методологическое руководство, включая конкретные мероприятия в рамках механизма широкого участия, в целях содействия применению этого подхода в ходе текущих и будущих оценок</w:t>
      </w:r>
      <w:r w:rsidR="0043299F" w:rsidRPr="00F60EAD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10"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. Для следующей программы работы МПБЭУ предлагается, чтобы усилия основывались на усилиях, предпринятых в ходе первой программы работы, и чтобы продолжалось осуществление подхода МПБЭУ к признанию знаний коренного и местного населения и работе с ними. </w:t>
      </w:r>
    </w:p>
    <w:p w14:paraId="0691029A" w14:textId="168ECEFC" w:rsidR="0043299F" w:rsidRPr="00B816E0" w:rsidRDefault="008501D1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36.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Рекомендуется пересмотреть членский состав целевой группы, включив в него членов других целевых групп и, в частности, групп экспертов по текущим оценкам, с тем чтобы обеспечить согласованность результатов. Рекомендуется также включить в состав целевой группы представителей организаций, обладающих необходимой квалификацией в области, имеющ</w:t>
      </w:r>
      <w:r w:rsidR="00F60EAD" w:rsidRPr="00B816E0">
        <w:rPr>
          <w:rFonts w:ascii="Times New Roman" w:hAnsi="Times New Roman"/>
          <w:sz w:val="20"/>
          <w:szCs w:val="20"/>
          <w:lang w:val="ru-RU"/>
        </w:rPr>
        <w:t>е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й отношение к целевой группе, и представителей коренных народов и местных общин, с тем чтобы повысить эффективность функционирования механизма широкого участия. </w:t>
      </w:r>
    </w:p>
    <w:p w14:paraId="041D737D" w14:textId="35BEFB9F" w:rsidR="0043299F" w:rsidRPr="00B816E0" w:rsidRDefault="008501D1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37.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Результат 3 будет включать дальнейшее применение подхода МПБЭУ к признанию знаний коренного и местного населения и работе с ними в рамках каждой из ее четырех функций путем осуществления следующих мероприятий: </w:t>
      </w:r>
    </w:p>
    <w:p w14:paraId="78E435F5" w14:textId="5EB89786" w:rsidR="0043299F" w:rsidRPr="00B816E0" w:rsidRDefault="00865F3C" w:rsidP="00865F3C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a)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для оценок (результаты в рамках </w:t>
      </w:r>
      <w:r w:rsidR="0014195D" w:rsidRPr="00B816E0">
        <w:rPr>
          <w:rFonts w:ascii="Times New Roman" w:hAnsi="Times New Roman"/>
          <w:sz w:val="20"/>
          <w:szCs w:val="20"/>
          <w:lang w:val="ru-RU"/>
        </w:rPr>
        <w:t xml:space="preserve">цели 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1): i) совместное определение проблем и целей в процессе аналитического исследования оценки; ii) обобщение и включение в процесс оценки широкого спектра фактической информации и данных, полученных из множества источников знаний коренного и местного населения, имеющих непосредственное отношение к оценке; iii) надлежащее и эффективное привлечение коренных народов и местных общин к рассмотрению различных проектов оценки; и iv) распространение знаний и идей, полученных в результате проведения оценки, среди коренных народов и местных общин после завершения оценки;</w:t>
      </w:r>
    </w:p>
    <w:p w14:paraId="65F6F701" w14:textId="3E6B628B" w:rsidR="0043299F" w:rsidRPr="00B816E0" w:rsidRDefault="00865F3C" w:rsidP="00865F3C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b)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для знаний и данных (результат 3 a)): выявление соответствующих экспертов; содействие через сетевую инфраструктуру Платформы доступу к имеющимся источникам знаний коренного и местного населения и управлению ими; содействие и активизация мобилизации знаний коренного и местного населения; учет в ходе работ</w:t>
      </w:r>
      <w:r w:rsidR="00F60EAD" w:rsidRPr="00B816E0">
        <w:rPr>
          <w:rFonts w:ascii="Times New Roman" w:hAnsi="Times New Roman"/>
          <w:sz w:val="20"/>
          <w:szCs w:val="20"/>
          <w:lang w:val="ru-RU"/>
        </w:rPr>
        <w:t>ы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 над знаниями и данными тех аспектов, которые имеют отношение к знаниям коренного и местного населения, а также коренным народам и местным общинам;</w:t>
      </w:r>
    </w:p>
    <w:p w14:paraId="4E6EDD12" w14:textId="05E579BE" w:rsidR="0043299F" w:rsidRPr="00B816E0" w:rsidRDefault="00865F3C" w:rsidP="00865F3C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c)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для поддержки политики (результаты в рамках цели 4): выявление, описание и содействие использованию соответствующих инструментов, методов и руководящих принципов для осуществления четырех этапов подхода к оценке, кратко изложенных в подпункте а) выше, а также содействие их дальнейшему развитию и его активизация; отражение в оценках МПБЭУ инструментов и методологий, имеющих отношение к знаниям коренного и местного населения и коренным народам и местным общинам;</w:t>
      </w:r>
    </w:p>
    <w:p w14:paraId="0E23D11C" w14:textId="12E55494" w:rsidR="0043299F" w:rsidRPr="00B816E0" w:rsidRDefault="00865F3C" w:rsidP="00865F3C">
      <w:pPr>
        <w:spacing w:after="120" w:line="240" w:lineRule="auto"/>
        <w:ind w:left="1247" w:firstLine="62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d)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для создания потенциала (результаты в рамках цели 2): определение, приоритизация и создание потенциала, имеющего решающее значение для реализации данного подхода; и содействие сотрудничеству и созданию партнерских связей с соответствующими организациями.</w:t>
      </w:r>
    </w:p>
    <w:p w14:paraId="0F19E349" w14:textId="2296192B" w:rsidR="0043299F" w:rsidRPr="00B816E0" w:rsidRDefault="00865F3C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38.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Обзор работы, проделанной после шестой сессии Пленума, и предлагаемые последующие шаги на 2019 и 2020 годы изложены в документе IPBES/7/INF/8. </w:t>
      </w:r>
    </w:p>
    <w:p w14:paraId="6F311F43" w14:textId="491C475C" w:rsidR="008045CB" w:rsidRPr="00B816E0" w:rsidRDefault="002F1FCA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>2.</w:t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ab/>
        <w:t>Предположения и институциональные механизмы</w:t>
      </w:r>
    </w:p>
    <w:p w14:paraId="4A8952F0" w14:textId="25339B08" w:rsidR="00274AE1" w:rsidRPr="00B816E0" w:rsidRDefault="00865F3C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 w:rsidRPr="00A41DB0">
        <w:rPr>
          <w:rFonts w:ascii="Times New Roman" w:hAnsi="Times New Roman"/>
          <w:sz w:val="20"/>
          <w:szCs w:val="20"/>
          <w:lang w:val="ru-RU"/>
        </w:rPr>
        <w:t>39.</w:t>
      </w:r>
      <w:r w:rsidRPr="00A41DB0">
        <w:rPr>
          <w:rFonts w:ascii="Times New Roman" w:hAnsi="Times New Roman"/>
          <w:sz w:val="20"/>
          <w:szCs w:val="20"/>
          <w:lang w:val="ru-RU"/>
        </w:rPr>
        <w:tab/>
      </w:r>
      <w:r w:rsidR="008045CB" w:rsidRPr="00B816E0">
        <w:rPr>
          <w:rFonts w:ascii="Times New Roman" w:hAnsi="Times New Roman"/>
          <w:sz w:val="20"/>
          <w:szCs w:val="20"/>
          <w:lang w:val="ru-RU"/>
        </w:rPr>
        <w:t xml:space="preserve">Пленум продлит мандат целевой группы по знаниям коренного и местного населения, </w:t>
      </w:r>
      <w:r w:rsidR="009E5E6D" w:rsidRPr="00B816E0">
        <w:rPr>
          <w:rFonts w:ascii="Times New Roman" w:hAnsi="Times New Roman"/>
          <w:sz w:val="20"/>
          <w:szCs w:val="20"/>
          <w:lang w:val="ru-RU"/>
        </w:rPr>
        <w:t xml:space="preserve">которая </w:t>
      </w:r>
      <w:r w:rsidR="008045CB" w:rsidRPr="00B816E0">
        <w:rPr>
          <w:rFonts w:ascii="Times New Roman" w:hAnsi="Times New Roman"/>
          <w:sz w:val="20"/>
          <w:szCs w:val="20"/>
          <w:lang w:val="ru-RU"/>
        </w:rPr>
        <w:t xml:space="preserve">будет </w:t>
      </w:r>
      <w:r w:rsidR="00421ABC" w:rsidRPr="00B816E0">
        <w:rPr>
          <w:rFonts w:ascii="Times New Roman" w:hAnsi="Times New Roman"/>
          <w:sz w:val="20"/>
          <w:szCs w:val="20"/>
          <w:lang w:val="ru-RU"/>
        </w:rPr>
        <w:t xml:space="preserve">оказывать поддержку </w:t>
      </w:r>
      <w:r w:rsidR="008045CB" w:rsidRPr="00B816E0">
        <w:rPr>
          <w:rFonts w:ascii="Times New Roman" w:hAnsi="Times New Roman"/>
          <w:sz w:val="20"/>
          <w:szCs w:val="20"/>
          <w:lang w:val="ru-RU"/>
        </w:rPr>
        <w:t xml:space="preserve">достижению результата 3 b). Круг ведения целевой группы, созданной для первой программы работы, был пересмотрен в свете накопленного опыта и извлеченных уроков и изложен в документе IPBES/7/6. В каждый межсессионный период будет проводиться одно совещание целевой группы. В соответствии со стандартной процедурой проведения оценок предлагается провести три совещания в формате диалога по каждой готовящейся оценке с целью реализации подхода МПБЭУ к признанию знаний коренного и местного населения и работе с ними. </w:t>
      </w:r>
    </w:p>
    <w:p w14:paraId="113F95EF" w14:textId="3BE0CE84" w:rsidR="008045CB" w:rsidRPr="00B816E0" w:rsidRDefault="00865F3C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40.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8045CB" w:rsidRPr="00B816E0">
        <w:rPr>
          <w:rFonts w:ascii="Times New Roman" w:hAnsi="Times New Roman"/>
          <w:sz w:val="20"/>
          <w:szCs w:val="20"/>
          <w:lang w:val="ru-RU"/>
        </w:rPr>
        <w:t>Секретариат заключит соглашения с партнерскими учреждениями на предоставление технической поддержки в соответствии с одобрением Бюро. Такая техническая поддержка будет частично финансироваться за счет Платформы, а частично – за счет одобренных Пленумом взносов в натуральной форме.</w:t>
      </w:r>
    </w:p>
    <w:p w14:paraId="4F67B602" w14:textId="5CEA6831" w:rsidR="00196D35" w:rsidRPr="00B816E0" w:rsidRDefault="002F1FCA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>3.</w:t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ab/>
        <w:t xml:space="preserve">Совещания и основные этапы </w:t>
      </w:r>
    </w:p>
    <w:p w14:paraId="58BE4FCE" w14:textId="324358BE" w:rsidR="00196D35" w:rsidRPr="00B816E0" w:rsidRDefault="00865F3C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41.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196D35" w:rsidRPr="00B816E0">
        <w:rPr>
          <w:rFonts w:ascii="Times New Roman" w:hAnsi="Times New Roman"/>
          <w:sz w:val="20"/>
          <w:szCs w:val="20"/>
          <w:lang w:val="ru-RU"/>
        </w:rPr>
        <w:t xml:space="preserve">Ниже приводится обзор мер, которые должны быть приняты в рамках этого результата. Предлагаемый бюджет мероприятий в рамках этого результата представлен в таблице А-9 в приложении к документу IPBES/7/4. </w:t>
      </w:r>
    </w:p>
    <w:tbl>
      <w:tblPr>
        <w:tblW w:w="8352" w:type="dxa"/>
        <w:tblInd w:w="1248" w:type="dxa"/>
        <w:tblLayout w:type="fixed"/>
        <w:tblLook w:val="04A0" w:firstRow="1" w:lastRow="0" w:firstColumn="1" w:lastColumn="0" w:noHBand="0" w:noVBand="1"/>
      </w:tblPr>
      <w:tblGrid>
        <w:gridCol w:w="1152"/>
        <w:gridCol w:w="7200"/>
      </w:tblGrid>
      <w:tr w:rsidR="00196D35" w:rsidRPr="00356DD7" w14:paraId="75AFD8D8" w14:textId="77777777" w:rsidTr="00356DD7">
        <w:trPr>
          <w:trHeight w:val="20"/>
          <w:tblHeader/>
        </w:trPr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086CF4" w14:textId="77777777" w:rsidR="00196D35" w:rsidRPr="00360CC1" w:rsidDel="003F5A7B" w:rsidRDefault="00196D35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360CC1">
              <w:rPr>
                <w:i/>
                <w:iCs/>
                <w:sz w:val="18"/>
                <w:lang w:val="ru-RU"/>
              </w:rPr>
              <w:t>Сроки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487B53" w14:textId="7BBE7DEB" w:rsidR="00196D35" w:rsidRPr="00360CC1" w:rsidDel="000C28ED" w:rsidRDefault="00230862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360CC1">
              <w:rPr>
                <w:i/>
                <w:iCs/>
                <w:sz w:val="18"/>
                <w:lang w:val="ru-RU"/>
              </w:rPr>
              <w:t>Совещания и основные этапы</w:t>
            </w:r>
          </w:p>
        </w:tc>
      </w:tr>
      <w:tr w:rsidR="00196D35" w:rsidRPr="00356DD7" w14:paraId="379E0185" w14:textId="77777777" w:rsidTr="00356DD7">
        <w:trPr>
          <w:trHeight w:val="20"/>
        </w:trPr>
        <w:tc>
          <w:tcPr>
            <w:tcW w:w="11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1ED16C" w14:textId="55F18E4A" w:rsidR="00196D35" w:rsidRPr="00360CC1" w:rsidRDefault="00B90361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360CC1">
              <w:rPr>
                <w:sz w:val="18"/>
                <w:lang w:val="ru-RU"/>
              </w:rPr>
              <w:t>Ежегодно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14:paraId="17551F49" w14:textId="77777777" w:rsidR="00196D35" w:rsidRPr="00360CC1" w:rsidRDefault="00196D35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360CC1">
              <w:rPr>
                <w:sz w:val="18"/>
                <w:lang w:val="ru-RU"/>
              </w:rPr>
              <w:t>Одно совещание целевой группы</w:t>
            </w:r>
          </w:p>
        </w:tc>
      </w:tr>
      <w:tr w:rsidR="00196D35" w:rsidRPr="00356DD7" w14:paraId="306DDE5C" w14:textId="77777777" w:rsidTr="00356DD7">
        <w:trPr>
          <w:trHeight w:val="20"/>
        </w:trPr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3AD2887" w14:textId="77777777" w:rsidR="00196D35" w:rsidRPr="00360CC1" w:rsidRDefault="00196D35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64F89B62" w14:textId="6E8C1BFD" w:rsidR="00196D35" w:rsidRPr="00360CC1" w:rsidRDefault="00196D35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360CC1">
              <w:rPr>
                <w:sz w:val="18"/>
                <w:lang w:val="ru-RU"/>
              </w:rPr>
              <w:t xml:space="preserve">Совещания в формате диалога для реализации подхода к признанию знаний коренного и местного населения и работе с ними на различных этапах текущих оценок МПБЭУ </w:t>
            </w:r>
          </w:p>
        </w:tc>
      </w:tr>
      <w:tr w:rsidR="00196D35" w:rsidRPr="00356DD7" w14:paraId="4F1A7DD4" w14:textId="77777777" w:rsidTr="00356DD7">
        <w:trPr>
          <w:trHeight w:val="20"/>
        </w:trPr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1F84E83" w14:textId="77777777" w:rsidR="00196D35" w:rsidRPr="00360CC1" w:rsidRDefault="00196D35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2DE897F6" w14:textId="500B2EE3" w:rsidR="00196D35" w:rsidRPr="00360CC1" w:rsidRDefault="00B05800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360CC1">
              <w:rPr>
                <w:sz w:val="18"/>
                <w:lang w:val="ru-RU"/>
              </w:rPr>
              <w:t>Мероприятия в поддержку результатов 2 и 4 a), включая определение, приоритизацию и создание потенциала, имеющего решающее значение для осуществления этого подхода; и содействие сотрудничеству и созданию партнерских связей с соответствующими организациями</w:t>
            </w:r>
          </w:p>
        </w:tc>
      </w:tr>
      <w:tr w:rsidR="00196D35" w:rsidRPr="00356DD7" w14:paraId="5EF643EA" w14:textId="77777777" w:rsidTr="00356DD7">
        <w:trPr>
          <w:trHeight w:val="20"/>
        </w:trPr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65A071B" w14:textId="77777777" w:rsidR="00196D35" w:rsidRPr="00360CC1" w:rsidRDefault="00196D35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</w:tcPr>
          <w:p w14:paraId="06CF6F87" w14:textId="5C0CA34A" w:rsidR="00196D35" w:rsidRPr="00360CC1" w:rsidRDefault="00B05800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360CC1">
              <w:rPr>
                <w:sz w:val="18"/>
                <w:lang w:val="ru-RU"/>
              </w:rPr>
              <w:t>Мероприятия в поддержку результатов 3 a), 4 b) и 4 c), включая учет тех аспектов, которые имеют отношение к знаниям коренного и местного населения и коренным народам и местным общинам, в работе над знаниями и данными, сценариями и моделями и ценностями</w:t>
            </w:r>
          </w:p>
        </w:tc>
      </w:tr>
    </w:tbl>
    <w:p w14:paraId="289858DA" w14:textId="06EB9130" w:rsidR="00697A66" w:rsidRPr="00865F3C" w:rsidRDefault="007C1BDC" w:rsidP="00865F3C">
      <w:pPr>
        <w:tabs>
          <w:tab w:val="right" w:pos="851"/>
        </w:tabs>
        <w:spacing w:before="240" w:after="120" w:line="240" w:lineRule="auto"/>
        <w:ind w:left="1247" w:right="284" w:hanging="1247"/>
        <w:rPr>
          <w:rFonts w:ascii="Times New Roman" w:hAnsi="Times New Roman"/>
          <w:b/>
          <w:sz w:val="28"/>
          <w:szCs w:val="28"/>
          <w:lang w:val="ru-RU"/>
        </w:rPr>
      </w:pPr>
      <w:r w:rsidRPr="00865F3C">
        <w:rPr>
          <w:rFonts w:ascii="Times New Roman" w:hAnsi="Times New Roman"/>
          <w:b/>
          <w:sz w:val="28"/>
          <w:szCs w:val="28"/>
          <w:lang w:val="ru-RU"/>
        </w:rPr>
        <w:tab/>
      </w:r>
      <w:r w:rsidR="00CB3B9B" w:rsidRPr="00865F3C">
        <w:rPr>
          <w:rFonts w:ascii="Times New Roman" w:hAnsi="Times New Roman"/>
          <w:b/>
          <w:sz w:val="28"/>
          <w:szCs w:val="28"/>
          <w:lang w:val="ru-RU"/>
        </w:rPr>
        <w:t>IV.</w:t>
      </w:r>
      <w:r w:rsidR="00CB3B9B" w:rsidRPr="00865F3C">
        <w:rPr>
          <w:rFonts w:ascii="Times New Roman" w:hAnsi="Times New Roman"/>
          <w:b/>
          <w:sz w:val="28"/>
          <w:szCs w:val="28"/>
          <w:lang w:val="ru-RU"/>
        </w:rPr>
        <w:tab/>
        <w:t>Цель 4: поддержка политики</w:t>
      </w:r>
    </w:p>
    <w:p w14:paraId="77956BCC" w14:textId="162D8B9F" w:rsidR="00AA1FD9" w:rsidRPr="00B816E0" w:rsidRDefault="007C1BDC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>A.</w:t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ab/>
        <w:t>Результат 4 a): углубленная работа над инструментами и методологиями поддержки политики</w:t>
      </w:r>
    </w:p>
    <w:p w14:paraId="3A5571B0" w14:textId="6C521A8A" w:rsidR="0043299F" w:rsidRPr="00B816E0" w:rsidRDefault="007C1BDC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>1.</w:t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ab/>
        <w:t>Справочная информация</w:t>
      </w:r>
    </w:p>
    <w:p w14:paraId="7AF73B16" w14:textId="0328651D" w:rsidR="0043299F" w:rsidRPr="00B816E0" w:rsidRDefault="00EC7457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42.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Первая программа работы включала результат 4 a): </w:t>
      </w:r>
      <w:r w:rsidR="00433728" w:rsidRPr="00B816E0">
        <w:rPr>
          <w:rFonts w:ascii="Times New Roman" w:hAnsi="Times New Roman"/>
          <w:sz w:val="20"/>
          <w:szCs w:val="20"/>
          <w:lang w:val="ru-RU"/>
        </w:rPr>
        <w:t>«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Каталог соответствующих оценок</w:t>
      </w:r>
      <w:r w:rsidR="00433728" w:rsidRPr="00B816E0">
        <w:rPr>
          <w:rFonts w:ascii="Times New Roman" w:hAnsi="Times New Roman"/>
          <w:sz w:val="20"/>
          <w:szCs w:val="20"/>
          <w:lang w:val="ru-RU"/>
        </w:rPr>
        <w:t>»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 и результат 4 c): </w:t>
      </w:r>
      <w:r w:rsidR="00433728" w:rsidRPr="00B816E0">
        <w:rPr>
          <w:rFonts w:ascii="Times New Roman" w:hAnsi="Times New Roman"/>
          <w:sz w:val="20"/>
          <w:szCs w:val="20"/>
          <w:lang w:val="ru-RU"/>
        </w:rPr>
        <w:t>«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Каталог инструментов и методологий поддержки полит</w:t>
      </w:r>
      <w:r w:rsidR="00433728" w:rsidRPr="00B816E0">
        <w:rPr>
          <w:rFonts w:ascii="Times New Roman" w:hAnsi="Times New Roman"/>
          <w:sz w:val="20"/>
          <w:szCs w:val="20"/>
          <w:lang w:val="ru-RU"/>
        </w:rPr>
        <w:t>и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ки</w:t>
      </w:r>
      <w:r w:rsidR="00433728" w:rsidRPr="00B816E0">
        <w:rPr>
          <w:rFonts w:ascii="Times New Roman" w:hAnsi="Times New Roman"/>
          <w:sz w:val="20"/>
          <w:szCs w:val="20"/>
          <w:lang w:val="ru-RU"/>
        </w:rPr>
        <w:t>»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. Пленум учредил целевую группу экспертов для оказания Группе и Бюро, по мере необходимости, поддержки в разработке каталога инструментов и методологий поддержки политики, предоставлении руководящих указаний о порядке ускорения дальнейшей разработки таких инструментов и методологий и содействия ей в контексте Платформы</w:t>
      </w:r>
      <w:r w:rsidR="0043299F" w:rsidRPr="006243A7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11"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. В разделе VII решения МПБЭУ-5/1 Пленум поручил вновь создать эту группу экспертов. </w:t>
      </w:r>
    </w:p>
    <w:p w14:paraId="79A2A623" w14:textId="17099A58" w:rsidR="0043299F" w:rsidRPr="00B816E0" w:rsidRDefault="006243A7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bookmarkStart w:id="6" w:name="_Hlk536175949"/>
      <w:r w:rsidRPr="00A41DB0">
        <w:rPr>
          <w:rFonts w:ascii="Times New Roman" w:hAnsi="Times New Roman"/>
          <w:sz w:val="20"/>
          <w:szCs w:val="20"/>
          <w:lang w:val="ru-RU"/>
        </w:rPr>
        <w:t>43.</w:t>
      </w:r>
      <w:r w:rsidRPr="00A41DB0">
        <w:rPr>
          <w:rFonts w:ascii="Times New Roman" w:hAnsi="Times New Roman"/>
          <w:sz w:val="20"/>
          <w:szCs w:val="20"/>
          <w:lang w:val="ru-RU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В ходе осуществления первой программы работы группа экспертов по инструментам и методологиям поддержки политики подготовила методологическое руководство для экспертов по оценке о том, как оценивать инструменты поддержки политики и содействовать использованию инструментов и методологий поддержки политики в рамках оценок МПБЭУ</w:t>
      </w:r>
      <w:r w:rsidR="0043299F" w:rsidRPr="006243A7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12"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, и разработала портал поддержки политики (ранее известный как каталог инструментов и методологий поддержки политики)</w:t>
      </w:r>
      <w:r w:rsidR="0043299F" w:rsidRPr="00541C73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13"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. Портал обеспечивает доступ к ресурсам, необходимым МПБЭУ для выполнения своего мандата по поддержке разработки и осуществления политики в области сохранения и устойчивого использования биоразнообразия и экосистем. Каталог оценок был также включен в портал поддержки политики. Кроме того, группа экспертов подготовила процедуры загрузки контента в каталог и проверки достоверности загружаемого контента</w:t>
      </w:r>
      <w:r w:rsidR="009C2644" w:rsidRPr="00541C73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14"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. </w:t>
      </w:r>
    </w:p>
    <w:bookmarkEnd w:id="6"/>
    <w:p w14:paraId="6FCC8353" w14:textId="4DC71FFF" w:rsidR="0043299F" w:rsidRPr="00B816E0" w:rsidRDefault="008A29AB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44.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>Предлагается создать целевую группу для оказания поддержки достижению результата</w:t>
      </w:r>
      <w:r>
        <w:rPr>
          <w:rFonts w:ascii="Times New Roman" w:hAnsi="Times New Roman"/>
          <w:sz w:val="20"/>
          <w:szCs w:val="20"/>
          <w:lang w:val="en-GB"/>
        </w:rPr>
        <w:t> </w:t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4 a). </w:t>
      </w:r>
    </w:p>
    <w:p w14:paraId="13D6F5AD" w14:textId="4002477D" w:rsidR="0043299F" w:rsidRPr="00B816E0" w:rsidRDefault="008A29AB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45.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43299F" w:rsidRPr="00B816E0">
        <w:rPr>
          <w:rFonts w:ascii="Times New Roman" w:hAnsi="Times New Roman"/>
          <w:sz w:val="20"/>
          <w:szCs w:val="20"/>
          <w:lang w:val="ru-RU"/>
        </w:rPr>
        <w:t xml:space="preserve">Обзор работы, проделанной в этой области после шестой сессии Пленума, и предлагаемые последующие шаги на 2019 и 2020 годы изложены в документе IPBES/7/INF/13. </w:t>
      </w:r>
    </w:p>
    <w:p w14:paraId="389B9E54" w14:textId="7415DA46" w:rsidR="00F93252" w:rsidRPr="00B816E0" w:rsidRDefault="00582D3F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>2.</w:t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ab/>
        <w:t>Предположения и институциональные механизмы</w:t>
      </w:r>
    </w:p>
    <w:p w14:paraId="4515C3FF" w14:textId="167A5C14" w:rsidR="00F93252" w:rsidRPr="00B816E0" w:rsidRDefault="008A29AB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46.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F93252" w:rsidRPr="00B816E0">
        <w:rPr>
          <w:rFonts w:ascii="Times New Roman" w:hAnsi="Times New Roman"/>
          <w:sz w:val="20"/>
          <w:szCs w:val="20"/>
          <w:lang w:val="ru-RU"/>
        </w:rPr>
        <w:t>Пленум созд</w:t>
      </w:r>
      <w:r w:rsidR="0058497B" w:rsidRPr="00B816E0">
        <w:rPr>
          <w:rFonts w:ascii="Times New Roman" w:hAnsi="Times New Roman"/>
          <w:sz w:val="20"/>
          <w:szCs w:val="20"/>
          <w:lang w:val="ru-RU"/>
        </w:rPr>
        <w:t>а</w:t>
      </w:r>
      <w:r w:rsidR="00F93252" w:rsidRPr="00B816E0">
        <w:rPr>
          <w:rFonts w:ascii="Times New Roman" w:hAnsi="Times New Roman"/>
          <w:sz w:val="20"/>
          <w:szCs w:val="20"/>
          <w:lang w:val="ru-RU"/>
        </w:rPr>
        <w:t xml:space="preserve">ст целевую группу по инструментам и методологиям поддержки политики, которая будет оказывать поддержку достижению результата 4 a). Проект круга ведения целевой группы отражает опыт и уроки, извлеченные из работы группы экспертов, созданной в ходе осуществления первой программы работы МПБЭУ, и изложен в документе IPBES/7/6. В каждый межсессионный период будет проводиться одно совещание целевой группы. </w:t>
      </w:r>
    </w:p>
    <w:p w14:paraId="6F0CF26A" w14:textId="7BCAE288" w:rsidR="00F93252" w:rsidRPr="00B816E0" w:rsidRDefault="00895A8D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47.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F93252" w:rsidRPr="00B816E0">
        <w:rPr>
          <w:rFonts w:ascii="Times New Roman" w:hAnsi="Times New Roman"/>
          <w:sz w:val="20"/>
          <w:szCs w:val="20"/>
          <w:lang w:val="ru-RU"/>
        </w:rPr>
        <w:t>Секретариат заключит соглашения с партнерскими учреждениями на предоставление технической поддержки в соответствии с одобрением Бюро. Такая техническая поддержка будет частично финансироваться за счет Платформы, а частично – за счет одобренных Пленумом взносов в натуральной форме.</w:t>
      </w:r>
    </w:p>
    <w:p w14:paraId="5EBCB21C" w14:textId="0563B51B" w:rsidR="00104CEC" w:rsidRPr="00B816E0" w:rsidRDefault="00582D3F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>3.</w:t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ab/>
        <w:t xml:space="preserve">Совещания и основные этапы </w:t>
      </w:r>
    </w:p>
    <w:p w14:paraId="0809C1B4" w14:textId="1D82396E" w:rsidR="00104CEC" w:rsidRPr="00B816E0" w:rsidRDefault="006F52DE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48.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104CEC" w:rsidRPr="00B816E0">
        <w:rPr>
          <w:rFonts w:ascii="Times New Roman" w:hAnsi="Times New Roman"/>
          <w:sz w:val="20"/>
          <w:szCs w:val="20"/>
          <w:lang w:val="ru-RU"/>
        </w:rPr>
        <w:t xml:space="preserve">Ниже приводится обзор мер, которые должны быть приняты в рамках этого результата. Предлагаемый бюджет мероприятий в рамках этого результата представлен в таблице А-10 в приложении к документу IPBES/7/4. </w:t>
      </w:r>
    </w:p>
    <w:tbl>
      <w:tblPr>
        <w:tblW w:w="8352" w:type="dxa"/>
        <w:tblInd w:w="1248" w:type="dxa"/>
        <w:tblLayout w:type="fixed"/>
        <w:tblLook w:val="04A0" w:firstRow="1" w:lastRow="0" w:firstColumn="1" w:lastColumn="0" w:noHBand="0" w:noVBand="1"/>
      </w:tblPr>
      <w:tblGrid>
        <w:gridCol w:w="1152"/>
        <w:gridCol w:w="7200"/>
      </w:tblGrid>
      <w:tr w:rsidR="00104CEC" w:rsidRPr="00740BBA" w14:paraId="3F8A015E" w14:textId="77777777" w:rsidTr="00FA4C11">
        <w:trPr>
          <w:trHeight w:val="20"/>
          <w:tblHeader/>
        </w:trPr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58CE95" w14:textId="77777777" w:rsidR="00104CEC" w:rsidRPr="00B94AB5" w:rsidDel="003F5A7B" w:rsidRDefault="00104CEC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both"/>
              <w:rPr>
                <w:rFonts w:eastAsia="SimSun"/>
                <w:sz w:val="18"/>
                <w:szCs w:val="18"/>
              </w:rPr>
            </w:pPr>
            <w:r w:rsidRPr="00B94AB5">
              <w:rPr>
                <w:i/>
                <w:iCs/>
                <w:sz w:val="18"/>
                <w:lang w:val="ru-RU"/>
              </w:rPr>
              <w:t>Сроки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FA332C" w14:textId="62FEBBFD" w:rsidR="00104CEC" w:rsidRPr="00B94AB5" w:rsidDel="000C28ED" w:rsidRDefault="00230862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both"/>
              <w:rPr>
                <w:rFonts w:eastAsia="SimSun"/>
                <w:sz w:val="18"/>
                <w:szCs w:val="18"/>
              </w:rPr>
            </w:pPr>
            <w:r w:rsidRPr="00B94AB5">
              <w:rPr>
                <w:i/>
                <w:iCs/>
                <w:sz w:val="18"/>
                <w:lang w:val="ru-RU"/>
              </w:rPr>
              <w:t>Совещания и основные этапы</w:t>
            </w:r>
          </w:p>
        </w:tc>
      </w:tr>
      <w:tr w:rsidR="00E7329C" w:rsidRPr="00740BBA" w14:paraId="5028A6D6" w14:textId="77777777" w:rsidTr="00FA4C11">
        <w:trPr>
          <w:trHeight w:val="20"/>
        </w:trPr>
        <w:tc>
          <w:tcPr>
            <w:tcW w:w="11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633995" w14:textId="560C30DE" w:rsidR="00E7329C" w:rsidRPr="00B94AB5" w:rsidRDefault="00B90361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both"/>
              <w:rPr>
                <w:rFonts w:eastAsia="SimSun"/>
                <w:sz w:val="18"/>
                <w:szCs w:val="18"/>
              </w:rPr>
            </w:pPr>
            <w:r w:rsidRPr="00B94AB5">
              <w:rPr>
                <w:sz w:val="18"/>
                <w:lang w:val="ru-RU"/>
              </w:rPr>
              <w:t>Ежегодно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14:paraId="75A4D913" w14:textId="77777777" w:rsidR="00E7329C" w:rsidRPr="00B94AB5" w:rsidRDefault="00E7329C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both"/>
              <w:rPr>
                <w:rFonts w:eastAsia="SimSun"/>
                <w:sz w:val="18"/>
                <w:szCs w:val="18"/>
              </w:rPr>
            </w:pPr>
            <w:r w:rsidRPr="00B94AB5">
              <w:rPr>
                <w:sz w:val="18"/>
                <w:lang w:val="ru-RU"/>
              </w:rPr>
              <w:t>Одно совещание целевой группы</w:t>
            </w:r>
          </w:p>
        </w:tc>
      </w:tr>
      <w:tr w:rsidR="00E7329C" w:rsidRPr="00740BBA" w14:paraId="0FE12A3E" w14:textId="77777777" w:rsidTr="00FA4C11">
        <w:trPr>
          <w:trHeight w:val="20"/>
        </w:trPr>
        <w:tc>
          <w:tcPr>
            <w:tcW w:w="11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95402D" w14:textId="77777777" w:rsidR="00E7329C" w:rsidRPr="00B94AB5" w:rsidRDefault="00E7329C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72CBCF6B" w14:textId="77777777" w:rsidR="00E7329C" w:rsidRPr="00B94AB5" w:rsidRDefault="00E7329C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both"/>
              <w:rPr>
                <w:rFonts w:eastAsia="SimSun"/>
                <w:sz w:val="18"/>
                <w:szCs w:val="18"/>
                <w:lang w:val="ru-RU"/>
              </w:rPr>
            </w:pPr>
            <w:r w:rsidRPr="00B94AB5">
              <w:rPr>
                <w:sz w:val="18"/>
                <w:lang w:val="ru-RU"/>
              </w:rPr>
              <w:t>Мероприятия в поддержку разработки веб-портала поддержки политики</w:t>
            </w:r>
          </w:p>
        </w:tc>
      </w:tr>
      <w:tr w:rsidR="00E7329C" w:rsidRPr="00740BBA" w14:paraId="617F199A" w14:textId="77777777" w:rsidTr="00FA4C11">
        <w:trPr>
          <w:trHeight w:val="20"/>
        </w:trPr>
        <w:tc>
          <w:tcPr>
            <w:tcW w:w="11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1E556E" w14:textId="77777777" w:rsidR="00E7329C" w:rsidRPr="00B94AB5" w:rsidRDefault="00E7329C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both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42C02CAF" w14:textId="77777777" w:rsidR="00E7329C" w:rsidRPr="00B94AB5" w:rsidRDefault="00E7329C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both"/>
              <w:rPr>
                <w:rFonts w:eastAsia="SimSun"/>
                <w:sz w:val="18"/>
                <w:szCs w:val="18"/>
                <w:lang w:val="ru-RU"/>
              </w:rPr>
            </w:pPr>
            <w:r w:rsidRPr="00B94AB5">
              <w:rPr>
                <w:sz w:val="18"/>
                <w:lang w:val="ru-RU"/>
              </w:rPr>
              <w:t>Мероприятия в поддержку достижения других результатов</w:t>
            </w:r>
          </w:p>
        </w:tc>
      </w:tr>
      <w:tr w:rsidR="00E7329C" w:rsidRPr="00740BBA" w14:paraId="6E9BF43F" w14:textId="77777777" w:rsidTr="00FA4C11">
        <w:trPr>
          <w:trHeight w:val="20"/>
        </w:trPr>
        <w:tc>
          <w:tcPr>
            <w:tcW w:w="11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061597" w14:textId="77777777" w:rsidR="00E7329C" w:rsidRPr="00B94AB5" w:rsidRDefault="00E7329C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both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</w:tcPr>
          <w:p w14:paraId="58772A3B" w14:textId="77777777" w:rsidR="00E7329C" w:rsidRPr="00B94AB5" w:rsidRDefault="00E7329C" w:rsidP="000438A3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both"/>
              <w:rPr>
                <w:rFonts w:eastAsia="SimSun"/>
                <w:sz w:val="18"/>
                <w:szCs w:val="18"/>
                <w:lang w:val="ru-RU"/>
              </w:rPr>
            </w:pPr>
            <w:r w:rsidRPr="00B94AB5">
              <w:rPr>
                <w:sz w:val="18"/>
                <w:lang w:val="ru-RU"/>
              </w:rPr>
              <w:t>Мероприятия в поддержку внедрения инструментов и методологий поддержки политики</w:t>
            </w:r>
          </w:p>
        </w:tc>
      </w:tr>
    </w:tbl>
    <w:p w14:paraId="6FF5F46B" w14:textId="180D0952" w:rsidR="00AA1FD9" w:rsidRPr="006F52DE" w:rsidRDefault="00E406D0" w:rsidP="006F52DE">
      <w:pPr>
        <w:tabs>
          <w:tab w:val="right" w:pos="851"/>
        </w:tabs>
        <w:spacing w:before="240" w:after="120" w:line="240" w:lineRule="auto"/>
        <w:ind w:left="1247" w:right="284" w:hanging="1247"/>
        <w:rPr>
          <w:rFonts w:ascii="Times New Roman" w:hAnsi="Times New Roman"/>
          <w:b/>
          <w:sz w:val="24"/>
          <w:szCs w:val="24"/>
          <w:lang w:val="ru-RU"/>
        </w:rPr>
      </w:pPr>
      <w:r w:rsidRPr="006F52DE">
        <w:rPr>
          <w:rFonts w:ascii="Times New Roman" w:hAnsi="Times New Roman"/>
          <w:b/>
          <w:sz w:val="24"/>
          <w:szCs w:val="24"/>
          <w:lang w:val="ru-RU"/>
        </w:rPr>
        <w:tab/>
      </w:r>
      <w:r w:rsidR="00CB3B9B" w:rsidRPr="006F52DE">
        <w:rPr>
          <w:rFonts w:ascii="Times New Roman" w:hAnsi="Times New Roman"/>
          <w:b/>
          <w:sz w:val="24"/>
          <w:szCs w:val="24"/>
          <w:lang w:val="ru-RU"/>
        </w:rPr>
        <w:t>B.</w:t>
      </w:r>
      <w:r w:rsidR="00CB3B9B" w:rsidRPr="006F52DE">
        <w:rPr>
          <w:rFonts w:ascii="Times New Roman" w:hAnsi="Times New Roman"/>
          <w:b/>
          <w:sz w:val="24"/>
          <w:szCs w:val="24"/>
          <w:lang w:val="ru-RU"/>
        </w:rPr>
        <w:tab/>
        <w:t>Результат 4 b): углубленная работа над сценариями и моделями</w:t>
      </w:r>
    </w:p>
    <w:p w14:paraId="49AE9D7D" w14:textId="472B5213" w:rsidR="009E6502" w:rsidRPr="00B816E0" w:rsidRDefault="00E406D0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>1.</w:t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ab/>
        <w:t>Справочная информация</w:t>
      </w:r>
    </w:p>
    <w:p w14:paraId="4ADC9E8C" w14:textId="1E7E66A4" w:rsidR="009E6502" w:rsidRPr="00B816E0" w:rsidRDefault="006F52DE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49.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Первая программа работы включала результат 3 c): </w:t>
      </w:r>
      <w:r w:rsidR="0074781C" w:rsidRPr="00B816E0">
        <w:rPr>
          <w:rFonts w:ascii="Times New Roman" w:hAnsi="Times New Roman"/>
          <w:sz w:val="20"/>
          <w:szCs w:val="20"/>
          <w:lang w:val="ru-RU"/>
        </w:rPr>
        <w:t>«</w:t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>Инструменты и методологии поддержки политики для анализа сценариев и составления моделей биоразнообразия и экосистемных услуг на основе ускоренной оценки и руководства</w:t>
      </w:r>
      <w:r w:rsidR="0074781C" w:rsidRPr="00B816E0">
        <w:rPr>
          <w:rFonts w:ascii="Times New Roman" w:hAnsi="Times New Roman"/>
          <w:sz w:val="20"/>
          <w:szCs w:val="20"/>
          <w:lang w:val="ru-RU"/>
        </w:rPr>
        <w:t>»</w:t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14:paraId="0CBB4E68" w14:textId="3D7DB7A7" w:rsidR="009E6502" w:rsidRPr="00B816E0" w:rsidRDefault="006F52DE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50.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>Пленум одобрил проведение этой оценки в решении МПБЭУ-2/5, а в разделе V решения</w:t>
      </w:r>
      <w:r>
        <w:rPr>
          <w:rFonts w:ascii="Times New Roman" w:hAnsi="Times New Roman"/>
          <w:sz w:val="20"/>
          <w:szCs w:val="20"/>
          <w:lang w:val="en-GB"/>
        </w:rPr>
        <w:t> </w:t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>МПБЭУ-4/1 одобрил резюме для директивных органов и принял главы оценки. В решении МПБЭУ-4/1 Пленум также учредил группу экспертов для проведения дальнейшей работы в этой области. Круг ведения этой группы изложен в приложении V к данному решению и включает два основных направления деятельности, а именно предоставление экспертных консультаций по использованию существующих моделей и сценариев для удовлетворения текущих потребностей Платформы и активизацию разработки сценариев и связанных с ними моделей широким научным сообществом.</w:t>
      </w:r>
    </w:p>
    <w:p w14:paraId="08BBB4B1" w14:textId="5DC82F0E" w:rsidR="009E6502" w:rsidRPr="00B816E0" w:rsidRDefault="006F52DE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51.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>В период между четвертой и седьмой сессиями Пленума группа экспертов оказала поддержку подготовке посвященных сценариям и моделям глав региональных оценок и глобальной оценки биоразнообразия и экосистемных услуг, оценки деградации и восстановления земель, оценки ценностей и оценки устойчивого использования диких видов путем обеспечения доступа к соответствующей литературе по сценариям и моделям и к сценарным результатам. Группа экспертов совместно с группой экспертов по инструментам и методологиям поддержки политики работала над руководством по использованию сценариев и моделей на основе оценки, которое размещено на веб-портале поддержки политики</w:t>
      </w:r>
      <w:r w:rsidR="009E6502" w:rsidRPr="006F52DE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15"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. С учетом пользы, которую эта поддержка принесла при проведении оценок, предлагается продолжить эту работу в рамках следующей программы работы. </w:t>
      </w:r>
      <w:bookmarkStart w:id="7" w:name="_Hlk346018"/>
      <w:bookmarkEnd w:id="7"/>
    </w:p>
    <w:p w14:paraId="240F93AA" w14:textId="7795EEBA" w:rsidR="009E6502" w:rsidRPr="00B816E0" w:rsidRDefault="006F52DE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52.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>Группа экспертов также активизировала разработку для будущего использования МПБЭУ новых сценариев прямых и косвенных факторов в сотрудничестве с исследовательскими центрами, работающими над соответствующими сценариями, в том числе в сотрудничестве с исследователями, разрабатывающими общие социально-экономические пути, которые активизируются МГЭИК. Учитывая, что эта работа рассчитана на несколько лет, предлагается продолжить ее в рамках следующей программы работы, с тем чтобы будущие оценки МПБЭУ (в частности</w:t>
      </w:r>
      <w:r w:rsidR="00E866BF">
        <w:rPr>
          <w:rFonts w:ascii="Times New Roman" w:hAnsi="Times New Roman"/>
          <w:sz w:val="20"/>
          <w:szCs w:val="20"/>
          <w:lang w:val="en-GB"/>
        </w:rPr>
        <w:t>,</w:t>
      </w:r>
      <w:r w:rsidR="003D59CA" w:rsidRPr="00B816E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предлагаемая оценка связей и будущая глобально-региональная оценка) приносили пользу. </w:t>
      </w:r>
    </w:p>
    <w:p w14:paraId="04A09E6E" w14:textId="477970FC" w:rsidR="009E6502" w:rsidRPr="00B816E0" w:rsidRDefault="00914DEC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53.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>Предлагается создать целевую группу для оказания поддержки достижению результата</w:t>
      </w:r>
      <w:r>
        <w:rPr>
          <w:rFonts w:ascii="Times New Roman" w:hAnsi="Times New Roman"/>
          <w:sz w:val="20"/>
          <w:szCs w:val="20"/>
          <w:lang w:val="en-GB"/>
        </w:rPr>
        <w:t> </w:t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4 b). </w:t>
      </w:r>
    </w:p>
    <w:p w14:paraId="20EA81E2" w14:textId="0DD65008" w:rsidR="009E6502" w:rsidRPr="00B816E0" w:rsidRDefault="00914DEC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54.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Обзор работы, проделанной после шестой сессии Пленума, и предлагаемые последующие шаги на 2019 и 2020 годы изложены в документе IPBES/7/INF/11. </w:t>
      </w:r>
    </w:p>
    <w:p w14:paraId="5F857D1D" w14:textId="0AB7A386" w:rsidR="00AA7975" w:rsidRPr="00B816E0" w:rsidRDefault="00D933F9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>2.</w:t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ab/>
        <w:t>Предположения и институциональные механизмы</w:t>
      </w:r>
    </w:p>
    <w:p w14:paraId="1F1D9C5A" w14:textId="0E3EF8F0" w:rsidR="00AA7975" w:rsidRPr="00B816E0" w:rsidRDefault="00914DEC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55.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AA7975" w:rsidRPr="00B816E0">
        <w:rPr>
          <w:rFonts w:ascii="Times New Roman" w:hAnsi="Times New Roman"/>
          <w:sz w:val="20"/>
          <w:szCs w:val="20"/>
          <w:lang w:val="ru-RU"/>
        </w:rPr>
        <w:t>Пленум учредит целевую группу по сценариям и моделям. Проект круга ведения этой целевой группы, содержащийся в документе IPBES/7/6, отражает опыт осуществления первой программы работы МПБЭУ и основан на круге ведения группы экспертов по сценариям и моделям, созданной Пленумом на его четвертой сессии</w:t>
      </w:r>
      <w:r w:rsidR="00586FAA" w:rsidRPr="00F35C44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16"/>
      </w:r>
      <w:r w:rsidR="00AA7975" w:rsidRPr="00B816E0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14:paraId="4E03E1DD" w14:textId="30486C5A" w:rsidR="00AA7975" w:rsidRPr="00B816E0" w:rsidRDefault="00914DEC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56.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AA7975" w:rsidRPr="00B816E0">
        <w:rPr>
          <w:rFonts w:ascii="Times New Roman" w:hAnsi="Times New Roman"/>
          <w:sz w:val="20"/>
          <w:szCs w:val="20"/>
          <w:lang w:val="ru-RU"/>
        </w:rPr>
        <w:t>Секретариат заключит соглашения с партнерскими учреждениями на предоставление технической поддержки в соответствии с одобрением Бюро. Такая техническая поддержка будет частично финансироваться за счет Платформы, а частично – за счет одобренных Пленумом взносов в натуральной форме.</w:t>
      </w:r>
    </w:p>
    <w:p w14:paraId="05FCCBD5" w14:textId="4209047A" w:rsidR="000B3182" w:rsidRPr="00B816E0" w:rsidRDefault="00D933F9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>3.</w:t>
      </w:r>
      <w:r w:rsidR="00691435" w:rsidRPr="00B816E0">
        <w:rPr>
          <w:rFonts w:ascii="Times New Roman" w:hAnsi="Times New Roman"/>
          <w:b/>
          <w:sz w:val="20"/>
          <w:szCs w:val="20"/>
          <w:lang w:val="ru-RU"/>
        </w:rPr>
        <w:tab/>
        <w:t xml:space="preserve">Совещания и основные этапы </w:t>
      </w:r>
    </w:p>
    <w:p w14:paraId="4E24571C" w14:textId="503F5A86" w:rsidR="000B3182" w:rsidRPr="00B816E0" w:rsidRDefault="00914DEC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57.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0B3182" w:rsidRPr="00B816E0">
        <w:rPr>
          <w:rFonts w:ascii="Times New Roman" w:hAnsi="Times New Roman"/>
          <w:sz w:val="20"/>
          <w:szCs w:val="20"/>
          <w:lang w:val="ru-RU"/>
        </w:rPr>
        <w:t xml:space="preserve">Ниже приводится обзор мер, которые должны быть приняты в рамках этого результата. Предлагаемый бюджет мероприятий в рамках этого результата представлен в таблице А-11 в приложении к документу IPBES/7/4. </w:t>
      </w:r>
    </w:p>
    <w:tbl>
      <w:tblPr>
        <w:tblW w:w="8352" w:type="dxa"/>
        <w:tblInd w:w="1248" w:type="dxa"/>
        <w:tblLayout w:type="fixed"/>
        <w:tblLook w:val="04A0" w:firstRow="1" w:lastRow="0" w:firstColumn="1" w:lastColumn="0" w:noHBand="0" w:noVBand="1"/>
      </w:tblPr>
      <w:tblGrid>
        <w:gridCol w:w="1152"/>
        <w:gridCol w:w="7200"/>
      </w:tblGrid>
      <w:tr w:rsidR="000B3182" w:rsidRPr="00FA4C11" w14:paraId="3CE2F6A1" w14:textId="77777777" w:rsidTr="00FA4C11">
        <w:trPr>
          <w:trHeight w:val="20"/>
          <w:tblHeader/>
        </w:trPr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2EB7DE" w14:textId="77777777" w:rsidR="000B3182" w:rsidRPr="0075353B" w:rsidDel="003F5A7B" w:rsidRDefault="000B3182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75353B">
              <w:rPr>
                <w:i/>
                <w:iCs/>
                <w:sz w:val="18"/>
                <w:lang w:val="ru-RU"/>
              </w:rPr>
              <w:t>Сроки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50B2AB" w14:textId="5C522394" w:rsidR="000B3182" w:rsidRPr="0075353B" w:rsidDel="000C28ED" w:rsidRDefault="00230862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75353B">
              <w:rPr>
                <w:i/>
                <w:iCs/>
                <w:sz w:val="18"/>
                <w:lang w:val="ru-RU"/>
              </w:rPr>
              <w:t>Совещания и основные этапы</w:t>
            </w:r>
          </w:p>
        </w:tc>
      </w:tr>
      <w:tr w:rsidR="000B3182" w:rsidRPr="00FA4C11" w14:paraId="5B1D94BB" w14:textId="77777777" w:rsidTr="00FA4C11">
        <w:trPr>
          <w:trHeight w:val="20"/>
        </w:trPr>
        <w:tc>
          <w:tcPr>
            <w:tcW w:w="11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1C5447" w14:textId="68DCDF3A" w:rsidR="000B3182" w:rsidRPr="0075353B" w:rsidRDefault="00B90361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75353B">
              <w:rPr>
                <w:sz w:val="18"/>
                <w:lang w:val="ru-RU"/>
              </w:rPr>
              <w:t>Ежегодно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14:paraId="5BDA272B" w14:textId="77777777" w:rsidR="000B3182" w:rsidRPr="0075353B" w:rsidRDefault="000B3182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75353B">
              <w:rPr>
                <w:sz w:val="18"/>
                <w:lang w:val="ru-RU"/>
              </w:rPr>
              <w:t>Одно совещание целевой группы</w:t>
            </w:r>
          </w:p>
        </w:tc>
      </w:tr>
      <w:tr w:rsidR="000B3182" w:rsidRPr="00FA4C11" w14:paraId="01FD4DD4" w14:textId="77777777" w:rsidTr="00FA4C11">
        <w:trPr>
          <w:trHeight w:val="20"/>
        </w:trPr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8DFAA4B" w14:textId="77777777" w:rsidR="000B3182" w:rsidRPr="0075353B" w:rsidRDefault="000B3182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5794C959" w14:textId="6DEB7A07" w:rsidR="000B3182" w:rsidRPr="0075353B" w:rsidRDefault="0066196B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75353B">
              <w:rPr>
                <w:sz w:val="18"/>
                <w:lang w:val="ru-RU"/>
              </w:rPr>
              <w:t xml:space="preserve">Мероприятия в поддержку использования сценариев и моделей в текущих оценках МПБЭУ и других результатах работы МПБЭУ </w:t>
            </w:r>
          </w:p>
        </w:tc>
      </w:tr>
      <w:tr w:rsidR="0066196B" w:rsidRPr="00FA4C11" w14:paraId="5200CF3F" w14:textId="77777777" w:rsidTr="00FA4C11">
        <w:trPr>
          <w:trHeight w:val="20"/>
        </w:trPr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D9F601B" w14:textId="77777777" w:rsidR="0066196B" w:rsidRPr="0075353B" w:rsidRDefault="0066196B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</w:tcPr>
          <w:p w14:paraId="1636DE74" w14:textId="77777777" w:rsidR="0066196B" w:rsidRPr="0075353B" w:rsidRDefault="0066196B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75353B">
              <w:rPr>
                <w:sz w:val="18"/>
                <w:lang w:val="ru-RU"/>
              </w:rPr>
              <w:t>Мероприятия по активизации разработки сценариев и моделей для МПБЭУ широким научным сообществом</w:t>
            </w:r>
          </w:p>
        </w:tc>
      </w:tr>
    </w:tbl>
    <w:p w14:paraId="041B8C31" w14:textId="648133A7" w:rsidR="00AA1FD9" w:rsidRPr="00914DEC" w:rsidRDefault="008F4D3D" w:rsidP="00914DEC">
      <w:pPr>
        <w:tabs>
          <w:tab w:val="right" w:pos="851"/>
        </w:tabs>
        <w:spacing w:before="240" w:after="120" w:line="240" w:lineRule="auto"/>
        <w:ind w:left="1247" w:right="284" w:hanging="1247"/>
        <w:rPr>
          <w:rFonts w:ascii="Times New Roman" w:hAnsi="Times New Roman"/>
          <w:b/>
          <w:sz w:val="24"/>
          <w:szCs w:val="24"/>
          <w:lang w:val="ru-RU"/>
        </w:rPr>
      </w:pPr>
      <w:r w:rsidRPr="00914DEC">
        <w:rPr>
          <w:rFonts w:ascii="Times New Roman" w:hAnsi="Times New Roman"/>
          <w:b/>
          <w:sz w:val="24"/>
          <w:szCs w:val="24"/>
          <w:lang w:val="ru-RU"/>
        </w:rPr>
        <w:tab/>
      </w:r>
      <w:r w:rsidR="00CB3B9B" w:rsidRPr="00914DEC">
        <w:rPr>
          <w:rFonts w:ascii="Times New Roman" w:hAnsi="Times New Roman"/>
          <w:b/>
          <w:sz w:val="24"/>
          <w:szCs w:val="24"/>
          <w:lang w:val="ru-RU"/>
        </w:rPr>
        <w:t>C.</w:t>
      </w:r>
      <w:r w:rsidR="00CB3B9B" w:rsidRPr="00914DEC">
        <w:rPr>
          <w:rFonts w:ascii="Times New Roman" w:hAnsi="Times New Roman"/>
          <w:b/>
          <w:sz w:val="24"/>
          <w:szCs w:val="24"/>
          <w:lang w:val="ru-RU"/>
        </w:rPr>
        <w:tab/>
        <w:t>Результат 4 c): углубленная работа по различным ценностям</w:t>
      </w:r>
    </w:p>
    <w:p w14:paraId="2FDDE149" w14:textId="4BA7742B" w:rsidR="009E6502" w:rsidRPr="00B816E0" w:rsidRDefault="008F4D3D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>1.</w:t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ab/>
        <w:t>Справочная информация</w:t>
      </w:r>
    </w:p>
    <w:p w14:paraId="6E186ACF" w14:textId="0609CEE1" w:rsidR="009E6502" w:rsidRPr="00B816E0" w:rsidRDefault="00F35C44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58.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Первая программа работы включала результат 3 d): </w:t>
      </w:r>
      <w:r w:rsidR="00E80FF0" w:rsidRPr="00B816E0">
        <w:rPr>
          <w:rFonts w:ascii="Times New Roman" w:hAnsi="Times New Roman"/>
          <w:sz w:val="20"/>
          <w:szCs w:val="20"/>
          <w:lang w:val="ru-RU"/>
        </w:rPr>
        <w:t>«</w:t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>Инструменты и методологии поддержки политики в отношении раз</w:t>
      </w:r>
      <w:r w:rsidR="00E715CB" w:rsidRPr="00B816E0">
        <w:rPr>
          <w:rFonts w:ascii="Times New Roman" w:hAnsi="Times New Roman"/>
          <w:sz w:val="20"/>
          <w:szCs w:val="20"/>
          <w:lang w:val="ru-RU"/>
        </w:rPr>
        <w:t xml:space="preserve">нообразных форм </w:t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>концептуализации ценности биоразнообразия и природных благ для человека, включая экосистемные услуги, на основе оценки и руководства</w:t>
      </w:r>
      <w:r w:rsidR="00E80FF0" w:rsidRPr="00B816E0">
        <w:rPr>
          <w:rFonts w:ascii="Times New Roman" w:hAnsi="Times New Roman"/>
          <w:sz w:val="20"/>
          <w:szCs w:val="20"/>
          <w:lang w:val="ru-RU"/>
        </w:rPr>
        <w:t>»</w:t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14:paraId="39C6775E" w14:textId="3B4951FD" w:rsidR="009E6502" w:rsidRPr="00B816E0" w:rsidRDefault="00F35C44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59.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>Пленум учредил группу экспертов для подготовки руководства. Предварительное руководство по концептуализации ценностей биоразнообразия и природных благ, получаемых людьми</w:t>
      </w:r>
      <w:r w:rsidR="009E6502" w:rsidRPr="00F35C44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17"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, было с удовлетворением отмечено Пленумом в разделе V решения МПБЭУ-4/1. В этом же решении Пленум постановил создать небольшую группу экспертов с мандатом, предусматривающим обеспечение, в сотрудничестве с Многодисциплинарной группой экспертов, надлежащего включения ценностей и стоимостного определения во все оценки Платформы. В период между четвертой и шестой сессиями Пленума эта группа предприняла усилия в поддержку региональных оценок и глобальной оценки биоразнообразия и экосистемных услуг и оценки деградации и восстановления земель, надлежащим образом отразив в этих оценках многочисленные концептуализации ценностей. </w:t>
      </w:r>
    </w:p>
    <w:p w14:paraId="0DDE27D8" w14:textId="07D231C5" w:rsidR="009E6502" w:rsidRPr="00B816E0" w:rsidRDefault="00F35C44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60.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В разделе VI решения МПБЭУ-6/1 Пленум одобрил проведение тематической оценки различной концептуализации разнообразных ценностей природы и ее благ, включая биоразнообразие и экосистемные функции и услуги. Группа экспертов, отобранная для проведения данной оценки, также взяла на себя задачу оказать поддержку проведению других текущих оценок, с тем чтобы надлежащим образом отразить в этих оценках многочисленные концептуализации ценностей. </w:t>
      </w:r>
    </w:p>
    <w:p w14:paraId="1EAB4304" w14:textId="08DC2B50" w:rsidR="009E6502" w:rsidRPr="00B816E0" w:rsidRDefault="00F35C44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61.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Обзор работы, проделанной после шестой сессии Пленума, содержится в документе IPBES/7/INF/6. </w:t>
      </w:r>
    </w:p>
    <w:p w14:paraId="2B36B71D" w14:textId="6D982708" w:rsidR="009E6502" w:rsidRPr="00B816E0" w:rsidRDefault="009E2598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>2.</w:t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ab/>
        <w:t>Предположения и институциональные механизмы</w:t>
      </w:r>
    </w:p>
    <w:p w14:paraId="6D1B9206" w14:textId="5D3B73DB" w:rsidR="00AA7975" w:rsidRPr="00B816E0" w:rsidRDefault="00F35C44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62.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FA5021" w:rsidRPr="00B816E0">
        <w:rPr>
          <w:rFonts w:ascii="Times New Roman" w:hAnsi="Times New Roman"/>
          <w:sz w:val="20"/>
          <w:szCs w:val="20"/>
          <w:lang w:val="ru-RU"/>
        </w:rPr>
        <w:t>В ходе разработки оценки ценностей группа экспертов по оценке будет также содействовать достижению результата 4 c), продвигая работу в отношении многочисленных концептуализаций ценностей. После завершения оценки ценностей Пленум, возможно, пожелает учредить целевую группу для содействия достижению этого результата с учетом опыта группы экспертов, созданной в соответствии с пунктом 5 раздела V решения</w:t>
      </w:r>
      <w:r w:rsidR="00A92300">
        <w:rPr>
          <w:rFonts w:ascii="Times New Roman" w:hAnsi="Times New Roman"/>
          <w:sz w:val="20"/>
          <w:szCs w:val="20"/>
          <w:lang w:val="en-GB"/>
        </w:rPr>
        <w:t> </w:t>
      </w:r>
      <w:r w:rsidR="00FA5021" w:rsidRPr="00B816E0">
        <w:rPr>
          <w:rFonts w:ascii="Times New Roman" w:hAnsi="Times New Roman"/>
          <w:sz w:val="20"/>
          <w:szCs w:val="20"/>
          <w:lang w:val="ru-RU"/>
        </w:rPr>
        <w:t>МПБЭУ</w:t>
      </w:r>
      <w:r>
        <w:rPr>
          <w:rFonts w:ascii="Times New Roman" w:hAnsi="Times New Roman"/>
          <w:sz w:val="20"/>
          <w:szCs w:val="20"/>
          <w:lang w:val="ru-RU"/>
        </w:rPr>
        <w:noBreakHyphen/>
      </w:r>
      <w:r w:rsidR="00FA5021" w:rsidRPr="00B816E0">
        <w:rPr>
          <w:rFonts w:ascii="Times New Roman" w:hAnsi="Times New Roman"/>
          <w:sz w:val="20"/>
          <w:szCs w:val="20"/>
          <w:lang w:val="ru-RU"/>
        </w:rPr>
        <w:t xml:space="preserve">4/1, в деле разработки круга ведения целевой группы. </w:t>
      </w:r>
    </w:p>
    <w:p w14:paraId="55BDDCC0" w14:textId="011E5E0A" w:rsidR="00842024" w:rsidRPr="00B816E0" w:rsidRDefault="009E2598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>3.</w:t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ab/>
        <w:t xml:space="preserve">Совещания и основные этапы </w:t>
      </w:r>
    </w:p>
    <w:p w14:paraId="6FCA933B" w14:textId="4000CB9B" w:rsidR="00842024" w:rsidRPr="00B816E0" w:rsidRDefault="00F35C44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63.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842024" w:rsidRPr="00B816E0">
        <w:rPr>
          <w:rFonts w:ascii="Times New Roman" w:hAnsi="Times New Roman"/>
          <w:sz w:val="20"/>
          <w:szCs w:val="20"/>
          <w:lang w:val="ru-RU"/>
        </w:rPr>
        <w:t xml:space="preserve">Ниже приводится обзор мер, которые должны быть приняты в рамках этого результата. Предлагаемый бюджет мероприятий в рамках этого результата представлен в таблице 1 в приложении к документу IPBES/7/4. </w:t>
      </w:r>
    </w:p>
    <w:tbl>
      <w:tblPr>
        <w:tblW w:w="8352" w:type="dxa"/>
        <w:tblInd w:w="1248" w:type="dxa"/>
        <w:tblLayout w:type="fixed"/>
        <w:tblLook w:val="04A0" w:firstRow="1" w:lastRow="0" w:firstColumn="1" w:lastColumn="0" w:noHBand="0" w:noVBand="1"/>
      </w:tblPr>
      <w:tblGrid>
        <w:gridCol w:w="2296"/>
        <w:gridCol w:w="6056"/>
      </w:tblGrid>
      <w:tr w:rsidR="00FA542E" w:rsidRPr="00A92300" w14:paraId="33AD66D4" w14:textId="77777777" w:rsidTr="00A92300">
        <w:trPr>
          <w:trHeight w:val="20"/>
          <w:tblHeader/>
        </w:trPr>
        <w:tc>
          <w:tcPr>
            <w:tcW w:w="22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FB8A6E" w14:textId="77777777" w:rsidR="00FA542E" w:rsidRPr="00A94B59" w:rsidDel="003F5A7B" w:rsidRDefault="00FA542E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A94B59">
              <w:rPr>
                <w:i/>
                <w:iCs/>
                <w:sz w:val="18"/>
                <w:lang w:val="ru-RU"/>
              </w:rPr>
              <w:t>Сроки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FA76D3" w14:textId="77777777" w:rsidR="00FA542E" w:rsidRPr="00A94B59" w:rsidDel="000C28ED" w:rsidRDefault="00FA542E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A94B59">
              <w:rPr>
                <w:i/>
                <w:iCs/>
                <w:sz w:val="18"/>
                <w:lang w:val="ru-RU"/>
              </w:rPr>
              <w:t>Совещания и основные этапы</w:t>
            </w:r>
          </w:p>
        </w:tc>
      </w:tr>
      <w:tr w:rsidR="00FA542E" w:rsidRPr="00A92300" w14:paraId="44F8A844" w14:textId="77777777" w:rsidTr="00A92300">
        <w:trPr>
          <w:trHeight w:val="20"/>
        </w:trPr>
        <w:tc>
          <w:tcPr>
            <w:tcW w:w="229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4E9541" w14:textId="77777777" w:rsidR="00FA542E" w:rsidRPr="00A94B59" w:rsidRDefault="00FA542E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A94B59">
              <w:rPr>
                <w:sz w:val="18"/>
                <w:lang w:val="ru-RU"/>
              </w:rPr>
              <w:t>Ежегодно после завершения оценки ценностей</w:t>
            </w:r>
          </w:p>
        </w:tc>
        <w:tc>
          <w:tcPr>
            <w:tcW w:w="6056" w:type="dxa"/>
            <w:tcBorders>
              <w:top w:val="single" w:sz="12" w:space="0" w:color="auto"/>
            </w:tcBorders>
            <w:shd w:val="clear" w:color="auto" w:fill="auto"/>
          </w:tcPr>
          <w:p w14:paraId="47C0A7F8" w14:textId="77777777" w:rsidR="00FA542E" w:rsidRPr="00A94B59" w:rsidRDefault="00FA542E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A94B59">
              <w:rPr>
                <w:sz w:val="18"/>
                <w:lang w:val="ru-RU"/>
              </w:rPr>
              <w:t>Одно совещание целевой группы</w:t>
            </w:r>
          </w:p>
        </w:tc>
      </w:tr>
      <w:tr w:rsidR="00FA542E" w:rsidRPr="00A92300" w14:paraId="35287C39" w14:textId="77777777" w:rsidTr="00A92300">
        <w:trPr>
          <w:trHeight w:val="20"/>
        </w:trPr>
        <w:tc>
          <w:tcPr>
            <w:tcW w:w="229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5C0402" w14:textId="77777777" w:rsidR="00FA542E" w:rsidRPr="00A94B59" w:rsidRDefault="00FA542E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6056" w:type="dxa"/>
            <w:shd w:val="clear" w:color="auto" w:fill="auto"/>
          </w:tcPr>
          <w:p w14:paraId="6F128941" w14:textId="77777777" w:rsidR="00FA542E" w:rsidRPr="00A94B59" w:rsidRDefault="00FA542E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A94B59">
              <w:rPr>
                <w:sz w:val="18"/>
                <w:lang w:val="ru-RU"/>
              </w:rPr>
              <w:t>Мероприятия по активизации разработки методов в отношении различных ценностей</w:t>
            </w:r>
          </w:p>
        </w:tc>
      </w:tr>
      <w:tr w:rsidR="00FA542E" w:rsidRPr="00A92300" w14:paraId="7078E9E0" w14:textId="77777777" w:rsidTr="00A92300">
        <w:trPr>
          <w:trHeight w:val="20"/>
        </w:trPr>
        <w:tc>
          <w:tcPr>
            <w:tcW w:w="229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D32690D" w14:textId="77777777" w:rsidR="00FA542E" w:rsidRPr="00A94B59" w:rsidRDefault="00FA542E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6056" w:type="dxa"/>
            <w:shd w:val="clear" w:color="auto" w:fill="auto"/>
          </w:tcPr>
          <w:p w14:paraId="41F50977" w14:textId="77777777" w:rsidR="00FA542E" w:rsidRPr="00A94B59" w:rsidRDefault="00FA542E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A94B59">
              <w:rPr>
                <w:sz w:val="18"/>
                <w:lang w:val="ru-RU"/>
              </w:rPr>
              <w:t>Мероприятия в поддержку достижения других результатов, в частности оценок</w:t>
            </w:r>
          </w:p>
        </w:tc>
      </w:tr>
      <w:tr w:rsidR="00FA542E" w:rsidRPr="00A92300" w14:paraId="4989341E" w14:textId="77777777" w:rsidTr="00A92300">
        <w:trPr>
          <w:trHeight w:val="20"/>
        </w:trPr>
        <w:tc>
          <w:tcPr>
            <w:tcW w:w="229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9B139CC" w14:textId="77777777" w:rsidR="00FA542E" w:rsidRPr="00A94B59" w:rsidRDefault="00FA542E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6056" w:type="dxa"/>
            <w:tcBorders>
              <w:bottom w:val="single" w:sz="12" w:space="0" w:color="auto"/>
            </w:tcBorders>
            <w:shd w:val="clear" w:color="auto" w:fill="auto"/>
          </w:tcPr>
          <w:p w14:paraId="4F033807" w14:textId="77777777" w:rsidR="00FA542E" w:rsidRPr="00A94B59" w:rsidRDefault="00FA542E" w:rsidP="00E866BF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A94B59">
              <w:rPr>
                <w:sz w:val="18"/>
                <w:lang w:val="ru-RU"/>
              </w:rPr>
              <w:t>Мероприятия, связанные с использованием завершенной работы в отношении ценностей</w:t>
            </w:r>
          </w:p>
        </w:tc>
      </w:tr>
    </w:tbl>
    <w:p w14:paraId="3FCDBDC4" w14:textId="77C80643" w:rsidR="0019590E" w:rsidRPr="002210A3" w:rsidRDefault="00A47D9B" w:rsidP="002210A3">
      <w:pPr>
        <w:tabs>
          <w:tab w:val="right" w:pos="851"/>
        </w:tabs>
        <w:spacing w:before="240" w:after="120" w:line="240" w:lineRule="auto"/>
        <w:ind w:left="1247" w:right="284" w:hanging="1247"/>
        <w:rPr>
          <w:rFonts w:ascii="Times New Roman" w:hAnsi="Times New Roman"/>
          <w:b/>
          <w:sz w:val="28"/>
          <w:szCs w:val="28"/>
          <w:lang w:val="ru-RU"/>
        </w:rPr>
      </w:pPr>
      <w:r w:rsidRPr="002210A3">
        <w:rPr>
          <w:rFonts w:ascii="Times New Roman" w:hAnsi="Times New Roman"/>
          <w:b/>
          <w:sz w:val="28"/>
          <w:szCs w:val="28"/>
          <w:lang w:val="ru-RU"/>
        </w:rPr>
        <w:tab/>
      </w:r>
      <w:r w:rsidR="00CB3B9B" w:rsidRPr="002210A3">
        <w:rPr>
          <w:rFonts w:ascii="Times New Roman" w:hAnsi="Times New Roman"/>
          <w:b/>
          <w:sz w:val="28"/>
          <w:szCs w:val="28"/>
          <w:lang w:val="ru-RU"/>
        </w:rPr>
        <w:t>V.</w:t>
      </w:r>
      <w:r w:rsidR="00CB3B9B" w:rsidRPr="002210A3">
        <w:rPr>
          <w:rFonts w:ascii="Times New Roman" w:hAnsi="Times New Roman"/>
          <w:b/>
          <w:sz w:val="28"/>
          <w:szCs w:val="28"/>
          <w:lang w:val="ru-RU"/>
        </w:rPr>
        <w:tab/>
        <w:t xml:space="preserve">Цель 5: коммуникация и взаимодействие </w:t>
      </w:r>
    </w:p>
    <w:p w14:paraId="52F5EE08" w14:textId="4FA53099" w:rsidR="00AA1FD9" w:rsidRPr="002210A3" w:rsidRDefault="00A47D9B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4"/>
          <w:szCs w:val="24"/>
          <w:lang w:val="ru-RU"/>
        </w:rPr>
      </w:pPr>
      <w:r w:rsidRPr="002210A3">
        <w:rPr>
          <w:rFonts w:ascii="Times New Roman" w:hAnsi="Times New Roman"/>
          <w:b/>
          <w:sz w:val="24"/>
          <w:szCs w:val="24"/>
          <w:lang w:val="ru-RU"/>
        </w:rPr>
        <w:tab/>
      </w:r>
      <w:r w:rsidR="00CB3B9B" w:rsidRPr="002210A3">
        <w:rPr>
          <w:rFonts w:ascii="Times New Roman" w:hAnsi="Times New Roman"/>
          <w:b/>
          <w:sz w:val="24"/>
          <w:szCs w:val="24"/>
          <w:lang w:val="ru-RU"/>
        </w:rPr>
        <w:t>A.</w:t>
      </w:r>
      <w:r w:rsidR="00CB3B9B" w:rsidRPr="002210A3">
        <w:rPr>
          <w:rFonts w:ascii="Times New Roman" w:hAnsi="Times New Roman"/>
          <w:b/>
          <w:sz w:val="24"/>
          <w:szCs w:val="24"/>
          <w:lang w:val="ru-RU"/>
        </w:rPr>
        <w:tab/>
        <w:t>Результат 5 a): укрепление коммуникации</w:t>
      </w:r>
    </w:p>
    <w:p w14:paraId="3FB97CFA" w14:textId="0F464BF4" w:rsidR="009E6502" w:rsidRPr="00B816E0" w:rsidRDefault="00A47D9B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>1.</w:t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ab/>
        <w:t>Справочная информация</w:t>
      </w:r>
    </w:p>
    <w:p w14:paraId="49FC5504" w14:textId="50CFC4B2" w:rsidR="009E6502" w:rsidRPr="00B816E0" w:rsidRDefault="00FB0AE3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64.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Первая программа работы включала результат 4 d): </w:t>
      </w:r>
      <w:r w:rsidR="00FA2CAF" w:rsidRPr="00B816E0">
        <w:rPr>
          <w:rFonts w:ascii="Times New Roman" w:hAnsi="Times New Roman"/>
          <w:sz w:val="20"/>
          <w:szCs w:val="20"/>
          <w:lang w:val="ru-RU"/>
        </w:rPr>
        <w:t>«</w:t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>Набор стратегий, продуктов и процессов в сфере информационного обеспечения, пропагандистской деятельности и привлечения заинтересованных сторон</w:t>
      </w:r>
      <w:r w:rsidR="00FA2CAF" w:rsidRPr="00B816E0">
        <w:rPr>
          <w:rFonts w:ascii="Times New Roman" w:hAnsi="Times New Roman"/>
          <w:sz w:val="20"/>
          <w:szCs w:val="20"/>
          <w:lang w:val="ru-RU"/>
        </w:rPr>
        <w:t>»</w:t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14:paraId="70565E41" w14:textId="28F84F04" w:rsidR="009E6502" w:rsidRPr="00B816E0" w:rsidRDefault="00FB0AE3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65.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>В ходе первой программы работы Пленум в решении МПБЭУ-3/4 принял стратегию информационного обеспечения и пропагандистской деятельности</w:t>
      </w:r>
      <w:r w:rsidR="009E6502" w:rsidRPr="00FB0AE3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18"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>. Она была осуществлена секретариатом под руководством Группы и Бюро в рамках их соответствующих мандатов. В ходе осуществления первоочередное внимание уделялось двум основным сферам деятельности: повседневному информационному обеспечению и публикации докладов об оценках.</w:t>
      </w:r>
    </w:p>
    <w:p w14:paraId="3C6AE1B8" w14:textId="4025963B" w:rsidR="009E6502" w:rsidRPr="00B816E0" w:rsidRDefault="00FB0AE3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66.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FB1DD6" w:rsidRPr="00B816E0">
        <w:rPr>
          <w:rFonts w:ascii="Times New Roman" w:hAnsi="Times New Roman"/>
          <w:sz w:val="20"/>
          <w:szCs w:val="20"/>
          <w:lang w:val="ru-RU"/>
        </w:rPr>
        <w:t>Что касается повседневного информационного обеспечения, то разработка и обновление визуальной идентификации МПБЭУ, политики использования эмблемы и руководства по стилю содействовали выпуску широкого круга фирменных информационно-пропагандистских материалов и других электронных и аудиовизуальных материалов. Эти материалы, подкрепленные растущим числом информационных продуктов, распространяемых на шести официальных языках Организации Объединенных Наций, были разосланы секретариатом в поддержку мероприятий МПБЭУ и информационно-пропагандистской деятельности во всех регионах, в частности мероприятий по охвату и привлечению заинтересованных сторон. Была разработана всеобъемлющая и комплексная стратегия в отношении социальных сетей, ориентированная на определенные Пленумом приоритетные аудитории и успешно осуществленная в рамках пяти наиболее важных платформ социальных сетей. В дополнение к модернизации веб-сайта МПБЭУ, с тем чтобы сделать его более современным и удобным для пользователей, секретариат также разработал и внедрил общедоступную базу данных отслеживания воздействия для сбора примеров воздействия продвижения МПБЭУ в различных масштабах, регионах и по всем результатам в рамках программы работы. Приоритетное внимание уделялось также связям со средствами массовой информации путем создания и ведения обширной базы данных МПБЭУ в отношении контактов со средствами массовой информации. В целях повышения эффективности работы секретариата, целевых групп и групп экспертов были также внедрены и получили поддержку инструменты информационно-коммуникационной технологии, включая электронные платформы сотрудничества, веб</w:t>
      </w:r>
      <w:r w:rsidR="00A92300">
        <w:rPr>
          <w:rFonts w:ascii="Times New Roman" w:hAnsi="Times New Roman"/>
          <w:sz w:val="20"/>
          <w:szCs w:val="20"/>
          <w:lang w:val="ru-RU"/>
        </w:rPr>
        <w:noBreakHyphen/>
      </w:r>
      <w:r w:rsidR="00FB1DD6" w:rsidRPr="00B816E0">
        <w:rPr>
          <w:rFonts w:ascii="Times New Roman" w:hAnsi="Times New Roman"/>
          <w:sz w:val="20"/>
          <w:szCs w:val="20"/>
          <w:lang w:val="ru-RU"/>
        </w:rPr>
        <w:t xml:space="preserve">конференции, видеоконференционные услуги, приложения для проведения мероприятий и услуги по обмену файлами. </w:t>
      </w:r>
    </w:p>
    <w:p w14:paraId="6B621E4B" w14:textId="6A6DB7D0" w:rsidR="009E6502" w:rsidRPr="00B816E0" w:rsidRDefault="00FB0AE3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67.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>В целях расширения охвата и использования публикуемых докладов об оценке и на основе уроков, извлеченных из успешного представления докладов об опылении и сценариях, секретариат разработал подробную трехэтапную коммуникационную и информационно</w:t>
      </w:r>
      <w:r>
        <w:rPr>
          <w:rFonts w:ascii="Times New Roman" w:hAnsi="Times New Roman"/>
          <w:sz w:val="20"/>
          <w:szCs w:val="20"/>
          <w:lang w:val="ru-RU"/>
        </w:rPr>
        <w:noBreakHyphen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пропагандистскую стратегию для всех таких докладов, включая мероприятия и ресурсы на каждом из этапов. Последующие публикации четырех региональных докладов об оценке и доклада о деградации и восстановлении земель в 2018 году привели к экспоненциальному росту охвата как традиционных, так и социальных сетей, причем интерес к этим докладам и их использование обусловлены проведением более 100 последующих мероприятий по охвату в Африке, Америке, Азии и районе Тихого океана, Европе и Центральной Азии. Ключевым элементом успеха стратегии является налаживание тесных отношений на основе сотрудничества с коммуникационными подразделениями партнеров МПБЭУ и заинтересованных организаций, что, в свою очередь, способствовало росту популярности МПБЭУ. </w:t>
      </w:r>
    </w:p>
    <w:p w14:paraId="2E3103E8" w14:textId="3F75DA17" w:rsidR="009E6502" w:rsidRPr="00B816E0" w:rsidRDefault="00FB0AE3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68.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Результат 5 a) будет включать мероприятия, направленные на дальнейшее осуществление коммуникационной и информационно-пропагандистской стратегии Платформы. Конкретные области, требующие улучшения, будут включать повышение осведомленности о всех функциях МПБЭУ; более широкое использование, где это практически возможно, всех шести официальных языков Организации Объединенных Наций; и более тесное сотрудничество с партнерами и заинтересованными организациями в целях распространения информации об элементах результатов деятельности МПБЭУ в формате, в большей степени ориентированном на конкретную аудиторию. </w:t>
      </w:r>
    </w:p>
    <w:p w14:paraId="296F9B0C" w14:textId="1A4EB817" w:rsidR="009E6502" w:rsidRPr="00B816E0" w:rsidRDefault="00FB0AE3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69.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Обзор работы, проделанной после шестой сессии Пленума, и предлагаемые последующие шаги на 2019 и 2020 годы изложены в документе IPBES/7/INF/14. </w:t>
      </w:r>
    </w:p>
    <w:p w14:paraId="399BE4F1" w14:textId="70957494" w:rsidR="00632BED" w:rsidRPr="00B816E0" w:rsidRDefault="00C64B46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>2.</w:t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ab/>
        <w:t>Предположения и институциональные механизмы</w:t>
      </w:r>
    </w:p>
    <w:p w14:paraId="2CAAB344" w14:textId="162BEC49" w:rsidR="0072452F" w:rsidRPr="00B816E0" w:rsidRDefault="00FB0AE3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70.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72452F" w:rsidRPr="00B816E0">
        <w:rPr>
          <w:rFonts w:ascii="Times New Roman" w:hAnsi="Times New Roman"/>
          <w:sz w:val="20"/>
          <w:szCs w:val="20"/>
          <w:lang w:val="ru-RU"/>
        </w:rPr>
        <w:t>Предполагается, что секретариат будет координировать осуществление результата 5 a) под наблюдением и при активном участии Бюро, а также при активном участии Группы, в частности в том, что касается информационного обеспечения по научным вопросам и привлечения экспертных сообществ в духе многодисциплинарного подхода Платформы. Достижение этого результата будет включать в себя сотрудничество с партнерами, включая внешние агентства информационного обеспечения и массовой информации.</w:t>
      </w:r>
    </w:p>
    <w:p w14:paraId="2BABF6A5" w14:textId="30A634BF" w:rsidR="003C0477" w:rsidRPr="00B816E0" w:rsidRDefault="00C64B46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>3.</w:t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ab/>
        <w:t xml:space="preserve">Совещания и основные этапы </w:t>
      </w:r>
    </w:p>
    <w:p w14:paraId="7F21E198" w14:textId="46CE2873" w:rsidR="003C0477" w:rsidRPr="00B816E0" w:rsidRDefault="00FB0AE3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71.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3C0477" w:rsidRPr="00B816E0">
        <w:rPr>
          <w:rFonts w:ascii="Times New Roman" w:hAnsi="Times New Roman"/>
          <w:sz w:val="20"/>
          <w:szCs w:val="20"/>
          <w:lang w:val="ru-RU"/>
        </w:rPr>
        <w:t xml:space="preserve">Ниже приводится обзор мер, которые должны быть приняты в рамках этого результата. Предлагаемый бюджет мероприятий в рамках этого результата представлен в таблице А-13 в приложении к документу IPBES/7/4. </w:t>
      </w:r>
    </w:p>
    <w:tbl>
      <w:tblPr>
        <w:tblW w:w="8352" w:type="dxa"/>
        <w:tblInd w:w="1248" w:type="dxa"/>
        <w:tblLayout w:type="fixed"/>
        <w:tblLook w:val="04A0" w:firstRow="1" w:lastRow="0" w:firstColumn="1" w:lastColumn="0" w:noHBand="0" w:noVBand="1"/>
      </w:tblPr>
      <w:tblGrid>
        <w:gridCol w:w="1152"/>
        <w:gridCol w:w="7200"/>
      </w:tblGrid>
      <w:tr w:rsidR="003C0477" w:rsidRPr="00A92300" w14:paraId="36354873" w14:textId="77777777" w:rsidTr="00A92300">
        <w:trPr>
          <w:trHeight w:val="20"/>
          <w:tblHeader/>
        </w:trPr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D87343" w14:textId="77777777" w:rsidR="003C0477" w:rsidRPr="00D06E23" w:rsidDel="003F5A7B" w:rsidRDefault="003C0477" w:rsidP="00A92300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D06E23">
              <w:rPr>
                <w:i/>
                <w:iCs/>
                <w:sz w:val="18"/>
                <w:lang w:val="ru-RU"/>
              </w:rPr>
              <w:t>Сроки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CAB2AB" w14:textId="5AE5D877" w:rsidR="003C0477" w:rsidRPr="00D06E23" w:rsidDel="000C28ED" w:rsidRDefault="00230862" w:rsidP="005E0C8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D06E23">
              <w:rPr>
                <w:i/>
                <w:iCs/>
                <w:sz w:val="18"/>
                <w:lang w:val="ru-RU"/>
              </w:rPr>
              <w:t>Совещания и основные этапы</w:t>
            </w:r>
          </w:p>
        </w:tc>
      </w:tr>
      <w:tr w:rsidR="00353392" w:rsidRPr="00A92300" w14:paraId="37CA85EF" w14:textId="77777777" w:rsidTr="00A92300">
        <w:trPr>
          <w:trHeight w:val="20"/>
        </w:trPr>
        <w:tc>
          <w:tcPr>
            <w:tcW w:w="11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294735" w14:textId="3EA6FAF7" w:rsidR="00353392" w:rsidRPr="00D06E23" w:rsidRDefault="00B90361" w:rsidP="005E0C8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</w:rPr>
            </w:pPr>
            <w:r w:rsidRPr="00D06E23">
              <w:rPr>
                <w:sz w:val="18"/>
                <w:lang w:val="ru-RU"/>
              </w:rPr>
              <w:t>Ежегодно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14:paraId="0B9D9785" w14:textId="5E5EA0DE" w:rsidR="00353392" w:rsidRPr="00D06E23" w:rsidRDefault="00353392" w:rsidP="005E0C8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D06E23">
              <w:rPr>
                <w:sz w:val="18"/>
                <w:lang w:val="ru-RU"/>
              </w:rPr>
              <w:t xml:space="preserve">Поддержка веб-сайтов и социальных сетей, включая хостинг, обслуживание и разработку веб-сайтов; стратегическая и оперативная поддержка социальных сетей; инструменты и услуги планирования, мониторинга и анализа в социальных сетях; подписки и платный доступ к статьям </w:t>
            </w:r>
          </w:p>
        </w:tc>
      </w:tr>
      <w:tr w:rsidR="00353392" w:rsidRPr="00A92300" w14:paraId="104F7C61" w14:textId="77777777" w:rsidTr="00A92300">
        <w:trPr>
          <w:trHeight w:val="20"/>
        </w:trPr>
        <w:tc>
          <w:tcPr>
            <w:tcW w:w="1152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6F80F9A3" w14:textId="77777777" w:rsidR="00353392" w:rsidRPr="00D06E23" w:rsidRDefault="00353392" w:rsidP="005E0C8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41F5DDEC" w14:textId="1C0A948F" w:rsidR="00353392" w:rsidRPr="00D06E23" w:rsidRDefault="00353392" w:rsidP="005E0C8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D06E23">
              <w:rPr>
                <w:sz w:val="18"/>
                <w:lang w:val="ru-RU"/>
              </w:rPr>
              <w:t>Аудиовизуальная поддержка, включая производство и перевод субтитров информационно-пропагандистских видеоматериалов; видеосюжеты; анимация и инфографики; оборудование и программное обеспечение для записи, монтажа и оформления</w:t>
            </w:r>
          </w:p>
        </w:tc>
      </w:tr>
      <w:tr w:rsidR="00353392" w:rsidRPr="00A92300" w14:paraId="68A50B1D" w14:textId="77777777" w:rsidTr="00A92300">
        <w:trPr>
          <w:trHeight w:val="20"/>
        </w:trPr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4636051" w14:textId="77777777" w:rsidR="00353392" w:rsidRPr="00D06E23" w:rsidRDefault="00353392" w:rsidP="005E0C8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shd w:val="clear" w:color="auto" w:fill="auto"/>
          </w:tcPr>
          <w:p w14:paraId="0372DD6B" w14:textId="0E1588F2" w:rsidR="00353392" w:rsidRPr="00D06E23" w:rsidRDefault="00353392" w:rsidP="005E0C89">
            <w:pPr>
              <w:pStyle w:val="Normal-pool"/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D06E23">
              <w:rPr>
                <w:sz w:val="18"/>
                <w:lang w:val="ru-RU"/>
              </w:rPr>
              <w:t>Поддержка средств массовой информации, включая стратегию в отношении средств массовой информации, информационно-разъяснительную и пропагандистскую работу; медийная поддержка отдельных мероприятий по охвату; перевод отдельных материалов; рекламные материалы для крупных мероприятий и участие в них; мониторинг и анализ СМИ; платные рекламные акции в СМИ</w:t>
            </w:r>
          </w:p>
        </w:tc>
      </w:tr>
      <w:tr w:rsidR="00353392" w:rsidRPr="00A92300" w14:paraId="5FE2FDF3" w14:textId="77777777" w:rsidTr="00A92300">
        <w:trPr>
          <w:trHeight w:val="20"/>
        </w:trPr>
        <w:tc>
          <w:tcPr>
            <w:tcW w:w="1152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A84F0C" w14:textId="77777777" w:rsidR="00353392" w:rsidRPr="00D06E23" w:rsidRDefault="00353392" w:rsidP="005E0C8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</w:tcPr>
          <w:p w14:paraId="39ED4E56" w14:textId="6B3360BC" w:rsidR="00353392" w:rsidRPr="00D06E23" w:rsidRDefault="00353392" w:rsidP="005E0C8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D06E23">
              <w:rPr>
                <w:sz w:val="18"/>
                <w:lang w:val="ru-RU"/>
              </w:rPr>
              <w:t>Печатные информационные и пропагандистские материалы, включая поддержку марки и визуальной идентификации; разработка и производство материалов, обеспечивающих информационно-просветительскую деятельность; печать и распространение материалов (включая переиздание резюме для директивных органов и докладов); перевод отдельных материалов; информационная поддержка сессий Пленума</w:t>
            </w:r>
          </w:p>
        </w:tc>
      </w:tr>
    </w:tbl>
    <w:p w14:paraId="223542C6" w14:textId="6B47C5F9" w:rsidR="00873A23" w:rsidRPr="00A009FD" w:rsidRDefault="00931421" w:rsidP="00A009FD">
      <w:pPr>
        <w:tabs>
          <w:tab w:val="right" w:pos="851"/>
        </w:tabs>
        <w:spacing w:before="240" w:after="120" w:line="240" w:lineRule="auto"/>
        <w:ind w:left="1247" w:right="284" w:hanging="1247"/>
        <w:rPr>
          <w:rFonts w:ascii="Times New Roman" w:hAnsi="Times New Roman"/>
          <w:b/>
          <w:sz w:val="24"/>
          <w:szCs w:val="24"/>
          <w:lang w:val="ru-RU"/>
        </w:rPr>
      </w:pPr>
      <w:r w:rsidRPr="00A009FD">
        <w:rPr>
          <w:rFonts w:ascii="Times New Roman" w:hAnsi="Times New Roman"/>
          <w:b/>
          <w:sz w:val="24"/>
          <w:szCs w:val="24"/>
          <w:lang w:val="ru-RU"/>
        </w:rPr>
        <w:tab/>
      </w:r>
      <w:r w:rsidR="00CB3B9B" w:rsidRPr="00A009FD">
        <w:rPr>
          <w:rFonts w:ascii="Times New Roman" w:hAnsi="Times New Roman"/>
          <w:b/>
          <w:sz w:val="24"/>
          <w:szCs w:val="24"/>
          <w:lang w:val="ru-RU"/>
        </w:rPr>
        <w:t>B.</w:t>
      </w:r>
      <w:r w:rsidR="00CB3B9B" w:rsidRPr="00A009FD">
        <w:rPr>
          <w:rFonts w:ascii="Times New Roman" w:hAnsi="Times New Roman"/>
          <w:b/>
          <w:sz w:val="24"/>
          <w:szCs w:val="24"/>
          <w:lang w:val="ru-RU"/>
        </w:rPr>
        <w:tab/>
        <w:t>Результат 5 b): укрепление взаимодействия с правительствами и</w:t>
      </w:r>
      <w:r w:rsidR="00CB3B9B" w:rsidRPr="00A009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3B9B" w:rsidRPr="00A009FD">
        <w:rPr>
          <w:rFonts w:ascii="Times New Roman" w:hAnsi="Times New Roman"/>
          <w:b/>
          <w:sz w:val="24"/>
          <w:szCs w:val="24"/>
          <w:lang w:val="ru-RU"/>
        </w:rPr>
        <w:t>заинтересованными сторонами</w:t>
      </w:r>
    </w:p>
    <w:p w14:paraId="704F6431" w14:textId="3B82C483" w:rsidR="009E6502" w:rsidRPr="00B816E0" w:rsidRDefault="00931421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>1.</w:t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ab/>
        <w:t>Справочная информация</w:t>
      </w:r>
    </w:p>
    <w:p w14:paraId="30C3A9D5" w14:textId="402AC7F6" w:rsidR="009E6502" w:rsidRPr="00B816E0" w:rsidRDefault="00A009FD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72.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Первая программа работы включала результат 4 d): </w:t>
      </w:r>
      <w:r w:rsidR="00BD221F" w:rsidRPr="00B816E0">
        <w:rPr>
          <w:rFonts w:ascii="Times New Roman" w:hAnsi="Times New Roman"/>
          <w:sz w:val="20"/>
          <w:szCs w:val="20"/>
          <w:lang w:val="ru-RU"/>
        </w:rPr>
        <w:t>«</w:t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>Набор стратегий, продуктов и процессов в сфере информационного обеспечения, пропагандистской деятельности и привлечения заинтересованных сторон</w:t>
      </w:r>
      <w:r w:rsidR="00BD221F" w:rsidRPr="00B816E0">
        <w:rPr>
          <w:rFonts w:ascii="Times New Roman" w:hAnsi="Times New Roman"/>
          <w:sz w:val="20"/>
          <w:szCs w:val="20"/>
          <w:lang w:val="ru-RU"/>
        </w:rPr>
        <w:t>»</w:t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14:paraId="5D5717EF" w14:textId="51470141" w:rsidR="009E6502" w:rsidRPr="00B816E0" w:rsidRDefault="00A009FD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73.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>В ходе первой программы работы Пленум в решении МПБЭУ-3/4 принял стратегию привлечения заинтересованных сторон</w:t>
      </w:r>
      <w:r w:rsidR="009E6502" w:rsidRPr="00A009FD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19"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. Она была осуществлена секретариатом под руководством Группы и Бюро в рамках их соответствующих мандатов. В ходе осуществления основное внимание уделялось выявлению, картированию и мобилизации заинтересованных сторон; оказанию содействия деятельности сетей заинтересованных сторон и сотрудничеству с ними; организации мероприятий с участием заинтересованных сторон и расширению двусторонней коммуникации между МПБЭУ и ее заинтересованными сторонами в поддержку осуществления программы работы и связанных с ней результатов. </w:t>
      </w:r>
    </w:p>
    <w:p w14:paraId="713E1792" w14:textId="4BD221D4" w:rsidR="009E6502" w:rsidRPr="00B816E0" w:rsidRDefault="00A009FD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74.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Результаты процесса картирования и анализа потребностей не только подчеркнули разнообразие заинтересованных сторон МПБЭУ, но и недостаточную представленность таких ключевых групп, как частный сектор, коренные народы и местные общины, особенно в некоторых регионах. Обследование также выявило основные стимулы и препятствия для более широкого участия заинтересованных сторон в работе МПБЭУ. Секретариат сотрудничал с целевыми группами, существующими и новыми национальными платформами МПБЭУ и самоорганизованными сетями заинтересованных сторон МПБЭУ в качестве средства для начала решения этих проблем. В ходе осуществления первой программы работы стало очевидно, что выполнение двух различных мандатов в области коммуникации и привлечения заинтересованных сторон становится все более взаимодополняющим; это особенно наглядно проявилось в более широком использовании социальных сетей, аудиовизуальных материалов, веб-сайта МПБЭУ и информационно-коммуникационных технологий в целях расширения и повышения эффективности участия заинтересованных сторон в работе МПБЭУ. </w:t>
      </w:r>
    </w:p>
    <w:p w14:paraId="761B1D85" w14:textId="40CE61A7" w:rsidR="009E6502" w:rsidRPr="00B816E0" w:rsidRDefault="00A009FD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75.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>Результат 5 b) будет включать мероприятия по дальнейшему осуществлению стратегии привлечения заинтересованных сторон в интересах МПБЭУ. Среди приоритетных направлений совершенствования реализации стратегии привлечения заинтересованных сторон буд</w:t>
      </w:r>
      <w:r w:rsidR="000D69D9" w:rsidRPr="00B816E0">
        <w:rPr>
          <w:rFonts w:ascii="Times New Roman" w:hAnsi="Times New Roman"/>
          <w:sz w:val="20"/>
          <w:szCs w:val="20"/>
          <w:lang w:val="ru-RU"/>
        </w:rPr>
        <w:t>у</w:t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т укрепление существующих сетей заинтересованных сторон и национальных платформ; содействие созданию новых национальных платформ; более эффективное использование мероприятий МПБЭУ по охвату для привлечения национальных координационных центров и директивных органов, включая труднодоступные группы заинтересованных сторон, а также подготовка секретариатом предназначенных для заинтересованных сторон информационно-пропагандистских материалов и ресурсов на всех шести официальных языках Организации Объединенных Наций. </w:t>
      </w:r>
    </w:p>
    <w:p w14:paraId="09485D4C" w14:textId="5466D410" w:rsidR="009E6502" w:rsidRPr="00B816E0" w:rsidRDefault="00A009FD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76.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9E6502" w:rsidRPr="00B816E0">
        <w:rPr>
          <w:rFonts w:ascii="Times New Roman" w:hAnsi="Times New Roman"/>
          <w:sz w:val="20"/>
          <w:szCs w:val="20"/>
          <w:lang w:val="ru-RU"/>
        </w:rPr>
        <w:t xml:space="preserve">Обзор работы, проделанной после шестой сессии Пленума, и предлагаемые последующие шаги в отношении привлечения заинтересованных сторон изложены в документе IPBES/7/INF/14. Более подробная информация о сотрудничестве и партнерствах приводится в документе IPBES/7/INF/15. </w:t>
      </w:r>
    </w:p>
    <w:p w14:paraId="382FE854" w14:textId="392A8E74" w:rsidR="003C0477" w:rsidRPr="00B816E0" w:rsidRDefault="00A30039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>2.</w:t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ab/>
        <w:t>Предположения и институциональные механизмы</w:t>
      </w:r>
    </w:p>
    <w:p w14:paraId="20F0AF71" w14:textId="66E97E94" w:rsidR="00AD58C0" w:rsidRPr="00B816E0" w:rsidRDefault="00A009FD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77.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AD58C0" w:rsidRPr="00B816E0">
        <w:rPr>
          <w:rFonts w:ascii="Times New Roman" w:hAnsi="Times New Roman"/>
          <w:sz w:val="20"/>
          <w:szCs w:val="20"/>
          <w:lang w:val="ru-RU"/>
        </w:rPr>
        <w:t xml:space="preserve">Предполагается, что секретариат будет координировать деятельность по достижению результата 5 b), привлекая правительства и другие заинтересованные стороны, включая осуществление стратегии привлечения заинтересованных сторон и сотрудничество с секретариатами многосторонних природоохранных соглашений, учреждениями Организации Объединенных Наций и другими организациями, под надзором Бюро и при активном участии Группы. </w:t>
      </w:r>
    </w:p>
    <w:p w14:paraId="4C873C1F" w14:textId="00824ECD" w:rsidR="00AD58C0" w:rsidRPr="00B816E0" w:rsidRDefault="00A009FD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78.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AD58C0" w:rsidRPr="00B816E0">
        <w:rPr>
          <w:rFonts w:ascii="Times New Roman" w:hAnsi="Times New Roman"/>
          <w:sz w:val="20"/>
          <w:szCs w:val="20"/>
          <w:lang w:val="ru-RU"/>
        </w:rPr>
        <w:t>Секретариат может заключить соглашения с партнерскими учреждениями на предоставление технической поддержки в соответствии с одобрением Бюро. Такая техническая поддержка будет частично финансироваться за счет Платформы, а частично – за счет одобренных Пленумом взносов в натуральной форме.</w:t>
      </w:r>
    </w:p>
    <w:p w14:paraId="7B1A4255" w14:textId="430C5A0A" w:rsidR="003C0477" w:rsidRPr="00B816E0" w:rsidRDefault="007E105F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>3.</w:t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ab/>
        <w:t xml:space="preserve">Совещания и основные этапы </w:t>
      </w:r>
    </w:p>
    <w:p w14:paraId="396FA540" w14:textId="54C9C35F" w:rsidR="003C0477" w:rsidRPr="00B816E0" w:rsidRDefault="00D6002D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79.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3C0477" w:rsidRPr="00B816E0">
        <w:rPr>
          <w:rFonts w:ascii="Times New Roman" w:hAnsi="Times New Roman"/>
          <w:sz w:val="20"/>
          <w:szCs w:val="20"/>
          <w:lang w:val="ru-RU"/>
        </w:rPr>
        <w:t xml:space="preserve">Ниже приводится обзор мер, которые должны быть приняты в рамках этого результата. Предлагаемый бюджет мероприятий в рамках этого результата представлен в таблице А-14 в приложении к документу IPBES/7/4. </w:t>
      </w:r>
    </w:p>
    <w:tbl>
      <w:tblPr>
        <w:tblW w:w="8352" w:type="dxa"/>
        <w:tblInd w:w="1248" w:type="dxa"/>
        <w:tblLayout w:type="fixed"/>
        <w:tblLook w:val="04A0" w:firstRow="1" w:lastRow="0" w:firstColumn="1" w:lastColumn="0" w:noHBand="0" w:noVBand="1"/>
      </w:tblPr>
      <w:tblGrid>
        <w:gridCol w:w="1152"/>
        <w:gridCol w:w="7200"/>
      </w:tblGrid>
      <w:tr w:rsidR="003C0477" w:rsidRPr="000D69D9" w14:paraId="7C0710A4" w14:textId="77777777" w:rsidTr="000D69D9">
        <w:trPr>
          <w:trHeight w:val="20"/>
          <w:tblHeader/>
        </w:trPr>
        <w:tc>
          <w:tcPr>
            <w:tcW w:w="11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235129" w14:textId="77777777" w:rsidR="003C0477" w:rsidRPr="00C27027" w:rsidDel="003F5A7B" w:rsidRDefault="003C0477" w:rsidP="005E0C8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C27027">
              <w:rPr>
                <w:i/>
                <w:iCs/>
                <w:sz w:val="18"/>
                <w:lang w:val="ru-RU"/>
              </w:rPr>
              <w:t>Сроки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ED3B41" w14:textId="6C21A1BD" w:rsidR="003C0477" w:rsidRPr="00C27027" w:rsidDel="000C28ED" w:rsidRDefault="00230862" w:rsidP="005E0C8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C27027">
              <w:rPr>
                <w:i/>
                <w:iCs/>
                <w:sz w:val="18"/>
                <w:lang w:val="ru-RU"/>
              </w:rPr>
              <w:t>Совещания и основные этапы</w:t>
            </w:r>
          </w:p>
        </w:tc>
      </w:tr>
      <w:tr w:rsidR="003C0477" w:rsidRPr="000D69D9" w14:paraId="4187572F" w14:textId="77777777" w:rsidTr="000D69D9">
        <w:trPr>
          <w:trHeight w:val="20"/>
        </w:trPr>
        <w:tc>
          <w:tcPr>
            <w:tcW w:w="11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16503A" w14:textId="713D0A16" w:rsidR="003C0477" w:rsidRPr="00C27027" w:rsidRDefault="00B90361" w:rsidP="005E0C8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</w:rPr>
            </w:pPr>
            <w:r w:rsidRPr="00C27027">
              <w:rPr>
                <w:sz w:val="18"/>
                <w:lang w:val="ru-RU"/>
              </w:rPr>
              <w:t>Ежегодно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14:paraId="1110833C" w14:textId="77777777" w:rsidR="003C0477" w:rsidRPr="00C27027" w:rsidRDefault="00AD58C0" w:rsidP="005E0C8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C27027">
              <w:rPr>
                <w:sz w:val="18"/>
                <w:lang w:val="ru-RU"/>
              </w:rPr>
              <w:t>Консультационный семинар-практикум для национальных координационных центров МПБЭУ</w:t>
            </w:r>
          </w:p>
        </w:tc>
      </w:tr>
      <w:tr w:rsidR="003C0477" w:rsidRPr="000D69D9" w14:paraId="384CAD52" w14:textId="77777777" w:rsidTr="000D69D9">
        <w:trPr>
          <w:trHeight w:val="20"/>
        </w:trPr>
        <w:tc>
          <w:tcPr>
            <w:tcW w:w="11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0287D5F" w14:textId="77777777" w:rsidR="003C0477" w:rsidRPr="00C27027" w:rsidRDefault="003C0477" w:rsidP="005E0C8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</w:tcPr>
          <w:p w14:paraId="2C5E4A14" w14:textId="1C120F5C" w:rsidR="003C0477" w:rsidRPr="00C27027" w:rsidRDefault="00AD58C0" w:rsidP="005E0C89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clear" w:pos="4082"/>
              </w:tabs>
              <w:spacing w:before="40" w:after="40"/>
              <w:rPr>
                <w:rFonts w:eastAsia="SimSun"/>
                <w:sz w:val="18"/>
                <w:szCs w:val="18"/>
                <w:lang w:val="ru-RU"/>
              </w:rPr>
            </w:pPr>
            <w:r w:rsidRPr="00C27027">
              <w:rPr>
                <w:sz w:val="18"/>
                <w:lang w:val="ru-RU"/>
              </w:rPr>
              <w:t xml:space="preserve">Привлечение заинтересованных сторон, включая организацию </w:t>
            </w:r>
            <w:r w:rsidR="00B81711">
              <w:rPr>
                <w:sz w:val="18"/>
                <w:lang w:val="ru-RU"/>
              </w:rPr>
              <w:t>«</w:t>
            </w:r>
            <w:r w:rsidRPr="00C27027">
              <w:rPr>
                <w:sz w:val="18"/>
                <w:lang w:val="ru-RU"/>
              </w:rPr>
              <w:t>дня заинтересованных сторон</w:t>
            </w:r>
            <w:r w:rsidR="00B81711">
              <w:rPr>
                <w:sz w:val="18"/>
                <w:lang w:val="ru-RU"/>
              </w:rPr>
              <w:t>»</w:t>
            </w:r>
            <w:r w:rsidRPr="00C27027">
              <w:rPr>
                <w:sz w:val="18"/>
                <w:lang w:val="ru-RU"/>
              </w:rPr>
              <w:t xml:space="preserve"> и оказание поддержки субрегиональным и региональным мероприятиям, связанным с привлечением заинтересованных сторон</w:t>
            </w:r>
          </w:p>
        </w:tc>
      </w:tr>
    </w:tbl>
    <w:p w14:paraId="70A1F2A9" w14:textId="5A962669" w:rsidR="001B7C62" w:rsidRPr="00D6002D" w:rsidRDefault="001F5050" w:rsidP="00D6002D">
      <w:pPr>
        <w:tabs>
          <w:tab w:val="right" w:pos="851"/>
        </w:tabs>
        <w:spacing w:before="240" w:after="120" w:line="240" w:lineRule="auto"/>
        <w:ind w:left="1247" w:right="284" w:hanging="1247"/>
        <w:rPr>
          <w:rFonts w:ascii="Times New Roman" w:hAnsi="Times New Roman"/>
          <w:b/>
          <w:sz w:val="28"/>
          <w:szCs w:val="28"/>
          <w:lang w:val="ru-RU"/>
        </w:rPr>
      </w:pPr>
      <w:r w:rsidRPr="00D6002D">
        <w:rPr>
          <w:rFonts w:ascii="Times New Roman" w:hAnsi="Times New Roman"/>
          <w:b/>
          <w:sz w:val="28"/>
          <w:szCs w:val="28"/>
          <w:lang w:val="ru-RU"/>
        </w:rPr>
        <w:tab/>
      </w:r>
      <w:r w:rsidR="00390AA2" w:rsidRPr="00D6002D">
        <w:rPr>
          <w:rFonts w:ascii="Times New Roman" w:hAnsi="Times New Roman"/>
          <w:b/>
          <w:sz w:val="28"/>
          <w:szCs w:val="28"/>
          <w:lang w:val="ru-RU"/>
        </w:rPr>
        <w:t>VI.</w:t>
      </w:r>
      <w:r w:rsidR="00390AA2" w:rsidRPr="00D6002D">
        <w:rPr>
          <w:rFonts w:ascii="Times New Roman" w:hAnsi="Times New Roman"/>
          <w:b/>
          <w:sz w:val="28"/>
          <w:szCs w:val="28"/>
          <w:lang w:val="ru-RU"/>
        </w:rPr>
        <w:tab/>
        <w:t>Цель 6: обзор эффективности</w:t>
      </w:r>
    </w:p>
    <w:p w14:paraId="0FE72F5D" w14:textId="4D4C64BB" w:rsidR="00873A23" w:rsidRPr="00D6002D" w:rsidRDefault="001F5050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4"/>
          <w:szCs w:val="24"/>
          <w:lang w:val="ru-RU"/>
        </w:rPr>
      </w:pPr>
      <w:r w:rsidRPr="00D6002D">
        <w:rPr>
          <w:rFonts w:ascii="Times New Roman" w:hAnsi="Times New Roman"/>
          <w:b/>
          <w:sz w:val="24"/>
          <w:szCs w:val="24"/>
          <w:lang w:val="ru-RU"/>
        </w:rPr>
        <w:tab/>
      </w:r>
      <w:r w:rsidR="00CB3B9B" w:rsidRPr="00D6002D">
        <w:rPr>
          <w:rFonts w:ascii="Times New Roman" w:hAnsi="Times New Roman"/>
          <w:b/>
          <w:sz w:val="24"/>
          <w:szCs w:val="24"/>
          <w:lang w:val="ru-RU"/>
        </w:rPr>
        <w:t>A.</w:t>
      </w:r>
      <w:r w:rsidR="00CB3B9B" w:rsidRPr="00D6002D">
        <w:rPr>
          <w:rFonts w:ascii="Times New Roman" w:hAnsi="Times New Roman"/>
          <w:b/>
          <w:sz w:val="24"/>
          <w:szCs w:val="24"/>
          <w:lang w:val="ru-RU"/>
        </w:rPr>
        <w:tab/>
        <w:t xml:space="preserve">Результат 6: обзор эффективности </w:t>
      </w:r>
    </w:p>
    <w:p w14:paraId="3310C0E7" w14:textId="06C14AEE" w:rsidR="00BA4C86" w:rsidRPr="00B816E0" w:rsidRDefault="001F5050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>1.</w:t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ab/>
        <w:t>Справочная информация</w:t>
      </w:r>
    </w:p>
    <w:p w14:paraId="24C527A6" w14:textId="34D7C59C" w:rsidR="00BA4C86" w:rsidRPr="00B816E0" w:rsidRDefault="00D6002D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80.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BA4C86" w:rsidRPr="00B816E0">
        <w:rPr>
          <w:rFonts w:ascii="Times New Roman" w:hAnsi="Times New Roman"/>
          <w:sz w:val="20"/>
          <w:szCs w:val="20"/>
          <w:lang w:val="ru-RU"/>
        </w:rPr>
        <w:t xml:space="preserve">Первая программа работы включала результат 4 е): </w:t>
      </w:r>
      <w:r w:rsidR="00873CB3" w:rsidRPr="00B816E0">
        <w:rPr>
          <w:rFonts w:ascii="Times New Roman" w:hAnsi="Times New Roman"/>
          <w:sz w:val="20"/>
          <w:szCs w:val="20"/>
          <w:lang w:val="ru-RU"/>
        </w:rPr>
        <w:t>«</w:t>
      </w:r>
      <w:r w:rsidR="00BA4C86" w:rsidRPr="00B816E0">
        <w:rPr>
          <w:rFonts w:ascii="Times New Roman" w:hAnsi="Times New Roman"/>
          <w:sz w:val="20"/>
          <w:szCs w:val="20"/>
          <w:lang w:val="ru-RU"/>
        </w:rPr>
        <w:t>Обзоры эффективности методических указаний, процедур, методов и подходов для обеспечения информационной основы дальнейшего развития Платформы</w:t>
      </w:r>
      <w:r w:rsidR="00873CB3" w:rsidRPr="00B816E0">
        <w:rPr>
          <w:rFonts w:ascii="Times New Roman" w:hAnsi="Times New Roman"/>
          <w:sz w:val="20"/>
          <w:szCs w:val="20"/>
          <w:lang w:val="ru-RU"/>
        </w:rPr>
        <w:t>»</w:t>
      </w:r>
      <w:r w:rsidR="00BA4C86" w:rsidRPr="00B816E0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14:paraId="3A8EDAF4" w14:textId="41038F93" w:rsidR="00BA4C86" w:rsidRPr="00B816E0" w:rsidRDefault="00D6002D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81.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BA4C86" w:rsidRPr="00B816E0">
        <w:rPr>
          <w:rFonts w:ascii="Times New Roman" w:hAnsi="Times New Roman"/>
          <w:sz w:val="20"/>
          <w:szCs w:val="20"/>
          <w:lang w:val="ru-RU"/>
        </w:rPr>
        <w:t>Обзор Платформы по завершении ее первой программы работы, включая внутренний и внешний компоненты, был инициирован Пленумом в решении МПБЭУ-5/2. Результаты внутреннего компонента были отмечены Пленумом в решении МПБЭУ-6/1, использованы Группой и Бюро для руководства деятельностью по достижению оставшихся результатов первой программы работы, для информационного обеспечения разработки программы работы на период до 2030 года и представлены группе по внешнему обзору. Внешний обзор будет представлен Пленуму на его седьмой сессии</w:t>
      </w:r>
      <w:r w:rsidR="00BA4C86" w:rsidRPr="00D6002D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20"/>
      </w:r>
      <w:r w:rsidR="00BA4C86" w:rsidRPr="00B816E0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14:paraId="15729FB4" w14:textId="20480A4F" w:rsidR="00BA4C86" w:rsidRPr="00B816E0" w:rsidRDefault="00D6002D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82.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BA4C86" w:rsidRPr="00B816E0">
        <w:rPr>
          <w:rFonts w:ascii="Times New Roman" w:hAnsi="Times New Roman"/>
          <w:sz w:val="20"/>
          <w:szCs w:val="20"/>
          <w:lang w:val="ru-RU"/>
        </w:rPr>
        <w:t>Принципы функционирования Платформы, изложенные в резолюции о ее учреждении</w:t>
      </w:r>
      <w:r w:rsidR="00BA4C86" w:rsidRPr="00D6002D">
        <w:rPr>
          <w:rFonts w:ascii="Times New Roman" w:hAnsi="Times New Roman"/>
          <w:sz w:val="20"/>
          <w:szCs w:val="20"/>
          <w:vertAlign w:val="superscript"/>
          <w:lang w:val="ru-RU"/>
        </w:rPr>
        <w:footnoteReference w:id="21"/>
      </w:r>
      <w:r w:rsidR="00BA4C86" w:rsidRPr="00B816E0">
        <w:rPr>
          <w:rFonts w:ascii="Times New Roman" w:hAnsi="Times New Roman"/>
          <w:sz w:val="20"/>
          <w:szCs w:val="20"/>
          <w:lang w:val="ru-RU"/>
        </w:rPr>
        <w:t xml:space="preserve">, гласят, что действенность и эффективность Платформы будут оцениваться в рамках процесса независимого обзора на периодической основе по решению Пленума с внесением корректировок по мере необходимости. Поэтому рекомендуется, чтобы в определенный момент в ходе программы работы МПБЭУ на период до 2030 года Пленум принял решение о проведении дальнейшего обзора действенности и эффективности Платформы. </w:t>
      </w:r>
    </w:p>
    <w:p w14:paraId="696586CB" w14:textId="04343D6F" w:rsidR="00BA4C86" w:rsidRPr="00B816E0" w:rsidRDefault="002B5AB6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83.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BA4C86" w:rsidRPr="00B816E0">
        <w:rPr>
          <w:rFonts w:ascii="Times New Roman" w:hAnsi="Times New Roman"/>
          <w:sz w:val="20"/>
          <w:szCs w:val="20"/>
          <w:lang w:val="ru-RU"/>
        </w:rPr>
        <w:t>Результат 6 будет включать последующие меры по итогам обзора Платформы по завершении ее первой программы работы и обзоры в середине программы работы на период до 2030 года и по ее завершении.</w:t>
      </w:r>
    </w:p>
    <w:p w14:paraId="76F101BE" w14:textId="0B0E919B" w:rsidR="003C0477" w:rsidRPr="00B816E0" w:rsidRDefault="007108D9" w:rsidP="00B816E0">
      <w:pPr>
        <w:tabs>
          <w:tab w:val="right" w:pos="851"/>
        </w:tabs>
        <w:spacing w:after="120" w:line="240" w:lineRule="auto"/>
        <w:ind w:left="1247" w:right="284" w:hanging="1247"/>
        <w:rPr>
          <w:rFonts w:ascii="Times New Roman" w:hAnsi="Times New Roman"/>
          <w:b/>
          <w:sz w:val="20"/>
          <w:szCs w:val="20"/>
          <w:lang w:val="ru-RU"/>
        </w:rPr>
      </w:pPr>
      <w:r w:rsidRPr="00B816E0">
        <w:rPr>
          <w:rFonts w:ascii="Times New Roman" w:hAnsi="Times New Roman"/>
          <w:b/>
          <w:sz w:val="20"/>
          <w:szCs w:val="20"/>
          <w:lang w:val="ru-RU"/>
        </w:rPr>
        <w:tab/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>2.</w:t>
      </w:r>
      <w:r w:rsidR="00CB3B9B" w:rsidRPr="00B816E0">
        <w:rPr>
          <w:rFonts w:ascii="Times New Roman" w:hAnsi="Times New Roman"/>
          <w:b/>
          <w:sz w:val="20"/>
          <w:szCs w:val="20"/>
          <w:lang w:val="ru-RU"/>
        </w:rPr>
        <w:tab/>
        <w:t>Предположения и институциональные механизмы</w:t>
      </w:r>
    </w:p>
    <w:p w14:paraId="16DCDAB9" w14:textId="6349385E" w:rsidR="000B56EA" w:rsidRPr="00B816E0" w:rsidRDefault="002B5AB6" w:rsidP="00B816E0">
      <w:pPr>
        <w:spacing w:after="120" w:line="240" w:lineRule="auto"/>
        <w:ind w:left="1248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en-GB"/>
        </w:rPr>
        <w:t>84.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="003C0477" w:rsidRPr="00B816E0">
        <w:rPr>
          <w:rFonts w:ascii="Times New Roman" w:hAnsi="Times New Roman"/>
          <w:sz w:val="20"/>
          <w:szCs w:val="20"/>
          <w:lang w:val="ru-RU"/>
        </w:rPr>
        <w:t xml:space="preserve">Предлагается, чтобы Группа, Бюро и секретариат, по мере необходимости, учитывали рекомендации, вытекающие из обзора Платформы по завершении ее первой программы работы, и представили Пленуму доклад о ходе работы. Бюро и Группа будут руководить разработкой круга ведения для среднесрочного обзора и обзора по завершении программы работы на период до 2030 года. </w:t>
      </w:r>
    </w:p>
    <w:p w14:paraId="4008C967" w14:textId="70DBE530" w:rsidR="00BF4160" w:rsidRPr="00035744" w:rsidRDefault="00035744" w:rsidP="0003574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</w:t>
      </w:r>
    </w:p>
    <w:sectPr w:rsidR="00BF4160" w:rsidRPr="00035744" w:rsidSect="00D161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BEF13" w14:textId="77777777" w:rsidR="00190898" w:rsidRDefault="00190898">
      <w:r>
        <w:separator/>
      </w:r>
    </w:p>
  </w:endnote>
  <w:endnote w:type="continuationSeparator" w:id="0">
    <w:p w14:paraId="69312CEF" w14:textId="77777777" w:rsidR="00190898" w:rsidRDefault="0019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902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0770F" w14:textId="15835A65" w:rsidR="00787E16" w:rsidRDefault="00787E16" w:rsidP="00F50DB9">
        <w:pPr>
          <w:pStyle w:val="Footer-pool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  <w:tab w:val="clear" w:pos="4321"/>
            <w:tab w:val="clear" w:pos="8641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151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31471" w14:textId="68B4624D" w:rsidR="00787E16" w:rsidRDefault="00787E16" w:rsidP="00F50DB9">
        <w:pPr>
          <w:pStyle w:val="Footer-pool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  <w:tab w:val="clear" w:pos="4321"/>
            <w:tab w:val="clear" w:pos="8641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908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26438" w14:textId="1F501D4A" w:rsidR="00787E16" w:rsidRDefault="00787E16" w:rsidP="00795DA6">
        <w:pPr>
          <w:pStyle w:val="Normal-pool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</w:tabs>
          <w:spacing w:before="60" w:after="120"/>
        </w:pPr>
        <w:r>
          <w:rPr>
            <w:lang w:val="ru-RU"/>
          </w:rPr>
          <w:t>K19003</w:t>
        </w:r>
        <w:r>
          <w:t>40      2803</w:t>
        </w:r>
        <w:r>
          <w:rPr>
            <w:lang w:val="ru-RU"/>
          </w:rPr>
          <w:t>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3749" w14:textId="77777777" w:rsidR="00190898" w:rsidRPr="005C34BE" w:rsidRDefault="00190898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0"/>
        <w:ind w:left="624"/>
        <w:rPr>
          <w:sz w:val="18"/>
          <w:szCs w:val="18"/>
        </w:rPr>
      </w:pPr>
      <w:r w:rsidRPr="005C34BE">
        <w:rPr>
          <w:sz w:val="18"/>
          <w:szCs w:val="18"/>
        </w:rPr>
        <w:separator/>
      </w:r>
    </w:p>
  </w:footnote>
  <w:footnote w:type="continuationSeparator" w:id="0">
    <w:p w14:paraId="6A3C9AF7" w14:textId="77777777" w:rsidR="00190898" w:rsidRDefault="00190898">
      <w:r>
        <w:continuationSeparator/>
      </w:r>
    </w:p>
  </w:footnote>
  <w:footnote w:id="1">
    <w:p w14:paraId="3FA16394" w14:textId="681CC562" w:rsidR="00787E16" w:rsidRPr="00FA7E4D" w:rsidRDefault="00787E16" w:rsidP="00381611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A92C0A">
        <w:rPr>
          <w:rStyle w:val="FootnoteReference"/>
          <w:sz w:val="18"/>
          <w:vertAlign w:val="baseline"/>
          <w:lang w:val="ru-RU"/>
        </w:rPr>
        <w:t>*</w:t>
      </w:r>
      <w:r w:rsidRPr="00FA7E4D">
        <w:rPr>
          <w:szCs w:val="18"/>
          <w:lang w:val="ru-RU"/>
        </w:rPr>
        <w:tab/>
      </w:r>
      <w:r>
        <w:rPr>
          <w:szCs w:val="18"/>
        </w:rPr>
        <w:t>IPBES</w:t>
      </w:r>
      <w:r w:rsidRPr="00FA7E4D">
        <w:rPr>
          <w:szCs w:val="18"/>
          <w:lang w:val="ru-RU"/>
        </w:rPr>
        <w:t>/7/1</w:t>
      </w:r>
      <w:r>
        <w:rPr>
          <w:szCs w:val="18"/>
          <w:lang w:val="en-GB"/>
        </w:rPr>
        <w:t>/Rev.1</w:t>
      </w:r>
      <w:r w:rsidRPr="00FA7E4D">
        <w:rPr>
          <w:szCs w:val="18"/>
          <w:lang w:val="ru-RU"/>
        </w:rPr>
        <w:t>.</w:t>
      </w:r>
    </w:p>
  </w:footnote>
  <w:footnote w:id="2">
    <w:p w14:paraId="16A20404" w14:textId="06855531" w:rsidR="00787E16" w:rsidRPr="00BF7015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lang w:val="ru-RU"/>
        </w:rPr>
      </w:pPr>
      <w:r w:rsidRPr="00BF7015">
        <w:rPr>
          <w:rStyle w:val="FootnoteReference"/>
          <w:sz w:val="18"/>
          <w:lang w:val="ru-RU"/>
        </w:rPr>
        <w:footnoteRef/>
      </w:r>
      <w:r w:rsidRPr="00BF7015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BF7015">
        <w:rPr>
          <w:sz w:val="18"/>
          <w:szCs w:val="18"/>
          <w:lang w:val="ru-RU"/>
        </w:rPr>
        <w:t xml:space="preserve">Решение МПБЭУ-3/3, приложение I. </w:t>
      </w:r>
    </w:p>
  </w:footnote>
  <w:footnote w:id="3">
    <w:p w14:paraId="6080BD55" w14:textId="16A08464" w:rsidR="00787E16" w:rsidRPr="00564309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lang w:val="ru-RU"/>
        </w:rPr>
      </w:pPr>
      <w:r w:rsidRPr="00564309">
        <w:rPr>
          <w:rStyle w:val="FootnoteReference"/>
          <w:sz w:val="18"/>
          <w:lang w:val="ru-RU"/>
        </w:rPr>
        <w:footnoteRef/>
      </w:r>
      <w:r w:rsidRPr="0056430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564309">
        <w:rPr>
          <w:sz w:val="18"/>
          <w:szCs w:val="18"/>
          <w:lang w:val="ru-RU"/>
        </w:rPr>
        <w:t xml:space="preserve">Там же. </w:t>
      </w:r>
    </w:p>
  </w:footnote>
  <w:footnote w:id="4">
    <w:p w14:paraId="45EC4257" w14:textId="51D6A364" w:rsidR="00787E16" w:rsidRPr="00F62166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lang w:val="ru-RU"/>
        </w:rPr>
      </w:pPr>
      <w:r w:rsidRPr="00F62166">
        <w:rPr>
          <w:rStyle w:val="FootnoteReference"/>
          <w:sz w:val="18"/>
          <w:lang w:val="ru-RU"/>
        </w:rPr>
        <w:footnoteRef/>
      </w:r>
      <w:r w:rsidRPr="00F621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F62166">
        <w:rPr>
          <w:sz w:val="18"/>
          <w:szCs w:val="18"/>
          <w:lang w:val="ru-RU"/>
        </w:rPr>
        <w:t xml:space="preserve">Там же. </w:t>
      </w:r>
    </w:p>
  </w:footnote>
  <w:footnote w:id="5">
    <w:p w14:paraId="13B9E2FE" w14:textId="76566880" w:rsidR="00787E16" w:rsidRPr="00610E64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lang w:val="ru-RU"/>
        </w:rPr>
      </w:pPr>
      <w:r w:rsidRPr="00610E64">
        <w:rPr>
          <w:rStyle w:val="FootnoteReference"/>
          <w:sz w:val="18"/>
          <w:lang w:val="ru-RU"/>
        </w:rPr>
        <w:footnoteRef/>
      </w:r>
      <w:r w:rsidRPr="00610E6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610E64">
        <w:rPr>
          <w:sz w:val="18"/>
          <w:szCs w:val="18"/>
          <w:lang w:val="ru-RU"/>
        </w:rPr>
        <w:t>Решение МПБЭУ-3/3, приложение I, раздел 3.2.</w:t>
      </w:r>
    </w:p>
  </w:footnote>
  <w:footnote w:id="6">
    <w:p w14:paraId="5D45E684" w14:textId="36F64DDB" w:rsidR="00787E16" w:rsidRPr="00960820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lang w:val="ru-RU"/>
        </w:rPr>
      </w:pPr>
      <w:r w:rsidRPr="00960820">
        <w:rPr>
          <w:rStyle w:val="FootnoteReference"/>
          <w:sz w:val="18"/>
          <w:lang w:val="ru-RU"/>
        </w:rPr>
        <w:footnoteRef/>
      </w:r>
      <w:r w:rsidRPr="0096082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960820">
        <w:rPr>
          <w:sz w:val="18"/>
          <w:szCs w:val="18"/>
          <w:lang w:val="ru-RU"/>
        </w:rPr>
        <w:t xml:space="preserve">Решение МПБЭУ-3/4, приложение III. </w:t>
      </w:r>
    </w:p>
  </w:footnote>
  <w:footnote w:id="7">
    <w:p w14:paraId="5DA9314A" w14:textId="006AA091" w:rsidR="00787E16" w:rsidRPr="00577BB4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lang w:val="ru-RU"/>
        </w:rPr>
      </w:pPr>
      <w:r w:rsidRPr="00577BB4">
        <w:rPr>
          <w:rStyle w:val="FootnoteReference"/>
          <w:sz w:val="18"/>
          <w:lang w:val="ru-RU"/>
        </w:rPr>
        <w:footnoteRef/>
      </w:r>
      <w:r w:rsidRPr="00577BB4">
        <w:rPr>
          <w:sz w:val="18"/>
          <w:szCs w:val="18"/>
          <w:lang w:val="ru-RU"/>
        </w:rPr>
        <w:t xml:space="preserve"> </w:t>
      </w:r>
      <w:r w:rsidRPr="00577BB4">
        <w:rPr>
          <w:sz w:val="18"/>
          <w:szCs w:val="18"/>
          <w:lang w:val="ru-RU"/>
        </w:rPr>
        <w:tab/>
        <w:t xml:space="preserve">Последний вариант приложения к скользящему плану см. в документе IPBES/7/INF/7/Add.1. </w:t>
      </w:r>
    </w:p>
  </w:footnote>
  <w:footnote w:id="8">
    <w:p w14:paraId="3ED4CDD5" w14:textId="500F0405" w:rsidR="00787E16" w:rsidRPr="009555D4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lang w:val="ru-RU"/>
        </w:rPr>
      </w:pPr>
      <w:r w:rsidRPr="009555D4">
        <w:rPr>
          <w:rStyle w:val="FootnoteReference"/>
          <w:sz w:val="18"/>
          <w:lang w:val="ru-RU"/>
        </w:rPr>
        <w:footnoteRef/>
      </w:r>
      <w:r w:rsidRPr="009555D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9555D4">
        <w:rPr>
          <w:sz w:val="18"/>
          <w:szCs w:val="18"/>
          <w:lang w:val="ru-RU"/>
        </w:rPr>
        <w:t>Содержится в документе IPBES/5/INF/5, дополнения III и IV.</w:t>
      </w:r>
    </w:p>
  </w:footnote>
  <w:footnote w:id="9">
    <w:p w14:paraId="04E93814" w14:textId="38FB90CB" w:rsidR="00787E16" w:rsidRPr="00340CDF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lang w:val="ru-RU"/>
        </w:rPr>
      </w:pPr>
      <w:r w:rsidRPr="00340CDF">
        <w:rPr>
          <w:rStyle w:val="FootnoteReference"/>
          <w:sz w:val="18"/>
          <w:lang w:val="ru-RU"/>
        </w:rPr>
        <w:footnoteRef/>
      </w:r>
      <w:r w:rsidRPr="00340CD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340CDF">
        <w:rPr>
          <w:sz w:val="18"/>
          <w:szCs w:val="18"/>
          <w:lang w:val="ru-RU"/>
        </w:rPr>
        <w:t xml:space="preserve">Решение МПБЭУ-5/1, приложение II. </w:t>
      </w:r>
    </w:p>
  </w:footnote>
  <w:footnote w:id="10">
    <w:p w14:paraId="021906A0" w14:textId="25EE7E49" w:rsidR="00787E16" w:rsidRPr="00340CDF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lang w:val="ru-RU"/>
        </w:rPr>
      </w:pPr>
      <w:r w:rsidRPr="00340CDF">
        <w:rPr>
          <w:rStyle w:val="FootnoteReference"/>
          <w:sz w:val="18"/>
          <w:lang w:val="ru-RU"/>
        </w:rPr>
        <w:footnoteRef/>
      </w:r>
      <w:r w:rsidRPr="00340CD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340CDF">
        <w:rPr>
          <w:sz w:val="18"/>
          <w:szCs w:val="18"/>
          <w:lang w:val="ru-RU"/>
        </w:rPr>
        <w:t xml:space="preserve">Проект методологического руководства приводится в документе IPBES/7/INF/8. </w:t>
      </w:r>
    </w:p>
  </w:footnote>
  <w:footnote w:id="11">
    <w:p w14:paraId="151FD3D0" w14:textId="4E24E110" w:rsidR="00787E16" w:rsidRPr="00A04761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lang w:val="ru-RU"/>
        </w:rPr>
      </w:pPr>
      <w:r w:rsidRPr="00A04761">
        <w:rPr>
          <w:rStyle w:val="FootnoteReference"/>
          <w:sz w:val="18"/>
          <w:lang w:val="ru-RU"/>
        </w:rPr>
        <w:footnoteRef/>
      </w:r>
      <w:r w:rsidRPr="00A0476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A04761">
        <w:rPr>
          <w:sz w:val="18"/>
          <w:szCs w:val="18"/>
          <w:lang w:val="ru-RU"/>
        </w:rPr>
        <w:t xml:space="preserve">Решение МПБЭУ-2/5, </w:t>
      </w:r>
      <w:r>
        <w:rPr>
          <w:sz w:val="18"/>
          <w:szCs w:val="18"/>
          <w:lang w:val="ru-RU"/>
        </w:rPr>
        <w:t xml:space="preserve">раздел </w:t>
      </w:r>
      <w:r w:rsidRPr="00A04761">
        <w:rPr>
          <w:sz w:val="18"/>
          <w:szCs w:val="18"/>
          <w:lang w:val="ru-RU"/>
        </w:rPr>
        <w:t xml:space="preserve">VIII. </w:t>
      </w:r>
      <w:r w:rsidRPr="00A04761">
        <w:rPr>
          <w:sz w:val="18"/>
          <w:szCs w:val="18"/>
          <w:lang w:val="ru-RU"/>
        </w:rPr>
        <w:t>В разделе VII решения МПБЭУ-3/1 и разделе VI решения</w:t>
      </w:r>
      <w:r>
        <w:rPr>
          <w:sz w:val="18"/>
          <w:szCs w:val="18"/>
        </w:rPr>
        <w:t> </w:t>
      </w:r>
      <w:r w:rsidRPr="00A04761">
        <w:rPr>
          <w:sz w:val="18"/>
          <w:szCs w:val="18"/>
          <w:lang w:val="ru-RU"/>
        </w:rPr>
        <w:t>МПБЭУ-4/1 Пленум далее уточнил мандат группы экспертов.</w:t>
      </w:r>
    </w:p>
  </w:footnote>
  <w:footnote w:id="12">
    <w:p w14:paraId="010D8213" w14:textId="514A6262" w:rsidR="00787E16" w:rsidRPr="00A04761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highlight w:val="green"/>
          <w:lang w:val="ru-RU"/>
        </w:rPr>
      </w:pPr>
      <w:r w:rsidRPr="00A04761">
        <w:rPr>
          <w:rStyle w:val="FootnoteReference"/>
          <w:sz w:val="18"/>
          <w:lang w:val="ru-RU"/>
        </w:rPr>
        <w:footnoteRef/>
      </w:r>
      <w:r w:rsidRPr="00A0476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A04761">
        <w:rPr>
          <w:sz w:val="18"/>
          <w:szCs w:val="18"/>
          <w:lang w:val="ru-RU"/>
        </w:rPr>
        <w:t>Эти процедуры и методологическое руководство привод</w:t>
      </w:r>
      <w:r>
        <w:rPr>
          <w:sz w:val="18"/>
          <w:szCs w:val="18"/>
          <w:lang w:val="ru-RU"/>
        </w:rPr>
        <w:t>я</w:t>
      </w:r>
      <w:r w:rsidRPr="00A04761">
        <w:rPr>
          <w:sz w:val="18"/>
          <w:szCs w:val="18"/>
          <w:lang w:val="ru-RU"/>
        </w:rPr>
        <w:t xml:space="preserve">тся в документе IPBES/7/INF/13. </w:t>
      </w:r>
    </w:p>
  </w:footnote>
  <w:footnote w:id="13">
    <w:p w14:paraId="7E43BD29" w14:textId="4A18CA88" w:rsidR="00787E16" w:rsidRPr="0074781C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highlight w:val="lightGray"/>
          <w:lang w:val="ru-RU"/>
        </w:rPr>
      </w:pPr>
      <w:r w:rsidRPr="0074781C">
        <w:rPr>
          <w:rStyle w:val="FootnoteReference"/>
          <w:sz w:val="18"/>
          <w:lang w:val="ru-RU"/>
        </w:rPr>
        <w:footnoteRef/>
      </w:r>
      <w:r w:rsidRPr="0074781C">
        <w:rPr>
          <w:sz w:val="18"/>
          <w:szCs w:val="18"/>
          <w:lang w:val="ru-RU"/>
        </w:rPr>
        <w:t xml:space="preserve"> </w:t>
      </w:r>
      <w:r w:rsidRPr="0074781C">
        <w:rPr>
          <w:sz w:val="18"/>
          <w:szCs w:val="18"/>
          <w:lang w:val="ru-RU"/>
        </w:rPr>
        <w:tab/>
      </w:r>
      <w:r w:rsidRPr="0074781C">
        <w:rPr>
          <w:sz w:val="18"/>
          <w:szCs w:val="18"/>
          <w:lang w:val="ru-RU"/>
        </w:rPr>
        <w:t>Размещен на сайте www.ipbes.net/policy-support.</w:t>
      </w:r>
    </w:p>
  </w:footnote>
  <w:footnote w:id="14">
    <w:p w14:paraId="07BCB8D2" w14:textId="50F566B6" w:rsidR="00787E16" w:rsidRPr="0074781C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lang w:val="ru-RU"/>
        </w:rPr>
      </w:pPr>
      <w:r w:rsidRPr="0074781C">
        <w:rPr>
          <w:rStyle w:val="FootnoteReference"/>
          <w:sz w:val="18"/>
          <w:lang w:val="ru-RU"/>
        </w:rPr>
        <w:footnoteRef/>
      </w:r>
      <w:r w:rsidRPr="0074781C">
        <w:rPr>
          <w:sz w:val="18"/>
          <w:szCs w:val="18"/>
          <w:lang w:val="ru-RU"/>
        </w:rPr>
        <w:t xml:space="preserve"> </w:t>
      </w:r>
      <w:r w:rsidRPr="0074781C">
        <w:rPr>
          <w:sz w:val="18"/>
          <w:szCs w:val="18"/>
          <w:lang w:val="ru-RU"/>
        </w:rPr>
        <w:tab/>
        <w:t xml:space="preserve">Эти процедуры содержатся в документе IPBES/7/INF/13. </w:t>
      </w:r>
    </w:p>
  </w:footnote>
  <w:footnote w:id="15">
    <w:p w14:paraId="6E0B1718" w14:textId="72958D39" w:rsidR="00787E16" w:rsidRPr="0074781C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lang w:val="ru-RU"/>
        </w:rPr>
      </w:pPr>
      <w:r w:rsidRPr="0074781C">
        <w:rPr>
          <w:rStyle w:val="FootnoteReference"/>
          <w:sz w:val="18"/>
          <w:lang w:val="ru-RU"/>
        </w:rPr>
        <w:footnoteRef/>
      </w:r>
      <w:r w:rsidRPr="0074781C">
        <w:rPr>
          <w:sz w:val="18"/>
          <w:szCs w:val="18"/>
          <w:lang w:val="ru-RU"/>
        </w:rPr>
        <w:t xml:space="preserve"> </w:t>
      </w:r>
      <w:r w:rsidRPr="0074781C">
        <w:rPr>
          <w:sz w:val="18"/>
          <w:szCs w:val="18"/>
          <w:lang w:val="ru-RU"/>
        </w:rPr>
        <w:tab/>
      </w:r>
      <w:r w:rsidRPr="0074781C">
        <w:rPr>
          <w:sz w:val="18"/>
          <w:szCs w:val="18"/>
          <w:lang w:val="ru-RU"/>
        </w:rPr>
        <w:t>Размещено на сайте www.ipbes.net/scenarios-models.</w:t>
      </w:r>
    </w:p>
  </w:footnote>
  <w:footnote w:id="16">
    <w:p w14:paraId="3A81E682" w14:textId="55FF9458" w:rsidR="00787E16" w:rsidRPr="00AE023C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lang w:val="ru-RU"/>
        </w:rPr>
      </w:pPr>
      <w:r w:rsidRPr="00AE023C">
        <w:rPr>
          <w:rStyle w:val="FootnoteReference"/>
          <w:sz w:val="18"/>
          <w:lang w:val="ru-RU"/>
        </w:rPr>
        <w:footnoteRef/>
      </w:r>
      <w:r w:rsidRPr="00AE023C">
        <w:rPr>
          <w:sz w:val="18"/>
          <w:szCs w:val="18"/>
          <w:lang w:val="ru-RU"/>
        </w:rPr>
        <w:t xml:space="preserve"> </w:t>
      </w:r>
      <w:r w:rsidRPr="00AE023C">
        <w:rPr>
          <w:sz w:val="18"/>
          <w:szCs w:val="18"/>
          <w:lang w:val="ru-RU"/>
        </w:rPr>
        <w:tab/>
        <w:t xml:space="preserve">Решение МПБЭУ-4/1, приложение V. </w:t>
      </w:r>
    </w:p>
  </w:footnote>
  <w:footnote w:id="17">
    <w:p w14:paraId="2474ED8F" w14:textId="48EAD5E7" w:rsidR="00787E16" w:rsidRPr="00AE023C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lang w:val="ru-RU"/>
        </w:rPr>
      </w:pPr>
      <w:r w:rsidRPr="00AE023C">
        <w:rPr>
          <w:rStyle w:val="FootnoteReference"/>
          <w:sz w:val="18"/>
          <w:lang w:val="ru-RU"/>
        </w:rPr>
        <w:footnoteRef/>
      </w:r>
      <w:r w:rsidRPr="00AE023C">
        <w:rPr>
          <w:sz w:val="18"/>
          <w:szCs w:val="18"/>
          <w:lang w:val="ru-RU"/>
        </w:rPr>
        <w:t xml:space="preserve"> </w:t>
      </w:r>
      <w:r w:rsidRPr="00AE023C">
        <w:rPr>
          <w:sz w:val="18"/>
          <w:szCs w:val="18"/>
          <w:lang w:val="ru-RU"/>
        </w:rPr>
        <w:tab/>
        <w:t>Содержится в документе IPBES/4/INF/13.</w:t>
      </w:r>
    </w:p>
  </w:footnote>
  <w:footnote w:id="18">
    <w:p w14:paraId="34CA42BE" w14:textId="09D62BDB" w:rsidR="00787E16" w:rsidRPr="00FA2CAF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lang w:val="ru-RU"/>
        </w:rPr>
      </w:pPr>
      <w:r w:rsidRPr="00FA2CAF">
        <w:rPr>
          <w:rStyle w:val="FootnoteReference"/>
          <w:sz w:val="18"/>
          <w:lang w:val="ru-RU"/>
        </w:rPr>
        <w:footnoteRef/>
      </w:r>
      <w:r w:rsidRPr="00FA2CAF">
        <w:rPr>
          <w:sz w:val="18"/>
          <w:szCs w:val="18"/>
          <w:lang w:val="ru-RU"/>
        </w:rPr>
        <w:t xml:space="preserve"> </w:t>
      </w:r>
      <w:r w:rsidRPr="00FA2CAF">
        <w:rPr>
          <w:sz w:val="18"/>
          <w:szCs w:val="18"/>
          <w:lang w:val="ru-RU"/>
        </w:rPr>
        <w:tab/>
        <w:t xml:space="preserve">Решение МПБЭУ-3/4, приложение I. </w:t>
      </w:r>
    </w:p>
  </w:footnote>
  <w:footnote w:id="19">
    <w:p w14:paraId="4E6F4AEA" w14:textId="53D148FF" w:rsidR="00787E16" w:rsidRPr="003F6516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lang w:val="ru-RU"/>
        </w:rPr>
      </w:pPr>
      <w:r w:rsidRPr="003F6516">
        <w:rPr>
          <w:rStyle w:val="FootnoteReference"/>
          <w:sz w:val="18"/>
          <w:lang w:val="ru-RU"/>
        </w:rPr>
        <w:footnoteRef/>
      </w:r>
      <w:r w:rsidRPr="003F6516">
        <w:rPr>
          <w:sz w:val="18"/>
          <w:szCs w:val="18"/>
          <w:lang w:val="ru-RU"/>
        </w:rPr>
        <w:t xml:space="preserve"> </w:t>
      </w:r>
      <w:r w:rsidRPr="003F6516">
        <w:rPr>
          <w:sz w:val="18"/>
          <w:szCs w:val="18"/>
          <w:lang w:val="ru-RU"/>
        </w:rPr>
        <w:tab/>
        <w:t xml:space="preserve">Решение МПБЭУ-3/4, приложение II. </w:t>
      </w:r>
    </w:p>
  </w:footnote>
  <w:footnote w:id="20">
    <w:p w14:paraId="1E99CF52" w14:textId="04A8D778" w:rsidR="00787E16" w:rsidRPr="00F01B1B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highlight w:val="green"/>
          <w:lang w:val="ru-RU"/>
        </w:rPr>
      </w:pPr>
      <w:r w:rsidRPr="00F01B1B">
        <w:rPr>
          <w:rStyle w:val="FootnoteReference"/>
          <w:sz w:val="18"/>
          <w:lang w:val="ru-RU"/>
        </w:rPr>
        <w:footnoteRef/>
      </w:r>
      <w:r w:rsidRPr="00F01B1B">
        <w:rPr>
          <w:sz w:val="18"/>
          <w:szCs w:val="18"/>
          <w:lang w:val="ru-RU"/>
        </w:rPr>
        <w:t xml:space="preserve"> </w:t>
      </w:r>
      <w:r w:rsidRPr="00F01B1B">
        <w:rPr>
          <w:sz w:val="18"/>
          <w:szCs w:val="18"/>
          <w:lang w:val="ru-RU"/>
        </w:rPr>
        <w:tab/>
        <w:t xml:space="preserve">Как указано в документе IPBES/7/5 и документе IPBES/7/INF/18. </w:t>
      </w:r>
    </w:p>
  </w:footnote>
  <w:footnote w:id="21">
    <w:p w14:paraId="0DB34E3D" w14:textId="5C5EB709" w:rsidR="00787E16" w:rsidRPr="00F01B1B" w:rsidRDefault="00787E16" w:rsidP="00381611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rPr>
          <w:sz w:val="18"/>
          <w:szCs w:val="18"/>
          <w:lang w:val="ru-RU"/>
        </w:rPr>
      </w:pPr>
      <w:r w:rsidRPr="00F01B1B">
        <w:rPr>
          <w:rStyle w:val="FootnoteReference"/>
          <w:sz w:val="18"/>
          <w:lang w:val="ru-RU"/>
        </w:rPr>
        <w:footnoteRef/>
      </w:r>
      <w:r w:rsidRPr="00F01B1B">
        <w:rPr>
          <w:sz w:val="18"/>
          <w:szCs w:val="18"/>
          <w:lang w:val="ru-RU"/>
        </w:rPr>
        <w:t xml:space="preserve"> </w:t>
      </w:r>
      <w:r w:rsidRPr="00F01B1B">
        <w:rPr>
          <w:sz w:val="18"/>
          <w:szCs w:val="18"/>
          <w:lang w:val="ru-RU"/>
        </w:rPr>
        <w:tab/>
        <w:t xml:space="preserve">UNEP/IPBES.MI/2/9, приложение I, дополнение I, раздел II.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A345" w14:textId="066C0E31" w:rsidR="00787E16" w:rsidRDefault="00787E16" w:rsidP="00F50DB9">
    <w:pPr>
      <w:pStyle w:val="Header-pool"/>
      <w:tabs>
        <w:tab w:val="clear" w:pos="1247"/>
        <w:tab w:val="clear" w:pos="4082"/>
        <w:tab w:val="clear" w:pos="4536"/>
        <w:tab w:val="clear" w:pos="9072"/>
      </w:tabs>
    </w:pPr>
    <w:r>
      <w:t>IPBES/7/6/Add.2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F5A0" w14:textId="254B847B" w:rsidR="00787E16" w:rsidRPr="003F2AFF" w:rsidRDefault="00787E16" w:rsidP="00F50DB9">
    <w:pPr>
      <w:pStyle w:val="Header-pool"/>
      <w:tabs>
        <w:tab w:val="clear" w:pos="1247"/>
        <w:tab w:val="clear" w:pos="4082"/>
        <w:tab w:val="clear" w:pos="4536"/>
        <w:tab w:val="clear" w:pos="9072"/>
      </w:tabs>
      <w:jc w:val="right"/>
    </w:pPr>
    <w:r>
      <w:t>IPBES/7/6/Add.2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94AD" w14:textId="746FAA37" w:rsidR="00787E16" w:rsidRPr="004F1FDD" w:rsidRDefault="00787E16" w:rsidP="00BF4160">
    <w:pPr>
      <w:pStyle w:val="Header"/>
      <w:pBdr>
        <w:bottom w:val="none" w:sz="0" w:space="0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EE6"/>
    <w:multiLevelType w:val="multilevel"/>
    <w:tmpl w:val="F50C62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225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2880" w:firstLine="0"/>
      </w:pPr>
    </w:lvl>
    <w:lvl w:ilvl="5">
      <w:start w:val="1"/>
      <w:numFmt w:val="lowerLetter"/>
      <w:lvlText w:val="%6)"/>
      <w:lvlJc w:val="left"/>
      <w:pPr>
        <w:ind w:left="3600" w:firstLine="0"/>
      </w:pPr>
    </w:lvl>
    <w:lvl w:ilvl="6">
      <w:start w:val="1"/>
      <w:numFmt w:val="lowerRoman"/>
      <w:lvlText w:val="%7)"/>
      <w:lvlJc w:val="left"/>
      <w:pPr>
        <w:ind w:left="4320" w:firstLine="0"/>
      </w:pPr>
    </w:lvl>
    <w:lvl w:ilvl="7">
      <w:start w:val="1"/>
      <w:numFmt w:val="lowerLetter"/>
      <w:lvlText w:val="%8)"/>
      <w:lvlJc w:val="left"/>
      <w:pPr>
        <w:ind w:left="5040" w:firstLine="0"/>
      </w:pPr>
    </w:lvl>
    <w:lvl w:ilvl="8">
      <w:start w:val="1"/>
      <w:numFmt w:val="lowerRoman"/>
      <w:lvlText w:val="%9)"/>
      <w:lvlJc w:val="left"/>
      <w:pPr>
        <w:ind w:left="5760" w:firstLine="0"/>
      </w:pPr>
    </w:lvl>
  </w:abstractNum>
  <w:abstractNum w:abstractNumId="1" w15:restartNumberingAfterBreak="0">
    <w:nsid w:val="0B0E5A89"/>
    <w:multiLevelType w:val="multilevel"/>
    <w:tmpl w:val="2EB439B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  <w:b w:val="0"/>
        <w:lang w:val="en-US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" w15:restartNumberingAfterBreak="0">
    <w:nsid w:val="0B1E404F"/>
    <w:multiLevelType w:val="multilevel"/>
    <w:tmpl w:val="F50C62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225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2880" w:firstLine="0"/>
      </w:pPr>
    </w:lvl>
    <w:lvl w:ilvl="5">
      <w:start w:val="1"/>
      <w:numFmt w:val="lowerLetter"/>
      <w:lvlText w:val="%6)"/>
      <w:lvlJc w:val="left"/>
      <w:pPr>
        <w:ind w:left="3600" w:firstLine="0"/>
      </w:pPr>
    </w:lvl>
    <w:lvl w:ilvl="6">
      <w:start w:val="1"/>
      <w:numFmt w:val="lowerRoman"/>
      <w:lvlText w:val="%7)"/>
      <w:lvlJc w:val="left"/>
      <w:pPr>
        <w:ind w:left="4320" w:firstLine="0"/>
      </w:pPr>
    </w:lvl>
    <w:lvl w:ilvl="7">
      <w:start w:val="1"/>
      <w:numFmt w:val="lowerLetter"/>
      <w:lvlText w:val="%8)"/>
      <w:lvlJc w:val="left"/>
      <w:pPr>
        <w:ind w:left="5040" w:firstLine="0"/>
      </w:pPr>
    </w:lvl>
    <w:lvl w:ilvl="8">
      <w:start w:val="1"/>
      <w:numFmt w:val="lowerRoman"/>
      <w:lvlText w:val="%9)"/>
      <w:lvlJc w:val="left"/>
      <w:pPr>
        <w:ind w:left="5760" w:firstLine="0"/>
      </w:pPr>
    </w:lvl>
  </w:abstractNum>
  <w:abstractNum w:abstractNumId="3" w15:restartNumberingAfterBreak="0">
    <w:nsid w:val="14F22B0E"/>
    <w:multiLevelType w:val="hybridMultilevel"/>
    <w:tmpl w:val="528A09D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>
      <w:start w:val="1"/>
      <w:numFmt w:val="lowerRoman"/>
      <w:lvlText w:val="%3."/>
      <w:lvlJc w:val="right"/>
      <w:pPr>
        <w:ind w:left="3407" w:hanging="180"/>
      </w:pPr>
    </w:lvl>
    <w:lvl w:ilvl="3" w:tplc="0409000F">
      <w:start w:val="1"/>
      <w:numFmt w:val="decimal"/>
      <w:lvlText w:val="%4."/>
      <w:lvlJc w:val="left"/>
      <w:pPr>
        <w:ind w:left="4127" w:hanging="360"/>
      </w:pPr>
    </w:lvl>
    <w:lvl w:ilvl="4" w:tplc="04090019">
      <w:start w:val="1"/>
      <w:numFmt w:val="lowerLetter"/>
      <w:lvlText w:val="%5."/>
      <w:lvlJc w:val="left"/>
      <w:pPr>
        <w:ind w:left="4847" w:hanging="360"/>
      </w:pPr>
    </w:lvl>
    <w:lvl w:ilvl="5" w:tplc="0409001B">
      <w:start w:val="1"/>
      <w:numFmt w:val="lowerRoman"/>
      <w:lvlText w:val="%6."/>
      <w:lvlJc w:val="right"/>
      <w:pPr>
        <w:ind w:left="5567" w:hanging="180"/>
      </w:pPr>
    </w:lvl>
    <w:lvl w:ilvl="6" w:tplc="0409000F">
      <w:start w:val="1"/>
      <w:numFmt w:val="decimal"/>
      <w:lvlText w:val="%7."/>
      <w:lvlJc w:val="left"/>
      <w:pPr>
        <w:ind w:left="6287" w:hanging="360"/>
      </w:pPr>
    </w:lvl>
    <w:lvl w:ilvl="7" w:tplc="04090019">
      <w:start w:val="1"/>
      <w:numFmt w:val="lowerLetter"/>
      <w:lvlText w:val="%8."/>
      <w:lvlJc w:val="left"/>
      <w:pPr>
        <w:ind w:left="7007" w:hanging="360"/>
      </w:pPr>
    </w:lvl>
    <w:lvl w:ilvl="8" w:tplc="0409001B">
      <w:start w:val="1"/>
      <w:numFmt w:val="lowerRoman"/>
      <w:lvlText w:val="%9."/>
      <w:lvlJc w:val="right"/>
      <w:pPr>
        <w:ind w:left="7727" w:hanging="180"/>
      </w:pPr>
    </w:lvl>
  </w:abstractNum>
  <w:abstractNum w:abstractNumId="4" w15:restartNumberingAfterBreak="0">
    <w:nsid w:val="167F2858"/>
    <w:multiLevelType w:val="multilevel"/>
    <w:tmpl w:val="F50C62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225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2880" w:firstLine="0"/>
      </w:pPr>
    </w:lvl>
    <w:lvl w:ilvl="5">
      <w:start w:val="1"/>
      <w:numFmt w:val="lowerLetter"/>
      <w:lvlText w:val="%6)"/>
      <w:lvlJc w:val="left"/>
      <w:pPr>
        <w:ind w:left="3600" w:firstLine="0"/>
      </w:pPr>
    </w:lvl>
    <w:lvl w:ilvl="6">
      <w:start w:val="1"/>
      <w:numFmt w:val="lowerRoman"/>
      <w:lvlText w:val="%7)"/>
      <w:lvlJc w:val="left"/>
      <w:pPr>
        <w:ind w:left="4320" w:firstLine="0"/>
      </w:pPr>
    </w:lvl>
    <w:lvl w:ilvl="7">
      <w:start w:val="1"/>
      <w:numFmt w:val="lowerLetter"/>
      <w:lvlText w:val="%8)"/>
      <w:lvlJc w:val="left"/>
      <w:pPr>
        <w:ind w:left="5040" w:firstLine="0"/>
      </w:pPr>
    </w:lvl>
    <w:lvl w:ilvl="8">
      <w:start w:val="1"/>
      <w:numFmt w:val="lowerRoman"/>
      <w:lvlText w:val="%9)"/>
      <w:lvlJc w:val="left"/>
      <w:pPr>
        <w:ind w:left="5760" w:firstLine="0"/>
      </w:pPr>
    </w:lvl>
  </w:abstractNum>
  <w:abstractNum w:abstractNumId="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09E1715"/>
    <w:multiLevelType w:val="hybridMultilevel"/>
    <w:tmpl w:val="CEF8A740"/>
    <w:lvl w:ilvl="0" w:tplc="C18EE48C">
      <w:start w:val="1"/>
      <w:numFmt w:val="decimal"/>
      <w:lvlText w:val="%1."/>
      <w:lvlJc w:val="left"/>
      <w:pPr>
        <w:ind w:left="198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>
      <w:start w:val="1"/>
      <w:numFmt w:val="lowerRoman"/>
      <w:lvlText w:val="%3."/>
      <w:lvlJc w:val="right"/>
      <w:pPr>
        <w:ind w:left="3407" w:hanging="180"/>
      </w:pPr>
    </w:lvl>
    <w:lvl w:ilvl="3" w:tplc="0409000F">
      <w:start w:val="1"/>
      <w:numFmt w:val="decimal"/>
      <w:lvlText w:val="%4."/>
      <w:lvlJc w:val="left"/>
      <w:pPr>
        <w:ind w:left="4127" w:hanging="360"/>
      </w:pPr>
    </w:lvl>
    <w:lvl w:ilvl="4" w:tplc="04090019">
      <w:start w:val="1"/>
      <w:numFmt w:val="lowerLetter"/>
      <w:lvlText w:val="%5."/>
      <w:lvlJc w:val="left"/>
      <w:pPr>
        <w:ind w:left="4847" w:hanging="360"/>
      </w:pPr>
    </w:lvl>
    <w:lvl w:ilvl="5" w:tplc="0409001B">
      <w:start w:val="1"/>
      <w:numFmt w:val="lowerRoman"/>
      <w:lvlText w:val="%6."/>
      <w:lvlJc w:val="right"/>
      <w:pPr>
        <w:ind w:left="5567" w:hanging="180"/>
      </w:pPr>
    </w:lvl>
    <w:lvl w:ilvl="6" w:tplc="0409000F">
      <w:start w:val="1"/>
      <w:numFmt w:val="decimal"/>
      <w:lvlText w:val="%7."/>
      <w:lvlJc w:val="left"/>
      <w:pPr>
        <w:ind w:left="6287" w:hanging="360"/>
      </w:pPr>
    </w:lvl>
    <w:lvl w:ilvl="7" w:tplc="04090019">
      <w:start w:val="1"/>
      <w:numFmt w:val="lowerLetter"/>
      <w:lvlText w:val="%8."/>
      <w:lvlJc w:val="left"/>
      <w:pPr>
        <w:ind w:left="7007" w:hanging="360"/>
      </w:pPr>
    </w:lvl>
    <w:lvl w:ilvl="8" w:tplc="0409001B">
      <w:start w:val="1"/>
      <w:numFmt w:val="lowerRoman"/>
      <w:lvlText w:val="%9."/>
      <w:lvlJc w:val="right"/>
      <w:pPr>
        <w:ind w:left="7727" w:hanging="180"/>
      </w:pPr>
    </w:lvl>
  </w:abstractNum>
  <w:abstractNum w:abstractNumId="7" w15:restartNumberingAfterBreak="0">
    <w:nsid w:val="22D035DC"/>
    <w:multiLevelType w:val="multilevel"/>
    <w:tmpl w:val="2EB439B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  <w:b w:val="0"/>
        <w:lang w:val="en-US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8" w15:restartNumberingAfterBreak="0">
    <w:nsid w:val="2EB755D8"/>
    <w:multiLevelType w:val="multilevel"/>
    <w:tmpl w:val="F50C62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225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2880" w:firstLine="0"/>
      </w:pPr>
    </w:lvl>
    <w:lvl w:ilvl="5">
      <w:start w:val="1"/>
      <w:numFmt w:val="lowerLetter"/>
      <w:lvlText w:val="%6)"/>
      <w:lvlJc w:val="left"/>
      <w:pPr>
        <w:ind w:left="3600" w:firstLine="0"/>
      </w:pPr>
    </w:lvl>
    <w:lvl w:ilvl="6">
      <w:start w:val="1"/>
      <w:numFmt w:val="lowerRoman"/>
      <w:lvlText w:val="%7)"/>
      <w:lvlJc w:val="left"/>
      <w:pPr>
        <w:ind w:left="4320" w:firstLine="0"/>
      </w:pPr>
    </w:lvl>
    <w:lvl w:ilvl="7">
      <w:start w:val="1"/>
      <w:numFmt w:val="lowerLetter"/>
      <w:lvlText w:val="%8)"/>
      <w:lvlJc w:val="left"/>
      <w:pPr>
        <w:ind w:left="5040" w:firstLine="0"/>
      </w:pPr>
    </w:lvl>
    <w:lvl w:ilvl="8">
      <w:start w:val="1"/>
      <w:numFmt w:val="lowerRoman"/>
      <w:lvlText w:val="%9)"/>
      <w:lvlJc w:val="left"/>
      <w:pPr>
        <w:ind w:left="5760" w:firstLine="0"/>
      </w:pPr>
    </w:lvl>
  </w:abstractNum>
  <w:abstractNum w:abstractNumId="9" w15:restartNumberingAfterBreak="0">
    <w:nsid w:val="30403F7C"/>
    <w:multiLevelType w:val="multilevel"/>
    <w:tmpl w:val="F50C62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225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2880" w:firstLine="0"/>
      </w:pPr>
    </w:lvl>
    <w:lvl w:ilvl="5">
      <w:start w:val="1"/>
      <w:numFmt w:val="lowerLetter"/>
      <w:lvlText w:val="%6)"/>
      <w:lvlJc w:val="left"/>
      <w:pPr>
        <w:ind w:left="3600" w:firstLine="0"/>
      </w:pPr>
    </w:lvl>
    <w:lvl w:ilvl="6">
      <w:start w:val="1"/>
      <w:numFmt w:val="lowerRoman"/>
      <w:lvlText w:val="%7)"/>
      <w:lvlJc w:val="left"/>
      <w:pPr>
        <w:ind w:left="4320" w:firstLine="0"/>
      </w:pPr>
    </w:lvl>
    <w:lvl w:ilvl="7">
      <w:start w:val="1"/>
      <w:numFmt w:val="lowerLetter"/>
      <w:lvlText w:val="%8)"/>
      <w:lvlJc w:val="left"/>
      <w:pPr>
        <w:ind w:left="5040" w:firstLine="0"/>
      </w:pPr>
    </w:lvl>
    <w:lvl w:ilvl="8">
      <w:start w:val="1"/>
      <w:numFmt w:val="lowerRoman"/>
      <w:lvlText w:val="%9)"/>
      <w:lvlJc w:val="left"/>
      <w:pPr>
        <w:ind w:left="5760" w:firstLine="0"/>
      </w:pPr>
    </w:lvl>
  </w:abstractNum>
  <w:abstractNum w:abstractNumId="10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6358F0"/>
    <w:multiLevelType w:val="multilevel"/>
    <w:tmpl w:val="F50C62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225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2880" w:firstLine="0"/>
      </w:pPr>
    </w:lvl>
    <w:lvl w:ilvl="5">
      <w:start w:val="1"/>
      <w:numFmt w:val="lowerLetter"/>
      <w:lvlText w:val="%6)"/>
      <w:lvlJc w:val="left"/>
      <w:pPr>
        <w:ind w:left="3600" w:firstLine="0"/>
      </w:pPr>
    </w:lvl>
    <w:lvl w:ilvl="6">
      <w:start w:val="1"/>
      <w:numFmt w:val="lowerRoman"/>
      <w:lvlText w:val="%7)"/>
      <w:lvlJc w:val="left"/>
      <w:pPr>
        <w:ind w:left="4320" w:firstLine="0"/>
      </w:pPr>
    </w:lvl>
    <w:lvl w:ilvl="7">
      <w:start w:val="1"/>
      <w:numFmt w:val="lowerLetter"/>
      <w:lvlText w:val="%8)"/>
      <w:lvlJc w:val="left"/>
      <w:pPr>
        <w:ind w:left="5040" w:firstLine="0"/>
      </w:pPr>
    </w:lvl>
    <w:lvl w:ilvl="8">
      <w:start w:val="1"/>
      <w:numFmt w:val="lowerRoman"/>
      <w:lvlText w:val="%9)"/>
      <w:lvlJc w:val="left"/>
      <w:pPr>
        <w:ind w:left="5760" w:firstLine="0"/>
      </w:pPr>
    </w:lvl>
  </w:abstractNum>
  <w:abstractNum w:abstractNumId="12" w15:restartNumberingAfterBreak="0">
    <w:nsid w:val="3DC97AEF"/>
    <w:multiLevelType w:val="hybridMultilevel"/>
    <w:tmpl w:val="19A66328"/>
    <w:lvl w:ilvl="0" w:tplc="F602590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5F9A"/>
    <w:multiLevelType w:val="multilevel"/>
    <w:tmpl w:val="F50C62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225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2880" w:firstLine="0"/>
      </w:pPr>
    </w:lvl>
    <w:lvl w:ilvl="5">
      <w:start w:val="1"/>
      <w:numFmt w:val="lowerLetter"/>
      <w:lvlText w:val="%6)"/>
      <w:lvlJc w:val="left"/>
      <w:pPr>
        <w:ind w:left="3600" w:firstLine="0"/>
      </w:pPr>
    </w:lvl>
    <w:lvl w:ilvl="6">
      <w:start w:val="1"/>
      <w:numFmt w:val="lowerRoman"/>
      <w:lvlText w:val="%7)"/>
      <w:lvlJc w:val="left"/>
      <w:pPr>
        <w:ind w:left="4320" w:firstLine="0"/>
      </w:pPr>
    </w:lvl>
    <w:lvl w:ilvl="7">
      <w:start w:val="1"/>
      <w:numFmt w:val="lowerLetter"/>
      <w:lvlText w:val="%8)"/>
      <w:lvlJc w:val="left"/>
      <w:pPr>
        <w:ind w:left="5040" w:firstLine="0"/>
      </w:pPr>
    </w:lvl>
    <w:lvl w:ilvl="8">
      <w:start w:val="1"/>
      <w:numFmt w:val="lowerRoman"/>
      <w:lvlText w:val="%9)"/>
      <w:lvlJc w:val="left"/>
      <w:pPr>
        <w:ind w:left="5760" w:firstLine="0"/>
      </w:pPr>
    </w:lvl>
  </w:abstractNum>
  <w:abstractNum w:abstractNumId="14" w15:restartNumberingAfterBreak="0">
    <w:nsid w:val="402B64D0"/>
    <w:multiLevelType w:val="multilevel"/>
    <w:tmpl w:val="4790B24C"/>
    <w:lvl w:ilvl="0">
      <w:start w:val="1"/>
      <w:numFmt w:val="lowerLetter"/>
      <w:lvlText w:val="%1)"/>
      <w:lvlJc w:val="left"/>
      <w:pPr>
        <w:tabs>
          <w:tab w:val="num" w:pos="1135"/>
        </w:tabs>
        <w:ind w:left="1248" w:firstLine="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35"/>
        </w:tabs>
        <w:ind w:left="1248" w:firstLine="567"/>
      </w:pPr>
    </w:lvl>
    <w:lvl w:ilvl="2">
      <w:start w:val="1"/>
      <w:numFmt w:val="lowerRoman"/>
      <w:lvlText w:val="%3)"/>
      <w:lvlJc w:val="left"/>
      <w:pPr>
        <w:tabs>
          <w:tab w:val="num" w:pos="1135"/>
        </w:tabs>
        <w:ind w:left="2949" w:hanging="567"/>
      </w:p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3516" w:hanging="567"/>
      </w:p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4083" w:hanging="567"/>
      </w:p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</w:lvl>
  </w:abstractNum>
  <w:abstractNum w:abstractNumId="15" w15:restartNumberingAfterBreak="0">
    <w:nsid w:val="4571328D"/>
    <w:multiLevelType w:val="hybridMultilevel"/>
    <w:tmpl w:val="7A2E9364"/>
    <w:lvl w:ilvl="0" w:tplc="F602590A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25704"/>
    <w:multiLevelType w:val="hybridMultilevel"/>
    <w:tmpl w:val="7A2E9364"/>
    <w:lvl w:ilvl="0" w:tplc="F602590A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04DBE"/>
    <w:multiLevelType w:val="multilevel"/>
    <w:tmpl w:val="4790B24C"/>
    <w:lvl w:ilvl="0">
      <w:start w:val="1"/>
      <w:numFmt w:val="lowerLetter"/>
      <w:lvlText w:val="%1)"/>
      <w:lvlJc w:val="left"/>
      <w:pPr>
        <w:tabs>
          <w:tab w:val="num" w:pos="1135"/>
        </w:tabs>
        <w:ind w:left="1248" w:firstLine="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35"/>
        </w:tabs>
        <w:ind w:left="1248" w:firstLine="567"/>
      </w:pPr>
    </w:lvl>
    <w:lvl w:ilvl="2">
      <w:start w:val="1"/>
      <w:numFmt w:val="lowerRoman"/>
      <w:lvlText w:val="%3)"/>
      <w:lvlJc w:val="left"/>
      <w:pPr>
        <w:tabs>
          <w:tab w:val="num" w:pos="1135"/>
        </w:tabs>
        <w:ind w:left="2949" w:hanging="567"/>
      </w:p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3516" w:hanging="567"/>
      </w:p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4083" w:hanging="567"/>
      </w:p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</w:lvl>
  </w:abstractNum>
  <w:abstractNum w:abstractNumId="18" w15:restartNumberingAfterBreak="0">
    <w:nsid w:val="4AE33958"/>
    <w:multiLevelType w:val="multilevel"/>
    <w:tmpl w:val="6B029430"/>
    <w:lvl w:ilvl="0">
      <w:start w:val="1"/>
      <w:numFmt w:val="decimal"/>
      <w:lvlText w:val="%1."/>
      <w:lvlJc w:val="left"/>
      <w:pPr>
        <w:tabs>
          <w:tab w:val="num" w:pos="670"/>
        </w:tabs>
        <w:ind w:left="1350" w:firstLine="0"/>
      </w:pPr>
    </w:lvl>
    <w:lvl w:ilvl="1">
      <w:start w:val="1"/>
      <w:numFmt w:val="lowerLetter"/>
      <w:lvlText w:val="%2)"/>
      <w:lvlJc w:val="left"/>
      <w:pPr>
        <w:tabs>
          <w:tab w:val="num" w:pos="-680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-680"/>
        </w:tabs>
        <w:ind w:left="1701" w:hanging="567"/>
      </w:pPr>
    </w:lvl>
    <w:lvl w:ilvl="3">
      <w:start w:val="1"/>
      <w:numFmt w:val="lowerLetter"/>
      <w:lvlText w:val="%4."/>
      <w:lvlJc w:val="left"/>
      <w:pPr>
        <w:tabs>
          <w:tab w:val="num" w:pos="-680"/>
        </w:tabs>
        <w:ind w:left="2268" w:hanging="567"/>
      </w:pPr>
    </w:lvl>
    <w:lvl w:ilvl="4">
      <w:start w:val="1"/>
      <w:numFmt w:val="lowerRoman"/>
      <w:lvlText w:val="%5."/>
      <w:lvlJc w:val="left"/>
      <w:pPr>
        <w:tabs>
          <w:tab w:val="num" w:pos="-680"/>
        </w:tabs>
        <w:ind w:left="2835" w:hanging="567"/>
      </w:pPr>
    </w:lvl>
    <w:lvl w:ilvl="5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9" w15:restartNumberingAfterBreak="0">
    <w:nsid w:val="4BC86F13"/>
    <w:multiLevelType w:val="multilevel"/>
    <w:tmpl w:val="F50C62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225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2880" w:firstLine="0"/>
      </w:pPr>
    </w:lvl>
    <w:lvl w:ilvl="5">
      <w:start w:val="1"/>
      <w:numFmt w:val="lowerLetter"/>
      <w:lvlText w:val="%6)"/>
      <w:lvlJc w:val="left"/>
      <w:pPr>
        <w:ind w:left="3600" w:firstLine="0"/>
      </w:pPr>
    </w:lvl>
    <w:lvl w:ilvl="6">
      <w:start w:val="1"/>
      <w:numFmt w:val="lowerRoman"/>
      <w:lvlText w:val="%7)"/>
      <w:lvlJc w:val="left"/>
      <w:pPr>
        <w:ind w:left="4320" w:firstLine="0"/>
      </w:pPr>
    </w:lvl>
    <w:lvl w:ilvl="7">
      <w:start w:val="1"/>
      <w:numFmt w:val="lowerLetter"/>
      <w:lvlText w:val="%8)"/>
      <w:lvlJc w:val="left"/>
      <w:pPr>
        <w:ind w:left="5040" w:firstLine="0"/>
      </w:pPr>
    </w:lvl>
    <w:lvl w:ilvl="8">
      <w:start w:val="1"/>
      <w:numFmt w:val="lowerRoman"/>
      <w:lvlText w:val="%9)"/>
      <w:lvlJc w:val="left"/>
      <w:pPr>
        <w:ind w:left="5760" w:firstLine="0"/>
      </w:pPr>
    </w:lvl>
  </w:abstractNum>
  <w:abstractNum w:abstractNumId="20" w15:restartNumberingAfterBreak="0">
    <w:nsid w:val="50602EC4"/>
    <w:multiLevelType w:val="multilevel"/>
    <w:tmpl w:val="A124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2" w15:restartNumberingAfterBreak="0">
    <w:nsid w:val="533431E8"/>
    <w:multiLevelType w:val="hybridMultilevel"/>
    <w:tmpl w:val="7A2E9364"/>
    <w:lvl w:ilvl="0" w:tplc="F602590A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228A9"/>
    <w:multiLevelType w:val="multilevel"/>
    <w:tmpl w:val="F50C62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225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2880" w:firstLine="0"/>
      </w:pPr>
    </w:lvl>
    <w:lvl w:ilvl="5">
      <w:start w:val="1"/>
      <w:numFmt w:val="lowerLetter"/>
      <w:lvlText w:val="%6)"/>
      <w:lvlJc w:val="left"/>
      <w:pPr>
        <w:ind w:left="3600" w:firstLine="0"/>
      </w:pPr>
    </w:lvl>
    <w:lvl w:ilvl="6">
      <w:start w:val="1"/>
      <w:numFmt w:val="lowerRoman"/>
      <w:lvlText w:val="%7)"/>
      <w:lvlJc w:val="left"/>
      <w:pPr>
        <w:ind w:left="4320" w:firstLine="0"/>
      </w:pPr>
    </w:lvl>
    <w:lvl w:ilvl="7">
      <w:start w:val="1"/>
      <w:numFmt w:val="lowerLetter"/>
      <w:lvlText w:val="%8)"/>
      <w:lvlJc w:val="left"/>
      <w:pPr>
        <w:ind w:left="5040" w:firstLine="0"/>
      </w:pPr>
    </w:lvl>
    <w:lvl w:ilvl="8">
      <w:start w:val="1"/>
      <w:numFmt w:val="lowerRoman"/>
      <w:lvlText w:val="%9)"/>
      <w:lvlJc w:val="left"/>
      <w:pPr>
        <w:ind w:left="5760" w:firstLine="0"/>
      </w:pPr>
    </w:lvl>
  </w:abstractNum>
  <w:abstractNum w:abstractNumId="24" w15:restartNumberingAfterBreak="0">
    <w:nsid w:val="57174B0F"/>
    <w:multiLevelType w:val="multilevel"/>
    <w:tmpl w:val="F50C62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225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2880" w:firstLine="0"/>
      </w:pPr>
    </w:lvl>
    <w:lvl w:ilvl="5">
      <w:start w:val="1"/>
      <w:numFmt w:val="lowerLetter"/>
      <w:lvlText w:val="%6)"/>
      <w:lvlJc w:val="left"/>
      <w:pPr>
        <w:ind w:left="3600" w:firstLine="0"/>
      </w:pPr>
    </w:lvl>
    <w:lvl w:ilvl="6">
      <w:start w:val="1"/>
      <w:numFmt w:val="lowerRoman"/>
      <w:lvlText w:val="%7)"/>
      <w:lvlJc w:val="left"/>
      <w:pPr>
        <w:ind w:left="4320" w:firstLine="0"/>
      </w:pPr>
    </w:lvl>
    <w:lvl w:ilvl="7">
      <w:start w:val="1"/>
      <w:numFmt w:val="lowerLetter"/>
      <w:lvlText w:val="%8)"/>
      <w:lvlJc w:val="left"/>
      <w:pPr>
        <w:ind w:left="5040" w:firstLine="0"/>
      </w:pPr>
    </w:lvl>
    <w:lvl w:ilvl="8">
      <w:start w:val="1"/>
      <w:numFmt w:val="lowerRoman"/>
      <w:lvlText w:val="%9)"/>
      <w:lvlJc w:val="left"/>
      <w:pPr>
        <w:ind w:left="5760" w:firstLine="0"/>
      </w:pPr>
    </w:lvl>
  </w:abstractNum>
  <w:abstractNum w:abstractNumId="25" w15:restartNumberingAfterBreak="0">
    <w:nsid w:val="5E8F5404"/>
    <w:multiLevelType w:val="multilevel"/>
    <w:tmpl w:val="F50C62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225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2880" w:firstLine="0"/>
      </w:pPr>
    </w:lvl>
    <w:lvl w:ilvl="5">
      <w:start w:val="1"/>
      <w:numFmt w:val="lowerLetter"/>
      <w:lvlText w:val="%6)"/>
      <w:lvlJc w:val="left"/>
      <w:pPr>
        <w:ind w:left="3600" w:firstLine="0"/>
      </w:pPr>
    </w:lvl>
    <w:lvl w:ilvl="6">
      <w:start w:val="1"/>
      <w:numFmt w:val="lowerRoman"/>
      <w:lvlText w:val="%7)"/>
      <w:lvlJc w:val="left"/>
      <w:pPr>
        <w:ind w:left="4320" w:firstLine="0"/>
      </w:pPr>
    </w:lvl>
    <w:lvl w:ilvl="7">
      <w:start w:val="1"/>
      <w:numFmt w:val="lowerLetter"/>
      <w:lvlText w:val="%8)"/>
      <w:lvlJc w:val="left"/>
      <w:pPr>
        <w:ind w:left="5040" w:firstLine="0"/>
      </w:pPr>
    </w:lvl>
    <w:lvl w:ilvl="8">
      <w:start w:val="1"/>
      <w:numFmt w:val="lowerRoman"/>
      <w:lvlText w:val="%9)"/>
      <w:lvlJc w:val="left"/>
      <w:pPr>
        <w:ind w:left="5760" w:firstLine="0"/>
      </w:pPr>
    </w:lvl>
  </w:abstractNum>
  <w:abstractNum w:abstractNumId="26" w15:restartNumberingAfterBreak="0">
    <w:nsid w:val="63D4105A"/>
    <w:multiLevelType w:val="hybridMultilevel"/>
    <w:tmpl w:val="7A2E9364"/>
    <w:lvl w:ilvl="0" w:tplc="F602590A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871E4"/>
    <w:multiLevelType w:val="hybridMultilevel"/>
    <w:tmpl w:val="166C70C2"/>
    <w:lvl w:ilvl="0" w:tplc="A5D44548">
      <w:start w:val="1"/>
      <w:numFmt w:val="decimal"/>
      <w:lvlText w:val="%1."/>
      <w:lvlJc w:val="left"/>
      <w:pPr>
        <w:ind w:left="16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>
      <w:start w:val="1"/>
      <w:numFmt w:val="lowerRoman"/>
      <w:lvlText w:val="%3."/>
      <w:lvlJc w:val="right"/>
      <w:pPr>
        <w:ind w:left="3407" w:hanging="180"/>
      </w:pPr>
    </w:lvl>
    <w:lvl w:ilvl="3" w:tplc="0409000F">
      <w:start w:val="1"/>
      <w:numFmt w:val="decimal"/>
      <w:lvlText w:val="%4."/>
      <w:lvlJc w:val="left"/>
      <w:pPr>
        <w:ind w:left="4127" w:hanging="360"/>
      </w:pPr>
    </w:lvl>
    <w:lvl w:ilvl="4" w:tplc="04090019">
      <w:start w:val="1"/>
      <w:numFmt w:val="lowerLetter"/>
      <w:lvlText w:val="%5."/>
      <w:lvlJc w:val="left"/>
      <w:pPr>
        <w:ind w:left="4847" w:hanging="360"/>
      </w:pPr>
    </w:lvl>
    <w:lvl w:ilvl="5" w:tplc="0409001B">
      <w:start w:val="1"/>
      <w:numFmt w:val="lowerRoman"/>
      <w:lvlText w:val="%6."/>
      <w:lvlJc w:val="right"/>
      <w:pPr>
        <w:ind w:left="5567" w:hanging="180"/>
      </w:pPr>
    </w:lvl>
    <w:lvl w:ilvl="6" w:tplc="0409000F">
      <w:start w:val="1"/>
      <w:numFmt w:val="decimal"/>
      <w:lvlText w:val="%7."/>
      <w:lvlJc w:val="left"/>
      <w:pPr>
        <w:ind w:left="6287" w:hanging="360"/>
      </w:pPr>
    </w:lvl>
    <w:lvl w:ilvl="7" w:tplc="04090019">
      <w:start w:val="1"/>
      <w:numFmt w:val="lowerLetter"/>
      <w:lvlText w:val="%8."/>
      <w:lvlJc w:val="left"/>
      <w:pPr>
        <w:ind w:left="7007" w:hanging="360"/>
      </w:pPr>
    </w:lvl>
    <w:lvl w:ilvl="8" w:tplc="0409001B">
      <w:start w:val="1"/>
      <w:numFmt w:val="lowerRoman"/>
      <w:lvlText w:val="%9."/>
      <w:lvlJc w:val="right"/>
      <w:pPr>
        <w:ind w:left="7727" w:hanging="180"/>
      </w:pPr>
    </w:lvl>
  </w:abstractNum>
  <w:abstractNum w:abstractNumId="28" w15:restartNumberingAfterBreak="0">
    <w:nsid w:val="6F3F1DA0"/>
    <w:multiLevelType w:val="multilevel"/>
    <w:tmpl w:val="FC0E36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  <w:color w:val="auto"/>
        <w:sz w:val="28"/>
        <w:lang w:val="en-GB"/>
      </w:rPr>
    </w:lvl>
    <w:lvl w:ilvl="1">
      <w:start w:val="1"/>
      <w:numFmt w:val="decimal"/>
      <w:lvlRestart w:val="0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SimSun" w:hAnsi="Times New Roman" w:cs="Calibri"/>
      </w:r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704DEF"/>
    <w:multiLevelType w:val="hybridMultilevel"/>
    <w:tmpl w:val="7A2E9364"/>
    <w:lvl w:ilvl="0" w:tplc="F602590A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21AFC"/>
    <w:multiLevelType w:val="hybridMultilevel"/>
    <w:tmpl w:val="7A2E9364"/>
    <w:lvl w:ilvl="0" w:tplc="F602590A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3796A"/>
    <w:multiLevelType w:val="multilevel"/>
    <w:tmpl w:val="4790B24C"/>
    <w:lvl w:ilvl="0">
      <w:start w:val="1"/>
      <w:numFmt w:val="lowerLetter"/>
      <w:lvlText w:val="%1)"/>
      <w:lvlJc w:val="left"/>
      <w:pPr>
        <w:tabs>
          <w:tab w:val="num" w:pos="1135"/>
        </w:tabs>
        <w:ind w:left="1248" w:firstLine="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35"/>
        </w:tabs>
        <w:ind w:left="1248" w:firstLine="567"/>
      </w:pPr>
    </w:lvl>
    <w:lvl w:ilvl="2">
      <w:start w:val="1"/>
      <w:numFmt w:val="lowerRoman"/>
      <w:lvlText w:val="%3)"/>
      <w:lvlJc w:val="left"/>
      <w:pPr>
        <w:tabs>
          <w:tab w:val="num" w:pos="1135"/>
        </w:tabs>
        <w:ind w:left="2949" w:hanging="567"/>
      </w:p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3516" w:hanging="567"/>
      </w:p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4083" w:hanging="567"/>
      </w:p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</w:lvl>
  </w:abstractNum>
  <w:abstractNum w:abstractNumId="32" w15:restartNumberingAfterBreak="0">
    <w:nsid w:val="79B61F7E"/>
    <w:multiLevelType w:val="multilevel"/>
    <w:tmpl w:val="F29615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  <w:color w:val="auto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SimSun" w:hAnsi="Times New Roman" w:cs="Calibri"/>
      </w:r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21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31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5"/>
  </w:num>
  <w:num w:numId="16">
    <w:abstractNumId w:val="26"/>
  </w:num>
  <w:num w:numId="17">
    <w:abstractNumId w:val="22"/>
  </w:num>
  <w:num w:numId="18">
    <w:abstractNumId w:val="16"/>
  </w:num>
  <w:num w:numId="19">
    <w:abstractNumId w:val="29"/>
  </w:num>
  <w:num w:numId="20">
    <w:abstractNumId w:val="30"/>
  </w:num>
  <w:num w:numId="21">
    <w:abstractNumId w:val="8"/>
  </w:num>
  <w:num w:numId="22">
    <w:abstractNumId w:val="9"/>
  </w:num>
  <w:num w:numId="23">
    <w:abstractNumId w:val="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6"/>
  </w:num>
  <w:num w:numId="46">
    <w:abstractNumId w:val="3"/>
  </w:num>
  <w:num w:numId="47">
    <w:abstractNumId w:val="21"/>
  </w:num>
  <w:num w:numId="48">
    <w:abstractNumId w:val="21"/>
  </w:num>
  <w:num w:numId="49">
    <w:abstractNumId w:val="27"/>
  </w:num>
  <w:num w:numId="50">
    <w:abstractNumId w:val="21"/>
  </w:num>
  <w:num w:numId="51">
    <w:abstractNumId w:val="21"/>
  </w:num>
  <w:num w:numId="52">
    <w:abstractNumId w:val="21"/>
  </w:num>
  <w:num w:numId="53">
    <w:abstractNumId w:val="21"/>
  </w:num>
  <w:num w:numId="54">
    <w:abstractNumId w:val="21"/>
  </w:num>
  <w:num w:numId="55">
    <w:abstractNumId w:val="21"/>
  </w:num>
  <w:num w:numId="56">
    <w:abstractNumId w:val="21"/>
  </w:num>
  <w:num w:numId="57">
    <w:abstractNumId w:val="21"/>
  </w:num>
  <w:num w:numId="58">
    <w:abstractNumId w:val="21"/>
  </w:num>
  <w:num w:numId="59">
    <w:abstractNumId w:val="21"/>
  </w:num>
  <w:num w:numId="60">
    <w:abstractNumId w:val="21"/>
  </w:num>
  <w:num w:numId="61">
    <w:abstractNumId w:val="21"/>
  </w:num>
  <w:num w:numId="62">
    <w:abstractNumId w:val="21"/>
  </w:num>
  <w:num w:numId="63">
    <w:abstractNumId w:val="21"/>
  </w:num>
  <w:num w:numId="64">
    <w:abstractNumId w:val="21"/>
  </w:num>
  <w:num w:numId="65">
    <w:abstractNumId w:val="21"/>
  </w:num>
  <w:num w:numId="66">
    <w:abstractNumId w:val="21"/>
  </w:num>
  <w:num w:numId="67">
    <w:abstractNumId w:val="21"/>
  </w:num>
  <w:num w:numId="68">
    <w:abstractNumId w:val="21"/>
  </w:num>
  <w:num w:numId="69">
    <w:abstractNumId w:val="21"/>
  </w:num>
  <w:num w:numId="70">
    <w:abstractNumId w:val="21"/>
  </w:num>
  <w:num w:numId="71">
    <w:abstractNumId w:val="7"/>
  </w:num>
  <w:num w:numId="72">
    <w:abstractNumId w:val="21"/>
  </w:num>
  <w:num w:numId="73">
    <w:abstractNumId w:val="21"/>
  </w:num>
  <w:num w:numId="74">
    <w:abstractNumId w:val="21"/>
  </w:num>
  <w:num w:numId="75">
    <w:abstractNumId w:val="21"/>
  </w:num>
  <w:num w:numId="76">
    <w:abstractNumId w:val="21"/>
  </w:num>
  <w:num w:numId="77">
    <w:abstractNumId w:val="21"/>
  </w:num>
  <w:num w:numId="78">
    <w:abstractNumId w:val="21"/>
  </w:num>
  <w:num w:numId="79">
    <w:abstractNumId w:val="21"/>
  </w:num>
  <w:num w:numId="80">
    <w:abstractNumId w:val="21"/>
  </w:num>
  <w:num w:numId="81">
    <w:abstractNumId w:val="21"/>
  </w:num>
  <w:num w:numId="82">
    <w:abstractNumId w:val="21"/>
  </w:num>
  <w:num w:numId="83">
    <w:abstractNumId w:val="21"/>
  </w:num>
  <w:num w:numId="84">
    <w:abstractNumId w:val="21"/>
  </w:num>
  <w:num w:numId="85">
    <w:abstractNumId w:val="21"/>
  </w:num>
  <w:num w:numId="86">
    <w:abstractNumId w:val="21"/>
  </w:num>
  <w:num w:numId="87">
    <w:abstractNumId w:val="21"/>
  </w:num>
  <w:num w:numId="88">
    <w:abstractNumId w:val="21"/>
  </w:num>
  <w:num w:numId="89">
    <w:abstractNumId w:val="1"/>
  </w:num>
  <w:num w:numId="90">
    <w:abstractNumId w:val="21"/>
  </w:num>
  <w:num w:numId="91">
    <w:abstractNumId w:val="21"/>
  </w:num>
  <w:num w:numId="92">
    <w:abstractNumId w:val="21"/>
  </w:num>
  <w:num w:numId="93">
    <w:abstractNumId w:val="21"/>
  </w:num>
  <w:num w:numId="94">
    <w:abstractNumId w:val="21"/>
  </w:num>
  <w:num w:numId="95">
    <w:abstractNumId w:val="21"/>
  </w:num>
  <w:num w:numId="96">
    <w:abstractNumId w:val="21"/>
  </w:num>
  <w:num w:numId="97">
    <w:abstractNumId w:val="21"/>
  </w:num>
  <w:num w:numId="98">
    <w:abstractNumId w:val="21"/>
  </w:num>
  <w:num w:numId="99">
    <w:abstractNumId w:val="21"/>
  </w:num>
  <w:num w:numId="100">
    <w:abstractNumId w:val="21"/>
  </w:num>
  <w:num w:numId="101">
    <w:abstractNumId w:val="21"/>
  </w:num>
  <w:num w:numId="102">
    <w:abstractNumId w:val="21"/>
  </w:num>
  <w:num w:numId="103">
    <w:abstractNumId w:val="21"/>
  </w:num>
  <w:num w:numId="104">
    <w:abstractNumId w:val="21"/>
  </w:num>
  <w:num w:numId="105">
    <w:abstractNumId w:val="21"/>
  </w:num>
  <w:num w:numId="106">
    <w:abstractNumId w:val="21"/>
  </w:num>
  <w:num w:numId="107">
    <w:abstractNumId w:val="21"/>
  </w:num>
  <w:num w:numId="108">
    <w:abstractNumId w:val="21"/>
  </w:num>
  <w:num w:numId="109">
    <w:abstractNumId w:val="21"/>
  </w:num>
  <w:num w:numId="110">
    <w:abstractNumId w:val="21"/>
  </w:num>
  <w:num w:numId="111">
    <w:abstractNumId w:val="21"/>
  </w:num>
  <w:num w:numId="112">
    <w:abstractNumId w:val="21"/>
  </w:num>
  <w:num w:numId="113">
    <w:abstractNumId w:val="21"/>
  </w:num>
  <w:num w:numId="114">
    <w:abstractNumId w:val="21"/>
  </w:num>
  <w:num w:numId="115">
    <w:abstractNumId w:val="21"/>
  </w:num>
  <w:num w:numId="116">
    <w:abstractNumId w:val="21"/>
  </w:num>
  <w:num w:numId="117">
    <w:abstractNumId w:val="21"/>
  </w:num>
  <w:num w:numId="118">
    <w:abstractNumId w:val="21"/>
  </w:num>
  <w:num w:numId="119">
    <w:abstractNumId w:val="21"/>
  </w:num>
  <w:num w:numId="120">
    <w:abstractNumId w:val="21"/>
  </w:num>
  <w:num w:numId="121">
    <w:abstractNumId w:val="21"/>
  </w:num>
  <w:num w:numId="122">
    <w:abstractNumId w:val="21"/>
  </w:num>
  <w:num w:numId="123">
    <w:abstractNumId w:val="23"/>
  </w:num>
  <w:num w:numId="124">
    <w:abstractNumId w:val="2"/>
  </w:num>
  <w:num w:numId="125">
    <w:abstractNumId w:val="19"/>
  </w:num>
  <w:num w:numId="126">
    <w:abstractNumId w:val="24"/>
  </w:num>
  <w:num w:numId="127">
    <w:abstractNumId w:val="13"/>
  </w:num>
  <w:num w:numId="128">
    <w:abstractNumId w:val="25"/>
  </w:num>
  <w:num w:numId="129">
    <w:abstractNumId w:val="11"/>
  </w:num>
  <w:num w:numId="130">
    <w:abstractNumId w:val="21"/>
  </w:num>
  <w:num w:numId="131">
    <w:abstractNumId w:val="21"/>
  </w:num>
  <w:num w:numId="132">
    <w:abstractNumId w:val="21"/>
  </w:num>
  <w:num w:numId="133">
    <w:abstractNumId w:val="21"/>
  </w:num>
  <w:num w:numId="134">
    <w:abstractNumId w:val="21"/>
  </w:num>
  <w:num w:numId="135">
    <w:abstractNumId w:val="21"/>
  </w:num>
  <w:num w:numId="136">
    <w:abstractNumId w:val="21"/>
  </w:num>
  <w:num w:numId="137">
    <w:abstractNumId w:val="21"/>
  </w:num>
  <w:num w:numId="138">
    <w:abstractNumId w:val="21"/>
  </w:num>
  <w:num w:numId="139">
    <w:abstractNumId w:val="2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016A8"/>
    <w:rsid w:val="00005B3D"/>
    <w:rsid w:val="00007446"/>
    <w:rsid w:val="00010E52"/>
    <w:rsid w:val="00013CB5"/>
    <w:rsid w:val="000149E6"/>
    <w:rsid w:val="00017D49"/>
    <w:rsid w:val="00021C5A"/>
    <w:rsid w:val="00023275"/>
    <w:rsid w:val="000247B0"/>
    <w:rsid w:val="00026997"/>
    <w:rsid w:val="00026C89"/>
    <w:rsid w:val="00031BBC"/>
    <w:rsid w:val="0003253E"/>
    <w:rsid w:val="00032E34"/>
    <w:rsid w:val="00033E0B"/>
    <w:rsid w:val="00034320"/>
    <w:rsid w:val="00035744"/>
    <w:rsid w:val="00035EDE"/>
    <w:rsid w:val="00037C27"/>
    <w:rsid w:val="00037F61"/>
    <w:rsid w:val="00042CC3"/>
    <w:rsid w:val="00042DB7"/>
    <w:rsid w:val="000438A3"/>
    <w:rsid w:val="00043ABC"/>
    <w:rsid w:val="00043D72"/>
    <w:rsid w:val="0004605C"/>
    <w:rsid w:val="00046F87"/>
    <w:rsid w:val="000509B4"/>
    <w:rsid w:val="00052EA6"/>
    <w:rsid w:val="00055ADB"/>
    <w:rsid w:val="0006035B"/>
    <w:rsid w:val="000604DF"/>
    <w:rsid w:val="00065148"/>
    <w:rsid w:val="00067200"/>
    <w:rsid w:val="00070787"/>
    <w:rsid w:val="00070C57"/>
    <w:rsid w:val="00071886"/>
    <w:rsid w:val="000742BC"/>
    <w:rsid w:val="00076BA4"/>
    <w:rsid w:val="0007776B"/>
    <w:rsid w:val="00082A0C"/>
    <w:rsid w:val="00083504"/>
    <w:rsid w:val="00083FCD"/>
    <w:rsid w:val="00084845"/>
    <w:rsid w:val="000874C3"/>
    <w:rsid w:val="000877B8"/>
    <w:rsid w:val="0009640C"/>
    <w:rsid w:val="0009758B"/>
    <w:rsid w:val="000A146D"/>
    <w:rsid w:val="000A36C9"/>
    <w:rsid w:val="000A3C7E"/>
    <w:rsid w:val="000A55FA"/>
    <w:rsid w:val="000A6088"/>
    <w:rsid w:val="000B22A2"/>
    <w:rsid w:val="000B3182"/>
    <w:rsid w:val="000B36DF"/>
    <w:rsid w:val="000B4E73"/>
    <w:rsid w:val="000B56EA"/>
    <w:rsid w:val="000B69C6"/>
    <w:rsid w:val="000C2A52"/>
    <w:rsid w:val="000C34A8"/>
    <w:rsid w:val="000C5732"/>
    <w:rsid w:val="000D1D73"/>
    <w:rsid w:val="000D2F97"/>
    <w:rsid w:val="000D33C0"/>
    <w:rsid w:val="000D559D"/>
    <w:rsid w:val="000D618F"/>
    <w:rsid w:val="000D6941"/>
    <w:rsid w:val="000D69D9"/>
    <w:rsid w:val="000E0915"/>
    <w:rsid w:val="000E0EB2"/>
    <w:rsid w:val="000E14D9"/>
    <w:rsid w:val="000E3150"/>
    <w:rsid w:val="000E4843"/>
    <w:rsid w:val="000E4895"/>
    <w:rsid w:val="000E78A1"/>
    <w:rsid w:val="000F0C1C"/>
    <w:rsid w:val="000F2D98"/>
    <w:rsid w:val="000F5374"/>
    <w:rsid w:val="000F6B61"/>
    <w:rsid w:val="00101836"/>
    <w:rsid w:val="00103917"/>
    <w:rsid w:val="00104203"/>
    <w:rsid w:val="00104CEC"/>
    <w:rsid w:val="0010534D"/>
    <w:rsid w:val="00107BA7"/>
    <w:rsid w:val="00107C74"/>
    <w:rsid w:val="00107F35"/>
    <w:rsid w:val="00114549"/>
    <w:rsid w:val="00115A9D"/>
    <w:rsid w:val="00116AA2"/>
    <w:rsid w:val="00116D7F"/>
    <w:rsid w:val="001202E3"/>
    <w:rsid w:val="0012105D"/>
    <w:rsid w:val="00123699"/>
    <w:rsid w:val="00123D3D"/>
    <w:rsid w:val="00127197"/>
    <w:rsid w:val="0013059D"/>
    <w:rsid w:val="00135CCA"/>
    <w:rsid w:val="001369F8"/>
    <w:rsid w:val="001379ED"/>
    <w:rsid w:val="00137AEE"/>
    <w:rsid w:val="0014195D"/>
    <w:rsid w:val="00141A55"/>
    <w:rsid w:val="00142019"/>
    <w:rsid w:val="001446A3"/>
    <w:rsid w:val="001513AC"/>
    <w:rsid w:val="001524CB"/>
    <w:rsid w:val="001546CE"/>
    <w:rsid w:val="00155395"/>
    <w:rsid w:val="00156B55"/>
    <w:rsid w:val="00160D74"/>
    <w:rsid w:val="0016143C"/>
    <w:rsid w:val="00162983"/>
    <w:rsid w:val="00162D1A"/>
    <w:rsid w:val="00167851"/>
    <w:rsid w:val="001679C7"/>
    <w:rsid w:val="00167D02"/>
    <w:rsid w:val="00170366"/>
    <w:rsid w:val="00172B62"/>
    <w:rsid w:val="00177213"/>
    <w:rsid w:val="001800E0"/>
    <w:rsid w:val="0018156B"/>
    <w:rsid w:val="00181EC8"/>
    <w:rsid w:val="00184349"/>
    <w:rsid w:val="00190898"/>
    <w:rsid w:val="001915B1"/>
    <w:rsid w:val="00191670"/>
    <w:rsid w:val="001942CF"/>
    <w:rsid w:val="00194B37"/>
    <w:rsid w:val="0019590E"/>
    <w:rsid w:val="00195F33"/>
    <w:rsid w:val="00196618"/>
    <w:rsid w:val="00196D35"/>
    <w:rsid w:val="001977B4"/>
    <w:rsid w:val="001A0B70"/>
    <w:rsid w:val="001A1536"/>
    <w:rsid w:val="001A179D"/>
    <w:rsid w:val="001A1970"/>
    <w:rsid w:val="001A453B"/>
    <w:rsid w:val="001A55E6"/>
    <w:rsid w:val="001A5B93"/>
    <w:rsid w:val="001B1617"/>
    <w:rsid w:val="001B239A"/>
    <w:rsid w:val="001B504B"/>
    <w:rsid w:val="001B50B5"/>
    <w:rsid w:val="001B7B31"/>
    <w:rsid w:val="001B7C62"/>
    <w:rsid w:val="001D3874"/>
    <w:rsid w:val="001D4AC9"/>
    <w:rsid w:val="001D6408"/>
    <w:rsid w:val="001D781E"/>
    <w:rsid w:val="001D7E75"/>
    <w:rsid w:val="001E27E2"/>
    <w:rsid w:val="001E56D2"/>
    <w:rsid w:val="001E5C38"/>
    <w:rsid w:val="001E6CDA"/>
    <w:rsid w:val="001E6F80"/>
    <w:rsid w:val="001E7D56"/>
    <w:rsid w:val="001F1AE2"/>
    <w:rsid w:val="001F5050"/>
    <w:rsid w:val="001F75DE"/>
    <w:rsid w:val="00200D58"/>
    <w:rsid w:val="002013BE"/>
    <w:rsid w:val="002030D2"/>
    <w:rsid w:val="00205139"/>
    <w:rsid w:val="0020513C"/>
    <w:rsid w:val="002063A4"/>
    <w:rsid w:val="00207741"/>
    <w:rsid w:val="00211048"/>
    <w:rsid w:val="00211093"/>
    <w:rsid w:val="0021145B"/>
    <w:rsid w:val="00211610"/>
    <w:rsid w:val="00212662"/>
    <w:rsid w:val="002147DE"/>
    <w:rsid w:val="00217186"/>
    <w:rsid w:val="002210A3"/>
    <w:rsid w:val="0022290C"/>
    <w:rsid w:val="0022672D"/>
    <w:rsid w:val="00226FCE"/>
    <w:rsid w:val="00230649"/>
    <w:rsid w:val="00230862"/>
    <w:rsid w:val="00231818"/>
    <w:rsid w:val="00233182"/>
    <w:rsid w:val="00233785"/>
    <w:rsid w:val="00234A9A"/>
    <w:rsid w:val="00235966"/>
    <w:rsid w:val="00236535"/>
    <w:rsid w:val="002407B8"/>
    <w:rsid w:val="00240FCF"/>
    <w:rsid w:val="00243D36"/>
    <w:rsid w:val="00244C4A"/>
    <w:rsid w:val="00247707"/>
    <w:rsid w:val="0026018E"/>
    <w:rsid w:val="002622C3"/>
    <w:rsid w:val="0026358C"/>
    <w:rsid w:val="00263710"/>
    <w:rsid w:val="00264681"/>
    <w:rsid w:val="002675A4"/>
    <w:rsid w:val="00270837"/>
    <w:rsid w:val="00270D95"/>
    <w:rsid w:val="00271394"/>
    <w:rsid w:val="00274AE1"/>
    <w:rsid w:val="002778EF"/>
    <w:rsid w:val="00281695"/>
    <w:rsid w:val="00284BAA"/>
    <w:rsid w:val="00286740"/>
    <w:rsid w:val="002874CC"/>
    <w:rsid w:val="00287BEA"/>
    <w:rsid w:val="002929D8"/>
    <w:rsid w:val="00293EE1"/>
    <w:rsid w:val="00297AF3"/>
    <w:rsid w:val="002A237D"/>
    <w:rsid w:val="002A3FA0"/>
    <w:rsid w:val="002A4C53"/>
    <w:rsid w:val="002A62FC"/>
    <w:rsid w:val="002A657A"/>
    <w:rsid w:val="002A7645"/>
    <w:rsid w:val="002A7A58"/>
    <w:rsid w:val="002B0672"/>
    <w:rsid w:val="002B0F73"/>
    <w:rsid w:val="002B188D"/>
    <w:rsid w:val="002B1F2E"/>
    <w:rsid w:val="002B247F"/>
    <w:rsid w:val="002B27F6"/>
    <w:rsid w:val="002B2DE5"/>
    <w:rsid w:val="002B3E40"/>
    <w:rsid w:val="002B4085"/>
    <w:rsid w:val="002B52D8"/>
    <w:rsid w:val="002B5AB6"/>
    <w:rsid w:val="002C1316"/>
    <w:rsid w:val="002C145D"/>
    <w:rsid w:val="002C29BD"/>
    <w:rsid w:val="002C2C3E"/>
    <w:rsid w:val="002C4417"/>
    <w:rsid w:val="002C533E"/>
    <w:rsid w:val="002D027F"/>
    <w:rsid w:val="002D07F9"/>
    <w:rsid w:val="002D3EC3"/>
    <w:rsid w:val="002D5D42"/>
    <w:rsid w:val="002D6283"/>
    <w:rsid w:val="002D7A85"/>
    <w:rsid w:val="002D7B60"/>
    <w:rsid w:val="002E01B6"/>
    <w:rsid w:val="002E1FC6"/>
    <w:rsid w:val="002E2371"/>
    <w:rsid w:val="002E3654"/>
    <w:rsid w:val="002F1FCA"/>
    <w:rsid w:val="002F3656"/>
    <w:rsid w:val="002F4761"/>
    <w:rsid w:val="002F5C79"/>
    <w:rsid w:val="002F7A6A"/>
    <w:rsid w:val="003019E2"/>
    <w:rsid w:val="00303337"/>
    <w:rsid w:val="003050B5"/>
    <w:rsid w:val="00306862"/>
    <w:rsid w:val="00306F17"/>
    <w:rsid w:val="00313B2C"/>
    <w:rsid w:val="0031413F"/>
    <w:rsid w:val="0031468C"/>
    <w:rsid w:val="003148BB"/>
    <w:rsid w:val="00315FFB"/>
    <w:rsid w:val="0031755F"/>
    <w:rsid w:val="00317976"/>
    <w:rsid w:val="00324323"/>
    <w:rsid w:val="003248C6"/>
    <w:rsid w:val="00330FF2"/>
    <w:rsid w:val="003317C8"/>
    <w:rsid w:val="00332167"/>
    <w:rsid w:val="00340CDF"/>
    <w:rsid w:val="00343154"/>
    <w:rsid w:val="00345DB7"/>
    <w:rsid w:val="0034777A"/>
    <w:rsid w:val="003510CD"/>
    <w:rsid w:val="003512DB"/>
    <w:rsid w:val="00353392"/>
    <w:rsid w:val="00355EA9"/>
    <w:rsid w:val="00356DD7"/>
    <w:rsid w:val="003578DE"/>
    <w:rsid w:val="00357EE6"/>
    <w:rsid w:val="00360CC1"/>
    <w:rsid w:val="0036184F"/>
    <w:rsid w:val="003627B7"/>
    <w:rsid w:val="0036514E"/>
    <w:rsid w:val="00366CA5"/>
    <w:rsid w:val="0037124A"/>
    <w:rsid w:val="00373A6A"/>
    <w:rsid w:val="00375077"/>
    <w:rsid w:val="0037597C"/>
    <w:rsid w:val="00381611"/>
    <w:rsid w:val="00383B70"/>
    <w:rsid w:val="00390AA2"/>
    <w:rsid w:val="003935F7"/>
    <w:rsid w:val="00396257"/>
    <w:rsid w:val="00396929"/>
    <w:rsid w:val="00397EB8"/>
    <w:rsid w:val="003A105E"/>
    <w:rsid w:val="003A4FD0"/>
    <w:rsid w:val="003A69D1"/>
    <w:rsid w:val="003A7705"/>
    <w:rsid w:val="003A77F1"/>
    <w:rsid w:val="003B084F"/>
    <w:rsid w:val="003B1149"/>
    <w:rsid w:val="003B1545"/>
    <w:rsid w:val="003B27F2"/>
    <w:rsid w:val="003B30F3"/>
    <w:rsid w:val="003B34B0"/>
    <w:rsid w:val="003B3FC1"/>
    <w:rsid w:val="003B57A4"/>
    <w:rsid w:val="003B7971"/>
    <w:rsid w:val="003C0477"/>
    <w:rsid w:val="003C361C"/>
    <w:rsid w:val="003C3B53"/>
    <w:rsid w:val="003C409D"/>
    <w:rsid w:val="003C4DF3"/>
    <w:rsid w:val="003C5BA6"/>
    <w:rsid w:val="003C6ABD"/>
    <w:rsid w:val="003D1B7F"/>
    <w:rsid w:val="003D3D55"/>
    <w:rsid w:val="003D4A33"/>
    <w:rsid w:val="003D59CA"/>
    <w:rsid w:val="003D5DAB"/>
    <w:rsid w:val="003D6E88"/>
    <w:rsid w:val="003E0D99"/>
    <w:rsid w:val="003E14E9"/>
    <w:rsid w:val="003E57EE"/>
    <w:rsid w:val="003E7FFB"/>
    <w:rsid w:val="003F0E85"/>
    <w:rsid w:val="003F2AFF"/>
    <w:rsid w:val="003F3EF1"/>
    <w:rsid w:val="003F4153"/>
    <w:rsid w:val="003F4C24"/>
    <w:rsid w:val="003F5980"/>
    <w:rsid w:val="003F6458"/>
    <w:rsid w:val="003F6516"/>
    <w:rsid w:val="00404209"/>
    <w:rsid w:val="0040423A"/>
    <w:rsid w:val="0040610F"/>
    <w:rsid w:val="004079F6"/>
    <w:rsid w:val="00410C55"/>
    <w:rsid w:val="00410DCD"/>
    <w:rsid w:val="00411871"/>
    <w:rsid w:val="00416555"/>
    <w:rsid w:val="00416854"/>
    <w:rsid w:val="004171E1"/>
    <w:rsid w:val="00417725"/>
    <w:rsid w:val="00421ABC"/>
    <w:rsid w:val="00425640"/>
    <w:rsid w:val="004302F9"/>
    <w:rsid w:val="0043250C"/>
    <w:rsid w:val="0043299F"/>
    <w:rsid w:val="00433728"/>
    <w:rsid w:val="0043387B"/>
    <w:rsid w:val="0043439B"/>
    <w:rsid w:val="00437F26"/>
    <w:rsid w:val="00440AC8"/>
    <w:rsid w:val="004418F4"/>
    <w:rsid w:val="00444097"/>
    <w:rsid w:val="00445487"/>
    <w:rsid w:val="004464A6"/>
    <w:rsid w:val="00454769"/>
    <w:rsid w:val="00454958"/>
    <w:rsid w:val="00456349"/>
    <w:rsid w:val="00457F73"/>
    <w:rsid w:val="00462ADE"/>
    <w:rsid w:val="00463BAE"/>
    <w:rsid w:val="00465A83"/>
    <w:rsid w:val="00466164"/>
    <w:rsid w:val="00466991"/>
    <w:rsid w:val="004675E5"/>
    <w:rsid w:val="0047064C"/>
    <w:rsid w:val="00471270"/>
    <w:rsid w:val="00473CFC"/>
    <w:rsid w:val="00475BC6"/>
    <w:rsid w:val="004779AA"/>
    <w:rsid w:val="00480F42"/>
    <w:rsid w:val="00484F9C"/>
    <w:rsid w:val="00493D7E"/>
    <w:rsid w:val="004A1FE9"/>
    <w:rsid w:val="004A345B"/>
    <w:rsid w:val="004A42E1"/>
    <w:rsid w:val="004A4966"/>
    <w:rsid w:val="004A4A74"/>
    <w:rsid w:val="004A5BA4"/>
    <w:rsid w:val="004B00F0"/>
    <w:rsid w:val="004B0548"/>
    <w:rsid w:val="004B162C"/>
    <w:rsid w:val="004B339D"/>
    <w:rsid w:val="004B35A0"/>
    <w:rsid w:val="004C00CA"/>
    <w:rsid w:val="004C1921"/>
    <w:rsid w:val="004C2B1C"/>
    <w:rsid w:val="004C3DBE"/>
    <w:rsid w:val="004C5C41"/>
    <w:rsid w:val="004C5C96"/>
    <w:rsid w:val="004C7AFA"/>
    <w:rsid w:val="004D06A4"/>
    <w:rsid w:val="004E18E0"/>
    <w:rsid w:val="004E2BF2"/>
    <w:rsid w:val="004E4242"/>
    <w:rsid w:val="004E62BD"/>
    <w:rsid w:val="004E757C"/>
    <w:rsid w:val="004F1A81"/>
    <w:rsid w:val="004F1FDD"/>
    <w:rsid w:val="004F4475"/>
    <w:rsid w:val="004F6A62"/>
    <w:rsid w:val="00501F3F"/>
    <w:rsid w:val="0050241F"/>
    <w:rsid w:val="00502E9D"/>
    <w:rsid w:val="0050402A"/>
    <w:rsid w:val="0051009D"/>
    <w:rsid w:val="0051220F"/>
    <w:rsid w:val="00513BC3"/>
    <w:rsid w:val="00513FDF"/>
    <w:rsid w:val="00514A31"/>
    <w:rsid w:val="005211BC"/>
    <w:rsid w:val="005218D9"/>
    <w:rsid w:val="00522310"/>
    <w:rsid w:val="005248B4"/>
    <w:rsid w:val="00526A96"/>
    <w:rsid w:val="005318F8"/>
    <w:rsid w:val="00534E77"/>
    <w:rsid w:val="00534EF6"/>
    <w:rsid w:val="0053561C"/>
    <w:rsid w:val="00536186"/>
    <w:rsid w:val="00536DAF"/>
    <w:rsid w:val="00541802"/>
    <w:rsid w:val="00541C73"/>
    <w:rsid w:val="005424B8"/>
    <w:rsid w:val="0054471A"/>
    <w:rsid w:val="00544CBB"/>
    <w:rsid w:val="00546FF3"/>
    <w:rsid w:val="00552166"/>
    <w:rsid w:val="00554A8F"/>
    <w:rsid w:val="00557AF3"/>
    <w:rsid w:val="00557B12"/>
    <w:rsid w:val="00564309"/>
    <w:rsid w:val="005654DB"/>
    <w:rsid w:val="00570CD0"/>
    <w:rsid w:val="00572BA5"/>
    <w:rsid w:val="0057315F"/>
    <w:rsid w:val="005734B3"/>
    <w:rsid w:val="005752F4"/>
    <w:rsid w:val="00576104"/>
    <w:rsid w:val="00576BF8"/>
    <w:rsid w:val="00577BB4"/>
    <w:rsid w:val="00582D3F"/>
    <w:rsid w:val="00583039"/>
    <w:rsid w:val="005835D4"/>
    <w:rsid w:val="00583BC7"/>
    <w:rsid w:val="0058497B"/>
    <w:rsid w:val="00585B2C"/>
    <w:rsid w:val="005862D0"/>
    <w:rsid w:val="00586C46"/>
    <w:rsid w:val="00586FAA"/>
    <w:rsid w:val="00591F2F"/>
    <w:rsid w:val="00593483"/>
    <w:rsid w:val="00593DDA"/>
    <w:rsid w:val="005A1727"/>
    <w:rsid w:val="005A63D1"/>
    <w:rsid w:val="005B2EA6"/>
    <w:rsid w:val="005B33FD"/>
    <w:rsid w:val="005B5DD9"/>
    <w:rsid w:val="005B6465"/>
    <w:rsid w:val="005B6AE6"/>
    <w:rsid w:val="005B72D7"/>
    <w:rsid w:val="005C0F54"/>
    <w:rsid w:val="005C34BE"/>
    <w:rsid w:val="005C54C3"/>
    <w:rsid w:val="005C67C8"/>
    <w:rsid w:val="005D0249"/>
    <w:rsid w:val="005D6E8C"/>
    <w:rsid w:val="005D7D9A"/>
    <w:rsid w:val="005E062B"/>
    <w:rsid w:val="005E0C89"/>
    <w:rsid w:val="005E0DDD"/>
    <w:rsid w:val="005E142F"/>
    <w:rsid w:val="005E4A29"/>
    <w:rsid w:val="005E775D"/>
    <w:rsid w:val="005F06C5"/>
    <w:rsid w:val="005F0720"/>
    <w:rsid w:val="005F100C"/>
    <w:rsid w:val="005F2DD4"/>
    <w:rsid w:val="005F5D80"/>
    <w:rsid w:val="005F68DA"/>
    <w:rsid w:val="00602F35"/>
    <w:rsid w:val="00605715"/>
    <w:rsid w:val="0060773B"/>
    <w:rsid w:val="00607A8D"/>
    <w:rsid w:val="00610E64"/>
    <w:rsid w:val="0061250E"/>
    <w:rsid w:val="006125FF"/>
    <w:rsid w:val="006157B5"/>
    <w:rsid w:val="00616EBE"/>
    <w:rsid w:val="006243A7"/>
    <w:rsid w:val="00625DBD"/>
    <w:rsid w:val="00626FC6"/>
    <w:rsid w:val="006303B4"/>
    <w:rsid w:val="00631045"/>
    <w:rsid w:val="00632BED"/>
    <w:rsid w:val="00633D3D"/>
    <w:rsid w:val="0063536B"/>
    <w:rsid w:val="0063665E"/>
    <w:rsid w:val="00636B90"/>
    <w:rsid w:val="00636CCA"/>
    <w:rsid w:val="00641703"/>
    <w:rsid w:val="006420C2"/>
    <w:rsid w:val="006431A6"/>
    <w:rsid w:val="0064513C"/>
    <w:rsid w:val="006459F6"/>
    <w:rsid w:val="00647F99"/>
    <w:rsid w:val="006501AD"/>
    <w:rsid w:val="00651BFA"/>
    <w:rsid w:val="00651F26"/>
    <w:rsid w:val="00654475"/>
    <w:rsid w:val="0066196B"/>
    <w:rsid w:val="00661A50"/>
    <w:rsid w:val="006629AA"/>
    <w:rsid w:val="00662AD3"/>
    <w:rsid w:val="00664F4F"/>
    <w:rsid w:val="00665656"/>
    <w:rsid w:val="00665A4B"/>
    <w:rsid w:val="00666C0F"/>
    <w:rsid w:val="006748D6"/>
    <w:rsid w:val="00674D0B"/>
    <w:rsid w:val="00676210"/>
    <w:rsid w:val="0067659A"/>
    <w:rsid w:val="00676C77"/>
    <w:rsid w:val="00681652"/>
    <w:rsid w:val="00683585"/>
    <w:rsid w:val="00684A0E"/>
    <w:rsid w:val="00687CC7"/>
    <w:rsid w:val="00690364"/>
    <w:rsid w:val="00691435"/>
    <w:rsid w:val="006917AC"/>
    <w:rsid w:val="00691E84"/>
    <w:rsid w:val="00692B65"/>
    <w:rsid w:val="00692E2A"/>
    <w:rsid w:val="00695E51"/>
    <w:rsid w:val="00697A66"/>
    <w:rsid w:val="00697F2C"/>
    <w:rsid w:val="006A1378"/>
    <w:rsid w:val="006A3E99"/>
    <w:rsid w:val="006A609A"/>
    <w:rsid w:val="006A762F"/>
    <w:rsid w:val="006A76F2"/>
    <w:rsid w:val="006B09E1"/>
    <w:rsid w:val="006B279F"/>
    <w:rsid w:val="006B61A3"/>
    <w:rsid w:val="006B7896"/>
    <w:rsid w:val="006C10B1"/>
    <w:rsid w:val="006C6872"/>
    <w:rsid w:val="006C6D34"/>
    <w:rsid w:val="006C7D81"/>
    <w:rsid w:val="006D2066"/>
    <w:rsid w:val="006D4FA2"/>
    <w:rsid w:val="006D6AD3"/>
    <w:rsid w:val="006D7EFB"/>
    <w:rsid w:val="006E062B"/>
    <w:rsid w:val="006E35B7"/>
    <w:rsid w:val="006E6672"/>
    <w:rsid w:val="006E6722"/>
    <w:rsid w:val="006F1654"/>
    <w:rsid w:val="006F39A5"/>
    <w:rsid w:val="006F3CE5"/>
    <w:rsid w:val="006F52DE"/>
    <w:rsid w:val="006F74E8"/>
    <w:rsid w:val="0070151C"/>
    <w:rsid w:val="007027B9"/>
    <w:rsid w:val="00702B83"/>
    <w:rsid w:val="00707374"/>
    <w:rsid w:val="007076C6"/>
    <w:rsid w:val="007108D9"/>
    <w:rsid w:val="007109E4"/>
    <w:rsid w:val="007120DA"/>
    <w:rsid w:val="00715E88"/>
    <w:rsid w:val="00720DC3"/>
    <w:rsid w:val="0072324D"/>
    <w:rsid w:val="0072452F"/>
    <w:rsid w:val="00724D40"/>
    <w:rsid w:val="0072582E"/>
    <w:rsid w:val="00726152"/>
    <w:rsid w:val="00726B3F"/>
    <w:rsid w:val="007306EC"/>
    <w:rsid w:val="0073077E"/>
    <w:rsid w:val="00731202"/>
    <w:rsid w:val="00732E7C"/>
    <w:rsid w:val="00734B17"/>
    <w:rsid w:val="00734CAA"/>
    <w:rsid w:val="00736420"/>
    <w:rsid w:val="00736677"/>
    <w:rsid w:val="00740BBA"/>
    <w:rsid w:val="00741184"/>
    <w:rsid w:val="00741343"/>
    <w:rsid w:val="00745783"/>
    <w:rsid w:val="007476C3"/>
    <w:rsid w:val="0074781C"/>
    <w:rsid w:val="00750F34"/>
    <w:rsid w:val="0075326C"/>
    <w:rsid w:val="0075353B"/>
    <w:rsid w:val="007538EE"/>
    <w:rsid w:val="0075533C"/>
    <w:rsid w:val="007563DF"/>
    <w:rsid w:val="00757581"/>
    <w:rsid w:val="007611A0"/>
    <w:rsid w:val="00764019"/>
    <w:rsid w:val="00764A22"/>
    <w:rsid w:val="00771BDE"/>
    <w:rsid w:val="007725B3"/>
    <w:rsid w:val="00774776"/>
    <w:rsid w:val="00774A62"/>
    <w:rsid w:val="00774FAF"/>
    <w:rsid w:val="00776528"/>
    <w:rsid w:val="00776FEC"/>
    <w:rsid w:val="007804C0"/>
    <w:rsid w:val="00781298"/>
    <w:rsid w:val="00782C72"/>
    <w:rsid w:val="007847D5"/>
    <w:rsid w:val="00787E16"/>
    <w:rsid w:val="0079223A"/>
    <w:rsid w:val="00795DA6"/>
    <w:rsid w:val="007963AB"/>
    <w:rsid w:val="00796D3F"/>
    <w:rsid w:val="007A1683"/>
    <w:rsid w:val="007A29F7"/>
    <w:rsid w:val="007A5C12"/>
    <w:rsid w:val="007A7CB0"/>
    <w:rsid w:val="007B68A3"/>
    <w:rsid w:val="007C1BDC"/>
    <w:rsid w:val="007C2541"/>
    <w:rsid w:val="007C31BE"/>
    <w:rsid w:val="007C4EA7"/>
    <w:rsid w:val="007C4ED0"/>
    <w:rsid w:val="007D1B9C"/>
    <w:rsid w:val="007D5E97"/>
    <w:rsid w:val="007D6223"/>
    <w:rsid w:val="007D66A8"/>
    <w:rsid w:val="007E003F"/>
    <w:rsid w:val="007E0538"/>
    <w:rsid w:val="007E0DE3"/>
    <w:rsid w:val="007E105F"/>
    <w:rsid w:val="007E10C2"/>
    <w:rsid w:val="007E40B4"/>
    <w:rsid w:val="007E552F"/>
    <w:rsid w:val="007F0483"/>
    <w:rsid w:val="007F2B0F"/>
    <w:rsid w:val="007F4EEB"/>
    <w:rsid w:val="008042E0"/>
    <w:rsid w:val="008045CB"/>
    <w:rsid w:val="00804BD1"/>
    <w:rsid w:val="0080623B"/>
    <w:rsid w:val="0081058C"/>
    <w:rsid w:val="00811843"/>
    <w:rsid w:val="00812917"/>
    <w:rsid w:val="008131C4"/>
    <w:rsid w:val="008164F2"/>
    <w:rsid w:val="00821395"/>
    <w:rsid w:val="008215D4"/>
    <w:rsid w:val="0082480D"/>
    <w:rsid w:val="00824B4E"/>
    <w:rsid w:val="0082634A"/>
    <w:rsid w:val="00827EAB"/>
    <w:rsid w:val="00830E26"/>
    <w:rsid w:val="00830F24"/>
    <w:rsid w:val="00831A72"/>
    <w:rsid w:val="00833B83"/>
    <w:rsid w:val="00835508"/>
    <w:rsid w:val="00835B5F"/>
    <w:rsid w:val="00836931"/>
    <w:rsid w:val="00840A07"/>
    <w:rsid w:val="00840E7A"/>
    <w:rsid w:val="00842024"/>
    <w:rsid w:val="00843576"/>
    <w:rsid w:val="00843B64"/>
    <w:rsid w:val="0084568E"/>
    <w:rsid w:val="00846ED4"/>
    <w:rsid w:val="0084743A"/>
    <w:rsid w:val="008478FC"/>
    <w:rsid w:val="008501D1"/>
    <w:rsid w:val="00851F6C"/>
    <w:rsid w:val="008520C8"/>
    <w:rsid w:val="00852D8D"/>
    <w:rsid w:val="00852DF4"/>
    <w:rsid w:val="008567A6"/>
    <w:rsid w:val="00860766"/>
    <w:rsid w:val="00860BFB"/>
    <w:rsid w:val="0086178A"/>
    <w:rsid w:val="0086273A"/>
    <w:rsid w:val="00865F3C"/>
    <w:rsid w:val="00866674"/>
    <w:rsid w:val="00866B0E"/>
    <w:rsid w:val="00867BFF"/>
    <w:rsid w:val="00872957"/>
    <w:rsid w:val="00873A23"/>
    <w:rsid w:val="00873CB3"/>
    <w:rsid w:val="00881654"/>
    <w:rsid w:val="008823D3"/>
    <w:rsid w:val="0088480A"/>
    <w:rsid w:val="00886130"/>
    <w:rsid w:val="0088757A"/>
    <w:rsid w:val="00891C9F"/>
    <w:rsid w:val="00893495"/>
    <w:rsid w:val="008957DD"/>
    <w:rsid w:val="008959EE"/>
    <w:rsid w:val="00895A8D"/>
    <w:rsid w:val="00897D98"/>
    <w:rsid w:val="008A0268"/>
    <w:rsid w:val="008A0330"/>
    <w:rsid w:val="008A29AB"/>
    <w:rsid w:val="008A3075"/>
    <w:rsid w:val="008A60EC"/>
    <w:rsid w:val="008A6666"/>
    <w:rsid w:val="008A6DF2"/>
    <w:rsid w:val="008A7807"/>
    <w:rsid w:val="008B43C2"/>
    <w:rsid w:val="008B4CC9"/>
    <w:rsid w:val="008D024B"/>
    <w:rsid w:val="008D5CDB"/>
    <w:rsid w:val="008D6347"/>
    <w:rsid w:val="008D7C99"/>
    <w:rsid w:val="008E0FCB"/>
    <w:rsid w:val="008E5064"/>
    <w:rsid w:val="008F25B4"/>
    <w:rsid w:val="008F463E"/>
    <w:rsid w:val="008F4D3D"/>
    <w:rsid w:val="008F6C0F"/>
    <w:rsid w:val="00910358"/>
    <w:rsid w:val="009120DC"/>
    <w:rsid w:val="00914DEC"/>
    <w:rsid w:val="0092178C"/>
    <w:rsid w:val="00923201"/>
    <w:rsid w:val="0092392D"/>
    <w:rsid w:val="00930B88"/>
    <w:rsid w:val="00931329"/>
    <w:rsid w:val="00931421"/>
    <w:rsid w:val="00931BA9"/>
    <w:rsid w:val="009351C7"/>
    <w:rsid w:val="00935B4D"/>
    <w:rsid w:val="009376CA"/>
    <w:rsid w:val="00940DCC"/>
    <w:rsid w:val="0094179A"/>
    <w:rsid w:val="00942301"/>
    <w:rsid w:val="0094459E"/>
    <w:rsid w:val="00944DBC"/>
    <w:rsid w:val="00950977"/>
    <w:rsid w:val="00951A7B"/>
    <w:rsid w:val="0095243D"/>
    <w:rsid w:val="009554DD"/>
    <w:rsid w:val="009555D4"/>
    <w:rsid w:val="009564A6"/>
    <w:rsid w:val="0095750C"/>
    <w:rsid w:val="00960820"/>
    <w:rsid w:val="009616B9"/>
    <w:rsid w:val="009616BA"/>
    <w:rsid w:val="0096333B"/>
    <w:rsid w:val="00964E9B"/>
    <w:rsid w:val="00967621"/>
    <w:rsid w:val="00967E6A"/>
    <w:rsid w:val="009721CE"/>
    <w:rsid w:val="00972B85"/>
    <w:rsid w:val="009737D8"/>
    <w:rsid w:val="00973A9C"/>
    <w:rsid w:val="0097695C"/>
    <w:rsid w:val="00977499"/>
    <w:rsid w:val="009804A9"/>
    <w:rsid w:val="009849B9"/>
    <w:rsid w:val="00991C02"/>
    <w:rsid w:val="00991C7A"/>
    <w:rsid w:val="009925C8"/>
    <w:rsid w:val="009940FB"/>
    <w:rsid w:val="00995053"/>
    <w:rsid w:val="009A206F"/>
    <w:rsid w:val="009A49E8"/>
    <w:rsid w:val="009A4DD3"/>
    <w:rsid w:val="009B15AE"/>
    <w:rsid w:val="009B1F47"/>
    <w:rsid w:val="009B4A0F"/>
    <w:rsid w:val="009B5322"/>
    <w:rsid w:val="009C11D2"/>
    <w:rsid w:val="009C2644"/>
    <w:rsid w:val="009C2C92"/>
    <w:rsid w:val="009C36D1"/>
    <w:rsid w:val="009C41F9"/>
    <w:rsid w:val="009C6C70"/>
    <w:rsid w:val="009D08CA"/>
    <w:rsid w:val="009D0B63"/>
    <w:rsid w:val="009D5662"/>
    <w:rsid w:val="009E0C72"/>
    <w:rsid w:val="009E2144"/>
    <w:rsid w:val="009E2598"/>
    <w:rsid w:val="009E307E"/>
    <w:rsid w:val="009E4014"/>
    <w:rsid w:val="009E5E6D"/>
    <w:rsid w:val="009E6502"/>
    <w:rsid w:val="009E65CF"/>
    <w:rsid w:val="009F1A44"/>
    <w:rsid w:val="009F589D"/>
    <w:rsid w:val="009F712A"/>
    <w:rsid w:val="00A009FD"/>
    <w:rsid w:val="00A0344D"/>
    <w:rsid w:val="00A04761"/>
    <w:rsid w:val="00A07870"/>
    <w:rsid w:val="00A07F19"/>
    <w:rsid w:val="00A10C0E"/>
    <w:rsid w:val="00A1348D"/>
    <w:rsid w:val="00A16DD3"/>
    <w:rsid w:val="00A16FCC"/>
    <w:rsid w:val="00A2080D"/>
    <w:rsid w:val="00A232EE"/>
    <w:rsid w:val="00A25B22"/>
    <w:rsid w:val="00A26140"/>
    <w:rsid w:val="00A26807"/>
    <w:rsid w:val="00A26967"/>
    <w:rsid w:val="00A30039"/>
    <w:rsid w:val="00A34B5A"/>
    <w:rsid w:val="00A378F4"/>
    <w:rsid w:val="00A37B05"/>
    <w:rsid w:val="00A400E8"/>
    <w:rsid w:val="00A4175F"/>
    <w:rsid w:val="00A41DB0"/>
    <w:rsid w:val="00A42B7E"/>
    <w:rsid w:val="00A44411"/>
    <w:rsid w:val="00A44768"/>
    <w:rsid w:val="00A468FC"/>
    <w:rsid w:val="00A469FA"/>
    <w:rsid w:val="00A47D9B"/>
    <w:rsid w:val="00A47DB7"/>
    <w:rsid w:val="00A50E6F"/>
    <w:rsid w:val="00A51691"/>
    <w:rsid w:val="00A55B01"/>
    <w:rsid w:val="00A5655F"/>
    <w:rsid w:val="00A56B5B"/>
    <w:rsid w:val="00A603FF"/>
    <w:rsid w:val="00A60D1F"/>
    <w:rsid w:val="00A61354"/>
    <w:rsid w:val="00A621B6"/>
    <w:rsid w:val="00A63824"/>
    <w:rsid w:val="00A642CC"/>
    <w:rsid w:val="00A64443"/>
    <w:rsid w:val="00A6523F"/>
    <w:rsid w:val="00A653CB"/>
    <w:rsid w:val="00A657DD"/>
    <w:rsid w:val="00A666A6"/>
    <w:rsid w:val="00A67540"/>
    <w:rsid w:val="00A675FD"/>
    <w:rsid w:val="00A72437"/>
    <w:rsid w:val="00A72D94"/>
    <w:rsid w:val="00A7357A"/>
    <w:rsid w:val="00A73C3E"/>
    <w:rsid w:val="00A74181"/>
    <w:rsid w:val="00A74C42"/>
    <w:rsid w:val="00A77BFB"/>
    <w:rsid w:val="00A80611"/>
    <w:rsid w:val="00A8322E"/>
    <w:rsid w:val="00A92300"/>
    <w:rsid w:val="00A94B59"/>
    <w:rsid w:val="00AA1542"/>
    <w:rsid w:val="00AA1FD9"/>
    <w:rsid w:val="00AA2993"/>
    <w:rsid w:val="00AA3100"/>
    <w:rsid w:val="00AA7975"/>
    <w:rsid w:val="00AB0885"/>
    <w:rsid w:val="00AB5340"/>
    <w:rsid w:val="00AC06F8"/>
    <w:rsid w:val="00AC0A89"/>
    <w:rsid w:val="00AC4675"/>
    <w:rsid w:val="00AC4FA9"/>
    <w:rsid w:val="00AC7C96"/>
    <w:rsid w:val="00AD58C0"/>
    <w:rsid w:val="00AD6B61"/>
    <w:rsid w:val="00AE023C"/>
    <w:rsid w:val="00AE0C2C"/>
    <w:rsid w:val="00AE237D"/>
    <w:rsid w:val="00AE502A"/>
    <w:rsid w:val="00AF0331"/>
    <w:rsid w:val="00AF0597"/>
    <w:rsid w:val="00AF127B"/>
    <w:rsid w:val="00AF1580"/>
    <w:rsid w:val="00AF6A1E"/>
    <w:rsid w:val="00AF6C53"/>
    <w:rsid w:val="00AF7C07"/>
    <w:rsid w:val="00B035E4"/>
    <w:rsid w:val="00B05800"/>
    <w:rsid w:val="00B0622B"/>
    <w:rsid w:val="00B1147B"/>
    <w:rsid w:val="00B11568"/>
    <w:rsid w:val="00B116C7"/>
    <w:rsid w:val="00B147F8"/>
    <w:rsid w:val="00B22C93"/>
    <w:rsid w:val="00B23139"/>
    <w:rsid w:val="00B25DAE"/>
    <w:rsid w:val="00B268EF"/>
    <w:rsid w:val="00B27589"/>
    <w:rsid w:val="00B3251D"/>
    <w:rsid w:val="00B33037"/>
    <w:rsid w:val="00B35CAF"/>
    <w:rsid w:val="00B405B7"/>
    <w:rsid w:val="00B4502A"/>
    <w:rsid w:val="00B504AB"/>
    <w:rsid w:val="00B52222"/>
    <w:rsid w:val="00B54807"/>
    <w:rsid w:val="00B54FE7"/>
    <w:rsid w:val="00B57E42"/>
    <w:rsid w:val="00B610FF"/>
    <w:rsid w:val="00B61D82"/>
    <w:rsid w:val="00B62882"/>
    <w:rsid w:val="00B66901"/>
    <w:rsid w:val="00B706AC"/>
    <w:rsid w:val="00B708E4"/>
    <w:rsid w:val="00B71B19"/>
    <w:rsid w:val="00B71E6D"/>
    <w:rsid w:val="00B72070"/>
    <w:rsid w:val="00B72C43"/>
    <w:rsid w:val="00B773FC"/>
    <w:rsid w:val="00B779E1"/>
    <w:rsid w:val="00B816E0"/>
    <w:rsid w:val="00B81711"/>
    <w:rsid w:val="00B82CE8"/>
    <w:rsid w:val="00B841A2"/>
    <w:rsid w:val="00B85647"/>
    <w:rsid w:val="00B86A7C"/>
    <w:rsid w:val="00B90361"/>
    <w:rsid w:val="00B90B05"/>
    <w:rsid w:val="00B90F96"/>
    <w:rsid w:val="00B91EE1"/>
    <w:rsid w:val="00B923EC"/>
    <w:rsid w:val="00B92BE2"/>
    <w:rsid w:val="00B94AB5"/>
    <w:rsid w:val="00B978AC"/>
    <w:rsid w:val="00BA0090"/>
    <w:rsid w:val="00BA04E5"/>
    <w:rsid w:val="00BA1517"/>
    <w:rsid w:val="00BA1A67"/>
    <w:rsid w:val="00BA451A"/>
    <w:rsid w:val="00BA4C86"/>
    <w:rsid w:val="00BA5BC6"/>
    <w:rsid w:val="00BA6733"/>
    <w:rsid w:val="00BA7356"/>
    <w:rsid w:val="00BB36BC"/>
    <w:rsid w:val="00BC26F1"/>
    <w:rsid w:val="00BC7EC5"/>
    <w:rsid w:val="00BD221F"/>
    <w:rsid w:val="00BD315B"/>
    <w:rsid w:val="00BD38B9"/>
    <w:rsid w:val="00BD7870"/>
    <w:rsid w:val="00BD7BBD"/>
    <w:rsid w:val="00BE1619"/>
    <w:rsid w:val="00BE25C4"/>
    <w:rsid w:val="00BE472C"/>
    <w:rsid w:val="00BE47CD"/>
    <w:rsid w:val="00BE5B5F"/>
    <w:rsid w:val="00BE6852"/>
    <w:rsid w:val="00BF4160"/>
    <w:rsid w:val="00BF6473"/>
    <w:rsid w:val="00BF7015"/>
    <w:rsid w:val="00C0235B"/>
    <w:rsid w:val="00C105CB"/>
    <w:rsid w:val="00C14C48"/>
    <w:rsid w:val="00C14D64"/>
    <w:rsid w:val="00C16998"/>
    <w:rsid w:val="00C26F55"/>
    <w:rsid w:val="00C27027"/>
    <w:rsid w:val="00C27E52"/>
    <w:rsid w:val="00C30C63"/>
    <w:rsid w:val="00C33BE2"/>
    <w:rsid w:val="00C36B8B"/>
    <w:rsid w:val="00C415C1"/>
    <w:rsid w:val="00C459DD"/>
    <w:rsid w:val="00C46BC5"/>
    <w:rsid w:val="00C47DBF"/>
    <w:rsid w:val="00C53C6C"/>
    <w:rsid w:val="00C552FF"/>
    <w:rsid w:val="00C558DA"/>
    <w:rsid w:val="00C55AF3"/>
    <w:rsid w:val="00C564DF"/>
    <w:rsid w:val="00C5678B"/>
    <w:rsid w:val="00C6387F"/>
    <w:rsid w:val="00C63CB5"/>
    <w:rsid w:val="00C648AD"/>
    <w:rsid w:val="00C64B46"/>
    <w:rsid w:val="00C65E97"/>
    <w:rsid w:val="00C70FF3"/>
    <w:rsid w:val="00C75860"/>
    <w:rsid w:val="00C80160"/>
    <w:rsid w:val="00C829E6"/>
    <w:rsid w:val="00C84759"/>
    <w:rsid w:val="00C95A5D"/>
    <w:rsid w:val="00CA01F8"/>
    <w:rsid w:val="00CA22CD"/>
    <w:rsid w:val="00CA2A8B"/>
    <w:rsid w:val="00CA6C7F"/>
    <w:rsid w:val="00CB3B9B"/>
    <w:rsid w:val="00CB46E8"/>
    <w:rsid w:val="00CB574B"/>
    <w:rsid w:val="00CB6EBD"/>
    <w:rsid w:val="00CC10A6"/>
    <w:rsid w:val="00CC2AD2"/>
    <w:rsid w:val="00CC5BB9"/>
    <w:rsid w:val="00CC605A"/>
    <w:rsid w:val="00CD4653"/>
    <w:rsid w:val="00CD5EB8"/>
    <w:rsid w:val="00CD7044"/>
    <w:rsid w:val="00CD7634"/>
    <w:rsid w:val="00CE08B9"/>
    <w:rsid w:val="00CE2E8A"/>
    <w:rsid w:val="00CE3FB5"/>
    <w:rsid w:val="00CE404F"/>
    <w:rsid w:val="00CE44FF"/>
    <w:rsid w:val="00CE524C"/>
    <w:rsid w:val="00CE5DB6"/>
    <w:rsid w:val="00CF141F"/>
    <w:rsid w:val="00CF2D1C"/>
    <w:rsid w:val="00CF4777"/>
    <w:rsid w:val="00CF5E69"/>
    <w:rsid w:val="00CF7813"/>
    <w:rsid w:val="00D03018"/>
    <w:rsid w:val="00D067BB"/>
    <w:rsid w:val="00D06E23"/>
    <w:rsid w:val="00D12245"/>
    <w:rsid w:val="00D1352A"/>
    <w:rsid w:val="00D148FA"/>
    <w:rsid w:val="00D14E3D"/>
    <w:rsid w:val="00D161EA"/>
    <w:rsid w:val="00D169AF"/>
    <w:rsid w:val="00D205D1"/>
    <w:rsid w:val="00D243A8"/>
    <w:rsid w:val="00D25249"/>
    <w:rsid w:val="00D31530"/>
    <w:rsid w:val="00D31843"/>
    <w:rsid w:val="00D36804"/>
    <w:rsid w:val="00D3777D"/>
    <w:rsid w:val="00D44172"/>
    <w:rsid w:val="00D44D82"/>
    <w:rsid w:val="00D45A72"/>
    <w:rsid w:val="00D47AEC"/>
    <w:rsid w:val="00D510F0"/>
    <w:rsid w:val="00D538B7"/>
    <w:rsid w:val="00D5516E"/>
    <w:rsid w:val="00D56A82"/>
    <w:rsid w:val="00D577A4"/>
    <w:rsid w:val="00D6002D"/>
    <w:rsid w:val="00D62F31"/>
    <w:rsid w:val="00D63B8C"/>
    <w:rsid w:val="00D67486"/>
    <w:rsid w:val="00D726B1"/>
    <w:rsid w:val="00D739CC"/>
    <w:rsid w:val="00D748E5"/>
    <w:rsid w:val="00D77D1F"/>
    <w:rsid w:val="00D8093D"/>
    <w:rsid w:val="00D8108C"/>
    <w:rsid w:val="00D842AE"/>
    <w:rsid w:val="00D878C7"/>
    <w:rsid w:val="00D9211C"/>
    <w:rsid w:val="00D92B65"/>
    <w:rsid w:val="00D92DE0"/>
    <w:rsid w:val="00D92FEF"/>
    <w:rsid w:val="00D933F9"/>
    <w:rsid w:val="00D93447"/>
    <w:rsid w:val="00D93A0F"/>
    <w:rsid w:val="00D93BFF"/>
    <w:rsid w:val="00D94FF2"/>
    <w:rsid w:val="00D94FFA"/>
    <w:rsid w:val="00D97B8F"/>
    <w:rsid w:val="00DA0A9E"/>
    <w:rsid w:val="00DA1420"/>
    <w:rsid w:val="00DA1BCA"/>
    <w:rsid w:val="00DA3EA9"/>
    <w:rsid w:val="00DA4048"/>
    <w:rsid w:val="00DA7551"/>
    <w:rsid w:val="00DB1E1B"/>
    <w:rsid w:val="00DB30C8"/>
    <w:rsid w:val="00DB56C5"/>
    <w:rsid w:val="00DC1A57"/>
    <w:rsid w:val="00DC22DC"/>
    <w:rsid w:val="00DC459A"/>
    <w:rsid w:val="00DC46FF"/>
    <w:rsid w:val="00DC5254"/>
    <w:rsid w:val="00DC5F7C"/>
    <w:rsid w:val="00DC6865"/>
    <w:rsid w:val="00DC7A63"/>
    <w:rsid w:val="00DD1A4F"/>
    <w:rsid w:val="00DD26C2"/>
    <w:rsid w:val="00DD3107"/>
    <w:rsid w:val="00DD59E8"/>
    <w:rsid w:val="00DD7C2C"/>
    <w:rsid w:val="00DE05D4"/>
    <w:rsid w:val="00DE0B63"/>
    <w:rsid w:val="00DE2B51"/>
    <w:rsid w:val="00DE2EE5"/>
    <w:rsid w:val="00DE797D"/>
    <w:rsid w:val="00DF0715"/>
    <w:rsid w:val="00DF17EE"/>
    <w:rsid w:val="00DF1E4C"/>
    <w:rsid w:val="00DF4342"/>
    <w:rsid w:val="00E002EE"/>
    <w:rsid w:val="00E03E5A"/>
    <w:rsid w:val="00E05772"/>
    <w:rsid w:val="00E060C1"/>
    <w:rsid w:val="00E06797"/>
    <w:rsid w:val="00E07703"/>
    <w:rsid w:val="00E11109"/>
    <w:rsid w:val="00E1265B"/>
    <w:rsid w:val="00E13B48"/>
    <w:rsid w:val="00E1404F"/>
    <w:rsid w:val="00E161FC"/>
    <w:rsid w:val="00E16773"/>
    <w:rsid w:val="00E205BD"/>
    <w:rsid w:val="00E21C83"/>
    <w:rsid w:val="00E24220"/>
    <w:rsid w:val="00E24ADA"/>
    <w:rsid w:val="00E25F45"/>
    <w:rsid w:val="00E311D4"/>
    <w:rsid w:val="00E323F1"/>
    <w:rsid w:val="00E32F59"/>
    <w:rsid w:val="00E406D0"/>
    <w:rsid w:val="00E42BD8"/>
    <w:rsid w:val="00E43DFA"/>
    <w:rsid w:val="00E44C4F"/>
    <w:rsid w:val="00E46D9A"/>
    <w:rsid w:val="00E50C73"/>
    <w:rsid w:val="00E50D26"/>
    <w:rsid w:val="00E523EB"/>
    <w:rsid w:val="00E5245E"/>
    <w:rsid w:val="00E52DC4"/>
    <w:rsid w:val="00E54873"/>
    <w:rsid w:val="00E565FF"/>
    <w:rsid w:val="00E60887"/>
    <w:rsid w:val="00E61144"/>
    <w:rsid w:val="00E61371"/>
    <w:rsid w:val="00E6205D"/>
    <w:rsid w:val="00E62C59"/>
    <w:rsid w:val="00E6359E"/>
    <w:rsid w:val="00E63AFB"/>
    <w:rsid w:val="00E65388"/>
    <w:rsid w:val="00E654B0"/>
    <w:rsid w:val="00E659E7"/>
    <w:rsid w:val="00E66AF5"/>
    <w:rsid w:val="00E715CB"/>
    <w:rsid w:val="00E722D7"/>
    <w:rsid w:val="00E7329C"/>
    <w:rsid w:val="00E73FD3"/>
    <w:rsid w:val="00E76DDA"/>
    <w:rsid w:val="00E80828"/>
    <w:rsid w:val="00E80FF0"/>
    <w:rsid w:val="00E81F51"/>
    <w:rsid w:val="00E8569A"/>
    <w:rsid w:val="00E85B7D"/>
    <w:rsid w:val="00E85DB7"/>
    <w:rsid w:val="00E866BF"/>
    <w:rsid w:val="00E9121B"/>
    <w:rsid w:val="00E913F9"/>
    <w:rsid w:val="00E91AAE"/>
    <w:rsid w:val="00E9285A"/>
    <w:rsid w:val="00E92894"/>
    <w:rsid w:val="00EA0AE2"/>
    <w:rsid w:val="00EA39E5"/>
    <w:rsid w:val="00EA4E4D"/>
    <w:rsid w:val="00EA5903"/>
    <w:rsid w:val="00EB236B"/>
    <w:rsid w:val="00EB49C9"/>
    <w:rsid w:val="00EB7C97"/>
    <w:rsid w:val="00EC5270"/>
    <w:rsid w:val="00EC5455"/>
    <w:rsid w:val="00EC5A46"/>
    <w:rsid w:val="00EC63E2"/>
    <w:rsid w:val="00EC7457"/>
    <w:rsid w:val="00EC7951"/>
    <w:rsid w:val="00ED0F82"/>
    <w:rsid w:val="00ED30FD"/>
    <w:rsid w:val="00ED3111"/>
    <w:rsid w:val="00ED76A4"/>
    <w:rsid w:val="00EE394F"/>
    <w:rsid w:val="00EE3C3F"/>
    <w:rsid w:val="00EE4359"/>
    <w:rsid w:val="00EE4D9D"/>
    <w:rsid w:val="00EE57B7"/>
    <w:rsid w:val="00EE6E7D"/>
    <w:rsid w:val="00EF22B3"/>
    <w:rsid w:val="00EF2A80"/>
    <w:rsid w:val="00EF4366"/>
    <w:rsid w:val="00EF57E8"/>
    <w:rsid w:val="00EF6262"/>
    <w:rsid w:val="00EF7214"/>
    <w:rsid w:val="00F009AE"/>
    <w:rsid w:val="00F01B1B"/>
    <w:rsid w:val="00F03B69"/>
    <w:rsid w:val="00F07A50"/>
    <w:rsid w:val="00F11142"/>
    <w:rsid w:val="00F113DA"/>
    <w:rsid w:val="00F1172E"/>
    <w:rsid w:val="00F121C3"/>
    <w:rsid w:val="00F15856"/>
    <w:rsid w:val="00F23B28"/>
    <w:rsid w:val="00F2413E"/>
    <w:rsid w:val="00F277EB"/>
    <w:rsid w:val="00F314E6"/>
    <w:rsid w:val="00F341AC"/>
    <w:rsid w:val="00F35376"/>
    <w:rsid w:val="00F358E0"/>
    <w:rsid w:val="00F35C44"/>
    <w:rsid w:val="00F362A6"/>
    <w:rsid w:val="00F362AB"/>
    <w:rsid w:val="00F37266"/>
    <w:rsid w:val="00F37DC8"/>
    <w:rsid w:val="00F4188B"/>
    <w:rsid w:val="00F422E4"/>
    <w:rsid w:val="00F43674"/>
    <w:rsid w:val="00F439B3"/>
    <w:rsid w:val="00F443B6"/>
    <w:rsid w:val="00F44937"/>
    <w:rsid w:val="00F46152"/>
    <w:rsid w:val="00F47CFD"/>
    <w:rsid w:val="00F50A6F"/>
    <w:rsid w:val="00F50DB9"/>
    <w:rsid w:val="00F51368"/>
    <w:rsid w:val="00F5545A"/>
    <w:rsid w:val="00F55EAF"/>
    <w:rsid w:val="00F56735"/>
    <w:rsid w:val="00F570DC"/>
    <w:rsid w:val="00F57C35"/>
    <w:rsid w:val="00F60EAD"/>
    <w:rsid w:val="00F61341"/>
    <w:rsid w:val="00F62166"/>
    <w:rsid w:val="00F626AA"/>
    <w:rsid w:val="00F634A5"/>
    <w:rsid w:val="00F6378A"/>
    <w:rsid w:val="00F650C3"/>
    <w:rsid w:val="00F65D4F"/>
    <w:rsid w:val="00F65D85"/>
    <w:rsid w:val="00F72210"/>
    <w:rsid w:val="00F76650"/>
    <w:rsid w:val="00F80434"/>
    <w:rsid w:val="00F8091E"/>
    <w:rsid w:val="00F83F89"/>
    <w:rsid w:val="00F8615C"/>
    <w:rsid w:val="00F86B03"/>
    <w:rsid w:val="00F874E0"/>
    <w:rsid w:val="00F93252"/>
    <w:rsid w:val="00F938DC"/>
    <w:rsid w:val="00F94F2D"/>
    <w:rsid w:val="00F95371"/>
    <w:rsid w:val="00F969E5"/>
    <w:rsid w:val="00F97551"/>
    <w:rsid w:val="00FA08E1"/>
    <w:rsid w:val="00FA2CAF"/>
    <w:rsid w:val="00FA32D2"/>
    <w:rsid w:val="00FA4C11"/>
    <w:rsid w:val="00FA5021"/>
    <w:rsid w:val="00FA542E"/>
    <w:rsid w:val="00FA5466"/>
    <w:rsid w:val="00FA6BB0"/>
    <w:rsid w:val="00FB0AE3"/>
    <w:rsid w:val="00FB1DD6"/>
    <w:rsid w:val="00FB378C"/>
    <w:rsid w:val="00FB487F"/>
    <w:rsid w:val="00FB4F64"/>
    <w:rsid w:val="00FB6AAB"/>
    <w:rsid w:val="00FC0BC6"/>
    <w:rsid w:val="00FC0D95"/>
    <w:rsid w:val="00FC1100"/>
    <w:rsid w:val="00FC1274"/>
    <w:rsid w:val="00FC4A12"/>
    <w:rsid w:val="00FC556B"/>
    <w:rsid w:val="00FC5E47"/>
    <w:rsid w:val="00FC742B"/>
    <w:rsid w:val="00FD1E45"/>
    <w:rsid w:val="00FD5860"/>
    <w:rsid w:val="00FD5F39"/>
    <w:rsid w:val="00FD797A"/>
    <w:rsid w:val="00FD7A9F"/>
    <w:rsid w:val="00FE352D"/>
    <w:rsid w:val="00FE381F"/>
    <w:rsid w:val="00FE3B88"/>
    <w:rsid w:val="00FE3BAB"/>
    <w:rsid w:val="00FE40EB"/>
    <w:rsid w:val="00FE4D02"/>
    <w:rsid w:val="00FE7D62"/>
    <w:rsid w:val="00FF0933"/>
    <w:rsid w:val="00FF1304"/>
    <w:rsid w:val="00FF1E48"/>
    <w:rsid w:val="00FF3819"/>
    <w:rsid w:val="00FF46F2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B9E09"/>
  <w15:chartTrackingRefBased/>
  <w15:docId w15:val="{15BB7EC4-D29A-4C6B-964E-56374035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6528"/>
    <w:pPr>
      <w:spacing w:after="200" w:line="276" w:lineRule="auto"/>
    </w:pPr>
    <w:rPr>
      <w:rFonts w:ascii="Calibri" w:eastAsia="MS Mincho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qFormat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number,SUPERS,Footnote Reference Superscript"/>
    <w:basedOn w:val="DefaultParagraphFont"/>
    <w:qFormat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771BDE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qFormat/>
    <w:rsid w:val="00771BDE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A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locked/>
    <w:rsid w:val="00771BDE"/>
    <w:rPr>
      <w:lang w:eastAsia="en-US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basedOn w:val="DefaultParagraphFont"/>
    <w:link w:val="FootnoteText"/>
    <w:rsid w:val="00B61D82"/>
    <w:rPr>
      <w:sz w:val="18"/>
      <w:lang w:val="fr-FR" w:eastAsia="en-US"/>
    </w:rPr>
  </w:style>
  <w:style w:type="character" w:customStyle="1" w:styleId="CH2Char">
    <w:name w:val="CH2 Char"/>
    <w:link w:val="CH2"/>
    <w:locked/>
    <w:rsid w:val="00B61D82"/>
    <w:rPr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61D8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C1316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 w:line="240" w:lineRule="auto"/>
      <w:ind w:left="1247" w:right="567"/>
    </w:pPr>
    <w:rPr>
      <w:rFonts w:ascii="Times New Roman" w:eastAsia="Times New Roman" w:hAnsi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C1316"/>
    <w:rPr>
      <w:b/>
      <w:sz w:val="28"/>
      <w:szCs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44768"/>
    <w:pPr>
      <w:ind w:left="720"/>
      <w:contextualSpacing/>
    </w:pPr>
  </w:style>
  <w:style w:type="paragraph" w:customStyle="1" w:styleId="Default">
    <w:name w:val="Default"/>
    <w:rsid w:val="00DC686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numbering" w:customStyle="1" w:styleId="Normallist1">
    <w:name w:val="Normal_list1"/>
    <w:rsid w:val="00E060C1"/>
  </w:style>
  <w:style w:type="paragraph" w:customStyle="1" w:styleId="MediumGrid1-Accent21">
    <w:name w:val="Medium Grid 1 - Accent 21"/>
    <w:basedOn w:val="Normal"/>
    <w:uiPriority w:val="34"/>
    <w:qFormat/>
    <w:rsid w:val="003F3EF1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eastAsia="ja-JP"/>
    </w:rPr>
  </w:style>
  <w:style w:type="character" w:customStyle="1" w:styleId="Heading2Char">
    <w:name w:val="Heading 2 Char"/>
    <w:link w:val="Heading2"/>
    <w:locked/>
    <w:rsid w:val="00353392"/>
    <w:rPr>
      <w:rFonts w:ascii="Calibri" w:eastAsia="MS Mincho" w:hAnsi="Calibri"/>
      <w:b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47CD"/>
    <w:rPr>
      <w:rFonts w:ascii="Calibri" w:eastAsia="MS Mincho" w:hAnsi="Calibri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808B2-7A7C-4A4A-8195-8C4AD0B99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306C60-A206-46E8-B92B-FC1EEBA7CC15}"/>
</file>

<file path=customXml/itemProps3.xml><?xml version="1.0" encoding="utf-8"?>
<ds:datastoreItem xmlns:ds="http://schemas.openxmlformats.org/officeDocument/2006/customXml" ds:itemID="{1757478E-AE0E-4890-8813-60CCBA9ACC31}"/>
</file>

<file path=customXml/itemProps4.xml><?xml version="1.0" encoding="utf-8"?>
<ds:datastoreItem xmlns:ds="http://schemas.openxmlformats.org/officeDocument/2006/customXml" ds:itemID="{6DE45492-EBFC-46A6-9359-0406F6C56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8268</Words>
  <Characters>47132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55290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Simone Schiele</cp:lastModifiedBy>
  <cp:revision>2</cp:revision>
  <cp:lastPrinted>2019-03-28T12:10:00Z</cp:lastPrinted>
  <dcterms:created xsi:type="dcterms:W3CDTF">2019-04-02T12:22:00Z</dcterms:created>
  <dcterms:modified xsi:type="dcterms:W3CDTF">2019-04-02T12:22:00Z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denis.pshenichnikov</vt:lpwstr>
  </property>
  <property fmtid="{D5CDD505-2E9C-101B-9397-08002B2CF9AE}" pid="4" name="GeneratedDate">
    <vt:lpwstr>3/25/2019 9:55:32 AM</vt:lpwstr>
  </property>
  <property fmtid="{D5CDD505-2E9C-101B-9397-08002B2CF9AE}" pid="5" name="OriginalDocID">
    <vt:lpwstr>f12a6eaf-329b-4477-8a5a-8455d5f8395b</vt:lpwstr>
  </property>
  <property fmtid="{D5CDD505-2E9C-101B-9397-08002B2CF9AE}" pid="6" name="ContentTypeId">
    <vt:lpwstr>0x010100A93145753B523F4A8341B4F287D94C5D</vt:lpwstr>
  </property>
</Properties>
</file>