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6" w:type="pct"/>
        <w:tblLayout w:type="fixed"/>
        <w:tblLook w:val="0000" w:firstRow="0" w:lastRow="0" w:firstColumn="0" w:lastColumn="0" w:noHBand="0" w:noVBand="0"/>
      </w:tblPr>
      <w:tblGrid>
        <w:gridCol w:w="1529"/>
        <w:gridCol w:w="556"/>
        <w:gridCol w:w="417"/>
        <w:gridCol w:w="834"/>
        <w:gridCol w:w="835"/>
        <w:gridCol w:w="3342"/>
        <w:gridCol w:w="709"/>
        <w:gridCol w:w="1589"/>
      </w:tblGrid>
      <w:tr w:rsidR="00BF10B7" w:rsidRPr="0065797E" w14:paraId="7D2A6F82" w14:textId="77777777" w:rsidTr="00BF10B7">
        <w:trPr>
          <w:cantSplit/>
          <w:trHeight w:val="1247"/>
        </w:trPr>
        <w:tc>
          <w:tcPr>
            <w:tcW w:w="1529" w:type="dxa"/>
          </w:tcPr>
          <w:p w14:paraId="2693F87D" w14:textId="77777777" w:rsidR="00BF10B7" w:rsidRPr="0065797E" w:rsidRDefault="00BF10B7" w:rsidP="00CB5AD6">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bookmarkStart w:id="0" w:name="_GoBack"/>
            <w:bookmarkEnd w:id="0"/>
            <w:r w:rsidRPr="0065797E">
              <w:rPr>
                <w:rFonts w:ascii="Arial" w:eastAsia="Times New Roman" w:hAnsi="Arial" w:cs="Arial"/>
                <w:b/>
                <w:sz w:val="27"/>
                <w:szCs w:val="27"/>
                <w:lang w:val="es-ES_tradnl"/>
              </w:rPr>
              <w:t>NACIONES</w:t>
            </w:r>
            <w:r>
              <w:rPr>
                <w:rFonts w:ascii="Arial" w:eastAsia="Times New Roman" w:hAnsi="Arial" w:cs="Arial"/>
                <w:b/>
                <w:sz w:val="27"/>
                <w:szCs w:val="27"/>
                <w:lang w:val="es-ES_tradnl"/>
              </w:rPr>
              <w:t xml:space="preserve"> </w:t>
            </w:r>
            <w:r w:rsidRPr="0065797E">
              <w:rPr>
                <w:rFonts w:ascii="Arial" w:eastAsia="Times New Roman" w:hAnsi="Arial" w:cs="Arial"/>
                <w:b/>
                <w:sz w:val="27"/>
                <w:szCs w:val="27"/>
                <w:lang w:val="es-ES_tradnl"/>
              </w:rPr>
              <w:t>UNIDAS</w:t>
            </w:r>
          </w:p>
        </w:tc>
        <w:tc>
          <w:tcPr>
            <w:tcW w:w="973" w:type="dxa"/>
            <w:gridSpan w:val="2"/>
            <w:tcBorders>
              <w:left w:val="nil"/>
            </w:tcBorders>
            <w:vAlign w:val="center"/>
          </w:tcPr>
          <w:p w14:paraId="15B0A695" w14:textId="77777777" w:rsidR="00BF10B7" w:rsidRPr="0065797E" w:rsidRDefault="00BF10B7" w:rsidP="00CB5AD6">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lang w:val="es-ES" w:eastAsia="es-ES"/>
              </w:rPr>
              <w:drawing>
                <wp:inline distT="0" distB="0" distL="0" distR="0" wp14:anchorId="424C9EFA" wp14:editId="107BA1AF">
                  <wp:extent cx="553297" cy="552450"/>
                  <wp:effectExtent l="0" t="0" r="5715" b="6350"/>
                  <wp:docPr id="5" name="Picture 5"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34" w:type="dxa"/>
            <w:tcBorders>
              <w:left w:val="nil"/>
            </w:tcBorders>
            <w:vAlign w:val="center"/>
          </w:tcPr>
          <w:p w14:paraId="34F36D6F" w14:textId="77777777" w:rsidR="00BF10B7" w:rsidRPr="0065797E" w:rsidRDefault="00BF10B7" w:rsidP="00CB5AD6">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sidRPr="000C74B3">
              <w:rPr>
                <w:lang w:val="es-ES"/>
              </w:rPr>
              <w:object w:dxaOrig="12002" w:dyaOrig="8999" w14:anchorId="644B1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9" o:title="" croptop="5897f" cropbottom="39980f" cropleft="24092f" cropright="26812f"/>
                </v:shape>
                <o:OLEObject Type="Embed" ProgID="PBrush" ShapeID="_x0000_i1025" DrawAspect="Content" ObjectID="_1615636405" r:id="rId10"/>
              </w:object>
            </w:r>
          </w:p>
        </w:tc>
        <w:tc>
          <w:tcPr>
            <w:tcW w:w="835" w:type="dxa"/>
            <w:tcBorders>
              <w:left w:val="nil"/>
            </w:tcBorders>
            <w:vAlign w:val="center"/>
          </w:tcPr>
          <w:p w14:paraId="79BA03DA" w14:textId="77777777" w:rsidR="00BF10B7" w:rsidRPr="0065797E" w:rsidRDefault="00BF10B7" w:rsidP="00CB5AD6">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lang w:val="es-ES" w:eastAsia="es-ES"/>
              </w:rPr>
              <w:drawing>
                <wp:inline distT="0" distB="0" distL="0" distR="0" wp14:anchorId="71F66746" wp14:editId="14E4EB2F">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42" w:type="dxa"/>
            <w:tcBorders>
              <w:left w:val="nil"/>
            </w:tcBorders>
            <w:vAlign w:val="center"/>
          </w:tcPr>
          <w:p w14:paraId="7032BBCD" w14:textId="77777777" w:rsidR="00BF10B7" w:rsidRPr="0065797E" w:rsidRDefault="00BF10B7" w:rsidP="00CB5AD6">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720" w:dyaOrig="810" w14:anchorId="2EF2758A">
                <v:shape id="_x0000_i1026" type="#_x0000_t75" style="width:157.5pt;height:30pt" o:ole="">
                  <v:imagedata r:id="rId12" o:title=""/>
                </v:shape>
                <o:OLEObject Type="Embed" ProgID="PBrush" ShapeID="_x0000_i1026" DrawAspect="Content" ObjectID="_1615636406" r:id="rId13"/>
              </w:object>
            </w:r>
          </w:p>
        </w:tc>
        <w:tc>
          <w:tcPr>
            <w:tcW w:w="709" w:type="dxa"/>
            <w:tcBorders>
              <w:left w:val="nil"/>
            </w:tcBorders>
            <w:vAlign w:val="center"/>
          </w:tcPr>
          <w:p w14:paraId="655BA02E" w14:textId="77777777" w:rsidR="00BF10B7" w:rsidRPr="0065797E" w:rsidRDefault="00BF10B7" w:rsidP="00CB5AD6">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lang w:val="es-ES" w:eastAsia="es-ES"/>
              </w:rPr>
              <w:drawing>
                <wp:inline distT="0" distB="0" distL="0" distR="0" wp14:anchorId="2D1F1C34" wp14:editId="1D89BE3A">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589" w:type="dxa"/>
          </w:tcPr>
          <w:p w14:paraId="071CF688" w14:textId="77777777" w:rsidR="00BF10B7" w:rsidRPr="0065797E" w:rsidRDefault="00BF10B7" w:rsidP="00CB5AD6">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BF10B7" w:rsidRPr="0065797E" w14:paraId="2575957E" w14:textId="77777777" w:rsidTr="00BF10B7">
        <w:trPr>
          <w:cantSplit/>
          <w:trHeight w:val="282"/>
        </w:trPr>
        <w:tc>
          <w:tcPr>
            <w:tcW w:w="1529" w:type="dxa"/>
            <w:tcBorders>
              <w:bottom w:val="single" w:sz="2" w:space="0" w:color="auto"/>
            </w:tcBorders>
          </w:tcPr>
          <w:p w14:paraId="6004BF97" w14:textId="77777777" w:rsidR="00BF10B7" w:rsidRPr="0065797E" w:rsidRDefault="00BF10B7" w:rsidP="00CB5AD6">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5984" w:type="dxa"/>
            <w:gridSpan w:val="5"/>
            <w:tcBorders>
              <w:bottom w:val="single" w:sz="2" w:space="0" w:color="auto"/>
            </w:tcBorders>
          </w:tcPr>
          <w:p w14:paraId="3136FD51" w14:textId="77777777" w:rsidR="00BF10B7" w:rsidRPr="0065797E" w:rsidRDefault="00BF10B7" w:rsidP="00CB5AD6">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298" w:type="dxa"/>
            <w:gridSpan w:val="2"/>
            <w:tcBorders>
              <w:bottom w:val="single" w:sz="2" w:space="0" w:color="auto"/>
            </w:tcBorders>
          </w:tcPr>
          <w:p w14:paraId="25A0D0C3" w14:textId="6C863E09" w:rsidR="00BF10B7" w:rsidRPr="0065797E" w:rsidRDefault="00BF10B7" w:rsidP="00CB5AD6">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sidRPr="00A3715C">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/7/1/Add.2</w:t>
            </w:r>
          </w:p>
        </w:tc>
      </w:tr>
      <w:tr w:rsidR="00BF10B7" w:rsidRPr="00750698" w14:paraId="76A20FFF" w14:textId="77777777" w:rsidTr="00BF10B7">
        <w:trPr>
          <w:cantSplit/>
          <w:trHeight w:val="1433"/>
        </w:trPr>
        <w:tc>
          <w:tcPr>
            <w:tcW w:w="2085" w:type="dxa"/>
            <w:gridSpan w:val="2"/>
            <w:tcBorders>
              <w:top w:val="single" w:sz="2" w:space="0" w:color="auto"/>
              <w:bottom w:val="single" w:sz="24" w:space="0" w:color="auto"/>
            </w:tcBorders>
          </w:tcPr>
          <w:p w14:paraId="2AF4D5A5" w14:textId="77777777" w:rsidR="00BF10B7" w:rsidRPr="0065797E" w:rsidRDefault="00BF10B7" w:rsidP="00CB5AD6">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lang w:val="es-ES" w:eastAsia="es-ES"/>
              </w:rPr>
              <w:drawing>
                <wp:inline distT="0" distB="0" distL="0" distR="0" wp14:anchorId="4853678C" wp14:editId="42B853B4">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28" w:type="dxa"/>
            <w:gridSpan w:val="4"/>
            <w:tcBorders>
              <w:top w:val="single" w:sz="2" w:space="0" w:color="auto"/>
              <w:bottom w:val="single" w:sz="24" w:space="0" w:color="auto"/>
            </w:tcBorders>
          </w:tcPr>
          <w:p w14:paraId="0DB4F0BD" w14:textId="676C7C5A" w:rsidR="00BF10B7" w:rsidRPr="0065797E" w:rsidRDefault="00BF10B7" w:rsidP="00CB5AD6">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 xml:space="preserve">normativa sobre </w:t>
            </w:r>
            <w:r w:rsidR="00387A09">
              <w:rPr>
                <w:rFonts w:ascii="Arial" w:eastAsia="Times New Roman" w:hAnsi="Arial" w:cs="Arial"/>
                <w:b/>
                <w:sz w:val="28"/>
                <w:szCs w:val="28"/>
                <w:lang w:val="es-ES_tradnl"/>
              </w:rPr>
              <w:br/>
            </w:r>
            <w:r w:rsidRPr="0065797E">
              <w:rPr>
                <w:rFonts w:ascii="Arial" w:eastAsia="Times New Roman" w:hAnsi="Arial" w:cs="Arial"/>
                <w:b/>
                <w:sz w:val="28"/>
                <w:szCs w:val="28"/>
                <w:lang w:val="es-ES_tradnl"/>
              </w:rPr>
              <w:t>Diversidad Biológica y Servicios de los Ecosistemas</w:t>
            </w:r>
          </w:p>
        </w:tc>
        <w:tc>
          <w:tcPr>
            <w:tcW w:w="2298" w:type="dxa"/>
            <w:gridSpan w:val="2"/>
            <w:tcBorders>
              <w:top w:val="single" w:sz="2" w:space="0" w:color="auto"/>
              <w:bottom w:val="single" w:sz="24" w:space="0" w:color="auto"/>
            </w:tcBorders>
          </w:tcPr>
          <w:p w14:paraId="7184354F" w14:textId="77777777" w:rsidR="00BF10B7" w:rsidRPr="0065797E" w:rsidRDefault="00BF10B7" w:rsidP="00CB5AD6">
            <w:pPr>
              <w:spacing w:before="120" w:after="0" w:line="240" w:lineRule="auto"/>
              <w:rPr>
                <w:rFonts w:ascii="Times New Roman" w:eastAsia="Times New Roman" w:hAnsi="Times New Roman"/>
                <w:sz w:val="20"/>
                <w:szCs w:val="20"/>
                <w:lang w:val="es-ES_tradnl"/>
              </w:rPr>
            </w:pPr>
            <w:proofErr w:type="spellStart"/>
            <w:r w:rsidRPr="0065797E">
              <w:rPr>
                <w:rFonts w:ascii="Times New Roman" w:eastAsia="Times New Roman" w:hAnsi="Times New Roman"/>
                <w:sz w:val="20"/>
                <w:szCs w:val="20"/>
                <w:lang w:val="es-ES_tradnl"/>
              </w:rPr>
              <w:t>Distr</w:t>
            </w:r>
            <w:proofErr w:type="spellEnd"/>
            <w:r w:rsidRPr="0065797E">
              <w:rPr>
                <w:rFonts w:ascii="Times New Roman" w:eastAsia="Times New Roman" w:hAnsi="Times New Roman"/>
                <w:sz w:val="20"/>
                <w:szCs w:val="20"/>
                <w:lang w:val="es-ES_tradnl"/>
              </w:rPr>
              <w:t>. general</w:t>
            </w:r>
          </w:p>
          <w:p w14:paraId="77FE0FCE" w14:textId="1DD374E0" w:rsidR="00BF10B7" w:rsidRPr="0065797E" w:rsidRDefault="004B61BE" w:rsidP="00CB5AD6">
            <w:pPr>
              <w:widowControl w:val="0"/>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5 de marzo</w:t>
            </w:r>
            <w:r w:rsidR="00BF10B7">
              <w:rPr>
                <w:rFonts w:ascii="Times New Roman" w:eastAsia="Times New Roman" w:hAnsi="Times New Roman"/>
                <w:sz w:val="20"/>
                <w:szCs w:val="20"/>
                <w:lang w:val="es-ES_tradnl"/>
              </w:rPr>
              <w:t xml:space="preserve"> </w:t>
            </w:r>
            <w:r w:rsidR="00BF10B7" w:rsidRPr="0065797E">
              <w:rPr>
                <w:rFonts w:ascii="Times New Roman" w:eastAsia="Times New Roman" w:hAnsi="Times New Roman"/>
                <w:sz w:val="20"/>
                <w:szCs w:val="20"/>
                <w:lang w:val="es-ES_tradnl"/>
              </w:rPr>
              <w:t>de 201</w:t>
            </w:r>
            <w:r w:rsidR="00BF10B7">
              <w:rPr>
                <w:rFonts w:ascii="Times New Roman" w:eastAsia="Times New Roman" w:hAnsi="Times New Roman"/>
                <w:sz w:val="20"/>
                <w:szCs w:val="20"/>
                <w:lang w:val="es-ES_tradnl"/>
              </w:rPr>
              <w:t>9</w:t>
            </w:r>
          </w:p>
          <w:p w14:paraId="68B158A1" w14:textId="77777777" w:rsidR="00BF10B7" w:rsidRPr="0065797E" w:rsidRDefault="00BF10B7" w:rsidP="00CB5AD6">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Español</w:t>
            </w:r>
            <w:r w:rsidRPr="0065797E">
              <w:rPr>
                <w:rFonts w:ascii="Times New Roman" w:eastAsia="Times New Roman" w:hAnsi="Times New Roman"/>
                <w:sz w:val="20"/>
                <w:szCs w:val="20"/>
                <w:lang w:val="es-ES_tradnl"/>
              </w:rPr>
              <w:br/>
              <w:t>Original: inglés</w:t>
            </w:r>
          </w:p>
        </w:tc>
      </w:tr>
    </w:tbl>
    <w:p w14:paraId="75EEECED" w14:textId="77777777" w:rsidR="00BF10B7" w:rsidRPr="0027486B" w:rsidRDefault="00BF10B7" w:rsidP="00BF10B7">
      <w:pPr>
        <w:pStyle w:val="AATitle"/>
        <w:keepNext w:val="0"/>
        <w:keepLines w:val="0"/>
        <w:tabs>
          <w:tab w:val="clear" w:pos="1247"/>
          <w:tab w:val="clear" w:pos="1814"/>
          <w:tab w:val="clear" w:pos="2381"/>
          <w:tab w:val="clear" w:pos="2948"/>
          <w:tab w:val="clear" w:pos="3515"/>
          <w:tab w:val="clear" w:pos="4082"/>
        </w:tabs>
        <w:ind w:right="3402"/>
        <w:rPr>
          <w:lang w:val="es-ES"/>
        </w:rPr>
      </w:pPr>
      <w:r>
        <w:rPr>
          <w:lang w:val="es-ES"/>
        </w:rPr>
        <w:t>Plenario de la Plataforma Intergubernamental Científico-normativa</w:t>
      </w:r>
      <w:r>
        <w:rPr>
          <w:lang w:val="es-ES"/>
        </w:rPr>
        <w:br/>
        <w:t>sobre Diversidad Biológica y Servicios de los Ecosistemas</w:t>
      </w:r>
    </w:p>
    <w:p w14:paraId="6A042998" w14:textId="77777777" w:rsidR="00BF10B7" w:rsidRPr="00D00DBE" w:rsidRDefault="00BF10B7" w:rsidP="00BF10B7">
      <w:pPr>
        <w:pStyle w:val="AATitle"/>
        <w:keepNext w:val="0"/>
        <w:keepLines w:val="0"/>
        <w:tabs>
          <w:tab w:val="clear" w:pos="1247"/>
          <w:tab w:val="clear" w:pos="1814"/>
          <w:tab w:val="clear" w:pos="2381"/>
          <w:tab w:val="clear" w:pos="2948"/>
          <w:tab w:val="clear" w:pos="3515"/>
          <w:tab w:val="clear" w:pos="4082"/>
        </w:tabs>
        <w:ind w:right="3402"/>
        <w:rPr>
          <w:lang w:val="es-ES_tradnl"/>
        </w:rPr>
      </w:pPr>
      <w:r>
        <w:rPr>
          <w:bCs/>
          <w:lang w:val="es-ES"/>
        </w:rPr>
        <w:t xml:space="preserve">Séptimo </w:t>
      </w:r>
      <w:r w:rsidRPr="001F1804">
        <w:rPr>
          <w:lang w:val="es-ES"/>
        </w:rPr>
        <w:t>período</w:t>
      </w:r>
      <w:r>
        <w:rPr>
          <w:bCs/>
          <w:lang w:val="es-ES"/>
        </w:rPr>
        <w:t xml:space="preserve"> de sesiones</w:t>
      </w:r>
    </w:p>
    <w:p w14:paraId="31F876FE" w14:textId="14BD8638" w:rsidR="005F5951" w:rsidRPr="00BF10B7" w:rsidRDefault="00BF10B7" w:rsidP="00BF10B7">
      <w:pPr>
        <w:pStyle w:val="AATitle"/>
        <w:keepNext w:val="0"/>
        <w:keepLines w:val="0"/>
        <w:tabs>
          <w:tab w:val="clear" w:pos="1247"/>
          <w:tab w:val="clear" w:pos="1814"/>
          <w:tab w:val="clear" w:pos="2381"/>
          <w:tab w:val="clear" w:pos="2948"/>
          <w:tab w:val="clear" w:pos="3515"/>
          <w:tab w:val="clear" w:pos="4082"/>
        </w:tabs>
        <w:ind w:right="3402"/>
        <w:rPr>
          <w:b w:val="0"/>
          <w:lang w:val="es-ES"/>
        </w:rPr>
      </w:pPr>
      <w:r w:rsidRPr="00D00DBE">
        <w:rPr>
          <w:b w:val="0"/>
          <w:lang w:val="es-ES"/>
        </w:rPr>
        <w:t xml:space="preserve">París, 29 </w:t>
      </w:r>
      <w:r w:rsidRPr="001F1804">
        <w:rPr>
          <w:b w:val="0"/>
          <w:lang w:val="es-ES"/>
        </w:rPr>
        <w:t>de abril</w:t>
      </w:r>
      <w:r w:rsidRPr="00D00DBE">
        <w:rPr>
          <w:b w:val="0"/>
          <w:lang w:val="es-ES"/>
        </w:rPr>
        <w:t xml:space="preserve"> a 4 de mayo de 2019</w:t>
      </w:r>
    </w:p>
    <w:p w14:paraId="23F9BE26" w14:textId="179BFC9F" w:rsidR="005F5951" w:rsidRPr="00BF10B7" w:rsidRDefault="009D05D9" w:rsidP="00F003FF">
      <w:pPr>
        <w:keepNext/>
        <w:keepLines/>
        <w:tabs>
          <w:tab w:val="left" w:pos="1247"/>
          <w:tab w:val="left" w:pos="1814"/>
          <w:tab w:val="left" w:pos="2381"/>
          <w:tab w:val="left" w:pos="2948"/>
          <w:tab w:val="right" w:pos="4393"/>
        </w:tabs>
        <w:suppressAutoHyphens/>
        <w:spacing w:after="0" w:line="240" w:lineRule="auto"/>
        <w:ind w:right="5103"/>
        <w:rPr>
          <w:rFonts w:ascii="Times New Roman" w:eastAsia="Times New Roman" w:hAnsi="Times New Roman"/>
          <w:sz w:val="20"/>
          <w:szCs w:val="20"/>
          <w:lang w:val="es-ES"/>
        </w:rPr>
      </w:pPr>
      <w:r w:rsidRPr="00F616D3">
        <w:rPr>
          <w:rFonts w:ascii="Times New Roman" w:hAnsi="Times New Roman"/>
          <w:sz w:val="20"/>
          <w:szCs w:val="20"/>
          <w:lang w:val="es-ES"/>
        </w:rPr>
        <w:t>Tema 12 del programa provisional</w:t>
      </w:r>
      <w:r w:rsidR="005F5951" w:rsidRPr="00F616D3">
        <w:rPr>
          <w:rFonts w:ascii="Times New Roman" w:eastAsia="Times New Roman" w:hAnsi="Times New Roman"/>
          <w:sz w:val="20"/>
          <w:szCs w:val="20"/>
          <w:lang w:val="es-ES"/>
        </w:rPr>
        <w:footnoteReference w:customMarkFollows="1" w:id="1"/>
        <w:t>*</w:t>
      </w:r>
    </w:p>
    <w:p w14:paraId="53C75232" w14:textId="4808F385" w:rsidR="00F56735" w:rsidRPr="00BF10B7" w:rsidRDefault="009D05D9" w:rsidP="00BF10B7">
      <w:pPr>
        <w:pStyle w:val="AATitle2"/>
        <w:spacing w:before="60"/>
        <w:rPr>
          <w:lang w:val="es-ES"/>
        </w:rPr>
      </w:pPr>
      <w:r w:rsidRPr="00F616D3">
        <w:rPr>
          <w:bCs/>
          <w:lang w:val="es-ES"/>
        </w:rPr>
        <w:t>Adopción de decisiones y aprobación del informe del período de sesiones</w:t>
      </w:r>
    </w:p>
    <w:p w14:paraId="76D222E2" w14:textId="0D06091F" w:rsidR="00BF5164" w:rsidRPr="00BF10B7" w:rsidRDefault="00BF5164" w:rsidP="00BF5164">
      <w:pPr>
        <w:pStyle w:val="BBTitle"/>
        <w:rPr>
          <w:lang w:val="es-ES"/>
        </w:rPr>
      </w:pPr>
      <w:r w:rsidRPr="00F616D3">
        <w:rPr>
          <w:bCs/>
          <w:lang w:val="es-ES"/>
        </w:rPr>
        <w:t>Proyectos de decisión para el séptimo período de sesiones del</w:t>
      </w:r>
      <w:r w:rsidR="00DB2608">
        <w:rPr>
          <w:bCs/>
          <w:lang w:val="es-ES"/>
        </w:rPr>
        <w:t> </w:t>
      </w:r>
      <w:r w:rsidRPr="00F616D3">
        <w:rPr>
          <w:bCs/>
          <w:lang w:val="es-ES"/>
        </w:rPr>
        <w:t>Plenario de la Plataforma Intergubernamental Científico</w:t>
      </w:r>
      <w:r w:rsidR="00DB2608">
        <w:rPr>
          <w:bCs/>
          <w:lang w:val="es-ES"/>
        </w:rPr>
        <w:noBreakHyphen/>
      </w:r>
      <w:r w:rsidRPr="00F616D3">
        <w:rPr>
          <w:bCs/>
          <w:lang w:val="es-ES"/>
        </w:rPr>
        <w:t>normativa sobre Diversidad Biológica y Servicios</w:t>
      </w:r>
      <w:r w:rsidR="00DB2608">
        <w:rPr>
          <w:bCs/>
          <w:lang w:val="es-ES"/>
        </w:rPr>
        <w:t> </w:t>
      </w:r>
      <w:r w:rsidRPr="00F616D3">
        <w:rPr>
          <w:bCs/>
          <w:lang w:val="es-ES"/>
        </w:rPr>
        <w:t>de</w:t>
      </w:r>
      <w:r w:rsidR="00DB2608">
        <w:rPr>
          <w:bCs/>
          <w:lang w:val="es-ES"/>
        </w:rPr>
        <w:t> </w:t>
      </w:r>
      <w:r w:rsidRPr="00F616D3">
        <w:rPr>
          <w:bCs/>
          <w:lang w:val="es-ES"/>
        </w:rPr>
        <w:t>los Ecosistemas</w:t>
      </w:r>
      <w:r w:rsidRPr="00F616D3">
        <w:rPr>
          <w:lang w:val="es-ES"/>
        </w:rPr>
        <w:t xml:space="preserve"> </w:t>
      </w:r>
    </w:p>
    <w:p w14:paraId="76912352" w14:textId="77777777" w:rsidR="00BF5164" w:rsidRPr="00F616D3" w:rsidRDefault="00BF5164" w:rsidP="00BF5164">
      <w:pPr>
        <w:pStyle w:val="CH2"/>
      </w:pPr>
      <w:r w:rsidRPr="00F616D3">
        <w:rPr>
          <w:lang w:val="es-ES"/>
        </w:rPr>
        <w:tab/>
      </w:r>
      <w:r w:rsidRPr="00F616D3">
        <w:rPr>
          <w:lang w:val="es-ES"/>
        </w:rPr>
        <w:tab/>
      </w:r>
      <w:r w:rsidRPr="00F616D3">
        <w:rPr>
          <w:bCs/>
          <w:lang w:val="es-ES"/>
        </w:rPr>
        <w:t>Nota de la Secretaría</w:t>
      </w:r>
    </w:p>
    <w:p w14:paraId="3904FE4B" w14:textId="77777777" w:rsidR="00BF5164" w:rsidRPr="00F616D3" w:rsidRDefault="00BF5164" w:rsidP="00BF5164">
      <w:pPr>
        <w:pStyle w:val="CH1"/>
      </w:pPr>
      <w:r w:rsidRPr="00F616D3">
        <w:rPr>
          <w:lang w:val="es-ES"/>
        </w:rPr>
        <w:tab/>
      </w:r>
      <w:r w:rsidRPr="00F616D3">
        <w:rPr>
          <w:lang w:val="es-ES"/>
        </w:rPr>
        <w:tab/>
      </w:r>
      <w:r w:rsidRPr="00F616D3">
        <w:rPr>
          <w:bCs/>
          <w:lang w:val="es-ES"/>
        </w:rPr>
        <w:t>Introducción</w:t>
      </w:r>
    </w:p>
    <w:p w14:paraId="0F9C66AE" w14:textId="511C1938" w:rsidR="00BF5164" w:rsidRPr="00BF10B7"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lang w:val="es-ES"/>
        </w:rPr>
      </w:pPr>
      <w:r w:rsidRPr="00F616D3">
        <w:rPr>
          <w:lang w:val="es-ES"/>
        </w:rPr>
        <w:t>En la presente nota se reproducen proyectos de decisión propuestos para su examen por el Plenario de la Plataforma Intergubernamental Científico-normativa sobre Diversidad Biológica y Servicios de los Ecosistemas (IPBES) en su séptimo período de sesiones. La Secretaria Ejecutiva confeccionó la nota a fin de ayudar al Plenario a formular decisiones sobre los temas del programa del período de sesiones para su aprobación. Los proyectos de decisión mantienen la estructura de las decisiones adoptadas por el Plenario en sus períodos de sesiones anteriores. En la nota se indica el tema del programa provisional (IPBES/7/1</w:t>
      </w:r>
      <w:r w:rsidR="004B61BE">
        <w:rPr>
          <w:lang w:val="es-ES"/>
        </w:rPr>
        <w:t>/Rev.1</w:t>
      </w:r>
      <w:r w:rsidRPr="00F616D3">
        <w:rPr>
          <w:lang w:val="es-ES"/>
        </w:rPr>
        <w:t xml:space="preserve">) en relación con el cual se prevé que se examine cada proyecto de decisión. </w:t>
      </w:r>
    </w:p>
    <w:p w14:paraId="4119147D" w14:textId="5F86C74A" w:rsidR="009835EB" w:rsidRPr="00BF10B7" w:rsidRDefault="00F616D3" w:rsidP="009835EB">
      <w:pPr>
        <w:pStyle w:val="CH1"/>
        <w:rPr>
          <w:lang w:val="es-ES"/>
        </w:rPr>
      </w:pPr>
      <w:r w:rsidRPr="00F616D3">
        <w:rPr>
          <w:lang w:val="es-ES"/>
        </w:rPr>
        <w:tab/>
      </w:r>
      <w:r w:rsidR="009835EB" w:rsidRPr="00F616D3">
        <w:rPr>
          <w:lang w:val="es-ES"/>
        </w:rPr>
        <w:t>I.</w:t>
      </w:r>
      <w:r w:rsidR="009835EB" w:rsidRPr="00F616D3">
        <w:rPr>
          <w:lang w:val="es-ES"/>
        </w:rPr>
        <w:tab/>
      </w:r>
      <w:r w:rsidR="009835EB" w:rsidRPr="00F616D3">
        <w:rPr>
          <w:bCs/>
          <w:lang w:val="es-ES"/>
        </w:rPr>
        <w:t>Proyecto de decisión: examen de la Plataforma Intergubernamental Científico-</w:t>
      </w:r>
      <w:r w:rsidR="00D75212">
        <w:rPr>
          <w:bCs/>
          <w:lang w:val="es-ES"/>
        </w:rPr>
        <w:t>normativa</w:t>
      </w:r>
      <w:r w:rsidR="009835EB" w:rsidRPr="00F616D3">
        <w:rPr>
          <w:bCs/>
          <w:lang w:val="es-ES"/>
        </w:rPr>
        <w:t xml:space="preserve"> sobre Diversidad Biológica y Servicios de los Ecosistemas a la conclusión de su primer programa de trabajo</w:t>
      </w:r>
    </w:p>
    <w:p w14:paraId="402AE94E" w14:textId="244270C6" w:rsidR="00505887" w:rsidRPr="00BF10B7" w:rsidRDefault="00505887" w:rsidP="00BA544F">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lang w:val="es-ES"/>
        </w:rPr>
      </w:pPr>
      <w:r w:rsidRPr="00F616D3">
        <w:rPr>
          <w:lang w:val="es-ES"/>
        </w:rPr>
        <w:t>El Plenario tal vez deseará examinar el siguiente proyecto de decisión sobre el examen de la</w:t>
      </w:r>
      <w:r w:rsidR="00F003FF">
        <w:rPr>
          <w:lang w:val="es-ES"/>
        </w:rPr>
        <w:t> </w:t>
      </w:r>
      <w:r w:rsidRPr="00F616D3">
        <w:rPr>
          <w:lang w:val="es-ES"/>
        </w:rPr>
        <w:t xml:space="preserve">IPBES a la conclusión de su primer programa de trabajo en relación con el tema 8 del programa provisional: </w:t>
      </w:r>
    </w:p>
    <w:p w14:paraId="30CF0D2F" w14:textId="563710EA" w:rsidR="009835EB" w:rsidRPr="00BF10B7" w:rsidRDefault="009835EB" w:rsidP="009835EB">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F616D3">
        <w:rPr>
          <w:i/>
          <w:iCs/>
          <w:lang w:val="es-ES"/>
        </w:rPr>
        <w:t>El Plenario,</w:t>
      </w:r>
    </w:p>
    <w:p w14:paraId="5A7AB54B" w14:textId="66759DF2" w:rsidR="00A871D2" w:rsidRPr="00BF10B7" w:rsidRDefault="00A871D2" w:rsidP="00A871D2">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 xml:space="preserve">Acogiendo con beneplácito </w:t>
      </w:r>
      <w:r w:rsidRPr="00F616D3">
        <w:rPr>
          <w:lang w:val="es-ES"/>
        </w:rPr>
        <w:t>el informe de la Secretaria Ejecutiva sobre la ejecución del primer programa de trabajo de la Plataforma Intergubernamental Científico-normativa sobre Diversidad Biológica y Servicios de los Ecosistemas</w:t>
      </w:r>
      <w:r w:rsidRPr="00F616D3">
        <w:rPr>
          <w:rStyle w:val="FootnoteReference"/>
          <w:lang w:val="es-ES"/>
        </w:rPr>
        <w:footnoteReference w:id="2"/>
      </w:r>
      <w:r w:rsidRPr="00F616D3">
        <w:rPr>
          <w:lang w:val="es-ES"/>
        </w:rPr>
        <w:t>,</w:t>
      </w:r>
    </w:p>
    <w:p w14:paraId="658C8297" w14:textId="45D9CFEC" w:rsidR="00A871D2" w:rsidRPr="00BF10B7" w:rsidRDefault="00A871D2" w:rsidP="00A871D2">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F616D3">
        <w:rPr>
          <w:i/>
          <w:iCs/>
          <w:lang w:val="es-ES"/>
        </w:rPr>
        <w:lastRenderedPageBreak/>
        <w:t xml:space="preserve">Reconociendo con aprecio </w:t>
      </w:r>
      <w:r w:rsidRPr="00F616D3">
        <w:rPr>
          <w:lang w:val="es-ES"/>
        </w:rPr>
        <w:t xml:space="preserve">las contribuciones extraordinarias de todos los expertos en la ejecución del primer programa de trabajo de la Plataforma y agradeciéndoles, a ellos y a las instituciones a las que pertenecen, su compromiso inquebrantable al respecto, </w:t>
      </w:r>
    </w:p>
    <w:p w14:paraId="7BBEAE9A" w14:textId="4EB8B231" w:rsidR="00F2205C" w:rsidRPr="00BF10B7"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 xml:space="preserve">Recordando </w:t>
      </w:r>
      <w:r w:rsidRPr="00F616D3">
        <w:rPr>
          <w:lang w:val="es-ES"/>
        </w:rPr>
        <w:t xml:space="preserve">su decisión IPBES-5/2, en la que aprobó el mandato para el examen de la Plataforma al concluir su primer programa de trabajo, </w:t>
      </w:r>
    </w:p>
    <w:p w14:paraId="20845018" w14:textId="75C9220B" w:rsidR="00BF2A3F" w:rsidRPr="00BF10B7"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F616D3">
        <w:rPr>
          <w:i/>
          <w:iCs/>
          <w:lang w:val="es-ES"/>
        </w:rPr>
        <w:t xml:space="preserve">Recordando también </w:t>
      </w:r>
      <w:r w:rsidRPr="00F616D3">
        <w:rPr>
          <w:lang w:val="es-ES"/>
        </w:rPr>
        <w:t>la sección VIII de su decisión IPBES-6/1, en la que tomó nota del informe preparado por el equipo de examen interno</w:t>
      </w:r>
      <w:r w:rsidRPr="00F616D3">
        <w:rPr>
          <w:rStyle w:val="FootnoteReference"/>
          <w:lang w:val="es-ES"/>
        </w:rPr>
        <w:footnoteReference w:id="3"/>
      </w:r>
      <w:r w:rsidRPr="00F616D3">
        <w:rPr>
          <w:lang w:val="es-ES"/>
        </w:rPr>
        <w:t xml:space="preserve">, </w:t>
      </w:r>
    </w:p>
    <w:p w14:paraId="1CFD7ED9" w14:textId="38F557AA" w:rsidR="00BF2A3F" w:rsidRPr="00BF10B7"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1.</w:t>
      </w:r>
      <w:r w:rsidRPr="00F616D3">
        <w:rPr>
          <w:lang w:val="es-ES"/>
        </w:rPr>
        <w:tab/>
      </w:r>
      <w:r w:rsidR="008676A5">
        <w:rPr>
          <w:i/>
          <w:iCs/>
          <w:lang w:val="es-ES"/>
        </w:rPr>
        <w:t>Toma nota de</w:t>
      </w:r>
      <w:r w:rsidRPr="00F616D3">
        <w:rPr>
          <w:lang w:val="es-ES"/>
        </w:rPr>
        <w:t xml:space="preserve"> las actividades emprendidas para aplicar las recomendaciones formuladas en el informe preparado por el equipo de examen interno</w:t>
      </w:r>
      <w:r w:rsidR="008C04CE" w:rsidRPr="00F616D3">
        <w:rPr>
          <w:rStyle w:val="FootnoteReference"/>
          <w:lang w:val="es-ES"/>
        </w:rPr>
        <w:footnoteReference w:id="4"/>
      </w:r>
      <w:r w:rsidRPr="00F616D3">
        <w:rPr>
          <w:lang w:val="es-ES"/>
        </w:rPr>
        <w:t xml:space="preserve">; </w:t>
      </w:r>
    </w:p>
    <w:p w14:paraId="006EE253" w14:textId="3F33EF3A" w:rsidR="00F43E61" w:rsidRPr="00BF10B7" w:rsidRDefault="004D464D" w:rsidP="00F43E61">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2.</w:t>
      </w:r>
      <w:r w:rsidRPr="00F616D3">
        <w:rPr>
          <w:lang w:val="es-ES"/>
        </w:rPr>
        <w:tab/>
      </w:r>
      <w:r w:rsidR="008676A5">
        <w:rPr>
          <w:i/>
          <w:iCs/>
          <w:lang w:val="es-ES"/>
        </w:rPr>
        <w:t xml:space="preserve">Acoge con beneplácito </w:t>
      </w:r>
      <w:r w:rsidRPr="00F616D3">
        <w:rPr>
          <w:lang w:val="es-ES"/>
        </w:rPr>
        <w:t>el informe del grupo de examen relativo al examen de la Plataforma al concluir su primer programa de trabajo</w:t>
      </w:r>
      <w:r w:rsidRPr="00F616D3">
        <w:rPr>
          <w:rStyle w:val="FootnoteReference"/>
          <w:lang w:val="es-ES"/>
        </w:rPr>
        <w:footnoteReference w:id="5"/>
      </w:r>
      <w:r w:rsidRPr="00F616D3">
        <w:rPr>
          <w:lang w:val="es-ES"/>
        </w:rPr>
        <w:t xml:space="preserve">, </w:t>
      </w:r>
    </w:p>
    <w:p w14:paraId="46728C4A" w14:textId="0E3D3488" w:rsidR="004D464D" w:rsidRPr="00BF10B7" w:rsidRDefault="00F43E61" w:rsidP="00F43E61">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3.</w:t>
      </w:r>
      <w:r w:rsidRPr="00F616D3">
        <w:rPr>
          <w:lang w:val="es-ES"/>
        </w:rPr>
        <w:tab/>
      </w:r>
      <w:r w:rsidR="008676A5">
        <w:rPr>
          <w:i/>
          <w:iCs/>
          <w:lang w:val="es-ES"/>
        </w:rPr>
        <w:t xml:space="preserve">Acoge con beneplácito también </w:t>
      </w:r>
      <w:r w:rsidRPr="00F616D3">
        <w:rPr>
          <w:lang w:val="es-ES"/>
        </w:rPr>
        <w:t>la respuesta del Grupo multidisciplinario de</w:t>
      </w:r>
      <w:r w:rsidR="00B0646C">
        <w:rPr>
          <w:lang w:val="es-ES"/>
        </w:rPr>
        <w:t> </w:t>
      </w:r>
      <w:r w:rsidRPr="00F616D3">
        <w:rPr>
          <w:lang w:val="es-ES"/>
        </w:rPr>
        <w:t>expertos y la Mesa</w:t>
      </w:r>
      <w:r w:rsidR="004D464D" w:rsidRPr="00F616D3">
        <w:rPr>
          <w:rStyle w:val="FootnoteReference"/>
          <w:lang w:val="es-ES"/>
        </w:rPr>
        <w:footnoteReference w:id="6"/>
      </w:r>
      <w:r w:rsidRPr="00F616D3">
        <w:rPr>
          <w:lang w:val="es-ES"/>
        </w:rPr>
        <w:t xml:space="preserve"> y de la respuesta ofrecida por la Secretaria Ejecutiva</w:t>
      </w:r>
      <w:r w:rsidR="004605C2" w:rsidRPr="00F616D3">
        <w:rPr>
          <w:rStyle w:val="FootnoteReference"/>
          <w:lang w:val="es-ES"/>
        </w:rPr>
        <w:footnoteReference w:id="7"/>
      </w:r>
      <w:r w:rsidRPr="00F616D3">
        <w:rPr>
          <w:lang w:val="es-ES"/>
        </w:rPr>
        <w:t xml:space="preserve"> al informe mencionado en el párrafo 2; </w:t>
      </w:r>
    </w:p>
    <w:p w14:paraId="65507310" w14:textId="3C084185" w:rsidR="00804735" w:rsidRPr="00BF10B7" w:rsidRDefault="008676A5" w:rsidP="009835EB">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Pr>
          <w:lang w:val="es-ES"/>
        </w:rPr>
        <w:t>4</w:t>
      </w:r>
      <w:r w:rsidR="00F43E61" w:rsidRPr="00F616D3">
        <w:rPr>
          <w:lang w:val="es-ES"/>
        </w:rPr>
        <w:t>.</w:t>
      </w:r>
      <w:r w:rsidR="00F43E61" w:rsidRPr="00F616D3">
        <w:rPr>
          <w:lang w:val="es-ES"/>
        </w:rPr>
        <w:tab/>
      </w:r>
      <w:r w:rsidR="00F43E61" w:rsidRPr="00F616D3">
        <w:rPr>
          <w:i/>
          <w:iCs/>
          <w:lang w:val="es-ES"/>
        </w:rPr>
        <w:t xml:space="preserve">Solicita </w:t>
      </w:r>
      <w:r w:rsidR="00F43E61" w:rsidRPr="00F616D3">
        <w:rPr>
          <w:lang w:val="es-ES"/>
        </w:rPr>
        <w:t>a la Mesa, el Grupo multidisciplinario de expertos y la Secretaria</w:t>
      </w:r>
      <w:r w:rsidR="00B0646C">
        <w:rPr>
          <w:lang w:val="es-ES"/>
        </w:rPr>
        <w:t> </w:t>
      </w:r>
      <w:r w:rsidR="00F43E61" w:rsidRPr="00F616D3">
        <w:rPr>
          <w:lang w:val="es-ES"/>
        </w:rPr>
        <w:t xml:space="preserve">Ejecutiva, según proceda, que tengan en cuenta las recomendaciones </w:t>
      </w:r>
      <w:r>
        <w:rPr>
          <w:lang w:val="es-ES"/>
        </w:rPr>
        <w:t>del grupo de</w:t>
      </w:r>
      <w:r w:rsidR="00B0646C">
        <w:rPr>
          <w:lang w:val="es-ES"/>
        </w:rPr>
        <w:t> </w:t>
      </w:r>
      <w:r>
        <w:rPr>
          <w:lang w:val="es-ES"/>
        </w:rPr>
        <w:t>examen</w:t>
      </w:r>
      <w:r>
        <w:rPr>
          <w:rStyle w:val="FootnoteReference"/>
          <w:lang w:val="es-ES"/>
        </w:rPr>
        <w:footnoteReference w:id="8"/>
      </w:r>
      <w:r>
        <w:rPr>
          <w:lang w:val="es-ES"/>
        </w:rPr>
        <w:t xml:space="preserve"> </w:t>
      </w:r>
      <w:r w:rsidR="00F43E61" w:rsidRPr="00F616D3">
        <w:rPr>
          <w:lang w:val="es-ES"/>
        </w:rPr>
        <w:t>en la ejecución del programa de trabajo de la Plataforma hasta 2030 y que informen al Plenario, en su octavo período de sesiones, sobre los progresos realizados.</w:t>
      </w:r>
    </w:p>
    <w:p w14:paraId="7E1BD61B" w14:textId="0A64BDB6" w:rsidR="00BF5164" w:rsidRPr="00BF10B7" w:rsidRDefault="00F616D3" w:rsidP="00BF5164">
      <w:pPr>
        <w:pStyle w:val="CH1"/>
        <w:rPr>
          <w:lang w:val="es-ES"/>
        </w:rPr>
      </w:pPr>
      <w:r w:rsidRPr="00F616D3">
        <w:rPr>
          <w:lang w:val="es-ES"/>
        </w:rPr>
        <w:tab/>
      </w:r>
      <w:r w:rsidR="00BF5164" w:rsidRPr="00F616D3">
        <w:rPr>
          <w:lang w:val="es-ES"/>
        </w:rPr>
        <w:t>II.</w:t>
      </w:r>
      <w:r w:rsidR="00BF5164" w:rsidRPr="00F616D3">
        <w:rPr>
          <w:lang w:val="es-ES"/>
        </w:rPr>
        <w:tab/>
      </w:r>
      <w:r w:rsidR="00BF5164" w:rsidRPr="00F616D3">
        <w:rPr>
          <w:bCs/>
          <w:lang w:val="es-ES"/>
        </w:rPr>
        <w:t>Proyecto de decisión: programa de trabajo de la Plataforma Intergubernamental Científico-normativa sobre Diversidad Biológica y Servicios de los Ecosistemas hasta 2030</w:t>
      </w:r>
    </w:p>
    <w:p w14:paraId="4AB2AF9F" w14:textId="064DEF9F" w:rsidR="00BA544F" w:rsidRPr="00BF10B7" w:rsidRDefault="00BA544F" w:rsidP="00BA544F">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lang w:val="es-ES"/>
        </w:rPr>
      </w:pPr>
      <w:r w:rsidRPr="00F616D3">
        <w:rPr>
          <w:lang w:val="es-ES"/>
        </w:rPr>
        <w:t xml:space="preserve">El Plenario tal vez deseará examinar el siguiente proyecto de decisión sobre el programa de trabajo de la Plataforma hasta 2030 en relación con el tema 9 del programa provisional: </w:t>
      </w:r>
    </w:p>
    <w:p w14:paraId="343E570F" w14:textId="2FDF73C7" w:rsidR="00BF5164" w:rsidRPr="00BF10B7"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F616D3">
        <w:rPr>
          <w:i/>
          <w:iCs/>
          <w:lang w:val="es-ES"/>
        </w:rPr>
        <w:t>El Plenario,</w:t>
      </w:r>
      <w:r w:rsidRPr="00F616D3">
        <w:rPr>
          <w:lang w:val="es-ES"/>
        </w:rPr>
        <w:t xml:space="preserve"> </w:t>
      </w:r>
    </w:p>
    <w:p w14:paraId="2A6956F6" w14:textId="534D7AB3" w:rsidR="00697CFF" w:rsidRPr="00BF10B7" w:rsidRDefault="00697CFF" w:rsidP="00BF5164">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D75212">
        <w:rPr>
          <w:i/>
          <w:lang w:val="es-ES"/>
        </w:rPr>
        <w:t>Recordando</w:t>
      </w:r>
      <w:r w:rsidRPr="00F616D3">
        <w:rPr>
          <w:lang w:val="es-ES"/>
        </w:rPr>
        <w:t xml:space="preserve"> sus decisiones IPBES-5/3 e IPBES-6/2, </w:t>
      </w:r>
    </w:p>
    <w:p w14:paraId="0F98262A" w14:textId="551D5892" w:rsidR="00D6538E" w:rsidRPr="00BF10B7" w:rsidRDefault="00587BF9"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Tomando nota con reconocimiento</w:t>
      </w:r>
      <w:r w:rsidRPr="00F616D3">
        <w:rPr>
          <w:lang w:val="es-ES"/>
        </w:rPr>
        <w:t xml:space="preserve"> de los esfuerzos de la Mesa y el Grupo multidisciplinario de expertos y de las contribuciones de los miembros e interesados de la Plataforma Intergubernamental Científico-normativa sobre Diversidad Biológica y Servicios de los Ecosistemas en el desarrollo del programa de trabajo de la Plataforma hasta 2030, </w:t>
      </w:r>
    </w:p>
    <w:p w14:paraId="765F6C98" w14:textId="61DBC263" w:rsidR="00D6538E" w:rsidRPr="00BF10B7" w:rsidRDefault="00D6538E"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Acogiendo con beneplácito</w:t>
      </w:r>
      <w:r w:rsidRPr="00F616D3">
        <w:rPr>
          <w:lang w:val="es-ES"/>
        </w:rPr>
        <w:t xml:space="preserve"> las solicitudes, aportaciones y sugerencias sobre prioridades a corto plazo y necesidades a largo plazo, incluidas las presentadas por los órganos pertinentes de los acuerdos ambientales multilaterales relacionados con la diversidad biológica y los servicios de los ecosistemas,</w:t>
      </w:r>
    </w:p>
    <w:p w14:paraId="052DC393" w14:textId="7A340ED9" w:rsidR="007C1847" w:rsidRPr="00BF10B7" w:rsidRDefault="007C1847"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 xml:space="preserve">Tomando nota </w:t>
      </w:r>
      <w:r w:rsidRPr="00F616D3">
        <w:rPr>
          <w:lang w:val="es-ES"/>
        </w:rPr>
        <w:t>del informe presentado por el Grupo multidisciplinario de expertos y la Mesa</w:t>
      </w:r>
      <w:r w:rsidR="00427750" w:rsidRPr="00F616D3">
        <w:rPr>
          <w:rStyle w:val="FootnoteReference"/>
          <w:lang w:val="es-ES"/>
        </w:rPr>
        <w:footnoteReference w:id="9"/>
      </w:r>
      <w:r w:rsidRPr="00F616D3">
        <w:rPr>
          <w:lang w:val="es-ES"/>
        </w:rPr>
        <w:t>, que contenía una lista de solicitudes,</w:t>
      </w:r>
      <w:r w:rsidR="00D75212">
        <w:rPr>
          <w:lang w:val="es-ES"/>
        </w:rPr>
        <w:t xml:space="preserve"> </w:t>
      </w:r>
      <w:r w:rsidRPr="00F616D3">
        <w:rPr>
          <w:lang w:val="es-ES"/>
        </w:rPr>
        <w:t>aportaciones y sugerencias ordenadas en función de su prioridad y que se preparó de conformidad con la decisión IPBES-6/2, y el procedimiento para la recepción y el establecimiento de prioridades de las solicitudes presentadas a la Plataforma que se establecen en la decisión IPBES-1/3,</w:t>
      </w:r>
    </w:p>
    <w:p w14:paraId="06C98530" w14:textId="775AF5C8" w:rsidR="0073164F" w:rsidRPr="00BF10B7" w:rsidRDefault="0073164F" w:rsidP="0073164F">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1.</w:t>
      </w:r>
      <w:r w:rsidRPr="00F616D3">
        <w:rPr>
          <w:lang w:val="es-ES"/>
        </w:rPr>
        <w:tab/>
      </w:r>
      <w:r w:rsidRPr="00F616D3">
        <w:rPr>
          <w:i/>
          <w:iCs/>
          <w:lang w:val="es-ES"/>
        </w:rPr>
        <w:t xml:space="preserve">Aprueba </w:t>
      </w:r>
      <w:r w:rsidRPr="00F616D3">
        <w:rPr>
          <w:lang w:val="es-ES"/>
        </w:rPr>
        <w:t xml:space="preserve">el programa de trabajo de la Plataforma para el período hasta 2030, que figura en el anexo </w:t>
      </w:r>
      <w:r w:rsidR="00DB2608">
        <w:rPr>
          <w:lang w:val="es-ES"/>
        </w:rPr>
        <w:t>[   ]</w:t>
      </w:r>
      <w:r w:rsidRPr="00F616D3">
        <w:rPr>
          <w:lang w:val="es-ES"/>
        </w:rPr>
        <w:t xml:space="preserve"> de la presente decisión</w:t>
      </w:r>
      <w:r w:rsidR="00587BF9" w:rsidRPr="00F616D3">
        <w:rPr>
          <w:rStyle w:val="FootnoteReference"/>
          <w:lang w:val="es-ES"/>
        </w:rPr>
        <w:footnoteReference w:id="10"/>
      </w:r>
      <w:r w:rsidRPr="00F616D3">
        <w:rPr>
          <w:lang w:val="es-ES"/>
        </w:rPr>
        <w:t>;</w:t>
      </w:r>
    </w:p>
    <w:p w14:paraId="48AC0B32" w14:textId="3AA33398" w:rsidR="0073164F" w:rsidRPr="00BF10B7" w:rsidRDefault="0073164F" w:rsidP="0073164F">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F616D3">
        <w:rPr>
          <w:lang w:val="es-ES"/>
        </w:rPr>
        <w:t>2.</w:t>
      </w:r>
      <w:r w:rsidRPr="00F616D3">
        <w:rPr>
          <w:lang w:val="es-ES"/>
        </w:rPr>
        <w:tab/>
      </w:r>
      <w:r w:rsidRPr="00F616D3">
        <w:rPr>
          <w:i/>
          <w:iCs/>
          <w:lang w:val="es-ES"/>
        </w:rPr>
        <w:t xml:space="preserve">Decide </w:t>
      </w:r>
      <w:r w:rsidRPr="00F616D3">
        <w:rPr>
          <w:lang w:val="es-ES"/>
        </w:rPr>
        <w:t>poner en marcha dos convocatorias de nuevas solicitudes, aportaciones y sugerencias en relación con el programa de trabajo, una a tiempo para su examen por el Plenario en su décimo período de sesiones y otra a tiempo para su examen por el Plenario durante la etapa de mitad de período del programa de trabajo;</w:t>
      </w:r>
    </w:p>
    <w:p w14:paraId="2B6B084A" w14:textId="77777777" w:rsidR="00BF5164" w:rsidRPr="00BF10B7" w:rsidRDefault="00BF5164" w:rsidP="00E37203">
      <w:pPr>
        <w:pStyle w:val="Normal-pool"/>
        <w:keepNext/>
        <w:keepLines/>
        <w:spacing w:before="240" w:after="120"/>
        <w:ind w:left="1871"/>
        <w:jc w:val="center"/>
        <w:rPr>
          <w:b/>
          <w:lang w:val="es-ES"/>
        </w:rPr>
      </w:pPr>
      <w:r w:rsidRPr="00F616D3">
        <w:rPr>
          <w:b/>
          <w:bCs/>
          <w:lang w:val="es-ES"/>
        </w:rPr>
        <w:t>I</w:t>
      </w:r>
    </w:p>
    <w:p w14:paraId="4429D56D" w14:textId="6E619DA3" w:rsidR="00BF5164" w:rsidRPr="00BF10B7" w:rsidRDefault="00BF5164" w:rsidP="00E37203">
      <w:pPr>
        <w:pStyle w:val="Normal-pool"/>
        <w:keepNext/>
        <w:keepLines/>
        <w:spacing w:after="120"/>
        <w:ind w:left="1871"/>
        <w:jc w:val="center"/>
        <w:rPr>
          <w:b/>
          <w:lang w:val="es-ES"/>
        </w:rPr>
      </w:pPr>
      <w:r w:rsidRPr="00F616D3">
        <w:rPr>
          <w:b/>
          <w:bCs/>
          <w:lang w:val="es-ES"/>
        </w:rPr>
        <w:t>Ejecución del programa de trabajo de la Plataforma hasta 2030</w:t>
      </w:r>
    </w:p>
    <w:p w14:paraId="100B68E1" w14:textId="3D85267E" w:rsidR="003D07BE" w:rsidRPr="00BF10B7" w:rsidRDefault="003D07BE" w:rsidP="003D07BE">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1.</w:t>
      </w:r>
      <w:r w:rsidRPr="00F616D3">
        <w:rPr>
          <w:lang w:val="es-ES"/>
        </w:rPr>
        <w:tab/>
      </w:r>
      <w:r w:rsidRPr="00F616D3">
        <w:rPr>
          <w:i/>
          <w:iCs/>
          <w:lang w:val="es-ES"/>
        </w:rPr>
        <w:t xml:space="preserve">Decide </w:t>
      </w:r>
      <w:r w:rsidRPr="00F616D3">
        <w:rPr>
          <w:lang w:val="es-ES"/>
        </w:rPr>
        <w:t>proseguir la aplicación del programa de trabajo conforme al presupuesto aprobado que figura en la decisión IPBES-7/</w:t>
      </w:r>
      <w:r w:rsidR="00DB2608">
        <w:rPr>
          <w:lang w:val="es-ES"/>
        </w:rPr>
        <w:t>[   ]</w:t>
      </w:r>
      <w:r w:rsidRPr="00F616D3">
        <w:rPr>
          <w:lang w:val="es-ES"/>
        </w:rPr>
        <w:t>;</w:t>
      </w:r>
    </w:p>
    <w:p w14:paraId="1718E6BF" w14:textId="3E006D09" w:rsidR="00856260" w:rsidRPr="00BF10B7" w:rsidRDefault="00856260" w:rsidP="003D07BE">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2.</w:t>
      </w:r>
      <w:r w:rsidRPr="00F616D3">
        <w:rPr>
          <w:lang w:val="es-ES"/>
        </w:rPr>
        <w:tab/>
      </w:r>
      <w:r w:rsidRPr="00F616D3">
        <w:rPr>
          <w:i/>
          <w:iCs/>
          <w:lang w:val="es-ES"/>
        </w:rPr>
        <w:t xml:space="preserve">Pide </w:t>
      </w:r>
      <w:r w:rsidRPr="00F616D3">
        <w:rPr>
          <w:lang w:val="es-ES"/>
        </w:rPr>
        <w:t>a la Secretaria Ejecutiva que presente al Plenario en su octavo período de sesiones un informe sobre los progresos realizados en la ejecución del programa de trabajo de conformidad con la presente decisión.</w:t>
      </w:r>
    </w:p>
    <w:p w14:paraId="3ABB069E" w14:textId="77777777" w:rsidR="00427750" w:rsidRPr="00BF10B7" w:rsidRDefault="00427750" w:rsidP="00E37203">
      <w:pPr>
        <w:pStyle w:val="Normal-pool"/>
        <w:keepNext/>
        <w:keepLines/>
        <w:spacing w:before="240" w:after="120"/>
        <w:ind w:left="1871"/>
        <w:jc w:val="center"/>
        <w:rPr>
          <w:b/>
          <w:lang w:val="es-ES"/>
        </w:rPr>
      </w:pPr>
      <w:r w:rsidRPr="00F616D3">
        <w:rPr>
          <w:b/>
          <w:bCs/>
          <w:lang w:val="es-ES"/>
        </w:rPr>
        <w:t>II</w:t>
      </w:r>
    </w:p>
    <w:p w14:paraId="33F9A5A7" w14:textId="24773A81" w:rsidR="00427750" w:rsidRPr="00BF10B7" w:rsidRDefault="00427750" w:rsidP="00E37203">
      <w:pPr>
        <w:pStyle w:val="Normal-pool"/>
        <w:keepNext/>
        <w:keepLines/>
        <w:tabs>
          <w:tab w:val="clear" w:pos="1247"/>
          <w:tab w:val="left" w:pos="1890"/>
        </w:tabs>
        <w:spacing w:after="120"/>
        <w:ind w:left="1871"/>
        <w:jc w:val="center"/>
        <w:rPr>
          <w:b/>
          <w:lang w:val="es-ES"/>
        </w:rPr>
      </w:pPr>
      <w:r w:rsidRPr="00F616D3">
        <w:rPr>
          <w:b/>
          <w:bCs/>
          <w:lang w:val="es-ES"/>
        </w:rPr>
        <w:t>Evaluación de los conocimientos</w:t>
      </w:r>
    </w:p>
    <w:p w14:paraId="0B54D1BC" w14:textId="567F7221" w:rsidR="00427750" w:rsidRPr="00BF10B7"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es-ES"/>
        </w:rPr>
      </w:pPr>
      <w:r w:rsidRPr="00F616D3">
        <w:rPr>
          <w:lang w:val="es-ES"/>
        </w:rPr>
        <w:t>1.</w:t>
      </w:r>
      <w:r w:rsidRPr="00F616D3">
        <w:rPr>
          <w:lang w:val="es-ES"/>
        </w:rPr>
        <w:tab/>
      </w:r>
      <w:r w:rsidRPr="00F616D3">
        <w:rPr>
          <w:i/>
          <w:iCs/>
          <w:lang w:val="es-ES"/>
        </w:rPr>
        <w:t xml:space="preserve">Aprueba </w:t>
      </w:r>
      <w:r w:rsidRPr="00F616D3">
        <w:rPr>
          <w:lang w:val="es-ES"/>
        </w:rPr>
        <w:t>el resumen para los responsables de la formulación de políticas de la evaluación mundial de la diversidad biológica y los servicios de los ecosistemas</w:t>
      </w:r>
      <w:r w:rsidRPr="00F616D3">
        <w:rPr>
          <w:rStyle w:val="FootnoteReference"/>
          <w:rFonts w:eastAsia="Calibri"/>
          <w:lang w:val="es-ES"/>
        </w:rPr>
        <w:footnoteReference w:id="11"/>
      </w:r>
      <w:r w:rsidRPr="00F616D3">
        <w:rPr>
          <w:lang w:val="es-ES"/>
        </w:rPr>
        <w:t>, y acepta los capítulos de la evaluación y sus resúmenes</w:t>
      </w:r>
      <w:r w:rsidRPr="00F616D3">
        <w:rPr>
          <w:rFonts w:eastAsia="Calibri"/>
          <w:szCs w:val="18"/>
          <w:vertAlign w:val="superscript"/>
          <w:lang w:val="es-ES"/>
        </w:rPr>
        <w:footnoteReference w:id="12"/>
      </w:r>
      <w:r w:rsidRPr="00F616D3">
        <w:rPr>
          <w:lang w:val="es-ES"/>
        </w:rPr>
        <w:t>;</w:t>
      </w:r>
    </w:p>
    <w:p w14:paraId="4FFED983" w14:textId="4EA697DE" w:rsidR="00427750" w:rsidRPr="00BF10B7"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es-ES"/>
        </w:rPr>
      </w:pPr>
      <w:r w:rsidRPr="00F616D3">
        <w:rPr>
          <w:lang w:val="es-ES"/>
        </w:rPr>
        <w:t>2.</w:t>
      </w:r>
      <w:r w:rsidRPr="00F616D3">
        <w:rPr>
          <w:lang w:val="es-ES"/>
        </w:rPr>
        <w:tab/>
      </w:r>
      <w:r w:rsidRPr="00F616D3">
        <w:rPr>
          <w:i/>
          <w:iCs/>
          <w:lang w:val="es-ES"/>
        </w:rPr>
        <w:t xml:space="preserve">Aprueba también </w:t>
      </w:r>
      <w:r w:rsidRPr="00F616D3">
        <w:rPr>
          <w:lang w:val="es-ES"/>
        </w:rPr>
        <w:t>un proceso de análisis inicial para una evaluación temática de</w:t>
      </w:r>
      <w:r w:rsidR="00B0646C">
        <w:rPr>
          <w:lang w:val="es-ES"/>
        </w:rPr>
        <w:t> </w:t>
      </w:r>
      <w:r w:rsidRPr="00F616D3">
        <w:rPr>
          <w:lang w:val="es-ES"/>
        </w:rPr>
        <w:t>la interrelación entre la diversidad biológica, el agua, la alimentación y la salud, para su</w:t>
      </w:r>
      <w:r w:rsidR="00B0646C">
        <w:rPr>
          <w:lang w:val="es-ES"/>
        </w:rPr>
        <w:t> </w:t>
      </w:r>
      <w:r w:rsidRPr="00F616D3">
        <w:rPr>
          <w:lang w:val="es-ES"/>
        </w:rPr>
        <w:t>examen por el Plenario en su octavo período de sesiones, de conformidad con los procedimientos para la preparación de los productos previstos de la Plataforma</w:t>
      </w:r>
      <w:r w:rsidRPr="00F616D3">
        <w:rPr>
          <w:rStyle w:val="FootnoteReference"/>
          <w:rFonts w:eastAsia="Calibri"/>
          <w:lang w:val="es-ES"/>
        </w:rPr>
        <w:footnoteReference w:id="13"/>
      </w:r>
      <w:r w:rsidRPr="00F616D3">
        <w:rPr>
          <w:lang w:val="es-ES"/>
        </w:rPr>
        <w:t xml:space="preserve"> y sobre la base del informe de análisis inicial para la evaluación</w:t>
      </w:r>
      <w:r w:rsidRPr="00F616D3">
        <w:rPr>
          <w:rStyle w:val="FootnoteReference"/>
          <w:rFonts w:eastAsia="Calibri"/>
          <w:lang w:val="es-ES"/>
        </w:rPr>
        <w:footnoteReference w:id="14"/>
      </w:r>
      <w:r w:rsidRPr="00F616D3">
        <w:rPr>
          <w:lang w:val="es-ES"/>
        </w:rPr>
        <w:t>, y decide considerar la posibilidad de realizar la evaluación a lo largo de un período de cuatro años, evaluación que incluirá, con carácter excepcional, un examen adicional de un borrador del resumen para los responsables de políticas a cargo de Gobiernos y expertos antes del examen final por los Gobiernos del resumen para los responsables de políticas;</w:t>
      </w:r>
      <w:bookmarkStart w:id="1" w:name="_Hlk500170660"/>
    </w:p>
    <w:p w14:paraId="2BC752F5" w14:textId="369B68D6" w:rsidR="00427750" w:rsidRPr="00BF10B7"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3.</w:t>
      </w:r>
      <w:r w:rsidRPr="00F616D3">
        <w:rPr>
          <w:lang w:val="es-ES"/>
        </w:rPr>
        <w:tab/>
      </w:r>
      <w:r w:rsidRPr="00F616D3">
        <w:rPr>
          <w:i/>
          <w:iCs/>
          <w:lang w:val="es-ES"/>
        </w:rPr>
        <w:t xml:space="preserve">Aprueba además </w:t>
      </w:r>
      <w:r w:rsidRPr="00F616D3">
        <w:rPr>
          <w:lang w:val="es-ES"/>
        </w:rPr>
        <w:t>un proceso de análisis inicial para una evaluación metodológica de la repercusión de las empresas sobre la diversidad biológica y las contribuciones de la naturaleza para las personas, así como de la dependencia de las empresas sobre estas, para su examen por el Plenario en su octavo período de sesiones, de conformidad con los procedimientos para la preparación de los productos previstos de la Plataforma</w:t>
      </w:r>
      <w:r w:rsidRPr="00F616D3">
        <w:rPr>
          <w:rStyle w:val="FootnoteReference"/>
          <w:rFonts w:eastAsia="Calibri"/>
          <w:lang w:val="es-ES"/>
        </w:rPr>
        <w:footnoteReference w:id="15"/>
      </w:r>
      <w:r w:rsidRPr="00F616D3">
        <w:rPr>
          <w:lang w:val="es-ES"/>
        </w:rPr>
        <w:t xml:space="preserve"> y sobre la base del informe de análisis inicial para la evaluación</w:t>
      </w:r>
      <w:r w:rsidRPr="00F616D3">
        <w:rPr>
          <w:rStyle w:val="FootnoteReference"/>
          <w:rFonts w:eastAsia="Calibri"/>
          <w:lang w:val="es-ES"/>
        </w:rPr>
        <w:footnoteReference w:id="16"/>
      </w:r>
      <w:r w:rsidRPr="00F616D3">
        <w:rPr>
          <w:lang w:val="es-ES"/>
        </w:rPr>
        <w:t>, y decide estudiar la posibilidad de realizar la evaluación a lo largo de un período de dos años a partir de un enfoque de vía rápida</w:t>
      </w:r>
      <w:r w:rsidR="009838A8" w:rsidRPr="00F616D3">
        <w:rPr>
          <w:rStyle w:val="FootnoteReference"/>
          <w:rFonts w:eastAsia="Calibri"/>
          <w:lang w:val="es-ES"/>
        </w:rPr>
        <w:footnoteReference w:id="17"/>
      </w:r>
      <w:r w:rsidRPr="00F616D3">
        <w:rPr>
          <w:lang w:val="es-ES"/>
        </w:rPr>
        <w:t>;</w:t>
      </w:r>
    </w:p>
    <w:bookmarkEnd w:id="1"/>
    <w:p w14:paraId="7EEB439D" w14:textId="4966CAD7" w:rsidR="00427750" w:rsidRPr="00BF10B7" w:rsidRDefault="00102F0E"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es-ES"/>
        </w:rPr>
      </w:pPr>
      <w:r w:rsidRPr="00F616D3">
        <w:rPr>
          <w:lang w:val="es-ES"/>
        </w:rPr>
        <w:t>4.</w:t>
      </w:r>
      <w:r w:rsidRPr="00F616D3">
        <w:rPr>
          <w:lang w:val="es-ES"/>
        </w:rPr>
        <w:tab/>
      </w:r>
      <w:r w:rsidRPr="00F616D3">
        <w:rPr>
          <w:i/>
          <w:iCs/>
          <w:lang w:val="es-ES"/>
        </w:rPr>
        <w:t xml:space="preserve">Conviene en </w:t>
      </w:r>
      <w:r w:rsidRPr="00F616D3">
        <w:rPr>
          <w:lang w:val="es-ES"/>
        </w:rPr>
        <w:t xml:space="preserve">la elaboración </w:t>
      </w:r>
      <w:r w:rsidR="008676A5">
        <w:rPr>
          <w:lang w:val="es-ES"/>
        </w:rPr>
        <w:t xml:space="preserve">junto con el </w:t>
      </w:r>
      <w:r w:rsidR="008676A5" w:rsidRPr="00F616D3">
        <w:rPr>
          <w:lang w:val="es-ES"/>
        </w:rPr>
        <w:t xml:space="preserve">Grupo Intergubernamental de Expertos sobre el Cambio Climático </w:t>
      </w:r>
      <w:r w:rsidRPr="00F616D3">
        <w:rPr>
          <w:lang w:val="es-ES"/>
        </w:rPr>
        <w:t>de un documento técnico sobre la diversidad biológica y el cambio climático, sobre la base de las evaluaciones regionales y la evaluación mundial de la diversidad biológica y los servicios de los ecosistemas y la evaluación de la degradación y restauración de la tierra, así como en las evaluaciones pertinentes completadas efectuadas por el Grupo Intergubernamental de Expertos sobre el Cambio Climático, en particular el informe especial acerca de los efectos del calentamiento de la Tierra de 1,5 ºC con respecto a los niveles preindustriales y las trayectorias de las emisiones mundiales de gases de efecto invernadero correspondientes, su quinto informe de evaluación, con inclusión de los informes de los tres grupos de trabajo del Grupo, y el informe especial sobre el cambio climático, la desertificación, la degradación de las tierras, la ordenación sostenible de las tierras, la seguridad alimentaria y los flujos de gases de efecto invernadero en ecosistemas terrestres, de conformidad con los procesos de autorización de documentos técnicos que figuran en los procedimientos para la preparación de productos previstos de la Plataforma</w:t>
      </w:r>
      <w:r w:rsidR="00427750" w:rsidRPr="00F616D3">
        <w:rPr>
          <w:rStyle w:val="FootnoteReference"/>
          <w:rFonts w:eastAsia="Calibri"/>
          <w:lang w:val="es-ES"/>
        </w:rPr>
        <w:footnoteReference w:id="18"/>
      </w:r>
      <w:r w:rsidRPr="00F616D3">
        <w:rPr>
          <w:lang w:val="es-ES"/>
        </w:rPr>
        <w:t>, y sobre la base de la nota conceptual para el documento técnico</w:t>
      </w:r>
      <w:r w:rsidR="00427750" w:rsidRPr="00F616D3">
        <w:rPr>
          <w:rStyle w:val="FootnoteReference"/>
          <w:rFonts w:eastAsia="Calibri"/>
          <w:lang w:val="es-ES"/>
        </w:rPr>
        <w:footnoteReference w:id="19"/>
      </w:r>
      <w:r w:rsidR="00DB2608">
        <w:rPr>
          <w:lang w:val="es-ES"/>
        </w:rPr>
        <w:t>;</w:t>
      </w:r>
    </w:p>
    <w:p w14:paraId="14E6F471" w14:textId="6071F0DC" w:rsidR="0058412E" w:rsidRPr="00BF10B7" w:rsidRDefault="00102F0E" w:rsidP="00427750">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5.</w:t>
      </w:r>
      <w:r w:rsidRPr="00F616D3">
        <w:rPr>
          <w:lang w:val="es-ES"/>
        </w:rPr>
        <w:tab/>
      </w:r>
      <w:r w:rsidRPr="00F616D3">
        <w:rPr>
          <w:i/>
          <w:iCs/>
          <w:lang w:val="es-ES"/>
        </w:rPr>
        <w:t xml:space="preserve">Invita </w:t>
      </w:r>
      <w:r w:rsidRPr="00F616D3">
        <w:rPr>
          <w:lang w:val="es-ES"/>
        </w:rPr>
        <w:t>al Grupo Intergubernamental de Expertos sobre el Cambio Climático a que considere la posibilidad de respaldar la preparación del documento técnico como un documento técnico conjunto del Grupo y la Plataforma;</w:t>
      </w:r>
    </w:p>
    <w:p w14:paraId="228DD3C0" w14:textId="02F0A1F4" w:rsidR="00427750" w:rsidRPr="00BF10B7" w:rsidRDefault="0058412E"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lang w:val="es-ES"/>
        </w:rPr>
      </w:pPr>
      <w:r w:rsidRPr="00F616D3">
        <w:rPr>
          <w:lang w:val="es-ES"/>
        </w:rPr>
        <w:t>6.</w:t>
      </w:r>
      <w:r w:rsidRPr="00F616D3">
        <w:rPr>
          <w:lang w:val="es-ES"/>
        </w:rPr>
        <w:tab/>
      </w:r>
      <w:r w:rsidRPr="00F616D3">
        <w:rPr>
          <w:i/>
          <w:iCs/>
          <w:lang w:val="es-ES"/>
        </w:rPr>
        <w:t xml:space="preserve">Pide </w:t>
      </w:r>
      <w:r w:rsidRPr="00F616D3">
        <w:rPr>
          <w:lang w:val="es-ES"/>
        </w:rPr>
        <w:t>a la Presidencia de la Plataforma y a la Secretaria Ejecutiva que se pongan en contacto con la Presidencia y la Secretar</w:t>
      </w:r>
      <w:r w:rsidR="00673D12">
        <w:rPr>
          <w:lang w:val="es-ES"/>
        </w:rPr>
        <w:t>í</w:t>
      </w:r>
      <w:r w:rsidRPr="00F616D3">
        <w:rPr>
          <w:lang w:val="es-ES"/>
        </w:rPr>
        <w:t>a del Grupo Intergubernamental de Expertos sobre el Cambio Climático con el fin de elaborar las modalidades apropiadas para la preparación conjunta del documento técnico de conformidad con las disposiciones aplicables del Grupo y la Plataforma</w:t>
      </w:r>
      <w:r w:rsidR="008F12AA" w:rsidRPr="00F616D3">
        <w:rPr>
          <w:rStyle w:val="FootnoteReference"/>
          <w:rFonts w:eastAsia="Calibri"/>
          <w:lang w:val="es-ES"/>
        </w:rPr>
        <w:footnoteReference w:id="20"/>
      </w:r>
      <w:r w:rsidRPr="00F616D3">
        <w:rPr>
          <w:lang w:val="es-ES"/>
        </w:rPr>
        <w:t>;</w:t>
      </w:r>
    </w:p>
    <w:p w14:paraId="75077907" w14:textId="466D6973" w:rsidR="00427750" w:rsidRPr="00BF10B7" w:rsidRDefault="008676A5" w:rsidP="001D24F1">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Pr>
          <w:lang w:val="es-ES"/>
        </w:rPr>
        <w:t>7</w:t>
      </w:r>
      <w:r w:rsidR="00102F0E" w:rsidRPr="00F616D3">
        <w:rPr>
          <w:lang w:val="es-ES"/>
        </w:rPr>
        <w:t>.</w:t>
      </w:r>
      <w:r w:rsidR="00102F0E" w:rsidRPr="00F616D3">
        <w:rPr>
          <w:lang w:val="es-ES"/>
        </w:rPr>
        <w:tab/>
      </w:r>
      <w:r w:rsidR="00102F0E" w:rsidRPr="00F616D3">
        <w:rPr>
          <w:i/>
          <w:iCs/>
          <w:lang w:val="es-ES"/>
        </w:rPr>
        <w:t xml:space="preserve">Pide </w:t>
      </w:r>
      <w:r w:rsidR="00102F0E" w:rsidRPr="00F616D3">
        <w:rPr>
          <w:lang w:val="es-ES"/>
        </w:rPr>
        <w:t>a la Secretaria Ejecutiva que actualice periódicamente la orientación sobre producción de evaluaciones</w:t>
      </w:r>
      <w:r w:rsidR="00427750" w:rsidRPr="00F616D3">
        <w:rPr>
          <w:rStyle w:val="FootnoteReference"/>
          <w:rFonts w:eastAsia="Calibri"/>
          <w:lang w:val="es-ES"/>
        </w:rPr>
        <w:footnoteReference w:id="21"/>
      </w:r>
      <w:r w:rsidR="00102F0E" w:rsidRPr="00F616D3">
        <w:rPr>
          <w:lang w:val="es-ES"/>
        </w:rPr>
        <w:t>, teniendo en cuenta la labor de los equipos de tareas y los grupos de expertos de la Plataforma.</w:t>
      </w:r>
    </w:p>
    <w:p w14:paraId="561D32B9" w14:textId="07A96312" w:rsidR="00BF5164" w:rsidRPr="00DB2608" w:rsidRDefault="00BF5164" w:rsidP="00E37203">
      <w:pPr>
        <w:pStyle w:val="Normal-pool"/>
        <w:keepNext/>
        <w:keepLines/>
        <w:spacing w:before="240" w:after="120"/>
        <w:ind w:left="1871"/>
        <w:jc w:val="center"/>
        <w:rPr>
          <w:b/>
          <w:lang w:val="es-ES"/>
        </w:rPr>
      </w:pPr>
      <w:r w:rsidRPr="00F616D3">
        <w:rPr>
          <w:b/>
          <w:bCs/>
          <w:lang w:val="es-ES"/>
        </w:rPr>
        <w:t>III</w:t>
      </w:r>
    </w:p>
    <w:p w14:paraId="392FD6BF" w14:textId="5FD24510" w:rsidR="00BF5164" w:rsidRPr="00DB2608" w:rsidRDefault="00D16972" w:rsidP="00E37203">
      <w:pPr>
        <w:pStyle w:val="Normal-pool"/>
        <w:keepNext/>
        <w:keepLines/>
        <w:spacing w:after="120"/>
        <w:ind w:left="1871"/>
        <w:jc w:val="center"/>
        <w:rPr>
          <w:b/>
          <w:lang w:val="es-ES"/>
        </w:rPr>
      </w:pPr>
      <w:r w:rsidRPr="00F616D3">
        <w:rPr>
          <w:b/>
          <w:bCs/>
          <w:lang w:val="es-ES"/>
        </w:rPr>
        <w:t>Creación de capacidad</w:t>
      </w:r>
    </w:p>
    <w:p w14:paraId="5E45DD46" w14:textId="1227A35C" w:rsidR="00067F83" w:rsidRPr="00BF10B7" w:rsidRDefault="00BF5164" w:rsidP="00067F83">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1.</w:t>
      </w:r>
      <w:r w:rsidRPr="00F616D3">
        <w:rPr>
          <w:lang w:val="es-ES"/>
        </w:rPr>
        <w:tab/>
      </w:r>
      <w:r w:rsidR="008676A5">
        <w:rPr>
          <w:i/>
          <w:iCs/>
          <w:lang w:val="es-ES"/>
        </w:rPr>
        <w:t xml:space="preserve">Recuerda </w:t>
      </w:r>
      <w:r w:rsidR="008676A5">
        <w:rPr>
          <w:iCs/>
          <w:lang w:val="es-ES"/>
        </w:rPr>
        <w:t xml:space="preserve">el establecimiento del </w:t>
      </w:r>
      <w:r w:rsidRPr="00F616D3">
        <w:rPr>
          <w:lang w:val="es-ES"/>
        </w:rPr>
        <w:t xml:space="preserve">equipo de tareas sobre creación de capacidad </w:t>
      </w:r>
      <w:r w:rsidR="008676A5">
        <w:rPr>
          <w:lang w:val="es-ES"/>
        </w:rPr>
        <w:t xml:space="preserve">en el párrafo 1 de la sección I de la decisión IPBES-2/5, y extiende el mandato del grupo de tareas </w:t>
      </w:r>
      <w:r w:rsidRPr="00F616D3">
        <w:rPr>
          <w:lang w:val="es-ES"/>
        </w:rPr>
        <w:t xml:space="preserve">para la ejecución de los productos previstos 2 a), 2 </w:t>
      </w:r>
      <w:r w:rsidR="00616244">
        <w:rPr>
          <w:lang w:val="es-ES"/>
        </w:rPr>
        <w:t>b</w:t>
      </w:r>
      <w:r w:rsidRPr="00F616D3">
        <w:rPr>
          <w:lang w:val="es-ES"/>
        </w:rPr>
        <w:t xml:space="preserve">) y 2 c) del programa de trabajo de la Plataforma hasta 2030, de conformidad con el mandato </w:t>
      </w:r>
      <w:r w:rsidR="008676A5">
        <w:rPr>
          <w:lang w:val="es-ES"/>
        </w:rPr>
        <w:t xml:space="preserve">revisado </w:t>
      </w:r>
      <w:r w:rsidRPr="00F616D3">
        <w:rPr>
          <w:lang w:val="es-ES"/>
        </w:rPr>
        <w:t xml:space="preserve">que figura en el anexo </w:t>
      </w:r>
      <w:r w:rsidR="00DB2608">
        <w:rPr>
          <w:lang w:val="es-ES"/>
        </w:rPr>
        <w:t>[   ]</w:t>
      </w:r>
      <w:r w:rsidRPr="00F616D3">
        <w:rPr>
          <w:lang w:val="es-ES"/>
        </w:rPr>
        <w:t xml:space="preserve"> de la presente decisión</w:t>
      </w:r>
      <w:r w:rsidR="005B6C5B" w:rsidRPr="00F616D3">
        <w:rPr>
          <w:rStyle w:val="FootnoteReference"/>
          <w:lang w:val="es-ES"/>
        </w:rPr>
        <w:footnoteReference w:id="22"/>
      </w:r>
      <w:r w:rsidRPr="00F616D3">
        <w:rPr>
          <w:lang w:val="es-ES"/>
        </w:rPr>
        <w:t>, y solicita a la Mesa y al Grupo que, por conducto de la Secretaría de la Plataforma, establezca el grupo de tareas de conformidad con el mandato;</w:t>
      </w:r>
    </w:p>
    <w:p w14:paraId="061E6A0F" w14:textId="61504691" w:rsidR="00067F83" w:rsidRPr="00BF10B7" w:rsidRDefault="00B27C52"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2.</w:t>
      </w:r>
      <w:r w:rsidRPr="00F616D3">
        <w:rPr>
          <w:lang w:val="es-ES"/>
        </w:rPr>
        <w:tab/>
      </w:r>
      <w:r w:rsidRPr="00F616D3">
        <w:rPr>
          <w:i/>
          <w:iCs/>
          <w:lang w:val="es-ES"/>
        </w:rPr>
        <w:t xml:space="preserve">Decide </w:t>
      </w:r>
      <w:r w:rsidRPr="00F616D3">
        <w:rPr>
          <w:lang w:val="es-ES"/>
        </w:rPr>
        <w:t>examinar el mandato y las atribuciones del equipo de tareas en su décimo período de sesiones;</w:t>
      </w:r>
    </w:p>
    <w:p w14:paraId="673847D2" w14:textId="3A6E0427" w:rsidR="00F760C4" w:rsidRPr="00BF10B7" w:rsidRDefault="00067F83"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3.</w:t>
      </w:r>
      <w:r w:rsidRPr="00F616D3">
        <w:rPr>
          <w:lang w:val="es-ES"/>
        </w:rPr>
        <w:tab/>
      </w:r>
      <w:r w:rsidRPr="00F616D3">
        <w:rPr>
          <w:i/>
          <w:iCs/>
          <w:lang w:val="es-ES"/>
        </w:rPr>
        <w:t xml:space="preserve">Toma nota </w:t>
      </w:r>
      <w:r w:rsidRPr="00F616D3">
        <w:rPr>
          <w:lang w:val="es-ES"/>
        </w:rPr>
        <w:t>de los próximos pasos para el equipo de tareas sobre creación de</w:t>
      </w:r>
      <w:r w:rsidR="00B0646C">
        <w:rPr>
          <w:lang w:val="es-ES"/>
        </w:rPr>
        <w:t> </w:t>
      </w:r>
      <w:r w:rsidRPr="00F616D3">
        <w:rPr>
          <w:lang w:val="es-ES"/>
        </w:rPr>
        <w:t>capacidad para 2019 y 2020</w:t>
      </w:r>
      <w:r w:rsidR="0029520E" w:rsidRPr="00F616D3">
        <w:rPr>
          <w:rStyle w:val="FootnoteReference"/>
          <w:lang w:val="es-ES"/>
        </w:rPr>
        <w:footnoteReference w:id="23"/>
      </w:r>
      <w:r w:rsidRPr="00F616D3">
        <w:rPr>
          <w:lang w:val="es-ES"/>
        </w:rPr>
        <w:t>.</w:t>
      </w:r>
    </w:p>
    <w:p w14:paraId="688E8504" w14:textId="2926E562" w:rsidR="00BF5164" w:rsidRPr="00BF10B7" w:rsidRDefault="00427750" w:rsidP="00E37203">
      <w:pPr>
        <w:pStyle w:val="Normal-pool"/>
        <w:keepNext/>
        <w:keepLines/>
        <w:spacing w:before="240" w:after="120"/>
        <w:ind w:left="1871"/>
        <w:jc w:val="center"/>
        <w:rPr>
          <w:b/>
          <w:lang w:val="es-ES"/>
        </w:rPr>
      </w:pPr>
      <w:r w:rsidRPr="00F616D3">
        <w:rPr>
          <w:b/>
          <w:bCs/>
          <w:lang w:val="es-ES"/>
        </w:rPr>
        <w:t>IV</w:t>
      </w:r>
    </w:p>
    <w:p w14:paraId="3E91CFB8" w14:textId="099E6BCD" w:rsidR="00BF5164" w:rsidRPr="00BF10B7" w:rsidRDefault="00427750" w:rsidP="00E37203">
      <w:pPr>
        <w:pStyle w:val="Normal-pool"/>
        <w:keepNext/>
        <w:keepLines/>
        <w:spacing w:after="120"/>
        <w:ind w:left="1871"/>
        <w:jc w:val="center"/>
        <w:rPr>
          <w:b/>
          <w:lang w:val="es-ES"/>
        </w:rPr>
      </w:pPr>
      <w:r w:rsidRPr="00F616D3">
        <w:rPr>
          <w:b/>
          <w:bCs/>
          <w:lang w:val="es-ES"/>
        </w:rPr>
        <w:t>Fortalecimiento del fundamento de los conocimientos</w:t>
      </w:r>
    </w:p>
    <w:p w14:paraId="60CD1F0D" w14:textId="28BB7607" w:rsidR="00B27C52" w:rsidRPr="00BF10B7" w:rsidRDefault="00B27C52" w:rsidP="00B27C52">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bookmarkStart w:id="2" w:name="_Hlk500240677"/>
      <w:r w:rsidRPr="00F616D3">
        <w:rPr>
          <w:lang w:val="es-ES"/>
        </w:rPr>
        <w:t>1.</w:t>
      </w:r>
      <w:r w:rsidRPr="00F616D3">
        <w:rPr>
          <w:lang w:val="es-ES"/>
        </w:rPr>
        <w:tab/>
      </w:r>
      <w:r w:rsidR="008676A5">
        <w:rPr>
          <w:i/>
          <w:iCs/>
          <w:lang w:val="es-ES"/>
        </w:rPr>
        <w:t xml:space="preserve">Recuerda </w:t>
      </w:r>
      <w:r w:rsidR="008676A5">
        <w:rPr>
          <w:iCs/>
          <w:lang w:val="es-ES"/>
        </w:rPr>
        <w:t>el establecimiento del</w:t>
      </w:r>
      <w:r w:rsidRPr="00F616D3">
        <w:rPr>
          <w:lang w:val="es-ES"/>
        </w:rPr>
        <w:t xml:space="preserve"> equipo de tareas sobre conocimientos y datos </w:t>
      </w:r>
      <w:r w:rsidR="008676A5">
        <w:rPr>
          <w:lang w:val="es-ES"/>
        </w:rPr>
        <w:t>en el párrafo 2 de la sección II de la decisión IPBES-2/5, y extiende el mandato del grupo de tareas</w:t>
      </w:r>
      <w:r w:rsidR="008676A5" w:rsidRPr="00F616D3">
        <w:rPr>
          <w:lang w:val="es-ES"/>
        </w:rPr>
        <w:t xml:space="preserve"> </w:t>
      </w:r>
      <w:r w:rsidRPr="00F616D3">
        <w:rPr>
          <w:lang w:val="es-ES"/>
        </w:rPr>
        <w:t xml:space="preserve">para la ejecución del producto previsto 3 a) del programa de trabajo de la Plataforma hasta 2030, de conformidad con el mandato </w:t>
      </w:r>
      <w:r w:rsidR="008676A5">
        <w:rPr>
          <w:lang w:val="es-ES"/>
        </w:rPr>
        <w:t xml:space="preserve">revisado </w:t>
      </w:r>
      <w:r w:rsidRPr="00F616D3">
        <w:rPr>
          <w:lang w:val="es-ES"/>
        </w:rPr>
        <w:t xml:space="preserve">que figura en el anexo </w:t>
      </w:r>
      <w:r w:rsidR="00DB2608">
        <w:rPr>
          <w:lang w:val="es-ES"/>
        </w:rPr>
        <w:t>[   ]</w:t>
      </w:r>
      <w:r w:rsidRPr="00F616D3">
        <w:rPr>
          <w:lang w:val="es-ES"/>
        </w:rPr>
        <w:t xml:space="preserve"> de la presente decisión</w:t>
      </w:r>
      <w:r w:rsidRPr="00F616D3">
        <w:rPr>
          <w:rStyle w:val="FootnoteReference"/>
          <w:lang w:val="es-ES"/>
        </w:rPr>
        <w:footnoteReference w:id="24"/>
      </w:r>
      <w:r w:rsidRPr="00F616D3">
        <w:rPr>
          <w:lang w:val="es-ES"/>
        </w:rPr>
        <w:t>, y solicita a la Mesa y al Grupo que, por conducto de la Secretaría de la Plataforma, establezca el grupo de tareas de conformidad con el mandato;</w:t>
      </w:r>
    </w:p>
    <w:p w14:paraId="2D2D8625" w14:textId="211CFDC2" w:rsidR="000B16F8" w:rsidRPr="00BF10B7" w:rsidRDefault="00B27C52" w:rsidP="000B16F8">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2.</w:t>
      </w:r>
      <w:r w:rsidRPr="00F616D3">
        <w:rPr>
          <w:lang w:val="es-ES"/>
        </w:rPr>
        <w:tab/>
      </w:r>
      <w:r w:rsidR="008676A5">
        <w:rPr>
          <w:i/>
          <w:iCs/>
          <w:lang w:val="es-ES"/>
        </w:rPr>
        <w:t xml:space="preserve">Recuerda </w:t>
      </w:r>
      <w:r w:rsidR="004B61BE">
        <w:rPr>
          <w:i/>
          <w:iCs/>
          <w:lang w:val="es-ES"/>
        </w:rPr>
        <w:t xml:space="preserve">también </w:t>
      </w:r>
      <w:r w:rsidR="008676A5">
        <w:rPr>
          <w:iCs/>
          <w:lang w:val="es-ES"/>
        </w:rPr>
        <w:t xml:space="preserve">el establecimiento </w:t>
      </w:r>
      <w:proofErr w:type="spellStart"/>
      <w:r w:rsidR="008676A5">
        <w:rPr>
          <w:iCs/>
          <w:lang w:val="es-ES"/>
        </w:rPr>
        <w:t>del</w:t>
      </w:r>
      <w:proofErr w:type="spellEnd"/>
      <w:r w:rsidR="008676A5" w:rsidRPr="00F616D3" w:rsidDel="008676A5">
        <w:rPr>
          <w:i/>
          <w:iCs/>
          <w:lang w:val="es-ES"/>
        </w:rPr>
        <w:t xml:space="preserve"> </w:t>
      </w:r>
      <w:r w:rsidRPr="00F616D3">
        <w:rPr>
          <w:lang w:val="es-ES"/>
        </w:rPr>
        <w:t xml:space="preserve">un equipo de tareas sobre conocimientos indígenas y locales </w:t>
      </w:r>
      <w:r w:rsidR="008676A5">
        <w:rPr>
          <w:lang w:val="es-ES"/>
        </w:rPr>
        <w:t>en el párrafo 1 de la sección II de la decisión IPBES-2/5, y extiende el mandato del grupo de tareas</w:t>
      </w:r>
      <w:r w:rsidR="008676A5" w:rsidRPr="00F616D3">
        <w:rPr>
          <w:lang w:val="es-ES"/>
        </w:rPr>
        <w:t xml:space="preserve"> </w:t>
      </w:r>
      <w:r w:rsidRPr="00F616D3">
        <w:rPr>
          <w:lang w:val="es-ES"/>
        </w:rPr>
        <w:t xml:space="preserve">para la ejecución del producto previsto 3 b) del programa de trabajo de la Plataforma hasta 2030, de conformidad con el mandato </w:t>
      </w:r>
      <w:r w:rsidR="008676A5">
        <w:rPr>
          <w:lang w:val="es-ES"/>
        </w:rPr>
        <w:t>revisado</w:t>
      </w:r>
      <w:r w:rsidR="00AE2E17">
        <w:rPr>
          <w:lang w:val="es-ES"/>
        </w:rPr>
        <w:t xml:space="preserve"> </w:t>
      </w:r>
      <w:r w:rsidRPr="00F616D3">
        <w:rPr>
          <w:lang w:val="es-ES"/>
        </w:rPr>
        <w:t>que figura en el</w:t>
      </w:r>
      <w:r w:rsidR="00B0646C">
        <w:rPr>
          <w:lang w:val="es-ES"/>
        </w:rPr>
        <w:t> </w:t>
      </w:r>
      <w:r w:rsidRPr="00F616D3">
        <w:rPr>
          <w:lang w:val="es-ES"/>
        </w:rPr>
        <w:t xml:space="preserve">anexo </w:t>
      </w:r>
      <w:r w:rsidR="00DB2608">
        <w:rPr>
          <w:lang w:val="es-ES"/>
        </w:rPr>
        <w:t>[   ]</w:t>
      </w:r>
      <w:r w:rsidRPr="00F616D3">
        <w:rPr>
          <w:lang w:val="es-ES"/>
        </w:rPr>
        <w:t xml:space="preserve"> de la presente decisión</w:t>
      </w:r>
      <w:r w:rsidRPr="00F616D3">
        <w:rPr>
          <w:rStyle w:val="FootnoteReference"/>
          <w:lang w:val="es-ES"/>
        </w:rPr>
        <w:footnoteReference w:id="25"/>
      </w:r>
      <w:r w:rsidRPr="00F616D3">
        <w:rPr>
          <w:lang w:val="es-ES"/>
        </w:rPr>
        <w:t>, y solicita a la Mesa y al Grupo que, por conducto de la</w:t>
      </w:r>
      <w:r w:rsidR="00B0646C">
        <w:rPr>
          <w:lang w:val="es-ES"/>
        </w:rPr>
        <w:t> </w:t>
      </w:r>
      <w:r w:rsidRPr="00F616D3">
        <w:rPr>
          <w:lang w:val="es-ES"/>
        </w:rPr>
        <w:t>Secretaría de la Plataforma, establezca el grupo de tareas de conformidad con el mandato;</w:t>
      </w:r>
    </w:p>
    <w:p w14:paraId="63F7D38F" w14:textId="090C67FF" w:rsidR="00E871EF" w:rsidRPr="00BF10B7" w:rsidRDefault="001D24F1" w:rsidP="00E871EF">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3.</w:t>
      </w:r>
      <w:r w:rsidRPr="00F616D3">
        <w:rPr>
          <w:lang w:val="es-ES"/>
        </w:rPr>
        <w:tab/>
      </w:r>
      <w:r w:rsidRPr="00F616D3">
        <w:rPr>
          <w:i/>
          <w:iCs/>
          <w:lang w:val="es-ES"/>
        </w:rPr>
        <w:t xml:space="preserve">Decide </w:t>
      </w:r>
      <w:r w:rsidRPr="00F616D3">
        <w:rPr>
          <w:lang w:val="es-ES"/>
        </w:rPr>
        <w:t xml:space="preserve">examinar el mandato y las atribuciones del equipo de tareas sobre conocimientos y datos y del equipo de tareas sobre conocimientos indígenas y locales en su décimo período de sesiones; </w:t>
      </w:r>
    </w:p>
    <w:p w14:paraId="3AA858DC" w14:textId="3BFE4D9F" w:rsidR="00B27C52" w:rsidRPr="00BF10B7" w:rsidRDefault="00E871EF" w:rsidP="00054A63">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4.</w:t>
      </w:r>
      <w:r w:rsidRPr="00F616D3">
        <w:rPr>
          <w:lang w:val="es-ES"/>
        </w:rPr>
        <w:tab/>
      </w:r>
      <w:r w:rsidRPr="00F616D3">
        <w:rPr>
          <w:i/>
          <w:iCs/>
          <w:lang w:val="es-ES"/>
        </w:rPr>
        <w:t xml:space="preserve">Toma nota </w:t>
      </w:r>
      <w:r w:rsidRPr="00F616D3">
        <w:rPr>
          <w:lang w:val="es-ES"/>
        </w:rPr>
        <w:t>de los próximos pasos para el equipo de tareas sobre conocimientos y datos</w:t>
      </w:r>
      <w:r w:rsidR="003C5625" w:rsidRPr="00F616D3">
        <w:rPr>
          <w:rStyle w:val="FootnoteReference"/>
          <w:lang w:val="es-ES"/>
        </w:rPr>
        <w:footnoteReference w:id="26"/>
      </w:r>
      <w:r w:rsidRPr="00F616D3">
        <w:rPr>
          <w:lang w:val="es-ES"/>
        </w:rPr>
        <w:t xml:space="preserve"> y el equipo de tareas sobre conocimientos indígenas y locales para 2019 y 2020</w:t>
      </w:r>
      <w:r w:rsidR="003C5625" w:rsidRPr="00F616D3">
        <w:rPr>
          <w:rStyle w:val="FootnoteReference"/>
          <w:lang w:val="es-ES"/>
        </w:rPr>
        <w:footnoteReference w:id="27"/>
      </w:r>
      <w:r w:rsidRPr="00F616D3">
        <w:rPr>
          <w:lang w:val="es-ES"/>
        </w:rPr>
        <w:t>.</w:t>
      </w:r>
    </w:p>
    <w:bookmarkEnd w:id="2"/>
    <w:p w14:paraId="08306201" w14:textId="152332EE" w:rsidR="00BF5164" w:rsidRPr="00DB2608" w:rsidRDefault="00B27C52" w:rsidP="00E37203">
      <w:pPr>
        <w:pStyle w:val="Normal-pool"/>
        <w:keepNext/>
        <w:keepLines/>
        <w:spacing w:before="240" w:after="120"/>
        <w:ind w:left="1871"/>
        <w:jc w:val="center"/>
        <w:rPr>
          <w:b/>
          <w:lang w:val="es-ES"/>
        </w:rPr>
      </w:pPr>
      <w:r w:rsidRPr="00F616D3">
        <w:rPr>
          <w:b/>
          <w:bCs/>
          <w:lang w:val="es-ES"/>
        </w:rPr>
        <w:t>V</w:t>
      </w:r>
    </w:p>
    <w:p w14:paraId="432C7BC8" w14:textId="1D9A4688" w:rsidR="00BF5164" w:rsidRPr="00DB2608" w:rsidRDefault="009B2F72" w:rsidP="00E37203">
      <w:pPr>
        <w:pStyle w:val="Normal-pool"/>
        <w:keepNext/>
        <w:keepLines/>
        <w:spacing w:after="120"/>
        <w:ind w:left="1871"/>
        <w:jc w:val="center"/>
        <w:rPr>
          <w:b/>
          <w:lang w:val="es-ES"/>
        </w:rPr>
      </w:pPr>
      <w:r w:rsidRPr="00F616D3">
        <w:rPr>
          <w:b/>
          <w:bCs/>
          <w:lang w:val="es-ES"/>
        </w:rPr>
        <w:t>Normativa de apoyo</w:t>
      </w:r>
      <w:r w:rsidRPr="00F616D3">
        <w:rPr>
          <w:lang w:val="es-ES"/>
        </w:rPr>
        <w:t xml:space="preserve"> </w:t>
      </w:r>
    </w:p>
    <w:p w14:paraId="3DC59B29" w14:textId="7FD73AAC" w:rsidR="00724BF9" w:rsidRPr="00BF10B7" w:rsidRDefault="00724BF9" w:rsidP="00724BF9">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1.</w:t>
      </w:r>
      <w:r w:rsidRPr="00F616D3">
        <w:rPr>
          <w:lang w:val="es-ES"/>
        </w:rPr>
        <w:tab/>
      </w:r>
      <w:r w:rsidRPr="00F616D3">
        <w:rPr>
          <w:i/>
          <w:iCs/>
          <w:lang w:val="es-ES"/>
        </w:rPr>
        <w:t xml:space="preserve">Establece </w:t>
      </w:r>
      <w:r w:rsidRPr="00F616D3">
        <w:rPr>
          <w:lang w:val="es-ES"/>
        </w:rPr>
        <w:t xml:space="preserve">un equipo de tareas sobre instrumentos y metodologías de apoyo normativo para la ejecución del producto previsto 4 a) del programa de trabajo de la Plataforma hasta 2030, de conformidad con el mandato que figura en el anexo </w:t>
      </w:r>
      <w:r w:rsidR="00DB2608">
        <w:rPr>
          <w:lang w:val="es-ES"/>
        </w:rPr>
        <w:t>[   ]</w:t>
      </w:r>
      <w:r w:rsidRPr="00F616D3">
        <w:rPr>
          <w:lang w:val="es-ES"/>
        </w:rPr>
        <w:t xml:space="preserve"> de la presente decisión</w:t>
      </w:r>
      <w:r w:rsidRPr="00F616D3">
        <w:rPr>
          <w:rStyle w:val="FootnoteReference"/>
          <w:lang w:val="es-ES"/>
        </w:rPr>
        <w:footnoteReference w:id="28"/>
      </w:r>
      <w:r w:rsidRPr="00F616D3">
        <w:rPr>
          <w:lang w:val="es-ES"/>
        </w:rPr>
        <w:t>, y solicita a la Mesa y al Grupo que, por conducto de la Secretaría de la Plataforma, establezcan el grupo de tareas de conformidad con el mandato;</w:t>
      </w:r>
    </w:p>
    <w:p w14:paraId="73395B05" w14:textId="02AAA803" w:rsidR="001D24F1" w:rsidRPr="00BF10B7" w:rsidRDefault="001D24F1" w:rsidP="00724BF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2.</w:t>
      </w:r>
      <w:r w:rsidRPr="00F616D3">
        <w:rPr>
          <w:lang w:val="es-ES"/>
        </w:rPr>
        <w:tab/>
      </w:r>
      <w:r w:rsidRPr="00673D12">
        <w:rPr>
          <w:i/>
          <w:lang w:val="es-ES"/>
        </w:rPr>
        <w:t>Establece</w:t>
      </w:r>
      <w:r w:rsidRPr="00F616D3">
        <w:rPr>
          <w:lang w:val="es-ES"/>
        </w:rPr>
        <w:t xml:space="preserve"> </w:t>
      </w:r>
      <w:r w:rsidR="004B61BE" w:rsidRPr="004B61BE">
        <w:rPr>
          <w:i/>
          <w:lang w:val="es-ES"/>
        </w:rPr>
        <w:t xml:space="preserve">también </w:t>
      </w:r>
      <w:r w:rsidRPr="00F616D3">
        <w:rPr>
          <w:lang w:val="es-ES"/>
        </w:rPr>
        <w:t xml:space="preserve">un equipo de tareas sobre hipótesis y modelos para la ejecución del producto previsto 4 b) del programa de trabajo de la Plataforma hasta 2030, de conformidad con el mandato que figura en el anexo </w:t>
      </w:r>
      <w:r w:rsidR="00DB2608">
        <w:rPr>
          <w:lang w:val="es-ES"/>
        </w:rPr>
        <w:t>[ </w:t>
      </w:r>
      <w:proofErr w:type="gramStart"/>
      <w:r w:rsidR="00DB2608">
        <w:rPr>
          <w:lang w:val="es-ES"/>
        </w:rPr>
        <w:t>  ]</w:t>
      </w:r>
      <w:proofErr w:type="gramEnd"/>
      <w:r w:rsidRPr="00F616D3">
        <w:rPr>
          <w:lang w:val="es-ES"/>
        </w:rPr>
        <w:t xml:space="preserve"> de la presente decisión, y solicita a la Mesa y al Grupo que, por conducto de la Secretaría de la Plataforma, establezca el grupo de tareas de conformidad con el mandato</w:t>
      </w:r>
      <w:r w:rsidRPr="00F616D3">
        <w:rPr>
          <w:rStyle w:val="FootnoteReference"/>
          <w:lang w:val="es-ES"/>
        </w:rPr>
        <w:footnoteReference w:id="29"/>
      </w:r>
      <w:r w:rsidR="00616244">
        <w:rPr>
          <w:lang w:val="es-ES"/>
        </w:rPr>
        <w:t>;</w:t>
      </w:r>
    </w:p>
    <w:p w14:paraId="0F387DEB" w14:textId="680BF15D" w:rsidR="008B1E5C" w:rsidRPr="00BF10B7" w:rsidRDefault="001D24F1" w:rsidP="008B1E5C">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3.</w:t>
      </w:r>
      <w:r w:rsidRPr="00F616D3">
        <w:rPr>
          <w:lang w:val="es-ES"/>
        </w:rPr>
        <w:tab/>
      </w:r>
      <w:r w:rsidRPr="00F616D3">
        <w:rPr>
          <w:i/>
          <w:iCs/>
          <w:lang w:val="es-ES"/>
        </w:rPr>
        <w:t xml:space="preserve">Decide </w:t>
      </w:r>
      <w:r w:rsidRPr="00F616D3">
        <w:rPr>
          <w:lang w:val="es-ES"/>
        </w:rPr>
        <w:t xml:space="preserve">examinar el mandato y las atribuciones del equipo de tareas sobre instrumentos y metodologías de apoyo normativo y el grupo de tareas sobre hipótesis y modelos en su décimo período de sesiones; </w:t>
      </w:r>
    </w:p>
    <w:p w14:paraId="60DE3A66" w14:textId="3667A12F" w:rsidR="00724BF9" w:rsidRPr="00BF10B7" w:rsidRDefault="008B1E5C" w:rsidP="00724BF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4.</w:t>
      </w:r>
      <w:r w:rsidRPr="00F616D3">
        <w:rPr>
          <w:lang w:val="es-ES"/>
        </w:rPr>
        <w:tab/>
      </w:r>
      <w:r w:rsidRPr="00F616D3">
        <w:rPr>
          <w:i/>
          <w:iCs/>
          <w:lang w:val="es-ES"/>
        </w:rPr>
        <w:t xml:space="preserve">Toma nota </w:t>
      </w:r>
      <w:r w:rsidRPr="00F616D3">
        <w:rPr>
          <w:lang w:val="es-ES"/>
        </w:rPr>
        <w:t>de los próximos pasos para el equipo de tareas sobre instrumentos y metodologías de apoyo normativo</w:t>
      </w:r>
      <w:r w:rsidR="001D24F1" w:rsidRPr="00F616D3">
        <w:rPr>
          <w:rStyle w:val="FootnoteReference"/>
          <w:lang w:val="es-ES"/>
        </w:rPr>
        <w:footnoteReference w:id="30"/>
      </w:r>
      <w:r w:rsidRPr="00F616D3">
        <w:rPr>
          <w:lang w:val="es-ES"/>
        </w:rPr>
        <w:t xml:space="preserve"> y el grupo de tareas sobre hipótesis y modelos para los años 2019 y 2020</w:t>
      </w:r>
      <w:r w:rsidR="001D24F1" w:rsidRPr="00F616D3">
        <w:rPr>
          <w:rStyle w:val="FootnoteReference"/>
          <w:lang w:val="es-ES"/>
        </w:rPr>
        <w:footnoteReference w:id="31"/>
      </w:r>
      <w:r w:rsidRPr="00F616D3">
        <w:rPr>
          <w:lang w:val="es-ES"/>
        </w:rPr>
        <w:t>.</w:t>
      </w:r>
    </w:p>
    <w:p w14:paraId="27338F57" w14:textId="77F3A1F7" w:rsidR="00BF5164" w:rsidRPr="00BF10B7" w:rsidRDefault="00B27C52" w:rsidP="00E37203">
      <w:pPr>
        <w:pStyle w:val="Normal-pool"/>
        <w:keepNext/>
        <w:keepLines/>
        <w:spacing w:before="240" w:after="120"/>
        <w:ind w:left="1871"/>
        <w:jc w:val="center"/>
        <w:rPr>
          <w:b/>
          <w:lang w:val="es-ES"/>
        </w:rPr>
      </w:pPr>
      <w:r w:rsidRPr="00F616D3">
        <w:rPr>
          <w:b/>
          <w:bCs/>
          <w:lang w:val="es-ES"/>
        </w:rPr>
        <w:t>VI</w:t>
      </w:r>
    </w:p>
    <w:p w14:paraId="000ECB22" w14:textId="2D1F441C" w:rsidR="00BF5164" w:rsidRPr="00BF10B7" w:rsidRDefault="0065180F" w:rsidP="00E37203">
      <w:pPr>
        <w:pStyle w:val="Normal-pool"/>
        <w:keepNext/>
        <w:keepLines/>
        <w:spacing w:after="120"/>
        <w:ind w:left="1871"/>
        <w:jc w:val="center"/>
        <w:rPr>
          <w:b/>
          <w:lang w:val="es-ES"/>
        </w:rPr>
      </w:pPr>
      <w:r w:rsidRPr="00F616D3">
        <w:rPr>
          <w:b/>
          <w:bCs/>
          <w:lang w:val="es-ES"/>
        </w:rPr>
        <w:t>Examen de la eficacia</w:t>
      </w:r>
    </w:p>
    <w:p w14:paraId="5293989D" w14:textId="71BD5CA3" w:rsidR="00BF5164" w:rsidRPr="00BF10B7" w:rsidRDefault="004B61BE" w:rsidP="004B61BE">
      <w:pPr>
        <w:pStyle w:val="Normal-pool"/>
        <w:tabs>
          <w:tab w:val="clear" w:pos="1247"/>
          <w:tab w:val="clear" w:pos="1814"/>
          <w:tab w:val="clear" w:pos="2381"/>
          <w:tab w:val="clear" w:pos="2948"/>
          <w:tab w:val="clear" w:pos="3515"/>
          <w:tab w:val="clear" w:pos="4082"/>
          <w:tab w:val="left" w:pos="624"/>
        </w:tabs>
        <w:spacing w:after="120"/>
        <w:ind w:left="1871" w:firstLine="624"/>
        <w:rPr>
          <w:iCs/>
          <w:color w:val="000000"/>
          <w:lang w:val="es-ES"/>
        </w:rPr>
      </w:pPr>
      <w:r w:rsidRPr="004B61BE">
        <w:rPr>
          <w:iCs/>
          <w:lang w:val="es-ES"/>
        </w:rPr>
        <w:t>1.</w:t>
      </w:r>
      <w:r w:rsidRPr="004B61BE">
        <w:rPr>
          <w:iCs/>
          <w:lang w:val="es-ES"/>
        </w:rPr>
        <w:tab/>
      </w:r>
      <w:r w:rsidR="00BF5164" w:rsidRPr="00F616D3">
        <w:rPr>
          <w:i/>
          <w:iCs/>
          <w:lang w:val="es-ES"/>
        </w:rPr>
        <w:t>Rec</w:t>
      </w:r>
      <w:r>
        <w:rPr>
          <w:i/>
          <w:iCs/>
          <w:lang w:val="es-ES"/>
        </w:rPr>
        <w:t>uerda</w:t>
      </w:r>
      <w:r w:rsidR="00BF5164" w:rsidRPr="00F616D3">
        <w:rPr>
          <w:i/>
          <w:iCs/>
          <w:lang w:val="es-ES"/>
        </w:rPr>
        <w:t xml:space="preserve"> </w:t>
      </w:r>
      <w:r w:rsidR="00BF5164" w:rsidRPr="00F616D3">
        <w:rPr>
          <w:lang w:val="es-ES"/>
        </w:rPr>
        <w:t>que uno de los principios operativos de la Plataforma, establece que</w:t>
      </w:r>
      <w:r>
        <w:rPr>
          <w:lang w:val="es-ES"/>
        </w:rPr>
        <w:t> </w:t>
      </w:r>
      <w:r w:rsidR="00BF5164" w:rsidRPr="00F616D3">
        <w:rPr>
          <w:lang w:val="es-ES"/>
        </w:rPr>
        <w:t>la eficiencia y eficacia de la plataforma se examinarán y evaluarán independiente y externamente de manera periódica, según decida el plenario, con los ajustes que sean necesarios</w:t>
      </w:r>
      <w:r w:rsidR="005157DA" w:rsidRPr="00F616D3">
        <w:rPr>
          <w:rStyle w:val="FootnoteReference"/>
          <w:iCs/>
          <w:lang w:val="es-ES"/>
        </w:rPr>
        <w:footnoteReference w:id="32"/>
      </w:r>
      <w:r>
        <w:rPr>
          <w:lang w:val="es-ES"/>
        </w:rPr>
        <w:t>;</w:t>
      </w:r>
    </w:p>
    <w:p w14:paraId="44B0E1BE" w14:textId="75F047E1" w:rsidR="005157DA" w:rsidRPr="00BF10B7" w:rsidRDefault="004B61BE" w:rsidP="005157DA">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Pr>
          <w:lang w:val="es-ES"/>
        </w:rPr>
        <w:t>2</w:t>
      </w:r>
      <w:r w:rsidR="005157DA" w:rsidRPr="00F616D3">
        <w:rPr>
          <w:lang w:val="es-ES"/>
        </w:rPr>
        <w:t>.</w:t>
      </w:r>
      <w:r w:rsidR="005157DA" w:rsidRPr="00F616D3">
        <w:rPr>
          <w:lang w:val="es-ES"/>
        </w:rPr>
        <w:tab/>
      </w:r>
      <w:r w:rsidR="005157DA" w:rsidRPr="00F616D3">
        <w:rPr>
          <w:i/>
          <w:iCs/>
          <w:lang w:val="es-ES"/>
        </w:rPr>
        <w:t xml:space="preserve">Pide </w:t>
      </w:r>
      <w:r w:rsidR="005157DA" w:rsidRPr="00F616D3">
        <w:rPr>
          <w:lang w:val="es-ES"/>
        </w:rPr>
        <w:t>a la Secretaria Ejecutiva que recabe las opiniones de los miembros e interesados de la Plataforma sobre el proceso de examen de la Plataforma al término de su primer programa de trabajo;</w:t>
      </w:r>
    </w:p>
    <w:p w14:paraId="5A9E23D8" w14:textId="5F01E4EB" w:rsidR="005157DA" w:rsidRPr="00BF10B7" w:rsidRDefault="004B61BE" w:rsidP="005157DA">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Pr>
          <w:lang w:val="es-ES"/>
        </w:rPr>
        <w:t>3</w:t>
      </w:r>
      <w:r w:rsidR="005157DA" w:rsidRPr="00F616D3">
        <w:rPr>
          <w:lang w:val="es-ES"/>
        </w:rPr>
        <w:t>.</w:t>
      </w:r>
      <w:r w:rsidR="005157DA" w:rsidRPr="00F616D3">
        <w:rPr>
          <w:lang w:val="es-ES"/>
        </w:rPr>
        <w:tab/>
      </w:r>
      <w:r w:rsidR="005157DA" w:rsidRPr="00F616D3">
        <w:rPr>
          <w:i/>
          <w:iCs/>
          <w:lang w:val="es-ES"/>
        </w:rPr>
        <w:t xml:space="preserve">Solicita </w:t>
      </w:r>
      <w:r w:rsidR="005157DA" w:rsidRPr="00F616D3">
        <w:rPr>
          <w:lang w:val="es-ES"/>
        </w:rPr>
        <w:t>a la Mesa y al Grupo multidisciplinario de expertos que examinen el proceso de examen de la Plataforma al término de su primer programa de trabajo, teniendo en cuenta las opiniones expresadas por los miembros y los interesados de la Plataforma en relación con el proceso mencionado en el párrafo 1 de la presente sección;</w:t>
      </w:r>
    </w:p>
    <w:p w14:paraId="4F673033" w14:textId="39372AE6" w:rsidR="005157DA" w:rsidRPr="00BF10B7" w:rsidRDefault="004B61BE" w:rsidP="005157DA">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Pr>
          <w:lang w:val="es-ES"/>
        </w:rPr>
        <w:t>4</w:t>
      </w:r>
      <w:r w:rsidR="005157DA" w:rsidRPr="00F616D3">
        <w:rPr>
          <w:lang w:val="es-ES"/>
        </w:rPr>
        <w:t>.</w:t>
      </w:r>
      <w:r w:rsidR="005157DA" w:rsidRPr="00F616D3">
        <w:rPr>
          <w:lang w:val="es-ES"/>
        </w:rPr>
        <w:tab/>
      </w:r>
      <w:r w:rsidR="005157DA" w:rsidRPr="00F616D3">
        <w:rPr>
          <w:i/>
          <w:iCs/>
          <w:lang w:val="es-ES"/>
        </w:rPr>
        <w:t xml:space="preserve">Solicita también </w:t>
      </w:r>
      <w:r w:rsidR="005157DA" w:rsidRPr="00F616D3">
        <w:rPr>
          <w:lang w:val="es-ES"/>
        </w:rPr>
        <w:t>a la Mesa y el Grupo multidisciplinario de expertos que preparen un proyecto de mandato para un examen intermedio de la Plataforma, para que el</w:t>
      </w:r>
      <w:r w:rsidR="003A13D3">
        <w:rPr>
          <w:lang w:val="es-ES"/>
        </w:rPr>
        <w:t> </w:t>
      </w:r>
      <w:r w:rsidR="005157DA" w:rsidRPr="00F616D3">
        <w:rPr>
          <w:lang w:val="es-ES"/>
        </w:rPr>
        <w:t>Plenario lo examine en su noveno período de sesiones.</w:t>
      </w:r>
    </w:p>
    <w:p w14:paraId="75255F83" w14:textId="3597BE46" w:rsidR="00BF5164" w:rsidRPr="00BF10B7" w:rsidRDefault="00B27C52" w:rsidP="00E37203">
      <w:pPr>
        <w:pStyle w:val="Normal-pool"/>
        <w:keepNext/>
        <w:keepLines/>
        <w:spacing w:before="240" w:after="120"/>
        <w:ind w:left="1871"/>
        <w:jc w:val="center"/>
        <w:rPr>
          <w:b/>
          <w:lang w:val="es-ES"/>
        </w:rPr>
      </w:pPr>
      <w:r w:rsidRPr="00F616D3">
        <w:rPr>
          <w:b/>
          <w:bCs/>
          <w:lang w:val="es-ES"/>
        </w:rPr>
        <w:t>VII</w:t>
      </w:r>
    </w:p>
    <w:p w14:paraId="35CE1CC7" w14:textId="77777777" w:rsidR="00BF5164" w:rsidRPr="00BF10B7" w:rsidRDefault="00BF5164" w:rsidP="00E37203">
      <w:pPr>
        <w:pStyle w:val="Normal-pool"/>
        <w:keepNext/>
        <w:keepLines/>
        <w:spacing w:after="120"/>
        <w:ind w:left="1871"/>
        <w:jc w:val="center"/>
        <w:rPr>
          <w:b/>
          <w:lang w:val="es-ES"/>
        </w:rPr>
      </w:pPr>
      <w:r w:rsidRPr="00F616D3">
        <w:rPr>
          <w:b/>
          <w:bCs/>
          <w:lang w:val="es-ES"/>
        </w:rPr>
        <w:t>Apoyo técnico al programa de trabajo</w:t>
      </w:r>
    </w:p>
    <w:p w14:paraId="3F32BF42" w14:textId="7D7755B7" w:rsidR="00BF5164" w:rsidRPr="00BF10B7" w:rsidRDefault="00BF5164" w:rsidP="00BF5164">
      <w:pPr>
        <w:pStyle w:val="Normal-pool"/>
        <w:spacing w:after="120"/>
        <w:ind w:left="1871" w:firstLine="624"/>
        <w:rPr>
          <w:lang w:val="es-ES"/>
        </w:rPr>
      </w:pPr>
      <w:r w:rsidRPr="00F616D3">
        <w:rPr>
          <w:i/>
          <w:iCs/>
          <w:lang w:val="es-ES"/>
        </w:rPr>
        <w:t xml:space="preserve">Solicita </w:t>
      </w:r>
      <w:r w:rsidRPr="00F616D3">
        <w:rPr>
          <w:lang w:val="es-ES"/>
        </w:rPr>
        <w:t>a la Secretaría que, en consulta con la Mesa y de conformidad con el presupuesto aprobado que figura en el anexo de la decisión IPBES-7/</w:t>
      </w:r>
      <w:r w:rsidR="00DB2608">
        <w:rPr>
          <w:lang w:val="es-ES"/>
        </w:rPr>
        <w:t>[   ]</w:t>
      </w:r>
      <w:r w:rsidRPr="00F616D3">
        <w:rPr>
          <w:lang w:val="es-ES"/>
        </w:rPr>
        <w:t xml:space="preserve">, establezca los arreglos institucionales necesarios para hacer efectivo el apoyo técnico necesario para el programa de trabajo. </w:t>
      </w:r>
    </w:p>
    <w:p w14:paraId="56BE2A57" w14:textId="2F716501" w:rsidR="00BF5164" w:rsidRPr="00BF10B7" w:rsidRDefault="00F616D3" w:rsidP="00BF5164">
      <w:pPr>
        <w:pStyle w:val="CH1"/>
        <w:rPr>
          <w:sz w:val="20"/>
          <w:szCs w:val="20"/>
          <w:lang w:val="es-ES"/>
        </w:rPr>
      </w:pPr>
      <w:r w:rsidRPr="00F616D3">
        <w:rPr>
          <w:lang w:val="es-ES"/>
        </w:rPr>
        <w:tab/>
      </w:r>
      <w:r w:rsidR="00BF5164" w:rsidRPr="00F616D3">
        <w:rPr>
          <w:lang w:val="es-ES"/>
        </w:rPr>
        <w:t>III.</w:t>
      </w:r>
      <w:r w:rsidR="00BF5164" w:rsidRPr="00F616D3">
        <w:rPr>
          <w:lang w:val="es-ES"/>
        </w:rPr>
        <w:tab/>
      </w:r>
      <w:r w:rsidR="00BF5164" w:rsidRPr="00F616D3">
        <w:rPr>
          <w:bCs/>
          <w:lang w:val="es-ES"/>
        </w:rPr>
        <w:t xml:space="preserve">Proyecto de decisión: </w:t>
      </w:r>
      <w:r w:rsidR="00AD4539">
        <w:rPr>
          <w:bCs/>
          <w:lang w:val="es-ES"/>
        </w:rPr>
        <w:t>d</w:t>
      </w:r>
      <w:r w:rsidR="00BF5164" w:rsidRPr="00F616D3">
        <w:rPr>
          <w:bCs/>
          <w:lang w:val="es-ES"/>
        </w:rPr>
        <w:t>isposiciones financieras y presupuestarias</w:t>
      </w:r>
    </w:p>
    <w:p w14:paraId="586B2D03" w14:textId="365C193E" w:rsidR="00BF5164" w:rsidRPr="00BF10B7"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lang w:val="es-ES"/>
        </w:rPr>
      </w:pPr>
      <w:r w:rsidRPr="00F616D3">
        <w:rPr>
          <w:lang w:val="es-ES"/>
        </w:rPr>
        <w:t>El Plenario tal vez dese</w:t>
      </w:r>
      <w:r w:rsidR="00673D12">
        <w:rPr>
          <w:lang w:val="es-ES"/>
        </w:rPr>
        <w:t>ará</w:t>
      </w:r>
      <w:r w:rsidRPr="00F616D3">
        <w:rPr>
          <w:lang w:val="es-ES"/>
        </w:rPr>
        <w:t xml:space="preserve"> examinar el siguiente proyecto de decisión sobre disposiciones financieras y presupuestarias en relación con el tema 7 del programa provisional: </w:t>
      </w:r>
    </w:p>
    <w:p w14:paraId="22AAAB07" w14:textId="77777777" w:rsidR="00BF5164" w:rsidRPr="00BF10B7" w:rsidRDefault="00BF5164" w:rsidP="00BF5164">
      <w:pPr>
        <w:pStyle w:val="Normal-pool"/>
        <w:keepNext/>
        <w:tabs>
          <w:tab w:val="clear" w:pos="1247"/>
          <w:tab w:val="clear" w:pos="1814"/>
          <w:tab w:val="clear" w:pos="2381"/>
          <w:tab w:val="clear" w:pos="2948"/>
          <w:tab w:val="clear" w:pos="3515"/>
          <w:tab w:val="left" w:pos="624"/>
        </w:tabs>
        <w:spacing w:after="120"/>
        <w:ind w:left="1871" w:firstLine="624"/>
        <w:rPr>
          <w:i/>
          <w:lang w:val="es-ES"/>
        </w:rPr>
      </w:pPr>
      <w:r w:rsidRPr="00F616D3">
        <w:rPr>
          <w:i/>
          <w:iCs/>
          <w:lang w:val="es-ES"/>
        </w:rPr>
        <w:t>El Plenario,</w:t>
      </w:r>
      <w:r w:rsidRPr="00F616D3">
        <w:rPr>
          <w:lang w:val="es-ES"/>
        </w:rPr>
        <w:t xml:space="preserve"> </w:t>
      </w:r>
    </w:p>
    <w:p w14:paraId="086FE458" w14:textId="59C1597F" w:rsidR="00BF5164" w:rsidRPr="00BF10B7" w:rsidRDefault="00BF5164" w:rsidP="00BF5164">
      <w:pPr>
        <w:pStyle w:val="Normal-pool"/>
        <w:keepNext/>
        <w:tabs>
          <w:tab w:val="clear" w:pos="1247"/>
          <w:tab w:val="clear" w:pos="1814"/>
          <w:tab w:val="clear" w:pos="2381"/>
          <w:tab w:val="clear" w:pos="2948"/>
          <w:tab w:val="clear" w:pos="3515"/>
          <w:tab w:val="clear" w:pos="4082"/>
          <w:tab w:val="left" w:pos="624"/>
        </w:tabs>
        <w:spacing w:after="120"/>
        <w:ind w:left="1871" w:firstLine="624"/>
        <w:rPr>
          <w:lang w:val="es-ES"/>
        </w:rPr>
      </w:pPr>
      <w:bookmarkStart w:id="3" w:name="_Hlk535846233"/>
      <w:r w:rsidRPr="00F616D3">
        <w:rPr>
          <w:i/>
          <w:iCs/>
          <w:lang w:val="es-ES"/>
        </w:rPr>
        <w:t xml:space="preserve">Acogiendo con beneplácito </w:t>
      </w:r>
      <w:r w:rsidRPr="00F616D3">
        <w:rPr>
          <w:lang w:val="es-ES"/>
        </w:rPr>
        <w:t>las contribuciones en efectivo y en especie que ha recibido la Plataforma Intergubernamental Científico-normativa sobre Diversidad Biológica y Servicios de los Ecosistemas desde su sexto período de sesiones;</w:t>
      </w:r>
    </w:p>
    <w:p w14:paraId="4797AB4E" w14:textId="7C2798E0" w:rsidR="00BF5164" w:rsidRPr="00BF10B7"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 xml:space="preserve">Tomando nota </w:t>
      </w:r>
      <w:r w:rsidRPr="00F616D3">
        <w:rPr>
          <w:lang w:val="es-ES"/>
        </w:rPr>
        <w:t xml:space="preserve">del estado de las contribuciones en efectivo y en especie recibidas hasta la fecha, que figuran en los cuadros </w:t>
      </w:r>
      <w:r w:rsidR="00DB2608">
        <w:rPr>
          <w:lang w:val="es-ES"/>
        </w:rPr>
        <w:t>[   ]</w:t>
      </w:r>
      <w:r w:rsidRPr="00F616D3">
        <w:rPr>
          <w:lang w:val="es-ES"/>
        </w:rPr>
        <w:t xml:space="preserve">, </w:t>
      </w:r>
      <w:r w:rsidR="00DB2608">
        <w:rPr>
          <w:lang w:val="es-ES"/>
        </w:rPr>
        <w:t>[   ]</w:t>
      </w:r>
      <w:r w:rsidRPr="00F616D3">
        <w:rPr>
          <w:lang w:val="es-ES"/>
        </w:rPr>
        <w:t xml:space="preserve"> y </w:t>
      </w:r>
      <w:r w:rsidR="00DB2608">
        <w:rPr>
          <w:lang w:val="es-ES"/>
        </w:rPr>
        <w:t>[   ]</w:t>
      </w:r>
      <w:r w:rsidRPr="00F616D3">
        <w:rPr>
          <w:lang w:val="es-ES"/>
        </w:rPr>
        <w:t>del anexo de la presente decisión</w:t>
      </w:r>
      <w:r w:rsidR="00BF5164" w:rsidRPr="00F616D3">
        <w:rPr>
          <w:szCs w:val="18"/>
          <w:vertAlign w:val="superscript"/>
          <w:lang w:val="es-ES"/>
        </w:rPr>
        <w:footnoteReference w:id="33"/>
      </w:r>
      <w:r w:rsidRPr="00F616D3">
        <w:rPr>
          <w:lang w:val="es-ES"/>
        </w:rPr>
        <w:t xml:space="preserve">, </w:t>
      </w:r>
    </w:p>
    <w:p w14:paraId="2093B70A" w14:textId="73BAA163" w:rsidR="00BF5164" w:rsidRPr="00BF10B7"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 xml:space="preserve">Tomando nota también </w:t>
      </w:r>
      <w:r w:rsidRPr="00F616D3">
        <w:rPr>
          <w:lang w:val="es-ES"/>
        </w:rPr>
        <w:t>de las contribuciones prometidas para después de 2018,</w:t>
      </w:r>
    </w:p>
    <w:p w14:paraId="5DE1BD18" w14:textId="3AEB1C5E" w:rsidR="00BF5164" w:rsidRPr="00BF10B7"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i/>
          <w:iCs/>
          <w:lang w:val="es-ES"/>
        </w:rPr>
        <w:t xml:space="preserve">Tomando nota además </w:t>
      </w:r>
      <w:r w:rsidRPr="00F616D3">
        <w:rPr>
          <w:lang w:val="es-ES"/>
        </w:rPr>
        <w:t xml:space="preserve">del estado de los gastos realizados en el bienio 2017-2018, que figura en los cuadros </w:t>
      </w:r>
      <w:r w:rsidR="00DB2608">
        <w:rPr>
          <w:lang w:val="es-ES"/>
        </w:rPr>
        <w:t>[   ]</w:t>
      </w:r>
      <w:r w:rsidRPr="00F616D3">
        <w:rPr>
          <w:lang w:val="es-ES"/>
        </w:rPr>
        <w:t xml:space="preserve"> y </w:t>
      </w:r>
      <w:r w:rsidR="00DB2608">
        <w:rPr>
          <w:lang w:val="es-ES"/>
        </w:rPr>
        <w:t>[   ]</w:t>
      </w:r>
      <w:r w:rsidRPr="00F616D3">
        <w:rPr>
          <w:lang w:val="es-ES"/>
        </w:rPr>
        <w:t xml:space="preserve"> que figuran en el anexo de la presente decisión</w:t>
      </w:r>
      <w:r w:rsidR="00BF5164" w:rsidRPr="00F616D3">
        <w:rPr>
          <w:szCs w:val="18"/>
          <w:vertAlign w:val="superscript"/>
          <w:lang w:val="es-ES"/>
        </w:rPr>
        <w:footnoteReference w:id="34"/>
      </w:r>
      <w:r w:rsidRPr="00F616D3">
        <w:rPr>
          <w:lang w:val="es-ES"/>
        </w:rPr>
        <w:t>, y del nivel de las economías logradas durante el bienio,</w:t>
      </w:r>
    </w:p>
    <w:p w14:paraId="38201FFB" w14:textId="02DD4EEE" w:rsidR="00BF5164" w:rsidRPr="00BF10B7"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sidRPr="00F616D3">
        <w:rPr>
          <w:lang w:val="es-ES"/>
        </w:rPr>
        <w:t>1.</w:t>
      </w:r>
      <w:r w:rsidRPr="00F616D3">
        <w:rPr>
          <w:lang w:val="es-ES"/>
        </w:rPr>
        <w:tab/>
      </w:r>
      <w:r w:rsidRPr="00F616D3">
        <w:rPr>
          <w:i/>
          <w:iCs/>
          <w:lang w:val="es-ES"/>
        </w:rPr>
        <w:t xml:space="preserve">Invita </w:t>
      </w:r>
      <w:r w:rsidRPr="00F616D3">
        <w:rPr>
          <w:lang w:val="es-ES"/>
        </w:rPr>
        <w:t>a los Gobiernos, los organismos de las Naciones Unidas, el Fondo para el Medio Ambiente Mundial, otras organizaciones intergubernamentales, interesados y otras entidades que estén en condiciones de hacerlo, entre otras las organizaciones regionales de integración económica, el sector privado y fundaciones, a que apoyen la labor de la Plataforma</w:t>
      </w:r>
      <w:r w:rsidR="00616244">
        <w:rPr>
          <w:lang w:val="es-ES"/>
        </w:rPr>
        <w:t> </w:t>
      </w:r>
      <w:r w:rsidRPr="00F616D3">
        <w:rPr>
          <w:lang w:val="es-ES"/>
        </w:rPr>
        <w:t xml:space="preserve">mediante contribuciones y promesas de contribuciones, así como con contribuciones en especie; </w:t>
      </w:r>
    </w:p>
    <w:p w14:paraId="4377A6FE" w14:textId="1957E79E" w:rsidR="00BF5164" w:rsidRPr="00BF10B7"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2.</w:t>
      </w:r>
      <w:r w:rsidRPr="00F616D3">
        <w:rPr>
          <w:lang w:val="es-ES"/>
        </w:rPr>
        <w:tab/>
      </w:r>
      <w:r w:rsidRPr="00F616D3">
        <w:rPr>
          <w:i/>
          <w:iCs/>
          <w:lang w:val="es-ES"/>
        </w:rPr>
        <w:t xml:space="preserve">Solicita </w:t>
      </w:r>
      <w:r w:rsidRPr="00F616D3">
        <w:rPr>
          <w:lang w:val="es-ES"/>
        </w:rPr>
        <w:t xml:space="preserve">a la Secretaria Ejecutiva que, con orientación de la Mesa, prepare un informe sobre los gastos para el bienio 2018-2019 y las actividades relacionadas con la recaudación de fondos para que el Plenario lo examine en su octavo período de sesiones; </w:t>
      </w:r>
    </w:p>
    <w:p w14:paraId="604E2AB3" w14:textId="135B452F" w:rsidR="00BF5164" w:rsidRPr="00BF10B7"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3.</w:t>
      </w:r>
      <w:r w:rsidRPr="00F616D3">
        <w:rPr>
          <w:lang w:val="es-ES"/>
        </w:rPr>
        <w:tab/>
      </w:r>
      <w:r w:rsidRPr="00F616D3">
        <w:rPr>
          <w:i/>
          <w:iCs/>
          <w:lang w:val="es-ES"/>
        </w:rPr>
        <w:t xml:space="preserve">Aprueba </w:t>
      </w:r>
      <w:r w:rsidRPr="00F616D3">
        <w:rPr>
          <w:lang w:val="es-ES"/>
        </w:rPr>
        <w:t xml:space="preserve">el presupuesto revisado para 2019, que asciende a </w:t>
      </w:r>
      <w:r w:rsidR="00DB2608">
        <w:rPr>
          <w:lang w:val="es-ES"/>
        </w:rPr>
        <w:t>[   ]</w:t>
      </w:r>
      <w:r w:rsidRPr="00F616D3">
        <w:rPr>
          <w:lang w:val="es-ES"/>
        </w:rPr>
        <w:t xml:space="preserve"> dólares de los Estados Unidos, que se reproduce en el cuadro </w:t>
      </w:r>
      <w:r w:rsidR="00DB2608">
        <w:rPr>
          <w:lang w:val="es-ES"/>
        </w:rPr>
        <w:t>[   ]</w:t>
      </w:r>
      <w:r w:rsidRPr="00F616D3">
        <w:rPr>
          <w:lang w:val="es-ES"/>
        </w:rPr>
        <w:t xml:space="preserve"> del anexo de la presente decisión</w:t>
      </w:r>
      <w:r w:rsidRPr="00F616D3">
        <w:rPr>
          <w:szCs w:val="18"/>
          <w:vertAlign w:val="superscript"/>
          <w:lang w:val="es-ES"/>
        </w:rPr>
        <w:footnoteReference w:id="35"/>
      </w:r>
      <w:r w:rsidR="00616244">
        <w:rPr>
          <w:lang w:val="es-ES"/>
        </w:rPr>
        <w:t>;</w:t>
      </w:r>
    </w:p>
    <w:p w14:paraId="31C8F95C" w14:textId="35946673" w:rsidR="00BF5164" w:rsidRPr="00BF10B7"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lang w:val="es-ES"/>
        </w:rPr>
      </w:pPr>
      <w:r w:rsidRPr="00F616D3">
        <w:rPr>
          <w:lang w:val="es-ES"/>
        </w:rPr>
        <w:t>4.</w:t>
      </w:r>
      <w:r w:rsidRPr="00F616D3">
        <w:rPr>
          <w:lang w:val="es-ES"/>
        </w:rPr>
        <w:tab/>
      </w:r>
      <w:r w:rsidRPr="00F616D3">
        <w:rPr>
          <w:i/>
          <w:iCs/>
          <w:lang w:val="es-ES"/>
        </w:rPr>
        <w:t xml:space="preserve">Aprueba también </w:t>
      </w:r>
      <w:r w:rsidRPr="00F616D3">
        <w:rPr>
          <w:lang w:val="es-ES"/>
        </w:rPr>
        <w:t>el presupuesto provisional para 2020</w:t>
      </w:r>
      <w:r w:rsidRPr="00F616D3">
        <w:rPr>
          <w:szCs w:val="18"/>
          <w:vertAlign w:val="superscript"/>
          <w:lang w:val="es-ES"/>
        </w:rPr>
        <w:footnoteReference w:id="36"/>
      </w:r>
      <w:r w:rsidRPr="00F616D3">
        <w:rPr>
          <w:lang w:val="es-ES"/>
        </w:rPr>
        <w:t>, que asciende a</w:t>
      </w:r>
      <w:r w:rsidR="00616244">
        <w:rPr>
          <w:lang w:val="es-ES"/>
        </w:rPr>
        <w:t> </w:t>
      </w:r>
      <w:r w:rsidR="00DB2608">
        <w:rPr>
          <w:lang w:val="es-ES"/>
        </w:rPr>
        <w:t>[   ]</w:t>
      </w:r>
      <w:r w:rsidR="00616244">
        <w:rPr>
          <w:lang w:val="es-ES"/>
        </w:rPr>
        <w:t> </w:t>
      </w:r>
      <w:r w:rsidRPr="00F616D3">
        <w:rPr>
          <w:lang w:val="es-ES"/>
        </w:rPr>
        <w:t xml:space="preserve">dólares de los Estados Unidos, que se reproduce en el cuadro </w:t>
      </w:r>
      <w:r w:rsidR="00DB2608">
        <w:rPr>
          <w:lang w:val="es-ES"/>
        </w:rPr>
        <w:t>[   ]</w:t>
      </w:r>
      <w:r w:rsidRPr="00F616D3">
        <w:rPr>
          <w:lang w:val="es-ES"/>
        </w:rPr>
        <w:t xml:space="preserve"> del anexo de la presente decisión</w:t>
      </w:r>
      <w:r w:rsidR="00616244">
        <w:rPr>
          <w:lang w:val="es-ES"/>
        </w:rPr>
        <w:t>.</w:t>
      </w:r>
    </w:p>
    <w:bookmarkEnd w:id="3"/>
    <w:p w14:paraId="0612FA38" w14:textId="00689505" w:rsidR="00BF5164" w:rsidRPr="00BF10B7" w:rsidRDefault="00F616D3" w:rsidP="00BF5164">
      <w:pPr>
        <w:pStyle w:val="CH1"/>
        <w:rPr>
          <w:lang w:val="es-ES"/>
        </w:rPr>
      </w:pPr>
      <w:r w:rsidRPr="00F616D3">
        <w:rPr>
          <w:lang w:val="es-ES"/>
        </w:rPr>
        <w:tab/>
      </w:r>
      <w:r w:rsidR="00BF5164" w:rsidRPr="00F616D3">
        <w:rPr>
          <w:lang w:val="es-ES"/>
        </w:rPr>
        <w:t>IV.</w:t>
      </w:r>
      <w:r w:rsidR="00BF5164" w:rsidRPr="00F616D3">
        <w:rPr>
          <w:lang w:val="es-ES"/>
        </w:rPr>
        <w:tab/>
      </w:r>
      <w:r w:rsidR="00BF5164" w:rsidRPr="00F616D3">
        <w:rPr>
          <w:bCs/>
          <w:lang w:val="es-ES"/>
        </w:rPr>
        <w:t xml:space="preserve">Proyecto de decisión: </w:t>
      </w:r>
      <w:r w:rsidR="00AD4539">
        <w:rPr>
          <w:bCs/>
          <w:lang w:val="es-ES"/>
        </w:rPr>
        <w:t>o</w:t>
      </w:r>
      <w:r w:rsidR="00BF5164" w:rsidRPr="00F616D3">
        <w:rPr>
          <w:bCs/>
          <w:lang w:val="es-ES"/>
        </w:rPr>
        <w:t>rganización de los trabajos del Plenario, fechas y lugares de celebración de los futuros períodos de sesiones del Plenario</w:t>
      </w:r>
    </w:p>
    <w:p w14:paraId="2115E7E0" w14:textId="1D5465E4" w:rsidR="00BF5164" w:rsidRPr="00BF10B7"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color w:val="000000"/>
          <w:lang w:val="es-ES"/>
        </w:rPr>
      </w:pPr>
      <w:r w:rsidRPr="00F616D3">
        <w:rPr>
          <w:lang w:val="es-ES"/>
        </w:rPr>
        <w:t xml:space="preserve">El Plenario tal vez deseará examinar el siguiente proyecto de decisión sobre la organización del Plenario y las fechas y lugares de celebración de los futuros períodos de sesiones del Plenario en relación con el tema 10 del programa provisional: </w:t>
      </w:r>
    </w:p>
    <w:p w14:paraId="606D3252" w14:textId="44A4EDCF" w:rsidR="00BF5164" w:rsidRPr="00F616D3" w:rsidRDefault="00BF5164" w:rsidP="00BF5164">
      <w:pPr>
        <w:pStyle w:val="Normal-pool"/>
        <w:tabs>
          <w:tab w:val="clear" w:pos="1247"/>
          <w:tab w:val="clear" w:pos="1814"/>
          <w:tab w:val="clear" w:pos="2381"/>
          <w:tab w:val="clear" w:pos="2948"/>
          <w:tab w:val="clear" w:pos="3515"/>
          <w:tab w:val="left" w:pos="624"/>
        </w:tabs>
        <w:spacing w:after="100"/>
        <w:ind w:left="1871" w:firstLine="624"/>
        <w:rPr>
          <w:i/>
        </w:rPr>
      </w:pPr>
      <w:r w:rsidRPr="00F616D3">
        <w:rPr>
          <w:i/>
          <w:iCs/>
          <w:lang w:val="es-ES"/>
        </w:rPr>
        <w:t>El Plenario</w:t>
      </w:r>
    </w:p>
    <w:p w14:paraId="2B0EB954" w14:textId="76561FA8" w:rsidR="005B6FDF" w:rsidRPr="00BF10B7" w:rsidRDefault="00BF5164" w:rsidP="005B6FDF">
      <w:pPr>
        <w:pStyle w:val="Normal-pool"/>
        <w:numPr>
          <w:ilvl w:val="0"/>
          <w:numId w:val="11"/>
        </w:numPr>
        <w:tabs>
          <w:tab w:val="clear" w:pos="1247"/>
          <w:tab w:val="clear" w:pos="1814"/>
          <w:tab w:val="clear" w:pos="2381"/>
          <w:tab w:val="clear" w:pos="2948"/>
          <w:tab w:val="clear" w:pos="3515"/>
          <w:tab w:val="clear" w:pos="4082"/>
          <w:tab w:val="left" w:pos="624"/>
        </w:tabs>
        <w:spacing w:after="100"/>
        <w:rPr>
          <w:color w:val="000000"/>
          <w:lang w:val="es-ES"/>
        </w:rPr>
      </w:pPr>
      <w:r w:rsidRPr="00673D12">
        <w:rPr>
          <w:i/>
          <w:lang w:val="es-ES"/>
        </w:rPr>
        <w:t>Decide</w:t>
      </w:r>
      <w:r w:rsidRPr="00F616D3">
        <w:rPr>
          <w:lang w:val="es-ES"/>
        </w:rPr>
        <w:t xml:space="preserve"> que celebrará su octavo período de sesiones del </w:t>
      </w:r>
      <w:r w:rsidR="00DB2608">
        <w:rPr>
          <w:lang w:val="es-ES"/>
        </w:rPr>
        <w:t>[ </w:t>
      </w:r>
      <w:proofErr w:type="gramStart"/>
      <w:r w:rsidR="00DB2608">
        <w:rPr>
          <w:lang w:val="es-ES"/>
        </w:rPr>
        <w:t>  ]</w:t>
      </w:r>
      <w:proofErr w:type="gramEnd"/>
      <w:r w:rsidR="00616244">
        <w:rPr>
          <w:lang w:val="es-ES"/>
        </w:rPr>
        <w:t xml:space="preserve"> </w:t>
      </w:r>
      <w:r w:rsidRPr="00F616D3">
        <w:rPr>
          <w:lang w:val="es-ES"/>
        </w:rPr>
        <w:t>al</w:t>
      </w:r>
      <w:r w:rsidR="00D75212">
        <w:rPr>
          <w:lang w:val="es-ES"/>
        </w:rPr>
        <w:t xml:space="preserve"> </w:t>
      </w:r>
      <w:r w:rsidR="00DB2608">
        <w:rPr>
          <w:lang w:val="es-ES"/>
        </w:rPr>
        <w:t>[   ]</w:t>
      </w:r>
      <w:r w:rsidRPr="00F616D3">
        <w:rPr>
          <w:lang w:val="es-ES"/>
        </w:rPr>
        <w:t xml:space="preserve"> de 2020</w:t>
      </w:r>
      <w:r w:rsidR="005B6FDF" w:rsidRPr="00F616D3">
        <w:rPr>
          <w:rStyle w:val="FootnoteReference"/>
          <w:lang w:val="es-ES"/>
        </w:rPr>
        <w:footnoteReference w:id="37"/>
      </w:r>
      <w:r w:rsidRPr="00F616D3">
        <w:rPr>
          <w:lang w:val="es-ES"/>
        </w:rPr>
        <w:t>;</w:t>
      </w:r>
    </w:p>
    <w:p w14:paraId="6AE0EB93" w14:textId="353DEFDD" w:rsidR="005B6FDF" w:rsidRPr="00BF10B7" w:rsidRDefault="005B6FDF" w:rsidP="005B6FDF">
      <w:pPr>
        <w:pStyle w:val="Normal-pool"/>
        <w:tabs>
          <w:tab w:val="clear" w:pos="1247"/>
          <w:tab w:val="clear" w:pos="1814"/>
          <w:tab w:val="clear" w:pos="2381"/>
          <w:tab w:val="clear" w:pos="2948"/>
          <w:tab w:val="clear" w:pos="3515"/>
          <w:tab w:val="clear" w:pos="4082"/>
          <w:tab w:val="left" w:pos="624"/>
        </w:tabs>
        <w:spacing w:after="100"/>
        <w:ind w:left="1871" w:firstLine="624"/>
        <w:rPr>
          <w:lang w:val="es-ES"/>
        </w:rPr>
      </w:pPr>
      <w:r w:rsidRPr="00F616D3">
        <w:rPr>
          <w:lang w:val="es-ES"/>
        </w:rPr>
        <w:t>2.</w:t>
      </w:r>
      <w:r w:rsidRPr="00F616D3">
        <w:rPr>
          <w:lang w:val="es-ES"/>
        </w:rPr>
        <w:tab/>
      </w:r>
      <w:r w:rsidRPr="00F616D3">
        <w:rPr>
          <w:i/>
          <w:iCs/>
          <w:lang w:val="es-ES"/>
        </w:rPr>
        <w:t xml:space="preserve">Decide también </w:t>
      </w:r>
      <w:r w:rsidRPr="00F616D3">
        <w:rPr>
          <w:lang w:val="es-ES"/>
        </w:rPr>
        <w:t>aceptar con agradecimiento el ofrecimiento del Gobierno de</w:t>
      </w:r>
      <w:r w:rsidR="00616244">
        <w:rPr>
          <w:lang w:val="es-ES"/>
        </w:rPr>
        <w:t> </w:t>
      </w:r>
      <w:r w:rsidR="00DB2608">
        <w:rPr>
          <w:lang w:val="es-ES"/>
        </w:rPr>
        <w:t>[   ]</w:t>
      </w:r>
      <w:r w:rsidRPr="00F616D3">
        <w:rPr>
          <w:lang w:val="es-ES"/>
        </w:rPr>
        <w:t xml:space="preserve"> de acoger el octavo período de sesiones del Plenario en </w:t>
      </w:r>
      <w:r w:rsidR="00DB2608">
        <w:rPr>
          <w:lang w:val="es-ES"/>
        </w:rPr>
        <w:t>[   ]</w:t>
      </w:r>
      <w:r w:rsidRPr="00F616D3">
        <w:rPr>
          <w:lang w:val="es-ES"/>
        </w:rPr>
        <w:t>, siempre y cuando se consiga concertar un acuerdo con el país anfitrión;</w:t>
      </w:r>
    </w:p>
    <w:p w14:paraId="549CB76E" w14:textId="353017CF" w:rsidR="00BF5164" w:rsidRPr="00BF10B7" w:rsidRDefault="005B6FDF"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es-ES"/>
        </w:rPr>
      </w:pPr>
      <w:r w:rsidRPr="00F616D3">
        <w:rPr>
          <w:lang w:val="es-ES"/>
        </w:rPr>
        <w:t>3.</w:t>
      </w:r>
      <w:r w:rsidRPr="00F616D3">
        <w:rPr>
          <w:lang w:val="es-ES"/>
        </w:rPr>
        <w:tab/>
      </w:r>
      <w:r w:rsidRPr="004B61BE">
        <w:rPr>
          <w:i/>
          <w:lang w:val="es-ES"/>
        </w:rPr>
        <w:t>Solicita</w:t>
      </w:r>
      <w:r w:rsidRPr="00F616D3">
        <w:rPr>
          <w:lang w:val="es-ES"/>
        </w:rPr>
        <w:t xml:space="preserve"> a la Secretaria Ejecutiva que celebre consultas con el Gobierno de </w:t>
      </w:r>
      <w:r w:rsidR="00DB2608">
        <w:rPr>
          <w:lang w:val="es-ES"/>
        </w:rPr>
        <w:t>[   ]</w:t>
      </w:r>
      <w:r w:rsidRPr="00F616D3">
        <w:rPr>
          <w:lang w:val="es-ES"/>
        </w:rPr>
        <w:t xml:space="preserve"> a fin de negociar un acuerdo con el país anfitrión de conformidad con la resolución 40/243 de</w:t>
      </w:r>
      <w:r w:rsidR="00616244">
        <w:rPr>
          <w:lang w:val="es-ES"/>
        </w:rPr>
        <w:t> </w:t>
      </w:r>
      <w:r w:rsidRPr="00F616D3">
        <w:rPr>
          <w:lang w:val="es-ES"/>
        </w:rPr>
        <w:t>la Asamblea General y en cumplimiento de las disposiciones de la instrucción administrativa ST/AI/342 de las Naciones Unidas, con miras a concertar y firmar el acuerdo con el país anfitrión lo antes posible; y que organice el octavo período de sesiones del Plenario, en estrecha colaboración con el país anfitrión, e invite a los miembros y observadores de la Plataforma Intergubernamental Científico-</w:t>
      </w:r>
      <w:r w:rsidR="00D75212">
        <w:rPr>
          <w:lang w:val="es-ES"/>
        </w:rPr>
        <w:t>normativa</w:t>
      </w:r>
      <w:r w:rsidRPr="00F616D3">
        <w:rPr>
          <w:lang w:val="es-ES"/>
        </w:rPr>
        <w:t xml:space="preserve"> sobre Diversidad Biológica y Servicios de los Ecosistemas a que participen en él;</w:t>
      </w:r>
    </w:p>
    <w:p w14:paraId="1B35D18D" w14:textId="70EACA0B" w:rsidR="00BF5164" w:rsidRPr="00BF10B7" w:rsidRDefault="005B6FDF" w:rsidP="00BF5164">
      <w:pPr>
        <w:pStyle w:val="Normal-pool"/>
        <w:tabs>
          <w:tab w:val="clear" w:pos="1247"/>
          <w:tab w:val="clear" w:pos="1814"/>
          <w:tab w:val="clear" w:pos="2381"/>
          <w:tab w:val="clear" w:pos="2948"/>
          <w:tab w:val="clear" w:pos="3515"/>
          <w:tab w:val="clear" w:pos="4082"/>
          <w:tab w:val="left" w:pos="624"/>
        </w:tabs>
        <w:spacing w:after="100"/>
        <w:ind w:left="1871" w:firstLine="624"/>
        <w:rPr>
          <w:lang w:val="es-ES"/>
        </w:rPr>
      </w:pPr>
      <w:r w:rsidRPr="00F616D3">
        <w:rPr>
          <w:lang w:val="es-ES"/>
        </w:rPr>
        <w:t>4.</w:t>
      </w:r>
      <w:r w:rsidRPr="00F616D3">
        <w:rPr>
          <w:lang w:val="es-ES"/>
        </w:rPr>
        <w:tab/>
      </w:r>
      <w:r w:rsidRPr="00673D12">
        <w:rPr>
          <w:i/>
          <w:lang w:val="es-ES"/>
        </w:rPr>
        <w:t>Invita</w:t>
      </w:r>
      <w:r w:rsidRPr="00F616D3">
        <w:rPr>
          <w:lang w:val="es-ES"/>
        </w:rPr>
        <w:t xml:space="preserve"> a los miembros que estén en condiciones de hacerlo a que consideren la</w:t>
      </w:r>
      <w:r w:rsidR="00616244">
        <w:rPr>
          <w:lang w:val="es-ES"/>
        </w:rPr>
        <w:t> </w:t>
      </w:r>
      <w:r w:rsidRPr="00F616D3">
        <w:rPr>
          <w:lang w:val="es-ES"/>
        </w:rPr>
        <w:t>posibilidad de acoger el noveno período de sesiones del Plenario, que se prevé celebrar en</w:t>
      </w:r>
      <w:r w:rsidR="00616244">
        <w:rPr>
          <w:lang w:val="es-ES"/>
        </w:rPr>
        <w:t> </w:t>
      </w:r>
      <w:r w:rsidRPr="00F616D3">
        <w:rPr>
          <w:lang w:val="es-ES"/>
        </w:rPr>
        <w:t>2021;</w:t>
      </w:r>
    </w:p>
    <w:p w14:paraId="7AB4D8D9" w14:textId="5562C9E7" w:rsidR="00BF5164" w:rsidRPr="00BF10B7" w:rsidRDefault="00736720"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es-ES"/>
        </w:rPr>
      </w:pPr>
      <w:r w:rsidRPr="00F616D3">
        <w:rPr>
          <w:lang w:val="es-ES"/>
        </w:rPr>
        <w:t>5.</w:t>
      </w:r>
      <w:r w:rsidRPr="00F616D3">
        <w:rPr>
          <w:lang w:val="es-ES"/>
        </w:rPr>
        <w:tab/>
      </w:r>
      <w:r w:rsidRPr="00673D12">
        <w:rPr>
          <w:i/>
          <w:lang w:val="es-ES"/>
        </w:rPr>
        <w:t>Solicita</w:t>
      </w:r>
      <w:r w:rsidRPr="00F616D3">
        <w:rPr>
          <w:lang w:val="es-ES"/>
        </w:rPr>
        <w:t xml:space="preserve"> a la Secretaria Ejecutiva que, bajo la orientación de la Mesa, celebre consultas con los miembros de la Plataforma que en el período previo al octavo período de sesiones del Plenario, puedan ofrecerse a acoger el noveno período de sesiones;</w:t>
      </w:r>
    </w:p>
    <w:p w14:paraId="0DFB7492" w14:textId="3529E439" w:rsidR="00B75C90" w:rsidRPr="00BF10B7" w:rsidRDefault="00736720" w:rsidP="00B75C90">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es-ES"/>
        </w:rPr>
      </w:pPr>
      <w:r w:rsidRPr="00F616D3">
        <w:rPr>
          <w:lang w:val="es-ES"/>
        </w:rPr>
        <w:t>6.</w:t>
      </w:r>
      <w:r w:rsidRPr="00F616D3">
        <w:rPr>
          <w:lang w:val="es-ES"/>
        </w:rPr>
        <w:tab/>
      </w:r>
      <w:r w:rsidRPr="00673D12">
        <w:rPr>
          <w:i/>
          <w:lang w:val="es-ES"/>
        </w:rPr>
        <w:t>Solicita también</w:t>
      </w:r>
      <w:r w:rsidRPr="00F616D3">
        <w:rPr>
          <w:lang w:val="es-ES"/>
        </w:rPr>
        <w:t xml:space="preserve"> a la Secretaria Ejecutiva que informe al Plenario, en su octavo período de sesiones, sobre los progresos realizados en las consultas a que se hace referencia antes en el párrafo 5, a los efectos de que el Plenario adopte, en ese período de sesiones, una decisión sobre la fecha y el lugar de celebración de su noveno período de sesiones;</w:t>
      </w:r>
    </w:p>
    <w:p w14:paraId="66B055F2" w14:textId="7C738E69" w:rsidR="00B75C90" w:rsidRPr="00BF10B7" w:rsidRDefault="00BF5164"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es-ES"/>
        </w:rPr>
      </w:pPr>
      <w:r w:rsidRPr="00F616D3">
        <w:rPr>
          <w:lang w:val="es-ES"/>
        </w:rPr>
        <w:t>7.</w:t>
      </w:r>
      <w:r w:rsidRPr="00F616D3">
        <w:rPr>
          <w:lang w:val="es-ES"/>
        </w:rPr>
        <w:tab/>
      </w:r>
      <w:r w:rsidRPr="00F616D3">
        <w:rPr>
          <w:i/>
          <w:iCs/>
          <w:lang w:val="es-ES"/>
        </w:rPr>
        <w:t xml:space="preserve">Toma nota </w:t>
      </w:r>
      <w:r w:rsidRPr="00F616D3">
        <w:rPr>
          <w:lang w:val="es-ES"/>
        </w:rPr>
        <w:t>del proyecto de programa provisional del octavo período de sesiones del Plenario, que figura en el anexo de la presente decisión</w:t>
      </w:r>
      <w:r w:rsidRPr="00F616D3">
        <w:rPr>
          <w:szCs w:val="18"/>
          <w:vertAlign w:val="superscript"/>
          <w:lang w:val="es-ES"/>
        </w:rPr>
        <w:footnoteReference w:id="38"/>
      </w:r>
      <w:r w:rsidRPr="00F616D3">
        <w:rPr>
          <w:lang w:val="es-ES"/>
        </w:rPr>
        <w:t xml:space="preserve">; </w:t>
      </w:r>
    </w:p>
    <w:p w14:paraId="797F224B" w14:textId="0DE94679" w:rsidR="00B75C90" w:rsidRPr="00BF10B7" w:rsidRDefault="00B75C90" w:rsidP="00D24464">
      <w:pPr>
        <w:pStyle w:val="Normal-pool"/>
        <w:keepNext/>
        <w:keepLines/>
        <w:tabs>
          <w:tab w:val="clear" w:pos="1247"/>
          <w:tab w:val="clear" w:pos="1814"/>
          <w:tab w:val="clear" w:pos="2381"/>
          <w:tab w:val="clear" w:pos="2948"/>
          <w:tab w:val="clear" w:pos="3515"/>
          <w:tab w:val="clear" w:pos="4082"/>
          <w:tab w:val="left" w:pos="624"/>
        </w:tabs>
        <w:spacing w:after="100"/>
        <w:ind w:left="1871" w:firstLine="624"/>
        <w:rPr>
          <w:color w:val="000000"/>
          <w:lang w:val="es-ES"/>
        </w:rPr>
      </w:pPr>
      <w:r w:rsidRPr="00F616D3">
        <w:rPr>
          <w:lang w:val="es-ES"/>
        </w:rPr>
        <w:t>8.</w:t>
      </w:r>
      <w:r w:rsidRPr="00F616D3">
        <w:rPr>
          <w:lang w:val="es-ES"/>
        </w:rPr>
        <w:tab/>
      </w:r>
      <w:r w:rsidRPr="00F616D3">
        <w:rPr>
          <w:i/>
          <w:iCs/>
          <w:lang w:val="es-ES"/>
        </w:rPr>
        <w:t xml:space="preserve">Solicita </w:t>
      </w:r>
      <w:r w:rsidRPr="00F616D3">
        <w:rPr>
          <w:lang w:val="es-ES"/>
        </w:rPr>
        <w:t>a la Secretaria Ejecutiva que invite a los miembros y los observadores que hayan sido autorizados a tener una mayor participación de conformidad con la decisión</w:t>
      </w:r>
      <w:r w:rsidR="00AD4539">
        <w:rPr>
          <w:lang w:val="es-ES"/>
        </w:rPr>
        <w:t> </w:t>
      </w:r>
      <w:r w:rsidRPr="00F616D3">
        <w:rPr>
          <w:lang w:val="es-ES"/>
        </w:rPr>
        <w:t xml:space="preserve">IPBES-5/4, a presentar, a más tardar el 1 de julio de 2019, observaciones por escrito sobre el proyecto de organización de los trabajos del octavo período de sesiones del Plenario; </w:t>
      </w:r>
    </w:p>
    <w:p w14:paraId="2347FEAD" w14:textId="36A596DB" w:rsidR="00396929" w:rsidRPr="00BF10B7" w:rsidRDefault="00B75C90" w:rsidP="00B75C90">
      <w:pPr>
        <w:pStyle w:val="Normal-pool"/>
        <w:tabs>
          <w:tab w:val="clear" w:pos="1247"/>
          <w:tab w:val="clear" w:pos="1814"/>
          <w:tab w:val="clear" w:pos="2381"/>
          <w:tab w:val="clear" w:pos="2948"/>
          <w:tab w:val="clear" w:pos="3515"/>
          <w:tab w:val="clear" w:pos="4082"/>
          <w:tab w:val="left" w:pos="624"/>
        </w:tabs>
        <w:spacing w:after="100"/>
        <w:ind w:left="1871" w:firstLine="624"/>
        <w:rPr>
          <w:color w:val="000000"/>
          <w:lang w:val="es-ES"/>
        </w:rPr>
      </w:pPr>
      <w:r w:rsidRPr="00F616D3">
        <w:rPr>
          <w:lang w:val="es-ES"/>
        </w:rPr>
        <w:t>9.</w:t>
      </w:r>
      <w:r w:rsidRPr="00F616D3">
        <w:rPr>
          <w:lang w:val="es-ES"/>
        </w:rPr>
        <w:tab/>
      </w:r>
      <w:r w:rsidRPr="00F616D3">
        <w:rPr>
          <w:i/>
          <w:iCs/>
          <w:lang w:val="es-ES"/>
        </w:rPr>
        <w:t xml:space="preserve">Solicita también </w:t>
      </w:r>
      <w:r w:rsidRPr="00F616D3">
        <w:rPr>
          <w:lang w:val="es-ES"/>
        </w:rPr>
        <w:t>a la Secretar</w:t>
      </w:r>
      <w:r w:rsidR="00AD4539">
        <w:rPr>
          <w:lang w:val="es-ES"/>
        </w:rPr>
        <w:t>i</w:t>
      </w:r>
      <w:r w:rsidRPr="00F616D3">
        <w:rPr>
          <w:lang w:val="es-ES"/>
        </w:rPr>
        <w:t xml:space="preserve">a Ejecutiva que dé los toques finales a la organización propuesta de los trabajos del </w:t>
      </w:r>
      <w:r w:rsidR="00AD4539">
        <w:rPr>
          <w:lang w:val="es-ES"/>
        </w:rPr>
        <w:t xml:space="preserve">octavo </w:t>
      </w:r>
      <w:r w:rsidRPr="00F616D3">
        <w:rPr>
          <w:lang w:val="es-ES"/>
        </w:rPr>
        <w:t>período de sesiones del Plenario en consonancia con las observaciones recibidas en el séptimo período de sesiones del Plenario y las observaciones por escrito recibidas en respuesta a la invitación a la que se hace referencia en el párrafo 8 de la presente decisión.</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9"/>
        <w:gridCol w:w="1898"/>
        <w:gridCol w:w="1899"/>
        <w:gridCol w:w="1900"/>
        <w:gridCol w:w="1900"/>
      </w:tblGrid>
      <w:tr w:rsidR="00AD134F" w:rsidRPr="004B61BE" w14:paraId="1DA5394B" w14:textId="77777777" w:rsidTr="00AD4539">
        <w:trPr>
          <w:trHeight w:val="627"/>
        </w:trPr>
        <w:tc>
          <w:tcPr>
            <w:tcW w:w="1899" w:type="dxa"/>
          </w:tcPr>
          <w:p w14:paraId="634EEDB8" w14:textId="77777777" w:rsidR="00AD134F" w:rsidRPr="00BF10B7" w:rsidRDefault="00AD134F" w:rsidP="00D24464">
            <w:pPr>
              <w:pStyle w:val="Normal-pool"/>
              <w:spacing w:before="0" w:after="0"/>
              <w:rPr>
                <w:lang w:val="es-ES"/>
              </w:rPr>
            </w:pPr>
          </w:p>
        </w:tc>
        <w:tc>
          <w:tcPr>
            <w:tcW w:w="1898" w:type="dxa"/>
          </w:tcPr>
          <w:p w14:paraId="66028AB3" w14:textId="77777777" w:rsidR="00AD134F" w:rsidRPr="00BF10B7" w:rsidRDefault="00AD134F" w:rsidP="00D24464">
            <w:pPr>
              <w:pStyle w:val="Normal-pool"/>
              <w:spacing w:before="0" w:after="0"/>
              <w:rPr>
                <w:lang w:val="es-ES"/>
              </w:rPr>
            </w:pPr>
          </w:p>
        </w:tc>
        <w:tc>
          <w:tcPr>
            <w:tcW w:w="1899" w:type="dxa"/>
            <w:tcBorders>
              <w:bottom w:val="single" w:sz="4" w:space="0" w:color="auto"/>
            </w:tcBorders>
          </w:tcPr>
          <w:p w14:paraId="0A8FF396" w14:textId="77777777" w:rsidR="00AD134F" w:rsidRPr="00BF10B7" w:rsidRDefault="00AD134F" w:rsidP="00D24464">
            <w:pPr>
              <w:pStyle w:val="Normal-pool"/>
              <w:spacing w:before="0" w:after="0"/>
              <w:rPr>
                <w:lang w:val="es-ES"/>
              </w:rPr>
            </w:pPr>
          </w:p>
        </w:tc>
        <w:tc>
          <w:tcPr>
            <w:tcW w:w="1900" w:type="dxa"/>
          </w:tcPr>
          <w:p w14:paraId="4F806CF3" w14:textId="77777777" w:rsidR="00AD134F" w:rsidRPr="00BF10B7" w:rsidRDefault="00AD134F" w:rsidP="00D24464">
            <w:pPr>
              <w:pStyle w:val="Normal-pool"/>
              <w:spacing w:before="0" w:after="0"/>
              <w:rPr>
                <w:lang w:val="es-ES"/>
              </w:rPr>
            </w:pPr>
          </w:p>
        </w:tc>
        <w:tc>
          <w:tcPr>
            <w:tcW w:w="1900" w:type="dxa"/>
          </w:tcPr>
          <w:p w14:paraId="0CE08D9B" w14:textId="77777777" w:rsidR="00AD134F" w:rsidRPr="00BF10B7" w:rsidRDefault="00AD134F" w:rsidP="00D24464">
            <w:pPr>
              <w:pStyle w:val="Normal-pool"/>
              <w:spacing w:before="0" w:after="0"/>
              <w:rPr>
                <w:lang w:val="es-ES"/>
              </w:rPr>
            </w:pPr>
          </w:p>
        </w:tc>
      </w:tr>
    </w:tbl>
    <w:p w14:paraId="7139A1B1" w14:textId="77777777" w:rsidR="00AD134F" w:rsidRPr="00BF10B7" w:rsidRDefault="00AD134F" w:rsidP="00D24464">
      <w:pPr>
        <w:pStyle w:val="Normal-pool"/>
        <w:rPr>
          <w:sz w:val="4"/>
          <w:szCs w:val="4"/>
          <w:lang w:val="es-ES"/>
        </w:rPr>
      </w:pPr>
    </w:p>
    <w:sectPr w:rsidR="00AD134F" w:rsidRPr="00BF10B7" w:rsidSect="00BF5164">
      <w:headerReference w:type="even" r:id="rId16"/>
      <w:headerReference w:type="default" r:id="rId17"/>
      <w:footerReference w:type="even" r:id="rId18"/>
      <w:footerReference w:type="defaul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DDB63" w14:textId="77777777" w:rsidR="00FC7860" w:rsidRDefault="00FC7860">
      <w:r>
        <w:separator/>
      </w:r>
    </w:p>
  </w:endnote>
  <w:endnote w:type="continuationSeparator" w:id="0">
    <w:p w14:paraId="1BCFC68C" w14:textId="77777777" w:rsidR="00FC7860" w:rsidRDefault="00FC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B577" w14:textId="258A4FB4" w:rsidR="007F363F" w:rsidRPr="00D24464" w:rsidRDefault="007F363F" w:rsidP="00D24464">
    <w:pPr>
      <w:pStyle w:val="Footer"/>
      <w:rPr>
        <w:rFonts w:ascii="Times New Roman" w:hAnsi="Times New Roman"/>
      </w:rPr>
    </w:pPr>
    <w:r w:rsidRPr="00D24464">
      <w:rPr>
        <w:rStyle w:val="PageNumber"/>
      </w:rPr>
      <w:fldChar w:fldCharType="begin"/>
    </w:r>
    <w:r w:rsidRPr="00D24464">
      <w:rPr>
        <w:rStyle w:val="PageNumber"/>
      </w:rPr>
      <w:instrText xml:space="preserve"> PAGE </w:instrText>
    </w:r>
    <w:r w:rsidRPr="00D24464">
      <w:rPr>
        <w:rStyle w:val="PageNumber"/>
      </w:rPr>
      <w:fldChar w:fldCharType="separate"/>
    </w:r>
    <w:r w:rsidR="0079648C">
      <w:rPr>
        <w:rStyle w:val="PageNumber"/>
        <w:noProof/>
      </w:rPr>
      <w:t>4</w:t>
    </w:r>
    <w:r w:rsidRPr="00D2446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27A5" w14:textId="17039CD2" w:rsidR="007F363F" w:rsidRPr="00D24464" w:rsidRDefault="007F363F" w:rsidP="00D24464">
    <w:pPr>
      <w:pStyle w:val="Footer"/>
      <w:jc w:val="right"/>
      <w:rPr>
        <w:rFonts w:ascii="Times New Roman" w:hAnsi="Times New Roman"/>
      </w:rPr>
    </w:pPr>
    <w:r w:rsidRPr="00D24464">
      <w:rPr>
        <w:rStyle w:val="PageNumber"/>
      </w:rPr>
      <w:fldChar w:fldCharType="begin"/>
    </w:r>
    <w:r w:rsidRPr="00D24464">
      <w:rPr>
        <w:rStyle w:val="PageNumber"/>
      </w:rPr>
      <w:instrText xml:space="preserve"> PAGE </w:instrText>
    </w:r>
    <w:r w:rsidRPr="00D24464">
      <w:rPr>
        <w:rStyle w:val="PageNumber"/>
      </w:rPr>
      <w:fldChar w:fldCharType="separate"/>
    </w:r>
    <w:r w:rsidR="0079648C">
      <w:rPr>
        <w:rStyle w:val="PageNumber"/>
        <w:noProof/>
      </w:rPr>
      <w:t>5</w:t>
    </w:r>
    <w:r w:rsidRPr="00D2446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59CB4192" w:rsidR="007F363F" w:rsidRDefault="007F363F" w:rsidP="005F06C5">
    <w:pPr>
      <w:pStyle w:val="Normal-pool"/>
      <w:tabs>
        <w:tab w:val="clear" w:pos="1247"/>
        <w:tab w:val="clear" w:pos="1814"/>
        <w:tab w:val="clear" w:pos="2381"/>
        <w:tab w:val="clear" w:pos="2948"/>
        <w:tab w:val="clear" w:pos="3515"/>
        <w:tab w:val="clear" w:pos="4082"/>
        <w:tab w:val="left" w:pos="624"/>
      </w:tabs>
      <w:spacing w:before="60" w:after="120"/>
    </w:pPr>
    <w:r>
      <w:t>K190033</w:t>
    </w:r>
    <w:r w:rsidR="00BF10B7">
      <w:t>5</w:t>
    </w:r>
    <w:r>
      <w:tab/>
    </w:r>
    <w:r w:rsidR="00AE2E17">
      <w:t>2</w:t>
    </w:r>
    <w:r w:rsidR="00B0646C">
      <w:t>8</w:t>
    </w:r>
    <w:r w:rsidR="00AE2E17">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82DC" w14:textId="77777777" w:rsidR="00FC7860" w:rsidRDefault="00FC7860" w:rsidP="00F003FF">
      <w:pPr>
        <w:pStyle w:val="Normal-pool"/>
        <w:spacing w:before="20" w:after="40"/>
        <w:ind w:left="624"/>
      </w:pPr>
      <w:r>
        <w:separator/>
      </w:r>
    </w:p>
  </w:footnote>
  <w:footnote w:type="continuationSeparator" w:id="0">
    <w:p w14:paraId="5343013C" w14:textId="77777777" w:rsidR="00FC7860" w:rsidRDefault="00FC7860">
      <w:r>
        <w:continuationSeparator/>
      </w:r>
    </w:p>
  </w:footnote>
  <w:footnote w:id="1">
    <w:p w14:paraId="11BE1130" w14:textId="120F3902" w:rsidR="007F363F" w:rsidRPr="00F003FF" w:rsidRDefault="007F363F" w:rsidP="005F5951">
      <w:pPr>
        <w:pStyle w:val="NormalNonumber"/>
        <w:tabs>
          <w:tab w:val="left" w:pos="624"/>
        </w:tabs>
        <w:spacing w:before="20" w:after="40"/>
        <w:rPr>
          <w:sz w:val="18"/>
          <w:szCs w:val="18"/>
          <w:lang w:val="es-ES"/>
        </w:rPr>
      </w:pPr>
      <w:r w:rsidRPr="00F003FF">
        <w:rPr>
          <w:sz w:val="18"/>
          <w:szCs w:val="18"/>
          <w:lang w:val="es-ES"/>
        </w:rPr>
        <w:t>* IPBES/7/1</w:t>
      </w:r>
      <w:r w:rsidR="00F003FF" w:rsidRPr="00F003FF">
        <w:rPr>
          <w:sz w:val="18"/>
          <w:szCs w:val="18"/>
          <w:lang w:val="es-ES"/>
        </w:rPr>
        <w:t>/Rev.1</w:t>
      </w:r>
      <w:r w:rsidRPr="00F003FF">
        <w:rPr>
          <w:sz w:val="18"/>
          <w:szCs w:val="18"/>
          <w:lang w:val="es-ES"/>
        </w:rPr>
        <w:t>.</w:t>
      </w:r>
    </w:p>
  </w:footnote>
  <w:footnote w:id="2">
    <w:p w14:paraId="57415564" w14:textId="7318167E" w:rsidR="007F363F" w:rsidRPr="00F003FF" w:rsidRDefault="007F363F">
      <w:pPr>
        <w:pStyle w:val="FootnoteText"/>
        <w:rPr>
          <w:szCs w:val="18"/>
          <w:lang w:val="es-ES"/>
        </w:rPr>
      </w:pPr>
      <w:r w:rsidRPr="00F003FF">
        <w:rPr>
          <w:rStyle w:val="FootnoteReference"/>
          <w:sz w:val="18"/>
          <w:lang w:val="es-ES"/>
        </w:rPr>
        <w:footnoteRef/>
      </w:r>
      <w:r w:rsidRPr="00F003FF">
        <w:rPr>
          <w:szCs w:val="18"/>
          <w:lang w:val="es-ES"/>
        </w:rPr>
        <w:t xml:space="preserve"> IPBES/7/2.</w:t>
      </w:r>
    </w:p>
  </w:footnote>
  <w:footnote w:id="3">
    <w:p w14:paraId="402BE7EC" w14:textId="66647997"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IPBES/6/INF/32.</w:t>
      </w:r>
    </w:p>
  </w:footnote>
  <w:footnote w:id="4">
    <w:p w14:paraId="14BAFC6B" w14:textId="63AA13BA"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IPBES/7/INF/17.</w:t>
      </w:r>
    </w:p>
  </w:footnote>
  <w:footnote w:id="5">
    <w:p w14:paraId="66DF3FF6" w14:textId="1170642D"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IPBES/7/INF/18.</w:t>
      </w:r>
    </w:p>
  </w:footnote>
  <w:footnote w:id="6">
    <w:p w14:paraId="40C745B5" w14:textId="2A971CC8"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IPBES/7/INF/19.</w:t>
      </w:r>
    </w:p>
  </w:footnote>
  <w:footnote w:id="7">
    <w:p w14:paraId="7A884AC6" w14:textId="7B7FC65D"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IPBES/7/INF/20.</w:t>
      </w:r>
    </w:p>
  </w:footnote>
  <w:footnote w:id="8">
    <w:p w14:paraId="0A037CED" w14:textId="21FF13C1" w:rsidR="008676A5" w:rsidRPr="00F003FF" w:rsidRDefault="008676A5">
      <w:pPr>
        <w:pStyle w:val="FootnoteText"/>
        <w:rPr>
          <w:szCs w:val="18"/>
          <w:lang w:val="es-ES"/>
        </w:rPr>
      </w:pPr>
      <w:r w:rsidRPr="00F003FF">
        <w:rPr>
          <w:rStyle w:val="FootnoteReference"/>
          <w:sz w:val="18"/>
          <w:lang w:val="es-ES"/>
        </w:rPr>
        <w:footnoteRef/>
      </w:r>
      <w:r w:rsidRPr="00F003FF">
        <w:rPr>
          <w:szCs w:val="18"/>
          <w:lang w:val="es-ES"/>
        </w:rPr>
        <w:t xml:space="preserve"> Véase IPBES/7/5</w:t>
      </w:r>
      <w:r w:rsidR="00F003FF" w:rsidRPr="00F003FF">
        <w:rPr>
          <w:szCs w:val="18"/>
          <w:lang w:val="es-ES"/>
        </w:rPr>
        <w:t>.</w:t>
      </w:r>
    </w:p>
  </w:footnote>
  <w:footnote w:id="9">
    <w:p w14:paraId="55FC7DE1" w14:textId="1637CCB3"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IPBES/7/6/Add.1.</w:t>
      </w:r>
    </w:p>
  </w:footnote>
  <w:footnote w:id="10">
    <w:p w14:paraId="61C27197" w14:textId="7D4A5FF8"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El proyecto de programa de trabajo figura en el anexo IPBES/7/6.</w:t>
      </w:r>
    </w:p>
  </w:footnote>
  <w:footnote w:id="11">
    <w:p w14:paraId="664F0AF2" w14:textId="14B68992"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IPBES/7/10/Add.1. El proyecto de texto del resumen para los responsables de políticas se reproduce en el anexo del documento IPBES/7/3.</w:t>
      </w:r>
    </w:p>
  </w:footnote>
  <w:footnote w:id="12">
    <w:p w14:paraId="0163C84D" w14:textId="04F22932" w:rsidR="007F363F" w:rsidRPr="00F003FF" w:rsidRDefault="007F363F" w:rsidP="00427750">
      <w:pPr>
        <w:pStyle w:val="FootnoteText"/>
        <w:tabs>
          <w:tab w:val="left" w:pos="624"/>
        </w:tabs>
        <w:rPr>
          <w:szCs w:val="18"/>
          <w:lang w:val="es-ES"/>
        </w:rPr>
      </w:pPr>
      <w:r w:rsidRPr="00F003FF">
        <w:rPr>
          <w:rStyle w:val="FootnoteReference"/>
          <w:sz w:val="18"/>
          <w:lang w:val="es-ES"/>
        </w:rPr>
        <w:footnoteRef/>
      </w:r>
      <w:r w:rsidRPr="00F003FF">
        <w:rPr>
          <w:szCs w:val="18"/>
          <w:lang w:val="es-ES"/>
        </w:rPr>
        <w:t xml:space="preserve"> Véase IPBES/7/INF/1/Rev.1, que incluirá los capítulos individuales y sus resúmenes ejecutivos y refleja el resumen aprobado para los responsables de la formulación de políticas.</w:t>
      </w:r>
    </w:p>
  </w:footnote>
  <w:footnote w:id="13">
    <w:p w14:paraId="6C07D20A" w14:textId="34325F60"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Véase la decisión IPBES-3/3, anexo I, secc</w:t>
      </w:r>
      <w:r w:rsidR="004B61BE">
        <w:rPr>
          <w:szCs w:val="18"/>
          <w:lang w:val="es-ES"/>
        </w:rPr>
        <w:t>.</w:t>
      </w:r>
      <w:r w:rsidRPr="00F003FF">
        <w:rPr>
          <w:szCs w:val="18"/>
          <w:lang w:val="es-ES"/>
        </w:rPr>
        <w:t xml:space="preserve"> 3.4.</w:t>
      </w:r>
    </w:p>
  </w:footnote>
  <w:footnote w:id="14">
    <w:p w14:paraId="0311BFF3" w14:textId="626869AA"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IPBES/7/6, apéndice II, secc</w:t>
      </w:r>
      <w:r w:rsidR="004B61BE">
        <w:rPr>
          <w:szCs w:val="18"/>
          <w:lang w:val="es-ES"/>
        </w:rPr>
        <w:t>.</w:t>
      </w:r>
      <w:r w:rsidRPr="00F003FF">
        <w:rPr>
          <w:szCs w:val="18"/>
          <w:lang w:val="es-ES"/>
        </w:rPr>
        <w:t xml:space="preserve"> I.</w:t>
      </w:r>
    </w:p>
  </w:footnote>
  <w:footnote w:id="15">
    <w:p w14:paraId="7FE487E2" w14:textId="32E6A9B6"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Véase la decisión IPBES-3/3, anexo I, secc</w:t>
      </w:r>
      <w:r w:rsidR="004B61BE">
        <w:rPr>
          <w:szCs w:val="18"/>
          <w:lang w:val="es-ES"/>
        </w:rPr>
        <w:t xml:space="preserve">. </w:t>
      </w:r>
      <w:r w:rsidRPr="00F003FF">
        <w:rPr>
          <w:szCs w:val="18"/>
          <w:lang w:val="es-ES"/>
        </w:rPr>
        <w:t>3.4.</w:t>
      </w:r>
    </w:p>
  </w:footnote>
  <w:footnote w:id="16">
    <w:p w14:paraId="7D3DD67E" w14:textId="1281D1DE"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IPBES/7/6, apéndice II, secc</w:t>
      </w:r>
      <w:r w:rsidR="004B61BE">
        <w:rPr>
          <w:szCs w:val="18"/>
          <w:lang w:val="es-ES"/>
        </w:rPr>
        <w:t xml:space="preserve">. </w:t>
      </w:r>
      <w:r w:rsidRPr="00F003FF">
        <w:rPr>
          <w:szCs w:val="18"/>
          <w:lang w:val="es-ES"/>
        </w:rPr>
        <w:t>IV.</w:t>
      </w:r>
    </w:p>
  </w:footnote>
  <w:footnote w:id="17">
    <w:p w14:paraId="2D0808E8" w14:textId="76A3DF6B" w:rsidR="007F363F" w:rsidRPr="00F003FF" w:rsidRDefault="007F363F">
      <w:pPr>
        <w:pStyle w:val="FootnoteText"/>
        <w:rPr>
          <w:szCs w:val="18"/>
          <w:lang w:val="es-ES"/>
        </w:rPr>
      </w:pPr>
      <w:r w:rsidRPr="00F003FF">
        <w:rPr>
          <w:rStyle w:val="FootnoteReference"/>
          <w:sz w:val="18"/>
          <w:lang w:val="es-ES"/>
        </w:rPr>
        <w:footnoteRef/>
      </w:r>
      <w:r w:rsidRPr="00F003FF">
        <w:rPr>
          <w:szCs w:val="18"/>
          <w:lang w:val="es-ES"/>
        </w:rPr>
        <w:t xml:space="preserve"> Véase la decisión IPBES-3/3, anexo I, secc</w:t>
      </w:r>
      <w:r w:rsidR="004B61BE">
        <w:rPr>
          <w:szCs w:val="18"/>
          <w:lang w:val="es-ES"/>
        </w:rPr>
        <w:t xml:space="preserve">. </w:t>
      </w:r>
      <w:r w:rsidRPr="00F003FF">
        <w:rPr>
          <w:szCs w:val="18"/>
          <w:lang w:val="es-ES"/>
        </w:rPr>
        <w:t>3</w:t>
      </w:r>
      <w:r w:rsidR="004B61BE">
        <w:rPr>
          <w:szCs w:val="18"/>
          <w:lang w:val="es-ES"/>
        </w:rPr>
        <w:t>.</w:t>
      </w:r>
      <w:r w:rsidRPr="00F003FF">
        <w:rPr>
          <w:szCs w:val="18"/>
          <w:lang w:val="es-ES"/>
        </w:rPr>
        <w:t>2.</w:t>
      </w:r>
    </w:p>
  </w:footnote>
  <w:footnote w:id="18">
    <w:p w14:paraId="5AFD8519" w14:textId="1B917923"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Decisión IPBES-3/3, </w:t>
      </w:r>
      <w:r w:rsidR="008676A5" w:rsidRPr="00F003FF">
        <w:rPr>
          <w:szCs w:val="18"/>
          <w:lang w:val="es-ES"/>
        </w:rPr>
        <w:t xml:space="preserve">anexo I, </w:t>
      </w:r>
      <w:r w:rsidRPr="00F003FF">
        <w:rPr>
          <w:szCs w:val="18"/>
          <w:lang w:val="es-ES"/>
        </w:rPr>
        <w:t>secc</w:t>
      </w:r>
      <w:r w:rsidR="004B61BE">
        <w:rPr>
          <w:szCs w:val="18"/>
          <w:lang w:val="es-ES"/>
        </w:rPr>
        <w:t>.</w:t>
      </w:r>
      <w:r w:rsidRPr="00F003FF">
        <w:rPr>
          <w:szCs w:val="18"/>
          <w:lang w:val="es-ES"/>
        </w:rPr>
        <w:t xml:space="preserve"> 4.</w:t>
      </w:r>
    </w:p>
  </w:footnote>
  <w:footnote w:id="19">
    <w:p w14:paraId="4AE7F649" w14:textId="27404A1B" w:rsidR="007F363F" w:rsidRPr="00F003FF" w:rsidRDefault="007F363F" w:rsidP="00427750">
      <w:pPr>
        <w:pStyle w:val="FootnoteText"/>
        <w:rPr>
          <w:szCs w:val="18"/>
          <w:lang w:val="es-ES"/>
        </w:rPr>
      </w:pPr>
      <w:r w:rsidRPr="00F003FF">
        <w:rPr>
          <w:rStyle w:val="FootnoteReference"/>
          <w:sz w:val="18"/>
          <w:lang w:val="es-ES"/>
        </w:rPr>
        <w:footnoteRef/>
      </w:r>
      <w:r w:rsidRPr="00F003FF">
        <w:rPr>
          <w:szCs w:val="18"/>
          <w:lang w:val="es-ES"/>
        </w:rPr>
        <w:t xml:space="preserve"> IPBES/7/6, apéndice II, secc</w:t>
      </w:r>
      <w:r w:rsidR="004B61BE">
        <w:rPr>
          <w:szCs w:val="18"/>
          <w:lang w:val="es-ES"/>
        </w:rPr>
        <w:t>.</w:t>
      </w:r>
      <w:r w:rsidRPr="00F003FF">
        <w:rPr>
          <w:szCs w:val="18"/>
          <w:lang w:val="es-ES"/>
        </w:rPr>
        <w:t xml:space="preserve"> II.</w:t>
      </w:r>
    </w:p>
  </w:footnote>
  <w:footnote w:id="20">
    <w:p w14:paraId="2E426C48" w14:textId="1244EFBA"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Decisión IPBES-3/3, anexo I, secc</w:t>
      </w:r>
      <w:r w:rsidR="004B61BE">
        <w:rPr>
          <w:szCs w:val="18"/>
          <w:lang w:val="es-ES"/>
        </w:rPr>
        <w:t>.</w:t>
      </w:r>
      <w:r w:rsidRPr="00F003FF">
        <w:rPr>
          <w:szCs w:val="18"/>
          <w:lang w:val="es-ES"/>
        </w:rPr>
        <w:t xml:space="preserve"> 4.</w:t>
      </w:r>
    </w:p>
  </w:footnote>
  <w:footnote w:id="21">
    <w:p w14:paraId="17872B6E" w14:textId="395307B4"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Puede consultarse en: https://www.ipbes.net/guide-production-assessments.</w:t>
      </w:r>
    </w:p>
  </w:footnote>
  <w:footnote w:id="22">
    <w:p w14:paraId="6EAE46C9" w14:textId="357A110B"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El texto del proyecto de mandato figura en el documento IPBES/7/6, apéndice I, secc</w:t>
      </w:r>
      <w:r w:rsidR="004B61BE">
        <w:rPr>
          <w:szCs w:val="18"/>
          <w:lang w:val="es-ES"/>
        </w:rPr>
        <w:t>.</w:t>
      </w:r>
      <w:r w:rsidRPr="00F003FF">
        <w:rPr>
          <w:szCs w:val="18"/>
          <w:lang w:val="es-ES"/>
        </w:rPr>
        <w:t xml:space="preserve"> II.</w:t>
      </w:r>
    </w:p>
  </w:footnote>
  <w:footnote w:id="23">
    <w:p w14:paraId="6984F3DD" w14:textId="4DCB7E13"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IPBES/7/INF/7</w:t>
      </w:r>
      <w:r w:rsidR="004B61BE">
        <w:rPr>
          <w:szCs w:val="18"/>
          <w:lang w:val="es-ES"/>
        </w:rPr>
        <w:t>,</w:t>
      </w:r>
      <w:r w:rsidRPr="00F003FF">
        <w:rPr>
          <w:szCs w:val="18"/>
          <w:lang w:val="es-ES"/>
        </w:rPr>
        <w:t xml:space="preserve"> secc</w:t>
      </w:r>
      <w:r w:rsidR="004B61BE">
        <w:rPr>
          <w:szCs w:val="18"/>
          <w:lang w:val="es-ES"/>
        </w:rPr>
        <w:t>.</w:t>
      </w:r>
      <w:r w:rsidRPr="00F003FF">
        <w:rPr>
          <w:szCs w:val="18"/>
          <w:lang w:val="es-ES"/>
        </w:rPr>
        <w:t xml:space="preserve"> [</w:t>
      </w:r>
      <w:r w:rsidR="004C7673" w:rsidRPr="00F003FF">
        <w:rPr>
          <w:szCs w:val="18"/>
          <w:lang w:val="es-ES"/>
        </w:rPr>
        <w:t> </w:t>
      </w:r>
      <w:proofErr w:type="gramStart"/>
      <w:r w:rsidR="004C7673" w:rsidRPr="00F003FF">
        <w:rPr>
          <w:szCs w:val="18"/>
          <w:lang w:val="es-ES"/>
        </w:rPr>
        <w:t>  </w:t>
      </w:r>
      <w:r w:rsidRPr="00F003FF">
        <w:rPr>
          <w:szCs w:val="18"/>
          <w:lang w:val="es-ES"/>
        </w:rPr>
        <w:t>]</w:t>
      </w:r>
      <w:proofErr w:type="gramEnd"/>
      <w:r w:rsidR="00BF10B7" w:rsidRPr="00F003FF">
        <w:rPr>
          <w:szCs w:val="18"/>
          <w:lang w:val="es-ES"/>
        </w:rPr>
        <w:t>.</w:t>
      </w:r>
    </w:p>
  </w:footnote>
  <w:footnote w:id="24">
    <w:p w14:paraId="365B7AB9" w14:textId="04DA4C94"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El texto del proyecto de mandato figura en el documento IPBES/7/6, apéndice I, secc</w:t>
      </w:r>
      <w:r w:rsidR="004B61BE">
        <w:rPr>
          <w:szCs w:val="18"/>
          <w:lang w:val="es-ES"/>
        </w:rPr>
        <w:t>.</w:t>
      </w:r>
      <w:r w:rsidRPr="00F003FF">
        <w:rPr>
          <w:szCs w:val="18"/>
          <w:lang w:val="es-ES"/>
        </w:rPr>
        <w:t xml:space="preserve"> III.</w:t>
      </w:r>
    </w:p>
  </w:footnote>
  <w:footnote w:id="25">
    <w:p w14:paraId="7833053B" w14:textId="3106E429"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El texto del proyecto de mandato figura en el documento IPBES/7/6, apéndice I, secc</w:t>
      </w:r>
      <w:r w:rsidR="004B61BE">
        <w:rPr>
          <w:szCs w:val="18"/>
          <w:lang w:val="es-ES"/>
        </w:rPr>
        <w:t>.</w:t>
      </w:r>
      <w:r w:rsidRPr="00F003FF">
        <w:rPr>
          <w:szCs w:val="18"/>
          <w:lang w:val="es-ES"/>
        </w:rPr>
        <w:t xml:space="preserve"> IV.</w:t>
      </w:r>
    </w:p>
  </w:footnote>
  <w:footnote w:id="26">
    <w:p w14:paraId="79F37BF4" w14:textId="12EAECCC"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IPBES/7/INF/9</w:t>
      </w:r>
      <w:r w:rsidR="004B61BE">
        <w:rPr>
          <w:szCs w:val="18"/>
          <w:lang w:val="es-ES"/>
        </w:rPr>
        <w:t>,</w:t>
      </w:r>
      <w:r w:rsidRPr="00F003FF">
        <w:rPr>
          <w:szCs w:val="18"/>
          <w:lang w:val="es-ES"/>
        </w:rPr>
        <w:t xml:space="preserve"> secc</w:t>
      </w:r>
      <w:r w:rsidR="004B61BE">
        <w:rPr>
          <w:szCs w:val="18"/>
          <w:lang w:val="es-ES"/>
        </w:rPr>
        <w:t>.</w:t>
      </w:r>
      <w:r w:rsidRPr="00F003FF">
        <w:rPr>
          <w:szCs w:val="18"/>
          <w:lang w:val="es-ES"/>
        </w:rPr>
        <w:t xml:space="preserve"> </w:t>
      </w:r>
      <w:r w:rsidR="004C7673" w:rsidRPr="00F003FF">
        <w:rPr>
          <w:szCs w:val="18"/>
          <w:lang w:val="es-ES"/>
        </w:rPr>
        <w:t>[ </w:t>
      </w:r>
      <w:proofErr w:type="gramStart"/>
      <w:r w:rsidR="004C7673" w:rsidRPr="00F003FF">
        <w:rPr>
          <w:szCs w:val="18"/>
          <w:lang w:val="es-ES"/>
        </w:rPr>
        <w:t>  ]</w:t>
      </w:r>
      <w:proofErr w:type="gramEnd"/>
      <w:r w:rsidR="004C7673" w:rsidRPr="00F003FF">
        <w:rPr>
          <w:szCs w:val="18"/>
          <w:lang w:val="es-ES"/>
        </w:rPr>
        <w:t>.</w:t>
      </w:r>
    </w:p>
  </w:footnote>
  <w:footnote w:id="27">
    <w:p w14:paraId="259F6594" w14:textId="598B0960"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IPBES/7/INF/8</w:t>
      </w:r>
      <w:r w:rsidR="004B61BE">
        <w:rPr>
          <w:szCs w:val="18"/>
          <w:lang w:val="es-ES"/>
        </w:rPr>
        <w:t>,</w:t>
      </w:r>
      <w:r w:rsidRPr="00F003FF">
        <w:rPr>
          <w:szCs w:val="18"/>
          <w:lang w:val="es-ES"/>
        </w:rPr>
        <w:t xml:space="preserve"> secc</w:t>
      </w:r>
      <w:r w:rsidR="004B61BE">
        <w:rPr>
          <w:szCs w:val="18"/>
          <w:lang w:val="es-ES"/>
        </w:rPr>
        <w:t>.</w:t>
      </w:r>
      <w:r w:rsidRPr="00F003FF">
        <w:rPr>
          <w:szCs w:val="18"/>
          <w:lang w:val="es-ES"/>
        </w:rPr>
        <w:t xml:space="preserve"> </w:t>
      </w:r>
      <w:r w:rsidR="004C7673" w:rsidRPr="00F003FF">
        <w:rPr>
          <w:szCs w:val="18"/>
          <w:lang w:val="es-ES"/>
        </w:rPr>
        <w:t>[ </w:t>
      </w:r>
      <w:proofErr w:type="gramStart"/>
      <w:r w:rsidR="004C7673" w:rsidRPr="00F003FF">
        <w:rPr>
          <w:szCs w:val="18"/>
          <w:lang w:val="es-ES"/>
        </w:rPr>
        <w:t>  ]</w:t>
      </w:r>
      <w:proofErr w:type="gramEnd"/>
      <w:r w:rsidR="004C7673" w:rsidRPr="00F003FF">
        <w:rPr>
          <w:szCs w:val="18"/>
          <w:lang w:val="es-ES"/>
        </w:rPr>
        <w:t>.</w:t>
      </w:r>
    </w:p>
  </w:footnote>
  <w:footnote w:id="28">
    <w:p w14:paraId="48735856" w14:textId="6C5B50B6" w:rsidR="007F363F" w:rsidRPr="00F003FF" w:rsidRDefault="007F363F" w:rsidP="00D24464">
      <w:pPr>
        <w:pStyle w:val="FootnoteText"/>
        <w:tabs>
          <w:tab w:val="clear" w:pos="1247"/>
          <w:tab w:val="clear" w:pos="1814"/>
          <w:tab w:val="clear" w:pos="2381"/>
          <w:tab w:val="clear" w:pos="2948"/>
          <w:tab w:val="clear" w:pos="3515"/>
          <w:tab w:val="clear" w:pos="4082"/>
        </w:tabs>
        <w:rPr>
          <w:szCs w:val="18"/>
          <w:lang w:val="es-ES"/>
        </w:rPr>
      </w:pPr>
      <w:r w:rsidRPr="00F003FF">
        <w:rPr>
          <w:rStyle w:val="FootnoteReference"/>
          <w:sz w:val="18"/>
          <w:lang w:val="es-ES"/>
        </w:rPr>
        <w:footnoteRef/>
      </w:r>
      <w:r w:rsidRPr="00F003FF">
        <w:rPr>
          <w:szCs w:val="18"/>
          <w:lang w:val="es-ES"/>
        </w:rPr>
        <w:t xml:space="preserve"> El texto del proyecto de mandato figura en el documento IPBES/7/6, apéndice I, secc</w:t>
      </w:r>
      <w:r w:rsidR="004B61BE">
        <w:rPr>
          <w:szCs w:val="18"/>
          <w:lang w:val="es-ES"/>
        </w:rPr>
        <w:t>.</w:t>
      </w:r>
      <w:r w:rsidRPr="00F003FF">
        <w:rPr>
          <w:szCs w:val="18"/>
          <w:lang w:val="es-ES"/>
        </w:rPr>
        <w:t xml:space="preserve"> VI.</w:t>
      </w:r>
    </w:p>
  </w:footnote>
  <w:footnote w:id="29">
    <w:p w14:paraId="4AA2531F" w14:textId="743E3E5A" w:rsidR="007F363F" w:rsidRPr="00F003FF" w:rsidRDefault="007F363F" w:rsidP="001D24F1">
      <w:pPr>
        <w:pStyle w:val="FootnoteText"/>
        <w:rPr>
          <w:szCs w:val="18"/>
          <w:lang w:val="es-ES"/>
        </w:rPr>
      </w:pPr>
      <w:r w:rsidRPr="00F003FF">
        <w:rPr>
          <w:rStyle w:val="FootnoteReference"/>
          <w:sz w:val="18"/>
          <w:lang w:val="es-ES"/>
        </w:rPr>
        <w:footnoteRef/>
      </w:r>
      <w:r w:rsidRPr="00F003FF">
        <w:rPr>
          <w:szCs w:val="18"/>
          <w:lang w:val="es-ES"/>
        </w:rPr>
        <w:t xml:space="preserve"> El texto del proyecto de mandato figura en el documento IPBES/7/6, apéndice I, secc</w:t>
      </w:r>
      <w:r w:rsidR="004B61BE">
        <w:rPr>
          <w:szCs w:val="18"/>
          <w:lang w:val="es-ES"/>
        </w:rPr>
        <w:t>.</w:t>
      </w:r>
      <w:r w:rsidRPr="00F003FF">
        <w:rPr>
          <w:szCs w:val="18"/>
          <w:lang w:val="es-ES"/>
        </w:rPr>
        <w:t xml:space="preserve"> V.</w:t>
      </w:r>
    </w:p>
  </w:footnote>
  <w:footnote w:id="30">
    <w:p w14:paraId="3A3C28C8" w14:textId="370C1FF5" w:rsidR="007F363F" w:rsidRPr="00F003FF" w:rsidRDefault="007F363F" w:rsidP="001D24F1">
      <w:pPr>
        <w:pStyle w:val="FootnoteText"/>
        <w:rPr>
          <w:szCs w:val="18"/>
          <w:lang w:val="es-ES"/>
        </w:rPr>
      </w:pPr>
      <w:r w:rsidRPr="00F003FF">
        <w:rPr>
          <w:rStyle w:val="FootnoteReference"/>
          <w:sz w:val="18"/>
          <w:lang w:val="es-ES"/>
        </w:rPr>
        <w:footnoteRef/>
      </w:r>
      <w:r w:rsidRPr="00F003FF">
        <w:rPr>
          <w:szCs w:val="18"/>
          <w:lang w:val="es-ES"/>
        </w:rPr>
        <w:t xml:space="preserve"> IPBES/7/INF/13</w:t>
      </w:r>
      <w:r w:rsidR="004B61BE">
        <w:rPr>
          <w:szCs w:val="18"/>
          <w:lang w:val="es-ES"/>
        </w:rPr>
        <w:t>,</w:t>
      </w:r>
      <w:r w:rsidRPr="00F003FF">
        <w:rPr>
          <w:szCs w:val="18"/>
          <w:lang w:val="es-ES"/>
        </w:rPr>
        <w:t xml:space="preserve"> secc</w:t>
      </w:r>
      <w:r w:rsidR="004B61BE">
        <w:rPr>
          <w:szCs w:val="18"/>
          <w:lang w:val="es-ES"/>
        </w:rPr>
        <w:t>.</w:t>
      </w:r>
      <w:r w:rsidRPr="00F003FF">
        <w:rPr>
          <w:szCs w:val="18"/>
          <w:lang w:val="es-ES"/>
        </w:rPr>
        <w:t xml:space="preserve"> </w:t>
      </w:r>
      <w:r w:rsidR="004C7673" w:rsidRPr="00F003FF">
        <w:rPr>
          <w:szCs w:val="18"/>
          <w:lang w:val="es-ES"/>
        </w:rPr>
        <w:t>[ </w:t>
      </w:r>
      <w:proofErr w:type="gramStart"/>
      <w:r w:rsidR="004C7673" w:rsidRPr="00F003FF">
        <w:rPr>
          <w:szCs w:val="18"/>
          <w:lang w:val="es-ES"/>
        </w:rPr>
        <w:t>  ]</w:t>
      </w:r>
      <w:proofErr w:type="gramEnd"/>
      <w:r w:rsidRPr="00F003FF">
        <w:rPr>
          <w:szCs w:val="18"/>
          <w:lang w:val="es-ES"/>
        </w:rPr>
        <w:t>.</w:t>
      </w:r>
    </w:p>
  </w:footnote>
  <w:footnote w:id="31">
    <w:p w14:paraId="01C78500" w14:textId="2460CC34" w:rsidR="007F363F" w:rsidRPr="00F003FF" w:rsidRDefault="007F363F" w:rsidP="001D24F1">
      <w:pPr>
        <w:pStyle w:val="FootnoteText"/>
        <w:rPr>
          <w:szCs w:val="18"/>
          <w:lang w:val="es-ES"/>
        </w:rPr>
      </w:pPr>
      <w:r w:rsidRPr="00F003FF">
        <w:rPr>
          <w:rStyle w:val="FootnoteReference"/>
          <w:sz w:val="18"/>
          <w:lang w:val="es-ES"/>
        </w:rPr>
        <w:footnoteRef/>
      </w:r>
      <w:r w:rsidRPr="00F003FF">
        <w:rPr>
          <w:szCs w:val="18"/>
          <w:lang w:val="es-ES"/>
        </w:rPr>
        <w:t xml:space="preserve"> IPBES/7/INF/11</w:t>
      </w:r>
      <w:r w:rsidR="004B61BE">
        <w:rPr>
          <w:szCs w:val="18"/>
          <w:lang w:val="es-ES"/>
        </w:rPr>
        <w:t>,</w:t>
      </w:r>
      <w:r w:rsidRPr="00F003FF">
        <w:rPr>
          <w:szCs w:val="18"/>
          <w:lang w:val="es-ES"/>
        </w:rPr>
        <w:t xml:space="preserve"> secc</w:t>
      </w:r>
      <w:r w:rsidR="004B61BE">
        <w:rPr>
          <w:szCs w:val="18"/>
          <w:lang w:val="es-ES"/>
        </w:rPr>
        <w:t>.</w:t>
      </w:r>
      <w:r w:rsidRPr="00F003FF">
        <w:rPr>
          <w:szCs w:val="18"/>
          <w:lang w:val="es-ES"/>
        </w:rPr>
        <w:t xml:space="preserve"> [</w:t>
      </w:r>
      <w:r w:rsidR="004C7673" w:rsidRPr="00F003FF">
        <w:rPr>
          <w:szCs w:val="18"/>
          <w:lang w:val="es-ES"/>
        </w:rPr>
        <w:t> </w:t>
      </w:r>
      <w:proofErr w:type="gramStart"/>
      <w:r w:rsidR="004C7673" w:rsidRPr="00F003FF">
        <w:rPr>
          <w:szCs w:val="18"/>
          <w:lang w:val="es-ES"/>
        </w:rPr>
        <w:t>  </w:t>
      </w:r>
      <w:r w:rsidRPr="00F003FF">
        <w:rPr>
          <w:szCs w:val="18"/>
          <w:lang w:val="es-ES"/>
        </w:rPr>
        <w:t>]</w:t>
      </w:r>
      <w:proofErr w:type="gramEnd"/>
      <w:r w:rsidRPr="00F003FF">
        <w:rPr>
          <w:szCs w:val="18"/>
          <w:lang w:val="es-ES"/>
        </w:rPr>
        <w:t>.</w:t>
      </w:r>
    </w:p>
  </w:footnote>
  <w:footnote w:id="32">
    <w:p w14:paraId="26E227A4" w14:textId="5E85CB0C" w:rsidR="007F363F" w:rsidRPr="00F003FF" w:rsidRDefault="007F363F">
      <w:pPr>
        <w:pStyle w:val="FootnoteText"/>
        <w:rPr>
          <w:szCs w:val="18"/>
          <w:lang w:val="es-ES"/>
        </w:rPr>
      </w:pPr>
      <w:r w:rsidRPr="00F003FF">
        <w:rPr>
          <w:rStyle w:val="FootnoteReference"/>
          <w:sz w:val="18"/>
          <w:lang w:val="es-ES"/>
        </w:rPr>
        <w:footnoteRef/>
      </w:r>
      <w:r w:rsidRPr="00F003FF">
        <w:rPr>
          <w:szCs w:val="18"/>
          <w:lang w:val="es-ES"/>
        </w:rPr>
        <w:t xml:space="preserve"> Véase UNEP/IPBES.MI/2/9, anexo I, apéndice I, secc</w:t>
      </w:r>
      <w:r w:rsidR="004B61BE">
        <w:rPr>
          <w:szCs w:val="18"/>
          <w:lang w:val="es-ES"/>
        </w:rPr>
        <w:t>.</w:t>
      </w:r>
      <w:r w:rsidRPr="00F003FF">
        <w:rPr>
          <w:szCs w:val="18"/>
          <w:lang w:val="es-ES"/>
        </w:rPr>
        <w:t xml:space="preserve"> II.</w:t>
      </w:r>
    </w:p>
  </w:footnote>
  <w:footnote w:id="33">
    <w:p w14:paraId="039580F0" w14:textId="19116805" w:rsidR="007F363F" w:rsidRPr="00F003FF" w:rsidRDefault="007F363F" w:rsidP="00BF5164">
      <w:pPr>
        <w:pStyle w:val="FootnoteText"/>
        <w:tabs>
          <w:tab w:val="left" w:pos="624"/>
        </w:tabs>
        <w:rPr>
          <w:szCs w:val="18"/>
          <w:lang w:val="es-ES"/>
        </w:rPr>
      </w:pPr>
      <w:r w:rsidRPr="00F003FF">
        <w:rPr>
          <w:rStyle w:val="FootnoteReference"/>
          <w:sz w:val="18"/>
          <w:lang w:val="es-ES"/>
        </w:rPr>
        <w:footnoteRef/>
      </w:r>
      <w:r w:rsidRPr="00F003FF">
        <w:rPr>
          <w:szCs w:val="18"/>
          <w:lang w:val="es-ES"/>
        </w:rPr>
        <w:t xml:space="preserve"> Las versiones preliminares de los cuadros 1, 2 y 3 se reproducen en el documento IPBES/7/4.</w:t>
      </w:r>
    </w:p>
  </w:footnote>
  <w:footnote w:id="34">
    <w:p w14:paraId="1980269F" w14:textId="5400F4FD" w:rsidR="007F363F" w:rsidRPr="00F003FF" w:rsidRDefault="007F363F" w:rsidP="00BF5164">
      <w:pPr>
        <w:pStyle w:val="FootnoteText"/>
        <w:tabs>
          <w:tab w:val="left" w:pos="624"/>
        </w:tabs>
        <w:rPr>
          <w:szCs w:val="18"/>
          <w:lang w:val="es-ES"/>
        </w:rPr>
      </w:pPr>
      <w:r w:rsidRPr="00F003FF">
        <w:rPr>
          <w:rStyle w:val="FootnoteReference"/>
          <w:sz w:val="18"/>
          <w:lang w:val="es-ES"/>
        </w:rPr>
        <w:footnoteRef/>
      </w:r>
      <w:r w:rsidRPr="00F003FF">
        <w:rPr>
          <w:szCs w:val="18"/>
          <w:lang w:val="es-ES"/>
        </w:rPr>
        <w:t xml:space="preserve"> Las versiones preliminares de los cuadros 5 y 6 se reproducen en el documento IPBES/7/4.</w:t>
      </w:r>
    </w:p>
  </w:footnote>
  <w:footnote w:id="35">
    <w:p w14:paraId="64565469" w14:textId="67425447" w:rsidR="007F363F" w:rsidRPr="00F003FF" w:rsidRDefault="007F363F" w:rsidP="00BF5164">
      <w:pPr>
        <w:pStyle w:val="FootnoteText"/>
        <w:tabs>
          <w:tab w:val="left" w:pos="624"/>
        </w:tabs>
        <w:rPr>
          <w:szCs w:val="18"/>
          <w:lang w:val="es-ES"/>
        </w:rPr>
      </w:pPr>
      <w:r w:rsidRPr="00F003FF">
        <w:rPr>
          <w:rStyle w:val="FootnoteReference"/>
          <w:sz w:val="18"/>
          <w:lang w:val="es-ES"/>
        </w:rPr>
        <w:footnoteRef/>
      </w:r>
      <w:r w:rsidRPr="00F003FF">
        <w:rPr>
          <w:szCs w:val="18"/>
          <w:lang w:val="es-ES"/>
        </w:rPr>
        <w:t xml:space="preserve"> El proyecto de presupuesto para 2019 figura en el cuadro 7 del documento IPBES/7/4.</w:t>
      </w:r>
    </w:p>
  </w:footnote>
  <w:footnote w:id="36">
    <w:p w14:paraId="5EF13841" w14:textId="04E126A1" w:rsidR="007F363F" w:rsidRPr="00F003FF" w:rsidRDefault="007F363F" w:rsidP="00BF5164">
      <w:pPr>
        <w:pStyle w:val="FootnoteText"/>
        <w:tabs>
          <w:tab w:val="left" w:pos="624"/>
        </w:tabs>
        <w:rPr>
          <w:szCs w:val="18"/>
          <w:lang w:val="es-ES"/>
        </w:rPr>
      </w:pPr>
      <w:r w:rsidRPr="00F003FF">
        <w:rPr>
          <w:rStyle w:val="FootnoteReference"/>
          <w:sz w:val="18"/>
          <w:lang w:val="es-ES"/>
        </w:rPr>
        <w:footnoteRef/>
      </w:r>
      <w:r w:rsidRPr="00F003FF">
        <w:rPr>
          <w:szCs w:val="18"/>
          <w:lang w:val="es-ES"/>
        </w:rPr>
        <w:t xml:space="preserve"> El proyecto de presupuesto provisional para 2020 figura en el cuadro 9 del documento IPBES/7/4.</w:t>
      </w:r>
    </w:p>
  </w:footnote>
  <w:footnote w:id="37">
    <w:p w14:paraId="48E1FF91" w14:textId="43C373AA" w:rsidR="007F363F" w:rsidRPr="00F003FF" w:rsidRDefault="007F363F">
      <w:pPr>
        <w:pStyle w:val="FootnoteText"/>
        <w:rPr>
          <w:szCs w:val="18"/>
          <w:lang w:val="es-ES"/>
        </w:rPr>
      </w:pPr>
      <w:r w:rsidRPr="00F003FF">
        <w:rPr>
          <w:rStyle w:val="FootnoteReference"/>
          <w:sz w:val="18"/>
          <w:lang w:val="es-ES"/>
        </w:rPr>
        <w:footnoteRef/>
      </w:r>
      <w:r w:rsidRPr="00F003FF">
        <w:rPr>
          <w:szCs w:val="18"/>
          <w:lang w:val="es-ES"/>
        </w:rPr>
        <w:t xml:space="preserve"> El octavo período de sesiones tendrá lugar en junio o julio de 2020 si lo acoge un miembro de la Plataforma, o en agosto o septiembre de 2020 si lo acoge la Secretaría en Bonn.</w:t>
      </w:r>
    </w:p>
  </w:footnote>
  <w:footnote w:id="38">
    <w:p w14:paraId="37741B90" w14:textId="3C390DDC" w:rsidR="007F363F" w:rsidRPr="00F003FF" w:rsidRDefault="007F363F" w:rsidP="00BF5164">
      <w:pPr>
        <w:pStyle w:val="FootnoteText"/>
        <w:tabs>
          <w:tab w:val="left" w:pos="624"/>
        </w:tabs>
        <w:rPr>
          <w:szCs w:val="18"/>
          <w:lang w:val="es-ES"/>
        </w:rPr>
      </w:pPr>
      <w:r w:rsidRPr="00F003FF">
        <w:rPr>
          <w:rStyle w:val="FootnoteReference"/>
          <w:sz w:val="18"/>
          <w:lang w:val="es-ES"/>
        </w:rPr>
        <w:footnoteRef/>
      </w:r>
      <w:r w:rsidRPr="00F003FF">
        <w:rPr>
          <w:szCs w:val="18"/>
          <w:lang w:val="es-ES"/>
        </w:rPr>
        <w:t xml:space="preserve"> El proyecto de programa provisional figura también en el anexo I del documento IPBES/7/7.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1E7C" w14:textId="0E6F77EF" w:rsidR="007F363F" w:rsidRPr="00D24464" w:rsidRDefault="007F363F" w:rsidP="00D24464">
    <w:pPr>
      <w:pStyle w:val="Header"/>
      <w:rPr>
        <w:rFonts w:ascii="Times New Roman" w:hAnsi="Times New Roman"/>
      </w:rPr>
    </w:pPr>
    <w:r w:rsidRPr="00D24464">
      <w:rPr>
        <w:rFonts w:ascii="Times New Roman" w:hAnsi="Times New Roman"/>
      </w:rPr>
      <w:t>IPBES/7/1/Add.2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9" w14:textId="6A01F2FB" w:rsidR="007F363F" w:rsidRPr="00E079E4" w:rsidRDefault="007F363F" w:rsidP="00B0646C">
    <w:pPr>
      <w:pStyle w:val="Header"/>
      <w:jc w:val="right"/>
      <w:rPr>
        <w:rFonts w:ascii="Times New Roman" w:hAnsi="Times New Roman"/>
      </w:rPr>
    </w:pPr>
    <w:r>
      <w:rPr>
        <w:rFonts w:ascii="Times New Roman" w:hAnsi="Times New Roman"/>
      </w:rPr>
      <w:t>IPBES/7/1/Add.2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C268C8A6"/>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742D7"/>
    <w:multiLevelType w:val="hybridMultilevel"/>
    <w:tmpl w:val="EB4A1D0C"/>
    <w:lvl w:ilvl="0" w:tplc="0A10489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6" w15:restartNumberingAfterBreak="0">
    <w:nsid w:val="260E19E4"/>
    <w:multiLevelType w:val="hybridMultilevel"/>
    <w:tmpl w:val="0F881770"/>
    <w:lvl w:ilvl="0" w:tplc="82D6D08C">
      <w:start w:val="1"/>
      <w:numFmt w:val="upperRoman"/>
      <w:lvlText w:val="%1."/>
      <w:lvlJc w:val="left"/>
      <w:pPr>
        <w:ind w:left="1215" w:hanging="855"/>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11" w15:restartNumberingAfterBreak="0">
    <w:nsid w:val="7432711C"/>
    <w:multiLevelType w:val="hybridMultilevel"/>
    <w:tmpl w:val="71B80DD8"/>
    <w:lvl w:ilvl="0" w:tplc="01F676D0">
      <w:start w:val="1"/>
      <w:numFmt w:val="decimal"/>
      <w:lvlText w:val="%1."/>
      <w:lvlJc w:val="left"/>
      <w:pPr>
        <w:ind w:left="3125" w:hanging="630"/>
      </w:pPr>
      <w:rPr>
        <w:rFonts w:hint="default"/>
        <w:color w:val="00000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num w:numId="1">
    <w:abstractNumId w:val="8"/>
  </w:num>
  <w:num w:numId="2">
    <w:abstractNumId w:val="4"/>
  </w:num>
  <w:num w:numId="3">
    <w:abstractNumId w:val="7"/>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0"/>
    <w:lvlOverride w:ilvl="0">
      <w:lvl w:ilvl="0" w:tplc="BCF0BB76">
        <w:start w:val="1"/>
        <w:numFmt w:val="decimal"/>
        <w:lvlText w:val="%1."/>
        <w:lvlJc w:val="left"/>
        <w:pPr>
          <w:ind w:left="3125" w:hanging="630"/>
        </w:pPr>
        <w:rPr>
          <w:rFonts w:hint="default"/>
          <w:i w:val="0"/>
        </w:rPr>
      </w:lvl>
    </w:lvlOverride>
  </w:num>
  <w:num w:numId="12">
    <w:abstractNumId w:val="0"/>
    <w:lvlOverride w:ilvl="0">
      <w:startOverride w:val="1"/>
    </w:lvlOverride>
  </w:num>
  <w:num w:numId="13">
    <w:abstractNumId w:val="1"/>
  </w:num>
  <w:num w:numId="14">
    <w:abstractNumId w:val="6"/>
  </w:num>
  <w:num w:numId="15">
    <w:abstractNumId w:val="8"/>
  </w:num>
  <w:num w:numId="16">
    <w:abstractNumId w:val="8"/>
  </w:num>
  <w:num w:numId="17">
    <w:abstractNumId w:val="0"/>
    <w:lvlOverride w:ilvl="0">
      <w:startOverride w:val="1"/>
    </w:lvlOverride>
  </w:num>
  <w:num w:numId="18">
    <w:abstractNumId w:val="8"/>
  </w:num>
  <w:num w:numId="19">
    <w:abstractNumId w:val="8"/>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de-DE"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3238"/>
    <w:rsid w:val="000247B0"/>
    <w:rsid w:val="000248F9"/>
    <w:rsid w:val="00026997"/>
    <w:rsid w:val="000338CD"/>
    <w:rsid w:val="00033E0B"/>
    <w:rsid w:val="00034BD7"/>
    <w:rsid w:val="00035EDE"/>
    <w:rsid w:val="00044F9A"/>
    <w:rsid w:val="000509B4"/>
    <w:rsid w:val="00054A63"/>
    <w:rsid w:val="0006035B"/>
    <w:rsid w:val="00062068"/>
    <w:rsid w:val="00065148"/>
    <w:rsid w:val="00067F83"/>
    <w:rsid w:val="00071886"/>
    <w:rsid w:val="000742BC"/>
    <w:rsid w:val="00082A0C"/>
    <w:rsid w:val="00083504"/>
    <w:rsid w:val="0009640C"/>
    <w:rsid w:val="000A146D"/>
    <w:rsid w:val="000A62B6"/>
    <w:rsid w:val="000B16F8"/>
    <w:rsid w:val="000B22A2"/>
    <w:rsid w:val="000B2BB7"/>
    <w:rsid w:val="000C2A52"/>
    <w:rsid w:val="000D33C0"/>
    <w:rsid w:val="000D6941"/>
    <w:rsid w:val="000E2993"/>
    <w:rsid w:val="000E6508"/>
    <w:rsid w:val="000E7379"/>
    <w:rsid w:val="000F05ED"/>
    <w:rsid w:val="000F6CAB"/>
    <w:rsid w:val="00102F0E"/>
    <w:rsid w:val="0011302E"/>
    <w:rsid w:val="00113A58"/>
    <w:rsid w:val="001202E3"/>
    <w:rsid w:val="00123699"/>
    <w:rsid w:val="0013059D"/>
    <w:rsid w:val="00141A55"/>
    <w:rsid w:val="001446A3"/>
    <w:rsid w:val="00145B3A"/>
    <w:rsid w:val="00155395"/>
    <w:rsid w:val="00160131"/>
    <w:rsid w:val="00160D74"/>
    <w:rsid w:val="00167D02"/>
    <w:rsid w:val="001718F5"/>
    <w:rsid w:val="00181EC8"/>
    <w:rsid w:val="00184349"/>
    <w:rsid w:val="00195F33"/>
    <w:rsid w:val="001A1536"/>
    <w:rsid w:val="001A3E2A"/>
    <w:rsid w:val="001A7AD8"/>
    <w:rsid w:val="001B1617"/>
    <w:rsid w:val="001B504B"/>
    <w:rsid w:val="001C15F6"/>
    <w:rsid w:val="001D24F1"/>
    <w:rsid w:val="001D3874"/>
    <w:rsid w:val="001D7E75"/>
    <w:rsid w:val="001E0CFF"/>
    <w:rsid w:val="001E56D2"/>
    <w:rsid w:val="001E7D56"/>
    <w:rsid w:val="001F03BD"/>
    <w:rsid w:val="001F03C6"/>
    <w:rsid w:val="001F75DE"/>
    <w:rsid w:val="00200D58"/>
    <w:rsid w:val="002013BE"/>
    <w:rsid w:val="002030D2"/>
    <w:rsid w:val="002062B1"/>
    <w:rsid w:val="002063A4"/>
    <w:rsid w:val="002068E6"/>
    <w:rsid w:val="002077CC"/>
    <w:rsid w:val="0021051B"/>
    <w:rsid w:val="0021145B"/>
    <w:rsid w:val="00215F50"/>
    <w:rsid w:val="00222A88"/>
    <w:rsid w:val="00225B5B"/>
    <w:rsid w:val="00243D36"/>
    <w:rsid w:val="00247707"/>
    <w:rsid w:val="00247975"/>
    <w:rsid w:val="0026018E"/>
    <w:rsid w:val="00265972"/>
    <w:rsid w:val="00276ACE"/>
    <w:rsid w:val="00286740"/>
    <w:rsid w:val="002874CC"/>
    <w:rsid w:val="0029022D"/>
    <w:rsid w:val="002929D8"/>
    <w:rsid w:val="0029520E"/>
    <w:rsid w:val="002A0344"/>
    <w:rsid w:val="002A237D"/>
    <w:rsid w:val="002A4C53"/>
    <w:rsid w:val="002A74D2"/>
    <w:rsid w:val="002B0672"/>
    <w:rsid w:val="002B247F"/>
    <w:rsid w:val="002B27F6"/>
    <w:rsid w:val="002B4A6A"/>
    <w:rsid w:val="002C1316"/>
    <w:rsid w:val="002C145D"/>
    <w:rsid w:val="002C2C3E"/>
    <w:rsid w:val="002C533E"/>
    <w:rsid w:val="002D027F"/>
    <w:rsid w:val="002D7A85"/>
    <w:rsid w:val="002D7B60"/>
    <w:rsid w:val="002E0703"/>
    <w:rsid w:val="002E2371"/>
    <w:rsid w:val="002F091F"/>
    <w:rsid w:val="002F38D3"/>
    <w:rsid w:val="002F4761"/>
    <w:rsid w:val="002F5C79"/>
    <w:rsid w:val="002F752D"/>
    <w:rsid w:val="002F7B89"/>
    <w:rsid w:val="003019E2"/>
    <w:rsid w:val="00301AC6"/>
    <w:rsid w:val="00303337"/>
    <w:rsid w:val="00306862"/>
    <w:rsid w:val="00307B54"/>
    <w:rsid w:val="0031413F"/>
    <w:rsid w:val="003148BB"/>
    <w:rsid w:val="00316C93"/>
    <w:rsid w:val="00317976"/>
    <w:rsid w:val="0032474A"/>
    <w:rsid w:val="003278D7"/>
    <w:rsid w:val="003316E9"/>
    <w:rsid w:val="00335B35"/>
    <w:rsid w:val="00342B2B"/>
    <w:rsid w:val="00353C6C"/>
    <w:rsid w:val="00353F5A"/>
    <w:rsid w:val="00355EA9"/>
    <w:rsid w:val="003578DE"/>
    <w:rsid w:val="00365B86"/>
    <w:rsid w:val="00371C7C"/>
    <w:rsid w:val="00374A50"/>
    <w:rsid w:val="00387A09"/>
    <w:rsid w:val="0039167F"/>
    <w:rsid w:val="00393ED9"/>
    <w:rsid w:val="00394C47"/>
    <w:rsid w:val="00396257"/>
    <w:rsid w:val="00396929"/>
    <w:rsid w:val="00397EB8"/>
    <w:rsid w:val="003A13D3"/>
    <w:rsid w:val="003A3A78"/>
    <w:rsid w:val="003A4FD0"/>
    <w:rsid w:val="003A69D1"/>
    <w:rsid w:val="003A7705"/>
    <w:rsid w:val="003A77F1"/>
    <w:rsid w:val="003B1545"/>
    <w:rsid w:val="003B1565"/>
    <w:rsid w:val="003C409D"/>
    <w:rsid w:val="003C4115"/>
    <w:rsid w:val="003C5625"/>
    <w:rsid w:val="003C5BA6"/>
    <w:rsid w:val="003C6ABD"/>
    <w:rsid w:val="003D07BE"/>
    <w:rsid w:val="003E2B1C"/>
    <w:rsid w:val="003E56A3"/>
    <w:rsid w:val="003F0E85"/>
    <w:rsid w:val="003F3D2A"/>
    <w:rsid w:val="00406B94"/>
    <w:rsid w:val="00407256"/>
    <w:rsid w:val="00410C55"/>
    <w:rsid w:val="00416854"/>
    <w:rsid w:val="00417725"/>
    <w:rsid w:val="00422969"/>
    <w:rsid w:val="00424622"/>
    <w:rsid w:val="00425AD2"/>
    <w:rsid w:val="00425C30"/>
    <w:rsid w:val="00427750"/>
    <w:rsid w:val="00435C4D"/>
    <w:rsid w:val="00437F26"/>
    <w:rsid w:val="0044037F"/>
    <w:rsid w:val="00442814"/>
    <w:rsid w:val="00444097"/>
    <w:rsid w:val="00445487"/>
    <w:rsid w:val="00447958"/>
    <w:rsid w:val="00452379"/>
    <w:rsid w:val="00454769"/>
    <w:rsid w:val="00454775"/>
    <w:rsid w:val="004605C2"/>
    <w:rsid w:val="00464AA3"/>
    <w:rsid w:val="00466991"/>
    <w:rsid w:val="0047064C"/>
    <w:rsid w:val="00471270"/>
    <w:rsid w:val="00473F49"/>
    <w:rsid w:val="004825C2"/>
    <w:rsid w:val="00484B3D"/>
    <w:rsid w:val="0048524F"/>
    <w:rsid w:val="004A345B"/>
    <w:rsid w:val="004A42E1"/>
    <w:rsid w:val="004B01C6"/>
    <w:rsid w:val="004B162C"/>
    <w:rsid w:val="004B61BE"/>
    <w:rsid w:val="004C3DBE"/>
    <w:rsid w:val="004C4CEF"/>
    <w:rsid w:val="004C5C96"/>
    <w:rsid w:val="004C7673"/>
    <w:rsid w:val="004D06A4"/>
    <w:rsid w:val="004D464D"/>
    <w:rsid w:val="004E6E8D"/>
    <w:rsid w:val="004F1A81"/>
    <w:rsid w:val="004F22D2"/>
    <w:rsid w:val="00503845"/>
    <w:rsid w:val="00505887"/>
    <w:rsid w:val="0051220F"/>
    <w:rsid w:val="005157DA"/>
    <w:rsid w:val="00516A1A"/>
    <w:rsid w:val="005218D9"/>
    <w:rsid w:val="0052505E"/>
    <w:rsid w:val="00526396"/>
    <w:rsid w:val="00531035"/>
    <w:rsid w:val="00531E10"/>
    <w:rsid w:val="005330C6"/>
    <w:rsid w:val="00536186"/>
    <w:rsid w:val="00544CBB"/>
    <w:rsid w:val="005504C9"/>
    <w:rsid w:val="0055551F"/>
    <w:rsid w:val="0057315F"/>
    <w:rsid w:val="005737D6"/>
    <w:rsid w:val="00576104"/>
    <w:rsid w:val="0058412E"/>
    <w:rsid w:val="00587BF9"/>
    <w:rsid w:val="0059365C"/>
    <w:rsid w:val="005A0282"/>
    <w:rsid w:val="005A1727"/>
    <w:rsid w:val="005A1DA0"/>
    <w:rsid w:val="005B0484"/>
    <w:rsid w:val="005B069A"/>
    <w:rsid w:val="005B6C5B"/>
    <w:rsid w:val="005B6FDF"/>
    <w:rsid w:val="005C315F"/>
    <w:rsid w:val="005C67C8"/>
    <w:rsid w:val="005D0249"/>
    <w:rsid w:val="005D6C61"/>
    <w:rsid w:val="005D6E8C"/>
    <w:rsid w:val="005E0D67"/>
    <w:rsid w:val="005E4547"/>
    <w:rsid w:val="005E6219"/>
    <w:rsid w:val="005E775D"/>
    <w:rsid w:val="005F06C5"/>
    <w:rsid w:val="005F100C"/>
    <w:rsid w:val="005F5951"/>
    <w:rsid w:val="005F68DA"/>
    <w:rsid w:val="0060773B"/>
    <w:rsid w:val="00614A6B"/>
    <w:rsid w:val="006157B5"/>
    <w:rsid w:val="00616223"/>
    <w:rsid w:val="00616244"/>
    <w:rsid w:val="00620AC9"/>
    <w:rsid w:val="00621514"/>
    <w:rsid w:val="00621A37"/>
    <w:rsid w:val="00626FC6"/>
    <w:rsid w:val="006303B4"/>
    <w:rsid w:val="00633D3D"/>
    <w:rsid w:val="00636812"/>
    <w:rsid w:val="00641703"/>
    <w:rsid w:val="006431A6"/>
    <w:rsid w:val="006459F6"/>
    <w:rsid w:val="006501AD"/>
    <w:rsid w:val="0065180F"/>
    <w:rsid w:val="00651BFA"/>
    <w:rsid w:val="00653AFE"/>
    <w:rsid w:val="00654475"/>
    <w:rsid w:val="00661A50"/>
    <w:rsid w:val="00665A4B"/>
    <w:rsid w:val="00673D12"/>
    <w:rsid w:val="00674D0B"/>
    <w:rsid w:val="00676210"/>
    <w:rsid w:val="00684982"/>
    <w:rsid w:val="006872D4"/>
    <w:rsid w:val="00692E2A"/>
    <w:rsid w:val="00697CFF"/>
    <w:rsid w:val="006A5EF5"/>
    <w:rsid w:val="006A76F2"/>
    <w:rsid w:val="006C10B1"/>
    <w:rsid w:val="006C338C"/>
    <w:rsid w:val="006D79D4"/>
    <w:rsid w:val="006D7EFB"/>
    <w:rsid w:val="006E6672"/>
    <w:rsid w:val="006E6722"/>
    <w:rsid w:val="006E7664"/>
    <w:rsid w:val="006F6509"/>
    <w:rsid w:val="007027B9"/>
    <w:rsid w:val="00715E88"/>
    <w:rsid w:val="00724BF9"/>
    <w:rsid w:val="00726B26"/>
    <w:rsid w:val="007314B6"/>
    <w:rsid w:val="0073164F"/>
    <w:rsid w:val="00734CAA"/>
    <w:rsid w:val="00735C1A"/>
    <w:rsid w:val="00736720"/>
    <w:rsid w:val="007476C3"/>
    <w:rsid w:val="00752C50"/>
    <w:rsid w:val="007538EE"/>
    <w:rsid w:val="0075533C"/>
    <w:rsid w:val="00757581"/>
    <w:rsid w:val="007611A0"/>
    <w:rsid w:val="00764A22"/>
    <w:rsid w:val="00792AF5"/>
    <w:rsid w:val="0079648C"/>
    <w:rsid w:val="00796D3F"/>
    <w:rsid w:val="007A1683"/>
    <w:rsid w:val="007A3159"/>
    <w:rsid w:val="007A34E0"/>
    <w:rsid w:val="007A4D07"/>
    <w:rsid w:val="007A5C12"/>
    <w:rsid w:val="007A6264"/>
    <w:rsid w:val="007A7CB0"/>
    <w:rsid w:val="007B68A3"/>
    <w:rsid w:val="007B6BA3"/>
    <w:rsid w:val="007C1847"/>
    <w:rsid w:val="007C240C"/>
    <w:rsid w:val="007C2541"/>
    <w:rsid w:val="007C30A1"/>
    <w:rsid w:val="007C59ED"/>
    <w:rsid w:val="007D24C6"/>
    <w:rsid w:val="007D35CB"/>
    <w:rsid w:val="007D66A8"/>
    <w:rsid w:val="007E003F"/>
    <w:rsid w:val="007E10DD"/>
    <w:rsid w:val="007E70ED"/>
    <w:rsid w:val="007F363F"/>
    <w:rsid w:val="007F77DC"/>
    <w:rsid w:val="007F7827"/>
    <w:rsid w:val="00804735"/>
    <w:rsid w:val="0081058C"/>
    <w:rsid w:val="008164F2"/>
    <w:rsid w:val="00821395"/>
    <w:rsid w:val="00830E26"/>
    <w:rsid w:val="00837899"/>
    <w:rsid w:val="00843576"/>
    <w:rsid w:val="00843B64"/>
    <w:rsid w:val="008478FC"/>
    <w:rsid w:val="008520C8"/>
    <w:rsid w:val="00856260"/>
    <w:rsid w:val="00861DBB"/>
    <w:rsid w:val="00865D59"/>
    <w:rsid w:val="008676A5"/>
    <w:rsid w:val="00867BFF"/>
    <w:rsid w:val="0088480A"/>
    <w:rsid w:val="0088757A"/>
    <w:rsid w:val="008911C7"/>
    <w:rsid w:val="00893DD6"/>
    <w:rsid w:val="008957DD"/>
    <w:rsid w:val="00897D98"/>
    <w:rsid w:val="008A3132"/>
    <w:rsid w:val="008A31B7"/>
    <w:rsid w:val="008A6DF2"/>
    <w:rsid w:val="008A7807"/>
    <w:rsid w:val="008B1E5C"/>
    <w:rsid w:val="008B4CC9"/>
    <w:rsid w:val="008C04CE"/>
    <w:rsid w:val="008C4FF0"/>
    <w:rsid w:val="008D7C99"/>
    <w:rsid w:val="008E0FCB"/>
    <w:rsid w:val="008E2E8D"/>
    <w:rsid w:val="008E5B8B"/>
    <w:rsid w:val="008F12AA"/>
    <w:rsid w:val="009002CD"/>
    <w:rsid w:val="0091544D"/>
    <w:rsid w:val="00916333"/>
    <w:rsid w:val="0092178C"/>
    <w:rsid w:val="00930B88"/>
    <w:rsid w:val="00931715"/>
    <w:rsid w:val="00940DCC"/>
    <w:rsid w:val="0094179A"/>
    <w:rsid w:val="00943115"/>
    <w:rsid w:val="0094459E"/>
    <w:rsid w:val="00944DBC"/>
    <w:rsid w:val="00950977"/>
    <w:rsid w:val="00951A7B"/>
    <w:rsid w:val="0095524F"/>
    <w:rsid w:val="009564A6"/>
    <w:rsid w:val="00966FB6"/>
    <w:rsid w:val="00967621"/>
    <w:rsid w:val="00967E6A"/>
    <w:rsid w:val="009835EB"/>
    <w:rsid w:val="009838A8"/>
    <w:rsid w:val="00987577"/>
    <w:rsid w:val="009948E2"/>
    <w:rsid w:val="009A3549"/>
    <w:rsid w:val="009B2F72"/>
    <w:rsid w:val="009B4A0F"/>
    <w:rsid w:val="009C11D2"/>
    <w:rsid w:val="009C45E9"/>
    <w:rsid w:val="009C6C70"/>
    <w:rsid w:val="009D05D9"/>
    <w:rsid w:val="009D0735"/>
    <w:rsid w:val="009D0B63"/>
    <w:rsid w:val="009D0D9F"/>
    <w:rsid w:val="009D2233"/>
    <w:rsid w:val="009E307E"/>
    <w:rsid w:val="009F48B7"/>
    <w:rsid w:val="00A07870"/>
    <w:rsid w:val="00A07A1C"/>
    <w:rsid w:val="00A07F19"/>
    <w:rsid w:val="00A1348D"/>
    <w:rsid w:val="00A16DD3"/>
    <w:rsid w:val="00A232EE"/>
    <w:rsid w:val="00A24F33"/>
    <w:rsid w:val="00A4175F"/>
    <w:rsid w:val="00A44411"/>
    <w:rsid w:val="00A45F6C"/>
    <w:rsid w:val="00A469FA"/>
    <w:rsid w:val="00A55B01"/>
    <w:rsid w:val="00A56B5B"/>
    <w:rsid w:val="00A603FF"/>
    <w:rsid w:val="00A60D1F"/>
    <w:rsid w:val="00A653CB"/>
    <w:rsid w:val="00A657DD"/>
    <w:rsid w:val="00A666A6"/>
    <w:rsid w:val="00A675FD"/>
    <w:rsid w:val="00A70F0D"/>
    <w:rsid w:val="00A71118"/>
    <w:rsid w:val="00A72437"/>
    <w:rsid w:val="00A73C3E"/>
    <w:rsid w:val="00A80611"/>
    <w:rsid w:val="00A871D2"/>
    <w:rsid w:val="00AB5340"/>
    <w:rsid w:val="00AC0A89"/>
    <w:rsid w:val="00AC7C96"/>
    <w:rsid w:val="00AD134F"/>
    <w:rsid w:val="00AD2539"/>
    <w:rsid w:val="00AD308F"/>
    <w:rsid w:val="00AD4539"/>
    <w:rsid w:val="00AD5088"/>
    <w:rsid w:val="00AE237D"/>
    <w:rsid w:val="00AE2E17"/>
    <w:rsid w:val="00AE502A"/>
    <w:rsid w:val="00AE5432"/>
    <w:rsid w:val="00AF127B"/>
    <w:rsid w:val="00AF45DB"/>
    <w:rsid w:val="00AF6AF6"/>
    <w:rsid w:val="00AF7C07"/>
    <w:rsid w:val="00B0646C"/>
    <w:rsid w:val="00B1147B"/>
    <w:rsid w:val="00B22C93"/>
    <w:rsid w:val="00B27589"/>
    <w:rsid w:val="00B27C52"/>
    <w:rsid w:val="00B405B7"/>
    <w:rsid w:val="00B41E57"/>
    <w:rsid w:val="00B4543E"/>
    <w:rsid w:val="00B52222"/>
    <w:rsid w:val="00B546BE"/>
    <w:rsid w:val="00B54FE7"/>
    <w:rsid w:val="00B61D82"/>
    <w:rsid w:val="00B623DD"/>
    <w:rsid w:val="00B66901"/>
    <w:rsid w:val="00B71E6D"/>
    <w:rsid w:val="00B72070"/>
    <w:rsid w:val="00B74EC0"/>
    <w:rsid w:val="00B75C90"/>
    <w:rsid w:val="00B779E1"/>
    <w:rsid w:val="00B807D5"/>
    <w:rsid w:val="00B815C6"/>
    <w:rsid w:val="00B91EE1"/>
    <w:rsid w:val="00BA0090"/>
    <w:rsid w:val="00BA04E5"/>
    <w:rsid w:val="00BA1A67"/>
    <w:rsid w:val="00BA415E"/>
    <w:rsid w:val="00BA544F"/>
    <w:rsid w:val="00BB2244"/>
    <w:rsid w:val="00BC2AC6"/>
    <w:rsid w:val="00BC5241"/>
    <w:rsid w:val="00BC557F"/>
    <w:rsid w:val="00BC6284"/>
    <w:rsid w:val="00BE3F24"/>
    <w:rsid w:val="00BE5B5F"/>
    <w:rsid w:val="00BF10B7"/>
    <w:rsid w:val="00BF2A3F"/>
    <w:rsid w:val="00BF3BD1"/>
    <w:rsid w:val="00BF5164"/>
    <w:rsid w:val="00C0283B"/>
    <w:rsid w:val="00C055EF"/>
    <w:rsid w:val="00C0741B"/>
    <w:rsid w:val="00C26F55"/>
    <w:rsid w:val="00C30C63"/>
    <w:rsid w:val="00C33528"/>
    <w:rsid w:val="00C338F1"/>
    <w:rsid w:val="00C34C8C"/>
    <w:rsid w:val="00C36B8B"/>
    <w:rsid w:val="00C415C1"/>
    <w:rsid w:val="00C459DD"/>
    <w:rsid w:val="00C47DBF"/>
    <w:rsid w:val="00C500D8"/>
    <w:rsid w:val="00C51721"/>
    <w:rsid w:val="00C53D29"/>
    <w:rsid w:val="00C552FF"/>
    <w:rsid w:val="00C558DA"/>
    <w:rsid w:val="00C55AF3"/>
    <w:rsid w:val="00C65A94"/>
    <w:rsid w:val="00C67029"/>
    <w:rsid w:val="00C7309E"/>
    <w:rsid w:val="00C73D1A"/>
    <w:rsid w:val="00C803F5"/>
    <w:rsid w:val="00C84759"/>
    <w:rsid w:val="00C91870"/>
    <w:rsid w:val="00CA22CD"/>
    <w:rsid w:val="00CA5ACD"/>
    <w:rsid w:val="00CA6C7F"/>
    <w:rsid w:val="00CB27F9"/>
    <w:rsid w:val="00CB734F"/>
    <w:rsid w:val="00CC0879"/>
    <w:rsid w:val="00CC10A6"/>
    <w:rsid w:val="00CC5C50"/>
    <w:rsid w:val="00CD5EB8"/>
    <w:rsid w:val="00CD7044"/>
    <w:rsid w:val="00CE08B9"/>
    <w:rsid w:val="00CE2BC6"/>
    <w:rsid w:val="00CE404F"/>
    <w:rsid w:val="00CE524C"/>
    <w:rsid w:val="00CF141F"/>
    <w:rsid w:val="00CF28D8"/>
    <w:rsid w:val="00CF4777"/>
    <w:rsid w:val="00CF50D2"/>
    <w:rsid w:val="00D03B69"/>
    <w:rsid w:val="00D067BB"/>
    <w:rsid w:val="00D1352A"/>
    <w:rsid w:val="00D13D34"/>
    <w:rsid w:val="00D16972"/>
    <w:rsid w:val="00D169AF"/>
    <w:rsid w:val="00D24464"/>
    <w:rsid w:val="00D25249"/>
    <w:rsid w:val="00D44172"/>
    <w:rsid w:val="00D458E0"/>
    <w:rsid w:val="00D46570"/>
    <w:rsid w:val="00D5235E"/>
    <w:rsid w:val="00D63B8C"/>
    <w:rsid w:val="00D6538E"/>
    <w:rsid w:val="00D739CC"/>
    <w:rsid w:val="00D75212"/>
    <w:rsid w:val="00D8093D"/>
    <w:rsid w:val="00D8108C"/>
    <w:rsid w:val="00D842AE"/>
    <w:rsid w:val="00D9211C"/>
    <w:rsid w:val="00D92DE0"/>
    <w:rsid w:val="00D92FEF"/>
    <w:rsid w:val="00D93A0F"/>
    <w:rsid w:val="00D93BFF"/>
    <w:rsid w:val="00D9570B"/>
    <w:rsid w:val="00DA1BCA"/>
    <w:rsid w:val="00DA3EA9"/>
    <w:rsid w:val="00DB2608"/>
    <w:rsid w:val="00DC1A57"/>
    <w:rsid w:val="00DC3FF6"/>
    <w:rsid w:val="00DC46FF"/>
    <w:rsid w:val="00DC5254"/>
    <w:rsid w:val="00DD1A4F"/>
    <w:rsid w:val="00DD3107"/>
    <w:rsid w:val="00DD7C2C"/>
    <w:rsid w:val="00DE689F"/>
    <w:rsid w:val="00DF06E7"/>
    <w:rsid w:val="00DF1707"/>
    <w:rsid w:val="00DF17EE"/>
    <w:rsid w:val="00DF1E4C"/>
    <w:rsid w:val="00E0588E"/>
    <w:rsid w:val="00E06797"/>
    <w:rsid w:val="00E07703"/>
    <w:rsid w:val="00E079E4"/>
    <w:rsid w:val="00E1265B"/>
    <w:rsid w:val="00E13B48"/>
    <w:rsid w:val="00E1404F"/>
    <w:rsid w:val="00E141DA"/>
    <w:rsid w:val="00E213CF"/>
    <w:rsid w:val="00E21C83"/>
    <w:rsid w:val="00E24ADA"/>
    <w:rsid w:val="00E32F59"/>
    <w:rsid w:val="00E33B73"/>
    <w:rsid w:val="00E37203"/>
    <w:rsid w:val="00E44BC9"/>
    <w:rsid w:val="00E46D9A"/>
    <w:rsid w:val="00E51609"/>
    <w:rsid w:val="00E5286C"/>
    <w:rsid w:val="00E56599"/>
    <w:rsid w:val="00E565FF"/>
    <w:rsid w:val="00E6359E"/>
    <w:rsid w:val="00E65388"/>
    <w:rsid w:val="00E85B7D"/>
    <w:rsid w:val="00E871EF"/>
    <w:rsid w:val="00E9121B"/>
    <w:rsid w:val="00E92894"/>
    <w:rsid w:val="00E93BA7"/>
    <w:rsid w:val="00E94CE0"/>
    <w:rsid w:val="00EA0AE2"/>
    <w:rsid w:val="00EA39E5"/>
    <w:rsid w:val="00EA5DB3"/>
    <w:rsid w:val="00EC1F94"/>
    <w:rsid w:val="00EC5A46"/>
    <w:rsid w:val="00EC63E2"/>
    <w:rsid w:val="00ED74D2"/>
    <w:rsid w:val="00EE5139"/>
    <w:rsid w:val="00EF1F1E"/>
    <w:rsid w:val="00EF22B3"/>
    <w:rsid w:val="00F003FF"/>
    <w:rsid w:val="00F03B69"/>
    <w:rsid w:val="00F07A50"/>
    <w:rsid w:val="00F11274"/>
    <w:rsid w:val="00F113DA"/>
    <w:rsid w:val="00F2205C"/>
    <w:rsid w:val="00F277EB"/>
    <w:rsid w:val="00F37DC8"/>
    <w:rsid w:val="00F40E2A"/>
    <w:rsid w:val="00F42829"/>
    <w:rsid w:val="00F42968"/>
    <w:rsid w:val="00F439B3"/>
    <w:rsid w:val="00F43E61"/>
    <w:rsid w:val="00F56735"/>
    <w:rsid w:val="00F61341"/>
    <w:rsid w:val="00F616D3"/>
    <w:rsid w:val="00F650C3"/>
    <w:rsid w:val="00F65D85"/>
    <w:rsid w:val="00F73C9D"/>
    <w:rsid w:val="00F760C4"/>
    <w:rsid w:val="00F8091E"/>
    <w:rsid w:val="00F8615C"/>
    <w:rsid w:val="00F874E0"/>
    <w:rsid w:val="00F969E5"/>
    <w:rsid w:val="00FA6BB0"/>
    <w:rsid w:val="00FB1D82"/>
    <w:rsid w:val="00FB2D6A"/>
    <w:rsid w:val="00FC0D95"/>
    <w:rsid w:val="00FC7860"/>
    <w:rsid w:val="00FD1919"/>
    <w:rsid w:val="00FD5860"/>
    <w:rsid w:val="00FD7A9F"/>
    <w:rsid w:val="00FE2C1C"/>
    <w:rsid w:val="00FE352D"/>
    <w:rsid w:val="00FE40EB"/>
    <w:rsid w:val="00FE4D02"/>
    <w:rsid w:val="00FE7D62"/>
    <w:rsid w:val="00FF0933"/>
    <w:rsid w:val="00FF3819"/>
    <w:rsid w:val="00FF7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9D583"/>
  <w15:docId w15:val="{1177E002-67AC-4F62-BA95-B86D21E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Revision">
    <w:name w:val="Revision"/>
    <w:hidden/>
    <w:uiPriority w:val="99"/>
    <w:semiHidden/>
    <w:rsid w:val="009D2233"/>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AB4C9-74AE-4E56-AC0A-B1935F3246AE}">
  <ds:schemaRefs>
    <ds:schemaRef ds:uri="http://schemas.openxmlformats.org/officeDocument/2006/bibliography"/>
  </ds:schemaRefs>
</ds:datastoreItem>
</file>

<file path=customXml/itemProps2.xml><?xml version="1.0" encoding="utf-8"?>
<ds:datastoreItem xmlns:ds="http://schemas.openxmlformats.org/officeDocument/2006/customXml" ds:itemID="{5157EBEC-EC2D-4F46-AFB8-0EFA57CD14A8}"/>
</file>

<file path=customXml/itemProps3.xml><?xml version="1.0" encoding="utf-8"?>
<ds:datastoreItem xmlns:ds="http://schemas.openxmlformats.org/officeDocument/2006/customXml" ds:itemID="{C1854307-B4A7-42C0-A561-CE67FEF240C4}"/>
</file>

<file path=customXml/itemProps4.xml><?xml version="1.0" encoding="utf-8"?>
<ds:datastoreItem xmlns:ds="http://schemas.openxmlformats.org/officeDocument/2006/customXml" ds:itemID="{FA2155FF-F8D0-40E8-A42C-7D95F426BDDB}"/>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16622</Characters>
  <Application>Microsoft Office Word</Application>
  <DocSecurity>0</DocSecurity>
  <Lines>138</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2019-02-08T08:25:00Z</cp:lastPrinted>
  <dcterms:created xsi:type="dcterms:W3CDTF">2019-04-01T13:06:00Z</dcterms:created>
  <dcterms:modified xsi:type="dcterms:W3CDTF">2019-04-01T13:06:00Z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3/6/2019 6:59:28 AM</vt:lpwstr>
  </property>
  <property fmtid="{D5CDD505-2E9C-101B-9397-08002B2CF9AE}" pid="5" name="OriginalDocID">
    <vt:lpwstr>c24df760-5db5-4ee6-b75c-1dc1d61c670f</vt:lpwstr>
  </property>
  <property fmtid="{D5CDD505-2E9C-101B-9397-08002B2CF9AE}" pid="6" name="ContentTypeId">
    <vt:lpwstr>0x010100A93145753B523F4A8341B4F287D94C5D</vt:lpwstr>
  </property>
</Properties>
</file>