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520EAC" w:rsidRPr="004700C8" w14:paraId="0582BBBB" w14:textId="77777777" w:rsidTr="00675539">
        <w:trPr>
          <w:cantSplit/>
          <w:trHeight w:val="1079"/>
          <w:jc w:val="right"/>
        </w:trPr>
        <w:tc>
          <w:tcPr>
            <w:tcW w:w="1456" w:type="dxa"/>
          </w:tcPr>
          <w:p w14:paraId="56209983" w14:textId="77777777" w:rsidR="00520EAC" w:rsidRPr="004A68B8" w:rsidRDefault="00520EAC" w:rsidP="00675539">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14:paraId="3BAE0CE8" w14:textId="77777777" w:rsidR="00520EAC" w:rsidRPr="004700C8" w:rsidRDefault="00520EAC" w:rsidP="00675539">
            <w:pPr>
              <w:pStyle w:val="Normal-pool"/>
            </w:pPr>
            <w:r>
              <w:rPr>
                <w:noProof/>
                <w:lang w:val="en-US"/>
              </w:rPr>
              <w:drawing>
                <wp:inline distT="0" distB="0" distL="0" distR="0" wp14:anchorId="407FDEDE" wp14:editId="0495BA57">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1F3203B7" w14:textId="77777777" w:rsidR="00520EAC" w:rsidRPr="004700C8" w:rsidRDefault="00520EAC" w:rsidP="00675539">
            <w:pPr>
              <w:pStyle w:val="Normal-pool"/>
              <w:spacing w:before="160"/>
            </w:pPr>
            <w:r>
              <w:rPr>
                <w:noProof/>
                <w:lang w:val="en-US"/>
              </w:rPr>
              <w:drawing>
                <wp:inline distT="0" distB="0" distL="0" distR="0" wp14:anchorId="7F1A42A4" wp14:editId="2D7B7FC5">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5CC53861" w14:textId="77777777" w:rsidR="00520EAC" w:rsidRPr="004700C8" w:rsidRDefault="00520EAC" w:rsidP="00675539">
            <w:pPr>
              <w:pStyle w:val="Normal-pool"/>
            </w:pPr>
            <w:r>
              <w:rPr>
                <w:noProof/>
                <w:lang w:val="en-US"/>
              </w:rPr>
              <w:drawing>
                <wp:inline distT="0" distB="0" distL="0" distR="0" wp14:anchorId="75E17B82" wp14:editId="664C2D59">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1510C439" w14:textId="77777777" w:rsidR="00520EAC" w:rsidRPr="004700C8" w:rsidRDefault="00520EAC" w:rsidP="00675539">
            <w:pPr>
              <w:pStyle w:val="Normal-pool"/>
            </w:pPr>
            <w:r>
              <w:rPr>
                <w:noProof/>
                <w:lang w:val="en-US"/>
              </w:rPr>
              <w:drawing>
                <wp:inline distT="0" distB="0" distL="0" distR="0" wp14:anchorId="1374AA98" wp14:editId="7DC134F9">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3F447029" w14:textId="77777777" w:rsidR="00520EAC" w:rsidRPr="004700C8" w:rsidRDefault="00520EAC" w:rsidP="00675539">
            <w:pPr>
              <w:pStyle w:val="Normal-pool"/>
              <w:ind w:right="-136"/>
            </w:pPr>
            <w:r>
              <w:rPr>
                <w:noProof/>
                <w:lang w:val="en-US"/>
              </w:rPr>
              <w:drawing>
                <wp:inline distT="0" distB="0" distL="0" distR="0" wp14:anchorId="781A37A7" wp14:editId="20D603F8">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3">
                            <a:extLst>
                              <a:ext uri="{BEBA8EAE-BF5A-486C-A8C5-ECC9F3942E4B}">
                                <a14:imgProps xmlns:a14="http://schemas.microsoft.com/office/drawing/2010/main">
                                  <a14:imgLayer r:embed="rId14">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3F8FAA3D" w14:textId="77777777" w:rsidR="00520EAC" w:rsidRPr="004A68B8" w:rsidRDefault="00520EAC" w:rsidP="00675539">
            <w:pPr>
              <w:pStyle w:val="Normal-pool"/>
              <w:ind w:right="-136"/>
              <w:jc w:val="right"/>
              <w:rPr>
                <w:rFonts w:ascii="Arial" w:hAnsi="Arial" w:cs="Arial"/>
                <w:b/>
                <w:sz w:val="64"/>
                <w:szCs w:val="64"/>
              </w:rPr>
            </w:pPr>
            <w:r w:rsidRPr="004A68B8">
              <w:rPr>
                <w:rFonts w:ascii="Arial" w:hAnsi="Arial" w:cs="Arial"/>
                <w:b/>
                <w:sz w:val="64"/>
                <w:szCs w:val="64"/>
              </w:rPr>
              <w:t>BES</w:t>
            </w:r>
          </w:p>
        </w:tc>
      </w:tr>
      <w:tr w:rsidR="00520EAC" w:rsidRPr="004700C8" w14:paraId="41831AAA" w14:textId="77777777" w:rsidTr="00675539">
        <w:trPr>
          <w:cantSplit/>
          <w:trHeight w:val="282"/>
          <w:jc w:val="right"/>
        </w:trPr>
        <w:tc>
          <w:tcPr>
            <w:tcW w:w="1456" w:type="dxa"/>
            <w:tcBorders>
              <w:bottom w:val="single" w:sz="2" w:space="0" w:color="auto"/>
            </w:tcBorders>
          </w:tcPr>
          <w:p w14:paraId="0368B90C" w14:textId="77777777" w:rsidR="00520EAC" w:rsidRPr="004700C8" w:rsidRDefault="00520EAC" w:rsidP="00675539">
            <w:pPr>
              <w:pStyle w:val="Normal-pool"/>
            </w:pPr>
          </w:p>
        </w:tc>
        <w:tc>
          <w:tcPr>
            <w:tcW w:w="5486" w:type="dxa"/>
            <w:gridSpan w:val="5"/>
            <w:tcBorders>
              <w:bottom w:val="single" w:sz="2" w:space="0" w:color="auto"/>
            </w:tcBorders>
          </w:tcPr>
          <w:p w14:paraId="638FB91B" w14:textId="77777777" w:rsidR="00520EAC" w:rsidRPr="004700C8" w:rsidRDefault="00520EAC" w:rsidP="00675539">
            <w:pPr>
              <w:pStyle w:val="Normal-pool"/>
              <w:rPr>
                <w:rFonts w:ascii="Univers" w:hAnsi="Univers"/>
                <w:b/>
                <w:sz w:val="24"/>
              </w:rPr>
            </w:pPr>
          </w:p>
        </w:tc>
        <w:tc>
          <w:tcPr>
            <w:tcW w:w="2699" w:type="dxa"/>
            <w:gridSpan w:val="2"/>
            <w:tcBorders>
              <w:bottom w:val="single" w:sz="2" w:space="0" w:color="auto"/>
            </w:tcBorders>
          </w:tcPr>
          <w:p w14:paraId="1BBD200C" w14:textId="5EF089CB" w:rsidR="00520EAC" w:rsidRPr="004700C8" w:rsidRDefault="00520EAC" w:rsidP="00675539">
            <w:pPr>
              <w:pStyle w:val="Normal-pool"/>
              <w:spacing w:before="120"/>
              <w:rPr>
                <w:b/>
                <w:sz w:val="24"/>
                <w:szCs w:val="24"/>
              </w:rPr>
            </w:pPr>
            <w:r w:rsidRPr="004700C8">
              <w:rPr>
                <w:b/>
                <w:sz w:val="24"/>
              </w:rPr>
              <w:t>IPBES</w:t>
            </w:r>
            <w:r w:rsidRPr="004700C8">
              <w:t>/5</w:t>
            </w:r>
            <w:r>
              <w:t>/10</w:t>
            </w:r>
          </w:p>
        </w:tc>
      </w:tr>
      <w:tr w:rsidR="00520EAC" w:rsidRPr="00832B21" w14:paraId="45058D94" w14:textId="77777777" w:rsidTr="00675539">
        <w:trPr>
          <w:cantSplit/>
          <w:trHeight w:val="1743"/>
          <w:jc w:val="right"/>
        </w:trPr>
        <w:tc>
          <w:tcPr>
            <w:tcW w:w="2047" w:type="dxa"/>
            <w:gridSpan w:val="2"/>
            <w:tcBorders>
              <w:top w:val="single" w:sz="2" w:space="0" w:color="auto"/>
              <w:bottom w:val="single" w:sz="24" w:space="0" w:color="auto"/>
            </w:tcBorders>
          </w:tcPr>
          <w:p w14:paraId="5DA2CF56" w14:textId="77777777" w:rsidR="00520EAC" w:rsidRPr="004700C8" w:rsidRDefault="00520EAC" w:rsidP="00675539">
            <w:pPr>
              <w:pStyle w:val="Normal-pool"/>
              <w:spacing w:before="240" w:after="240"/>
              <w:rPr>
                <w:b/>
                <w:sz w:val="28"/>
                <w:szCs w:val="28"/>
              </w:rPr>
            </w:pPr>
            <w:r>
              <w:rPr>
                <w:b/>
                <w:noProof/>
                <w:sz w:val="28"/>
                <w:szCs w:val="28"/>
                <w:lang w:val="en-US"/>
              </w:rPr>
              <w:drawing>
                <wp:inline distT="0" distB="0" distL="0" distR="0" wp14:anchorId="4D631623" wp14:editId="6D551CC5">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49F8FF71" w14:textId="77777777" w:rsidR="00520EAC" w:rsidRPr="005B42BF" w:rsidRDefault="00AA7CBE" w:rsidP="00675539">
            <w:pPr>
              <w:pStyle w:val="Normal-pool"/>
              <w:spacing w:before="240" w:after="240"/>
              <w:rPr>
                <w:rFonts w:ascii="Arial" w:hAnsi="Arial" w:cs="Arial"/>
                <w:b/>
                <w:sz w:val="28"/>
                <w:szCs w:val="28"/>
                <w:lang w:val="fr-FR"/>
              </w:rPr>
            </w:pPr>
            <w:hyperlink r:id="rId16" w:tgtFrame="_blank" w:history="1">
              <w:r w:rsidR="00520EAC" w:rsidRPr="005B42BF">
                <w:rPr>
                  <w:rFonts w:ascii="Arial" w:hAnsi="Arial" w:cs="Arial"/>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14:paraId="706C6CC9" w14:textId="7D10608C" w:rsidR="00520EAC" w:rsidRPr="005B42BF" w:rsidRDefault="00520EAC" w:rsidP="00675539">
            <w:pPr>
              <w:pStyle w:val="Normal-pool"/>
              <w:spacing w:before="120"/>
              <w:rPr>
                <w:lang w:val="fr-FR"/>
              </w:rPr>
            </w:pPr>
            <w:r w:rsidRPr="005B42BF">
              <w:rPr>
                <w:lang w:val="fr-FR"/>
              </w:rPr>
              <w:t xml:space="preserve">Distr. générale </w:t>
            </w:r>
            <w:r w:rsidRPr="005B42BF">
              <w:rPr>
                <w:lang w:val="fr-FR"/>
              </w:rPr>
              <w:br/>
              <w:t>20 décembre 2016</w:t>
            </w:r>
          </w:p>
          <w:p w14:paraId="0A9659F4" w14:textId="77777777" w:rsidR="00520EAC" w:rsidRPr="005B42BF" w:rsidRDefault="00520EAC" w:rsidP="00675539">
            <w:pPr>
              <w:pStyle w:val="Normal-pool"/>
              <w:spacing w:before="120"/>
              <w:rPr>
                <w:lang w:val="fr-FR"/>
              </w:rPr>
            </w:pPr>
            <w:r w:rsidRPr="005B42BF">
              <w:rPr>
                <w:lang w:val="fr-FR"/>
              </w:rPr>
              <w:t xml:space="preserve">Français </w:t>
            </w:r>
            <w:r w:rsidRPr="005B42BF">
              <w:rPr>
                <w:lang w:val="fr-FR"/>
              </w:rPr>
              <w:br/>
              <w:t>Original : anglais</w:t>
            </w:r>
          </w:p>
        </w:tc>
      </w:tr>
    </w:tbl>
    <w:p w14:paraId="0115397E" w14:textId="77777777" w:rsidR="00520EAC" w:rsidRDefault="00520EAC" w:rsidP="00520EAC">
      <w:pPr>
        <w:pStyle w:val="AATitle"/>
        <w:ind w:left="284" w:right="4160"/>
        <w:rPr>
          <w:lang w:val="fr-FR"/>
        </w:rPr>
      </w:pPr>
      <w:r w:rsidRPr="004700C8">
        <w:rPr>
          <w:lang w:val="fr-FR"/>
        </w:rPr>
        <w:t xml:space="preserve">Plénière de la Plateforme intergouvernementale scientifique et politique sur la biodiversité </w:t>
      </w:r>
      <w:r>
        <w:rPr>
          <w:lang w:val="fr-FR"/>
        </w:rPr>
        <w:br/>
      </w:r>
      <w:r w:rsidRPr="004700C8">
        <w:rPr>
          <w:lang w:val="fr-FR"/>
        </w:rPr>
        <w:t>et les services écosystémiques</w:t>
      </w:r>
    </w:p>
    <w:p w14:paraId="264B3845" w14:textId="77777777" w:rsidR="00520EAC" w:rsidRPr="004700C8" w:rsidRDefault="00520EAC" w:rsidP="00520EAC">
      <w:pPr>
        <w:pStyle w:val="AATitle"/>
        <w:ind w:left="284" w:right="4160"/>
        <w:rPr>
          <w:lang w:val="fr-FR"/>
        </w:rPr>
      </w:pPr>
      <w:r w:rsidRPr="004700C8">
        <w:rPr>
          <w:lang w:val="fr-FR"/>
        </w:rPr>
        <w:t>Cinquième session</w:t>
      </w:r>
    </w:p>
    <w:p w14:paraId="2EBA69F6" w14:textId="77777777" w:rsidR="00520EAC" w:rsidRPr="004700C8" w:rsidRDefault="00520EAC" w:rsidP="00520EAC">
      <w:pPr>
        <w:pStyle w:val="AATitle"/>
        <w:ind w:left="284" w:right="4160"/>
        <w:rPr>
          <w:b w:val="0"/>
          <w:lang w:val="fr-FR" w:eastAsia="ja-JP"/>
        </w:rPr>
      </w:pPr>
      <w:r w:rsidRPr="004700C8">
        <w:rPr>
          <w:b w:val="0"/>
          <w:lang w:val="fr-FR" w:eastAsia="ja-JP"/>
        </w:rPr>
        <w:t xml:space="preserve">Bonn (Allemagne), </w:t>
      </w:r>
      <w:r>
        <w:rPr>
          <w:b w:val="0"/>
          <w:lang w:val="fr-FR" w:eastAsia="ja-JP"/>
        </w:rPr>
        <w:t>7-10 </w:t>
      </w:r>
      <w:r w:rsidRPr="004700C8">
        <w:rPr>
          <w:b w:val="0"/>
          <w:lang w:val="fr-FR" w:eastAsia="ja-JP"/>
        </w:rPr>
        <w:t>mars 2017</w:t>
      </w:r>
    </w:p>
    <w:p w14:paraId="1F8A964A" w14:textId="65EE7B25" w:rsidR="000958F5" w:rsidRPr="001C7206" w:rsidRDefault="00DE46D2" w:rsidP="00520EAC">
      <w:pPr>
        <w:pStyle w:val="AgendaItemTitle"/>
        <w:ind w:left="284"/>
        <w:rPr>
          <w:rFonts w:asciiTheme="majorBidi" w:hAnsiTheme="majorBidi" w:cstheme="majorBidi"/>
          <w:b w:val="0"/>
          <w:lang w:val="fr-FR"/>
        </w:rPr>
      </w:pPr>
      <w:r w:rsidRPr="001C7206">
        <w:rPr>
          <w:rFonts w:asciiTheme="majorBidi" w:hAnsiTheme="majorBidi" w:cstheme="majorBidi"/>
          <w:b w:val="0"/>
          <w:lang w:val="fr-FR"/>
        </w:rPr>
        <w:t>Point 7 de l</w:t>
      </w:r>
      <w:r w:rsidR="00803498">
        <w:rPr>
          <w:rFonts w:asciiTheme="majorBidi" w:hAnsiTheme="majorBidi" w:cstheme="majorBidi"/>
          <w:b w:val="0"/>
          <w:lang w:val="fr-FR"/>
        </w:rPr>
        <w:t>’</w:t>
      </w:r>
      <w:r w:rsidRPr="001C7206">
        <w:rPr>
          <w:rFonts w:asciiTheme="majorBidi" w:hAnsiTheme="majorBidi" w:cstheme="majorBidi"/>
          <w:b w:val="0"/>
          <w:lang w:val="fr-FR"/>
        </w:rPr>
        <w:t>ordre du jour provisoire</w:t>
      </w:r>
      <w:r w:rsidR="00520EAC" w:rsidRPr="008255D8">
        <w:rPr>
          <w:rStyle w:val="FootnoteReference"/>
          <w:rFonts w:cstheme="majorBidi"/>
          <w:b w:val="0"/>
          <w:sz w:val="24"/>
          <w:szCs w:val="24"/>
          <w:lang w:val="fr-FR"/>
        </w:rPr>
        <w:footnoteReference w:customMarkFollows="1" w:id="2"/>
        <w:t>*</w:t>
      </w:r>
    </w:p>
    <w:p w14:paraId="22B44EE1" w14:textId="48E97B09" w:rsidR="000958F5" w:rsidRPr="001C7206" w:rsidRDefault="00976063" w:rsidP="00520EAC">
      <w:pPr>
        <w:pStyle w:val="AATitle2"/>
        <w:spacing w:after="0"/>
        <w:ind w:left="284" w:right="3402"/>
        <w:rPr>
          <w:lang w:val="fr-FR"/>
        </w:rPr>
      </w:pPr>
      <w:r w:rsidRPr="001C7206">
        <w:rPr>
          <w:lang w:val="fr-FR"/>
        </w:rPr>
        <w:t>Dispositifs financiers et budgétaires pour la Plateforme</w:t>
      </w:r>
      <w:r w:rsidR="000D3AC4" w:rsidRPr="001C7206">
        <w:rPr>
          <w:lang w:val="fr-FR"/>
        </w:rPr>
        <w:t xml:space="preserve"> </w:t>
      </w:r>
    </w:p>
    <w:p w14:paraId="6EFDC709" w14:textId="152E0ADC" w:rsidR="000958F5" w:rsidRPr="001C7206" w:rsidRDefault="000958F5" w:rsidP="00832B21">
      <w:pPr>
        <w:pStyle w:val="BBTitle"/>
        <w:rPr>
          <w:lang w:val="fr-FR"/>
        </w:rPr>
      </w:pPr>
      <w:r w:rsidRPr="001C7206">
        <w:rPr>
          <w:lang w:val="fr-FR"/>
        </w:rPr>
        <w:t>Budget</w:t>
      </w:r>
      <w:r w:rsidR="000D3AC4" w:rsidRPr="001C7206">
        <w:rPr>
          <w:lang w:val="fr-FR"/>
        </w:rPr>
        <w:t xml:space="preserve"> </w:t>
      </w:r>
      <w:r w:rsidR="00626E46" w:rsidRPr="001C7206">
        <w:rPr>
          <w:lang w:val="fr-FR"/>
        </w:rPr>
        <w:t xml:space="preserve">et </w:t>
      </w:r>
      <w:r w:rsidR="00626E46" w:rsidRPr="00832B21">
        <w:rPr>
          <w:lang w:val="fr-FR"/>
        </w:rPr>
        <w:t>dépenses</w:t>
      </w:r>
      <w:r w:rsidR="00626E46" w:rsidRPr="001C7206">
        <w:rPr>
          <w:lang w:val="fr-FR"/>
        </w:rPr>
        <w:t xml:space="preserve"> pour la période</w:t>
      </w:r>
      <w:r w:rsidR="000D3AC4" w:rsidRPr="001C7206">
        <w:rPr>
          <w:lang w:val="fr-FR"/>
        </w:rPr>
        <w:t xml:space="preserve"> </w:t>
      </w:r>
      <w:r w:rsidRPr="001C7206">
        <w:rPr>
          <w:lang w:val="fr-FR"/>
        </w:rPr>
        <w:t>2014</w:t>
      </w:r>
      <w:r w:rsidR="005B42BF">
        <w:rPr>
          <w:lang w:val="fr-FR"/>
        </w:rPr>
        <w:t>-</w:t>
      </w:r>
      <w:r w:rsidRPr="001C7206">
        <w:rPr>
          <w:lang w:val="fr-FR"/>
        </w:rPr>
        <w:t>2018</w:t>
      </w:r>
    </w:p>
    <w:p w14:paraId="18C996FD" w14:textId="2620C9FD" w:rsidR="000958F5" w:rsidRPr="001C7206" w:rsidRDefault="000958F5" w:rsidP="00832B21">
      <w:pPr>
        <w:pStyle w:val="CH2"/>
        <w:rPr>
          <w:lang w:val="fr-FR"/>
        </w:rPr>
      </w:pPr>
      <w:r w:rsidRPr="001C7206">
        <w:rPr>
          <w:lang w:val="fr-FR"/>
        </w:rPr>
        <w:tab/>
      </w:r>
      <w:r w:rsidRPr="001C7206">
        <w:rPr>
          <w:lang w:val="fr-FR"/>
        </w:rPr>
        <w:tab/>
        <w:t>Note</w:t>
      </w:r>
      <w:r w:rsidR="000D3AC4" w:rsidRPr="001C7206">
        <w:rPr>
          <w:lang w:val="fr-FR"/>
        </w:rPr>
        <w:t xml:space="preserve"> </w:t>
      </w:r>
      <w:r w:rsidR="00626E46" w:rsidRPr="001C7206">
        <w:rPr>
          <w:lang w:val="fr-FR"/>
        </w:rPr>
        <w:t>du</w:t>
      </w:r>
      <w:r w:rsidR="000D3AC4" w:rsidRPr="001C7206">
        <w:rPr>
          <w:lang w:val="fr-FR"/>
        </w:rPr>
        <w:t xml:space="preserve"> </w:t>
      </w:r>
      <w:r w:rsidR="00626E46" w:rsidRPr="00832B21">
        <w:t>secré</w:t>
      </w:r>
      <w:r w:rsidRPr="00832B21">
        <w:t>tariat</w:t>
      </w:r>
    </w:p>
    <w:p w14:paraId="08B21EFC" w14:textId="62BA77E9" w:rsidR="000958F5" w:rsidRPr="001C7206" w:rsidRDefault="00FF153D" w:rsidP="00832B21">
      <w:pPr>
        <w:pStyle w:val="CH1"/>
        <w:rPr>
          <w:lang w:val="fr-FR"/>
        </w:rPr>
      </w:pPr>
      <w:r>
        <w:rPr>
          <w:lang w:val="fr-FR"/>
        </w:rPr>
        <w:tab/>
      </w:r>
      <w:r>
        <w:rPr>
          <w:lang w:val="fr-FR"/>
        </w:rPr>
        <w:tab/>
      </w:r>
      <w:r w:rsidR="000958F5" w:rsidRPr="00832B21">
        <w:t>Introduction</w:t>
      </w:r>
    </w:p>
    <w:p w14:paraId="345B706E" w14:textId="0C0925E6" w:rsidR="000958F5" w:rsidRPr="001C7206" w:rsidRDefault="005E0FD4" w:rsidP="003962BC">
      <w:pPr>
        <w:pStyle w:val="Normalnumber"/>
        <w:numPr>
          <w:ilvl w:val="0"/>
          <w:numId w:val="5"/>
        </w:numPr>
        <w:ind w:left="1247" w:firstLine="0"/>
        <w:rPr>
          <w:lang w:val="fr-FR"/>
        </w:rPr>
      </w:pPr>
      <w:r w:rsidRPr="001C7206">
        <w:rPr>
          <w:lang w:val="fr-FR"/>
        </w:rPr>
        <w:t>Dans sa</w:t>
      </w:r>
      <w:r w:rsidR="00C40B76" w:rsidRPr="001C7206">
        <w:rPr>
          <w:lang w:val="fr-FR"/>
        </w:rPr>
        <w:t xml:space="preserve"> </w:t>
      </w:r>
      <w:r w:rsidR="002D2FD1" w:rsidRPr="001C7206">
        <w:rPr>
          <w:lang w:val="fr-FR"/>
        </w:rPr>
        <w:t>décision</w:t>
      </w:r>
      <w:r w:rsidR="00520EAC">
        <w:rPr>
          <w:lang w:val="fr-FR"/>
        </w:rPr>
        <w:t> </w:t>
      </w:r>
      <w:r w:rsidR="000958F5" w:rsidRPr="001C7206">
        <w:rPr>
          <w:lang w:val="fr-FR"/>
        </w:rPr>
        <w:t>IPBES-4/2</w:t>
      </w:r>
      <w:r w:rsidR="000D3AC4" w:rsidRPr="001C7206">
        <w:rPr>
          <w:lang w:val="fr-FR"/>
        </w:rPr>
        <w:t xml:space="preserve"> </w:t>
      </w:r>
      <w:r w:rsidRPr="001C7206">
        <w:rPr>
          <w:lang w:val="fr-FR"/>
        </w:rPr>
        <w:t>sur les dispositions financières et budgétaires</w:t>
      </w:r>
      <w:r w:rsidR="00F1248A" w:rsidRPr="001C7206">
        <w:rPr>
          <w:lang w:val="fr-FR"/>
        </w:rPr>
        <w:t>,</w:t>
      </w:r>
      <w:r w:rsidR="000D3AC4" w:rsidRPr="001C7206">
        <w:rPr>
          <w:lang w:val="fr-FR"/>
        </w:rPr>
        <w:t xml:space="preserve"> </w:t>
      </w:r>
      <w:r w:rsidRPr="001C7206">
        <w:rPr>
          <w:lang w:val="fr-FR"/>
        </w:rPr>
        <w:t xml:space="preserve">la Plénière </w:t>
      </w:r>
      <w:r w:rsidRPr="001C7206">
        <w:rPr>
          <w:rFonts w:asciiTheme="majorBidi" w:hAnsiTheme="majorBidi" w:cstheme="majorBidi"/>
          <w:lang w:val="fr-FR"/>
        </w:rPr>
        <w:t xml:space="preserve">de la Plateforme intergouvernementale scientifique et politique sur la biodiversité </w:t>
      </w:r>
      <w:r w:rsidR="00A97ED8">
        <w:rPr>
          <w:rFonts w:asciiTheme="majorBidi" w:hAnsiTheme="majorBidi" w:cstheme="majorBidi"/>
          <w:lang w:val="fr-FR"/>
        </w:rPr>
        <w:t xml:space="preserve">et les services écosystémiques </w:t>
      </w:r>
      <w:r w:rsidRPr="001C7206">
        <w:rPr>
          <w:lang w:val="fr-FR"/>
        </w:rPr>
        <w:t>a</w:t>
      </w:r>
      <w:r w:rsidR="000D3AC4" w:rsidRPr="001C7206">
        <w:rPr>
          <w:lang w:val="fr-FR"/>
        </w:rPr>
        <w:t xml:space="preserve"> </w:t>
      </w:r>
      <w:r w:rsidR="000958F5" w:rsidRPr="001C7206">
        <w:rPr>
          <w:lang w:val="fr-FR"/>
        </w:rPr>
        <w:t>adopt</w:t>
      </w:r>
      <w:r w:rsidRPr="001C7206">
        <w:rPr>
          <w:lang w:val="fr-FR"/>
        </w:rPr>
        <w:t xml:space="preserve">é le </w:t>
      </w:r>
      <w:r w:rsidR="000958F5" w:rsidRPr="001C7206">
        <w:rPr>
          <w:lang w:val="fr-FR"/>
        </w:rPr>
        <w:t>budget</w:t>
      </w:r>
      <w:r w:rsidR="000D3AC4" w:rsidRPr="001C7206">
        <w:rPr>
          <w:lang w:val="fr-FR"/>
        </w:rPr>
        <w:t xml:space="preserve"> </w:t>
      </w:r>
      <w:r w:rsidRPr="001C7206">
        <w:rPr>
          <w:lang w:val="fr-FR"/>
        </w:rPr>
        <w:t>pour l</w:t>
      </w:r>
      <w:r w:rsidR="00803498">
        <w:rPr>
          <w:lang w:val="fr-FR"/>
        </w:rPr>
        <w:t>’</w:t>
      </w:r>
      <w:r w:rsidRPr="001C7206">
        <w:rPr>
          <w:lang w:val="fr-FR"/>
        </w:rPr>
        <w:t>exercice biennal</w:t>
      </w:r>
      <w:r w:rsidR="000D3AC4" w:rsidRPr="001C7206">
        <w:rPr>
          <w:lang w:val="fr-FR"/>
        </w:rPr>
        <w:t xml:space="preserve"> </w:t>
      </w:r>
      <w:r w:rsidR="000958F5" w:rsidRPr="001C7206">
        <w:rPr>
          <w:lang w:val="fr-FR"/>
        </w:rPr>
        <w:t>2016</w:t>
      </w:r>
      <w:r w:rsidR="005B42BF">
        <w:rPr>
          <w:lang w:val="fr-FR"/>
        </w:rPr>
        <w:t>-</w:t>
      </w:r>
      <w:r w:rsidR="000958F5" w:rsidRPr="001C7206">
        <w:rPr>
          <w:lang w:val="fr-FR"/>
        </w:rPr>
        <w:t>2017</w:t>
      </w:r>
      <w:r w:rsidR="000D3AC4" w:rsidRPr="001C7206">
        <w:rPr>
          <w:lang w:val="fr-FR"/>
        </w:rPr>
        <w:t xml:space="preserve"> </w:t>
      </w:r>
      <w:r w:rsidRPr="001C7206">
        <w:rPr>
          <w:lang w:val="fr-FR"/>
        </w:rPr>
        <w:t>et</w:t>
      </w:r>
      <w:r w:rsidR="000D3AC4" w:rsidRPr="001C7206">
        <w:rPr>
          <w:lang w:val="fr-FR"/>
        </w:rPr>
        <w:t xml:space="preserve"> </w:t>
      </w:r>
      <w:r w:rsidRPr="001C7206">
        <w:rPr>
          <w:lang w:val="fr-FR"/>
        </w:rPr>
        <w:t>a pris note des projets de budget pour 2018 et 2019</w:t>
      </w:r>
      <w:r w:rsidR="000958F5" w:rsidRPr="001C7206">
        <w:rPr>
          <w:lang w:val="fr-FR"/>
        </w:rPr>
        <w:t>.</w:t>
      </w:r>
      <w:r w:rsidR="000D3AC4" w:rsidRPr="001C7206">
        <w:rPr>
          <w:lang w:val="fr-FR"/>
        </w:rPr>
        <w:t xml:space="preserve"> </w:t>
      </w:r>
      <w:r w:rsidRPr="001C7206">
        <w:rPr>
          <w:lang w:val="fr-FR"/>
        </w:rPr>
        <w:t>La présente</w:t>
      </w:r>
      <w:r w:rsidR="000D3AC4" w:rsidRPr="001C7206">
        <w:rPr>
          <w:lang w:val="fr-FR"/>
        </w:rPr>
        <w:t xml:space="preserve"> </w:t>
      </w:r>
      <w:r w:rsidR="00546A2E">
        <w:rPr>
          <w:lang w:val="fr-FR"/>
        </w:rPr>
        <w:t>note fait rapport sur la mise e</w:t>
      </w:r>
      <w:r w:rsidR="008202C9">
        <w:rPr>
          <w:lang w:val="fr-FR"/>
        </w:rPr>
        <w:t>n œuvre du programme de travail </w:t>
      </w:r>
      <w:r w:rsidR="00546A2E">
        <w:rPr>
          <w:lang w:val="fr-FR"/>
        </w:rPr>
        <w:t>de la Plateforme intergouvernementale scientifique et politique sur la biodiversité et les services écosystémiques s</w:t>
      </w:r>
      <w:r w:rsidR="00803498">
        <w:rPr>
          <w:lang w:val="fr-FR"/>
        </w:rPr>
        <w:t>’</w:t>
      </w:r>
      <w:r w:rsidR="00546A2E">
        <w:rPr>
          <w:lang w:val="fr-FR"/>
        </w:rPr>
        <w:t xml:space="preserve">agissant du budget. </w:t>
      </w:r>
      <w:r w:rsidRPr="001C7206">
        <w:rPr>
          <w:lang w:val="fr-FR"/>
        </w:rPr>
        <w:t>On y trouvera des informations sur l</w:t>
      </w:r>
      <w:r w:rsidR="00803498">
        <w:rPr>
          <w:lang w:val="fr-FR"/>
        </w:rPr>
        <w:t>’</w:t>
      </w:r>
      <w:r w:rsidRPr="001C7206">
        <w:rPr>
          <w:lang w:val="fr-FR"/>
        </w:rPr>
        <w:t xml:space="preserve">état des contributions </w:t>
      </w:r>
      <w:r w:rsidR="008202C9">
        <w:rPr>
          <w:lang w:val="fr-FR"/>
        </w:rPr>
        <w:t>en </w:t>
      </w:r>
      <w:r w:rsidR="00A97ED8">
        <w:rPr>
          <w:lang w:val="fr-FR"/>
        </w:rPr>
        <w:t xml:space="preserve">espèces </w:t>
      </w:r>
      <w:r w:rsidRPr="001C7206">
        <w:rPr>
          <w:lang w:val="fr-FR"/>
        </w:rPr>
        <w:t>au Fonds d</w:t>
      </w:r>
      <w:r w:rsidR="00803498">
        <w:rPr>
          <w:lang w:val="fr-FR"/>
        </w:rPr>
        <w:t>’</w:t>
      </w:r>
      <w:r w:rsidRPr="001C7206">
        <w:rPr>
          <w:lang w:val="fr-FR"/>
        </w:rPr>
        <w:t xml:space="preserve">affectation spéciale de la Plateforme et sur les </w:t>
      </w:r>
      <w:r w:rsidR="008E2F8A" w:rsidRPr="001C7206">
        <w:rPr>
          <w:lang w:val="fr-FR"/>
        </w:rPr>
        <w:t>contributions</w:t>
      </w:r>
      <w:r w:rsidR="000D3AC4" w:rsidRPr="001C7206">
        <w:rPr>
          <w:lang w:val="fr-FR"/>
        </w:rPr>
        <w:t xml:space="preserve"> </w:t>
      </w:r>
      <w:r w:rsidRPr="001C7206">
        <w:rPr>
          <w:lang w:val="fr-FR"/>
        </w:rPr>
        <w:t xml:space="preserve">en nature </w:t>
      </w:r>
      <w:r w:rsidR="000958F5" w:rsidRPr="001C7206">
        <w:rPr>
          <w:lang w:val="fr-FR"/>
        </w:rPr>
        <w:t>(section</w:t>
      </w:r>
      <w:r w:rsidR="00520EAC">
        <w:rPr>
          <w:lang w:val="fr-FR"/>
        </w:rPr>
        <w:t> </w:t>
      </w:r>
      <w:r w:rsidR="000958F5" w:rsidRPr="001C7206">
        <w:rPr>
          <w:lang w:val="fr-FR"/>
        </w:rPr>
        <w:t>II),</w:t>
      </w:r>
      <w:r w:rsidR="000D3AC4" w:rsidRPr="001C7206">
        <w:rPr>
          <w:lang w:val="fr-FR"/>
        </w:rPr>
        <w:t xml:space="preserve"> </w:t>
      </w:r>
      <w:r w:rsidRPr="001C7206">
        <w:rPr>
          <w:lang w:val="fr-FR"/>
        </w:rPr>
        <w:t xml:space="preserve">sur les dépenses </w:t>
      </w:r>
      <w:r w:rsidR="00546A2E">
        <w:rPr>
          <w:lang w:val="fr-FR"/>
        </w:rPr>
        <w:t>de</w:t>
      </w:r>
      <w:r w:rsidRPr="001C7206">
        <w:rPr>
          <w:lang w:val="fr-FR"/>
        </w:rPr>
        <w:t xml:space="preserve"> </w:t>
      </w:r>
      <w:r w:rsidR="000958F5" w:rsidRPr="001C7206">
        <w:rPr>
          <w:lang w:val="fr-FR"/>
        </w:rPr>
        <w:t>2015</w:t>
      </w:r>
      <w:r w:rsidR="000D3AC4" w:rsidRPr="001C7206">
        <w:rPr>
          <w:lang w:val="fr-FR"/>
        </w:rPr>
        <w:t xml:space="preserve"> </w:t>
      </w:r>
      <w:r w:rsidR="000958F5" w:rsidRPr="001C7206">
        <w:rPr>
          <w:lang w:val="fr-FR"/>
        </w:rPr>
        <w:t>(section</w:t>
      </w:r>
      <w:r w:rsidR="000D3AC4" w:rsidRPr="001C7206">
        <w:rPr>
          <w:lang w:val="fr-FR"/>
        </w:rPr>
        <w:t xml:space="preserve"> </w:t>
      </w:r>
      <w:r w:rsidR="000958F5" w:rsidRPr="001C7206">
        <w:rPr>
          <w:lang w:val="fr-FR"/>
        </w:rPr>
        <w:t>III)</w:t>
      </w:r>
      <w:r w:rsidR="000D3AC4" w:rsidRPr="001C7206">
        <w:rPr>
          <w:lang w:val="fr-FR"/>
        </w:rPr>
        <w:t xml:space="preserve"> </w:t>
      </w:r>
      <w:r w:rsidRPr="001C7206">
        <w:rPr>
          <w:lang w:val="fr-FR"/>
        </w:rPr>
        <w:t>et sur les</w:t>
      </w:r>
      <w:r w:rsidR="00546A2E">
        <w:rPr>
          <w:lang w:val="fr-FR"/>
        </w:rPr>
        <w:t xml:space="preserve"> montants estimatifs des</w:t>
      </w:r>
      <w:r w:rsidRPr="001C7206">
        <w:rPr>
          <w:lang w:val="fr-FR"/>
        </w:rPr>
        <w:t xml:space="preserve"> dépenses </w:t>
      </w:r>
      <w:r w:rsidR="00546A2E">
        <w:rPr>
          <w:lang w:val="fr-FR"/>
        </w:rPr>
        <w:t xml:space="preserve">de 2016 </w:t>
      </w:r>
      <w:r w:rsidR="000958F5" w:rsidRPr="001C7206">
        <w:rPr>
          <w:lang w:val="fr-FR"/>
        </w:rPr>
        <w:t>(section</w:t>
      </w:r>
      <w:r w:rsidR="00520EAC">
        <w:rPr>
          <w:lang w:val="fr-FR"/>
        </w:rPr>
        <w:t> </w:t>
      </w:r>
      <w:r w:rsidR="000958F5" w:rsidRPr="001C7206">
        <w:rPr>
          <w:lang w:val="fr-FR"/>
        </w:rPr>
        <w:t>IV).</w:t>
      </w:r>
      <w:r w:rsidR="000D3AC4" w:rsidRPr="001C7206">
        <w:rPr>
          <w:lang w:val="fr-FR"/>
        </w:rPr>
        <w:t xml:space="preserve"> </w:t>
      </w:r>
      <w:r w:rsidRPr="001C7206">
        <w:rPr>
          <w:lang w:val="fr-FR"/>
        </w:rPr>
        <w:t>Cette note propose, pour approbation</w:t>
      </w:r>
      <w:r w:rsidR="00CA2268" w:rsidRPr="001C7206">
        <w:rPr>
          <w:lang w:val="fr-FR"/>
        </w:rPr>
        <w:t xml:space="preserve"> par la Plénière</w:t>
      </w:r>
      <w:r w:rsidRPr="001C7206">
        <w:rPr>
          <w:lang w:val="fr-FR"/>
        </w:rPr>
        <w:t>, un</w:t>
      </w:r>
      <w:r w:rsidR="00491FA8">
        <w:rPr>
          <w:lang w:val="fr-FR"/>
        </w:rPr>
        <w:t xml:space="preserve"> projet de</w:t>
      </w:r>
      <w:r w:rsidRPr="001C7206">
        <w:rPr>
          <w:lang w:val="fr-FR"/>
        </w:rPr>
        <w:t xml:space="preserve"> budget révisé pour l</w:t>
      </w:r>
      <w:r w:rsidR="00803498">
        <w:rPr>
          <w:lang w:val="fr-FR"/>
        </w:rPr>
        <w:t>’</w:t>
      </w:r>
      <w:r w:rsidRPr="001C7206">
        <w:rPr>
          <w:lang w:val="fr-FR"/>
        </w:rPr>
        <w:t>exercice</w:t>
      </w:r>
      <w:r w:rsidR="000D3AC4" w:rsidRPr="001C7206">
        <w:rPr>
          <w:lang w:val="fr-FR"/>
        </w:rPr>
        <w:t xml:space="preserve"> </w:t>
      </w:r>
      <w:r w:rsidR="00491FA8">
        <w:rPr>
          <w:lang w:val="fr-FR"/>
        </w:rPr>
        <w:t>2017-</w:t>
      </w:r>
      <w:r w:rsidR="000958F5" w:rsidRPr="001C7206">
        <w:rPr>
          <w:lang w:val="fr-FR"/>
        </w:rPr>
        <w:t>2018</w:t>
      </w:r>
      <w:r w:rsidR="000D3AC4" w:rsidRPr="001C7206">
        <w:rPr>
          <w:lang w:val="fr-FR"/>
        </w:rPr>
        <w:t xml:space="preserve"> </w:t>
      </w:r>
      <w:r w:rsidR="000958F5" w:rsidRPr="001C7206">
        <w:rPr>
          <w:lang w:val="fr-FR"/>
        </w:rPr>
        <w:t>(section</w:t>
      </w:r>
      <w:r w:rsidR="00520EAC">
        <w:rPr>
          <w:lang w:val="fr-FR"/>
        </w:rPr>
        <w:t> </w:t>
      </w:r>
      <w:r w:rsidR="000958F5" w:rsidRPr="001C7206">
        <w:rPr>
          <w:lang w:val="fr-FR"/>
        </w:rPr>
        <w:t>V)</w:t>
      </w:r>
      <w:r w:rsidR="000D3AC4" w:rsidRPr="001C7206">
        <w:rPr>
          <w:lang w:val="fr-FR"/>
        </w:rPr>
        <w:t xml:space="preserve"> </w:t>
      </w:r>
      <w:r w:rsidR="00CA2268" w:rsidRPr="001C7206">
        <w:rPr>
          <w:lang w:val="fr-FR"/>
        </w:rPr>
        <w:t xml:space="preserve">et un budget indicatif révisé pour </w:t>
      </w:r>
      <w:r w:rsidR="00491FA8">
        <w:rPr>
          <w:lang w:val="fr-FR"/>
        </w:rPr>
        <w:t xml:space="preserve">la période </w:t>
      </w:r>
      <w:r w:rsidR="00A97ED8">
        <w:rPr>
          <w:lang w:val="fr-FR"/>
        </w:rPr>
        <w:t xml:space="preserve">allant </w:t>
      </w:r>
      <w:r w:rsidR="00491FA8">
        <w:rPr>
          <w:lang w:val="fr-FR"/>
        </w:rPr>
        <w:t xml:space="preserve">de </w:t>
      </w:r>
      <w:r w:rsidR="00CA2268" w:rsidRPr="001C7206">
        <w:rPr>
          <w:lang w:val="fr-FR"/>
        </w:rPr>
        <w:t>janvier</w:t>
      </w:r>
      <w:r w:rsidR="00491FA8">
        <w:rPr>
          <w:lang w:val="fr-FR"/>
        </w:rPr>
        <w:t xml:space="preserve"> à </w:t>
      </w:r>
      <w:r w:rsidR="00CA2268" w:rsidRPr="001C7206">
        <w:rPr>
          <w:lang w:val="fr-FR"/>
        </w:rPr>
        <w:t>mai</w:t>
      </w:r>
      <w:r w:rsidR="000A670B">
        <w:rPr>
          <w:lang w:val="fr-FR"/>
        </w:rPr>
        <w:t> </w:t>
      </w:r>
      <w:r w:rsidR="000958F5" w:rsidRPr="001C7206">
        <w:rPr>
          <w:lang w:val="fr-FR"/>
        </w:rPr>
        <w:t>2019</w:t>
      </w:r>
      <w:r w:rsidR="000D3AC4" w:rsidRPr="001C7206">
        <w:rPr>
          <w:lang w:val="fr-FR"/>
        </w:rPr>
        <w:t xml:space="preserve"> </w:t>
      </w:r>
      <w:r w:rsidR="000958F5" w:rsidRPr="001C7206">
        <w:rPr>
          <w:lang w:val="fr-FR"/>
        </w:rPr>
        <w:t>(section</w:t>
      </w:r>
      <w:r w:rsidR="00520EAC">
        <w:rPr>
          <w:lang w:val="fr-FR"/>
        </w:rPr>
        <w:t> </w:t>
      </w:r>
      <w:r w:rsidR="000958F5" w:rsidRPr="001C7206">
        <w:rPr>
          <w:lang w:val="fr-FR"/>
        </w:rPr>
        <w:t>VI)</w:t>
      </w:r>
      <w:r w:rsidR="00CA2268" w:rsidRPr="001C7206">
        <w:rPr>
          <w:lang w:val="fr-FR"/>
        </w:rPr>
        <w:t>, pour examen</w:t>
      </w:r>
      <w:r w:rsidR="000958F5" w:rsidRPr="001C7206">
        <w:rPr>
          <w:lang w:val="fr-FR"/>
        </w:rPr>
        <w:t>.</w:t>
      </w:r>
      <w:r w:rsidR="000D3AC4" w:rsidRPr="001C7206">
        <w:rPr>
          <w:lang w:val="fr-FR"/>
        </w:rPr>
        <w:t xml:space="preserve"> </w:t>
      </w:r>
    </w:p>
    <w:p w14:paraId="32F4FF5B" w14:textId="1B959A8E" w:rsidR="000958F5" w:rsidRPr="001C7206" w:rsidRDefault="005728EC" w:rsidP="003962BC">
      <w:pPr>
        <w:pStyle w:val="Normalnumber"/>
        <w:numPr>
          <w:ilvl w:val="0"/>
          <w:numId w:val="5"/>
        </w:numPr>
        <w:ind w:left="1247" w:firstLine="0"/>
        <w:rPr>
          <w:lang w:val="fr-FR"/>
        </w:rPr>
      </w:pPr>
      <w:r w:rsidRPr="001C7206">
        <w:rPr>
          <w:lang w:val="fr-FR"/>
        </w:rPr>
        <w:t>Dans la</w:t>
      </w:r>
      <w:r w:rsidR="000D3AC4" w:rsidRPr="001C7206">
        <w:rPr>
          <w:lang w:val="fr-FR"/>
        </w:rPr>
        <w:t xml:space="preserve"> </w:t>
      </w:r>
      <w:r w:rsidR="006244EC">
        <w:rPr>
          <w:lang w:val="fr-FR"/>
        </w:rPr>
        <w:t xml:space="preserve">même </w:t>
      </w:r>
      <w:r w:rsidRPr="001C7206">
        <w:rPr>
          <w:lang w:val="fr-FR"/>
        </w:rPr>
        <w:t>dé</w:t>
      </w:r>
      <w:r w:rsidR="000958F5" w:rsidRPr="001C7206">
        <w:rPr>
          <w:lang w:val="fr-FR"/>
        </w:rPr>
        <w:t>cision</w:t>
      </w:r>
      <w:r w:rsidRPr="001C7206">
        <w:rPr>
          <w:lang w:val="fr-FR"/>
        </w:rPr>
        <w:t xml:space="preserve">, la Plénière </w:t>
      </w:r>
      <w:r w:rsidR="00F1248A" w:rsidRPr="001C7206">
        <w:rPr>
          <w:lang w:val="fr-FR"/>
        </w:rPr>
        <w:t>a prié le Secrétaire exécutif, agissant sous la direction du Bureau, de chercher activement des sour</w:t>
      </w:r>
      <w:r w:rsidR="00DC3AB4" w:rsidRPr="001C7206">
        <w:rPr>
          <w:lang w:val="fr-FR"/>
        </w:rPr>
        <w:t>ces de financement, d</w:t>
      </w:r>
      <w:r w:rsidR="00803498">
        <w:rPr>
          <w:lang w:val="fr-FR"/>
        </w:rPr>
        <w:t>’</w:t>
      </w:r>
      <w:r w:rsidR="00DC3AB4" w:rsidRPr="001C7206">
        <w:rPr>
          <w:lang w:val="fr-FR"/>
        </w:rPr>
        <w:t xml:space="preserve">améliorer </w:t>
      </w:r>
      <w:r w:rsidR="00F1248A" w:rsidRPr="001C7206">
        <w:rPr>
          <w:lang w:val="fr-FR"/>
        </w:rPr>
        <w:t>constamment l</w:t>
      </w:r>
      <w:r w:rsidR="00803498">
        <w:rPr>
          <w:lang w:val="fr-FR"/>
        </w:rPr>
        <w:t>’</w:t>
      </w:r>
      <w:r w:rsidR="00F1248A" w:rsidRPr="001C7206">
        <w:rPr>
          <w:lang w:val="fr-FR"/>
        </w:rPr>
        <w:t>efficacité du fonctionnement de la Plateforme et d</w:t>
      </w:r>
      <w:r w:rsidR="00803498">
        <w:rPr>
          <w:lang w:val="fr-FR"/>
        </w:rPr>
        <w:t>’</w:t>
      </w:r>
      <w:r w:rsidR="00F1248A" w:rsidRPr="001C7206">
        <w:rPr>
          <w:lang w:val="fr-FR"/>
        </w:rPr>
        <w:t>élaborer une stratégie en matière de collecte de fonds, que la Plénière examinera</w:t>
      </w:r>
      <w:r w:rsidR="00DC3AB4" w:rsidRPr="001C7206">
        <w:rPr>
          <w:lang w:val="fr-FR"/>
        </w:rPr>
        <w:t>it</w:t>
      </w:r>
      <w:r w:rsidR="00F1248A" w:rsidRPr="001C7206">
        <w:rPr>
          <w:lang w:val="fr-FR"/>
        </w:rPr>
        <w:t xml:space="preserve"> à sa cinquième session</w:t>
      </w:r>
      <w:r w:rsidR="000958F5" w:rsidRPr="001C7206">
        <w:rPr>
          <w:lang w:val="fr-FR"/>
        </w:rPr>
        <w:t>.</w:t>
      </w:r>
      <w:r w:rsidR="000D3AC4" w:rsidRPr="001C7206">
        <w:rPr>
          <w:lang w:val="fr-FR"/>
        </w:rPr>
        <w:t xml:space="preserve"> </w:t>
      </w:r>
      <w:r w:rsidR="00EE39BE" w:rsidRPr="001C7206">
        <w:rPr>
          <w:lang w:val="fr-FR"/>
        </w:rPr>
        <w:t>On trouvera à la s</w:t>
      </w:r>
      <w:r w:rsidR="000958F5" w:rsidRPr="001C7206">
        <w:rPr>
          <w:lang w:val="fr-FR"/>
        </w:rPr>
        <w:t>ection</w:t>
      </w:r>
      <w:r w:rsidR="00520EAC">
        <w:rPr>
          <w:lang w:val="fr-FR"/>
        </w:rPr>
        <w:t> </w:t>
      </w:r>
      <w:r w:rsidR="000958F5" w:rsidRPr="001C7206">
        <w:rPr>
          <w:lang w:val="fr-FR"/>
        </w:rPr>
        <w:t>VII</w:t>
      </w:r>
      <w:r w:rsidR="000D3AC4" w:rsidRPr="001C7206">
        <w:rPr>
          <w:lang w:val="fr-FR"/>
        </w:rPr>
        <w:t xml:space="preserve"> </w:t>
      </w:r>
      <w:r w:rsidR="00EE39BE" w:rsidRPr="001C7206">
        <w:rPr>
          <w:lang w:val="fr-FR"/>
        </w:rPr>
        <w:t xml:space="preserve">un aperçu </w:t>
      </w:r>
      <w:r w:rsidR="00B72DD7" w:rsidRPr="001C7206">
        <w:rPr>
          <w:lang w:val="fr-FR"/>
        </w:rPr>
        <w:t xml:space="preserve">des coûts </w:t>
      </w:r>
      <w:r w:rsidR="000A670B">
        <w:rPr>
          <w:lang w:val="fr-FR"/>
        </w:rPr>
        <w:t xml:space="preserve">de fonctionnement </w:t>
      </w:r>
      <w:r w:rsidR="00B72DD7" w:rsidRPr="001C7206">
        <w:rPr>
          <w:lang w:val="fr-FR"/>
        </w:rPr>
        <w:t>de la Plateforme jusqu</w:t>
      </w:r>
      <w:r w:rsidR="00803498">
        <w:rPr>
          <w:lang w:val="fr-FR"/>
        </w:rPr>
        <w:t>’</w:t>
      </w:r>
      <w:r w:rsidR="00B72DD7" w:rsidRPr="001C7206">
        <w:rPr>
          <w:lang w:val="fr-FR"/>
        </w:rPr>
        <w:t xml:space="preserve">en 2019 et une </w:t>
      </w:r>
      <w:r w:rsidR="000A670B">
        <w:rPr>
          <w:lang w:val="fr-FR"/>
        </w:rPr>
        <w:t xml:space="preserve">évaluation </w:t>
      </w:r>
      <w:r w:rsidR="00B72DD7" w:rsidRPr="001C7206">
        <w:rPr>
          <w:lang w:val="fr-FR"/>
        </w:rPr>
        <w:t>des fonds à mobiliser</w:t>
      </w:r>
      <w:r w:rsidR="000958F5" w:rsidRPr="001C7206">
        <w:rPr>
          <w:lang w:val="fr-FR"/>
        </w:rPr>
        <w:t>.</w:t>
      </w:r>
      <w:r w:rsidR="000D3AC4" w:rsidRPr="001C7206">
        <w:rPr>
          <w:lang w:val="fr-FR"/>
        </w:rPr>
        <w:t xml:space="preserve"> </w:t>
      </w:r>
      <w:r w:rsidR="00A26AED" w:rsidRPr="001C7206">
        <w:rPr>
          <w:lang w:val="fr-FR"/>
        </w:rPr>
        <w:t>La s</w:t>
      </w:r>
      <w:r w:rsidR="000958F5" w:rsidRPr="001C7206">
        <w:rPr>
          <w:lang w:val="fr-FR"/>
        </w:rPr>
        <w:t>ection</w:t>
      </w:r>
      <w:r w:rsidR="00520EAC">
        <w:rPr>
          <w:lang w:val="fr-FR"/>
        </w:rPr>
        <w:t> </w:t>
      </w:r>
      <w:r w:rsidR="000958F5" w:rsidRPr="001C7206">
        <w:rPr>
          <w:lang w:val="fr-FR"/>
        </w:rPr>
        <w:t>VIII</w:t>
      </w:r>
      <w:r w:rsidR="000D3AC4" w:rsidRPr="001C7206">
        <w:rPr>
          <w:lang w:val="fr-FR"/>
        </w:rPr>
        <w:t xml:space="preserve"> </w:t>
      </w:r>
      <w:r w:rsidR="00A26AED" w:rsidRPr="001C7206">
        <w:rPr>
          <w:lang w:val="fr-FR"/>
        </w:rPr>
        <w:t xml:space="preserve">présente un projet de stratégie de </w:t>
      </w:r>
      <w:r w:rsidR="000A670B">
        <w:rPr>
          <w:lang w:val="fr-FR"/>
        </w:rPr>
        <w:t xml:space="preserve">collecte </w:t>
      </w:r>
      <w:r w:rsidR="005B2EDD" w:rsidRPr="001C7206">
        <w:rPr>
          <w:lang w:val="fr-FR"/>
        </w:rPr>
        <w:t>de fonds qui est annexé à la présente</w:t>
      </w:r>
      <w:r w:rsidR="000D3AC4" w:rsidRPr="001C7206">
        <w:rPr>
          <w:lang w:val="fr-FR"/>
        </w:rPr>
        <w:t xml:space="preserve"> </w:t>
      </w:r>
      <w:r w:rsidR="00635234" w:rsidRPr="001C7206">
        <w:rPr>
          <w:lang w:val="fr-FR"/>
        </w:rPr>
        <w:t>note</w:t>
      </w:r>
      <w:r w:rsidR="000958F5" w:rsidRPr="001C7206">
        <w:rPr>
          <w:lang w:val="fr-FR"/>
        </w:rPr>
        <w:t>,</w:t>
      </w:r>
      <w:r w:rsidR="005B2EDD" w:rsidRPr="001C7206">
        <w:rPr>
          <w:lang w:val="fr-FR"/>
        </w:rPr>
        <w:t xml:space="preserve"> pour</w:t>
      </w:r>
      <w:r w:rsidR="000A670B">
        <w:rPr>
          <w:lang w:val="fr-FR"/>
        </w:rPr>
        <w:t> </w:t>
      </w:r>
      <w:r w:rsidR="005B2EDD" w:rsidRPr="001C7206">
        <w:rPr>
          <w:lang w:val="fr-FR"/>
        </w:rPr>
        <w:t>examen par la Plénière à sa cinquième session</w:t>
      </w:r>
      <w:r w:rsidR="000958F5" w:rsidRPr="001C7206">
        <w:rPr>
          <w:lang w:val="fr-FR"/>
        </w:rPr>
        <w:t>.</w:t>
      </w:r>
    </w:p>
    <w:p w14:paraId="7BF52643" w14:textId="473C5F4F" w:rsidR="000958F5" w:rsidRPr="001C7206" w:rsidRDefault="00722D1C" w:rsidP="003962BC">
      <w:pPr>
        <w:pStyle w:val="Normalnumber"/>
        <w:numPr>
          <w:ilvl w:val="0"/>
          <w:numId w:val="5"/>
        </w:numPr>
        <w:ind w:left="1247" w:firstLine="0"/>
        <w:rPr>
          <w:lang w:val="fr-FR"/>
        </w:rPr>
      </w:pPr>
      <w:r w:rsidRPr="00F91DD2">
        <w:rPr>
          <w:lang w:val="fr-FR"/>
        </w:rPr>
        <w:t>La s</w:t>
      </w:r>
      <w:r w:rsidR="000958F5" w:rsidRPr="00F91DD2">
        <w:rPr>
          <w:lang w:val="fr-FR"/>
        </w:rPr>
        <w:t>ection</w:t>
      </w:r>
      <w:r w:rsidR="00520EAC">
        <w:rPr>
          <w:lang w:val="fr-FR"/>
        </w:rPr>
        <w:t> </w:t>
      </w:r>
      <w:r w:rsidR="000958F5" w:rsidRPr="00F91DD2">
        <w:rPr>
          <w:lang w:val="fr-FR"/>
        </w:rPr>
        <w:t>VII</w:t>
      </w:r>
      <w:r w:rsidR="000D3AC4" w:rsidRPr="00F91DD2">
        <w:rPr>
          <w:lang w:val="fr-FR"/>
        </w:rPr>
        <w:t xml:space="preserve"> </w:t>
      </w:r>
      <w:r w:rsidRPr="00F91DD2">
        <w:rPr>
          <w:lang w:val="fr-FR"/>
        </w:rPr>
        <w:t xml:space="preserve">de la présente </w:t>
      </w:r>
      <w:r w:rsidR="00B86B80" w:rsidRPr="00F91DD2">
        <w:rPr>
          <w:lang w:val="fr-FR"/>
        </w:rPr>
        <w:t>note</w:t>
      </w:r>
      <w:r w:rsidR="000D3AC4" w:rsidRPr="00F91DD2">
        <w:rPr>
          <w:lang w:val="fr-FR"/>
        </w:rPr>
        <w:t xml:space="preserve"> </w:t>
      </w:r>
      <w:r w:rsidR="000958F5" w:rsidRPr="00F91DD2">
        <w:rPr>
          <w:lang w:val="fr-FR"/>
        </w:rPr>
        <w:t>conclu</w:t>
      </w:r>
      <w:r w:rsidRPr="00F91DD2">
        <w:rPr>
          <w:lang w:val="fr-FR"/>
        </w:rPr>
        <w:t>t</w:t>
      </w:r>
      <w:r w:rsidR="00202384" w:rsidRPr="00F91DD2">
        <w:rPr>
          <w:lang w:val="fr-FR"/>
        </w:rPr>
        <w:t xml:space="preserve"> que les fonds à mobiliser d</w:t>
      </w:r>
      <w:r w:rsidR="00803498">
        <w:rPr>
          <w:lang w:val="fr-FR"/>
        </w:rPr>
        <w:t>’</w:t>
      </w:r>
      <w:r w:rsidR="00202384" w:rsidRPr="00F91DD2">
        <w:rPr>
          <w:lang w:val="fr-FR"/>
        </w:rPr>
        <w:t xml:space="preserve">ici la septième session de la Plénière (mai </w:t>
      </w:r>
      <w:r w:rsidR="000958F5" w:rsidRPr="00F91DD2">
        <w:rPr>
          <w:lang w:val="fr-FR"/>
        </w:rPr>
        <w:t>2019)</w:t>
      </w:r>
      <w:r w:rsidR="000D3AC4" w:rsidRPr="00F91DD2">
        <w:rPr>
          <w:lang w:val="fr-FR"/>
        </w:rPr>
        <w:t xml:space="preserve"> </w:t>
      </w:r>
      <w:r w:rsidR="00202384" w:rsidRPr="00F91DD2">
        <w:rPr>
          <w:lang w:val="fr-FR"/>
        </w:rPr>
        <w:t>pour mener à bien la mise en œuvre du premier programme de travail s</w:t>
      </w:r>
      <w:r w:rsidR="00803498">
        <w:rPr>
          <w:lang w:val="fr-FR"/>
        </w:rPr>
        <w:t>’</w:t>
      </w:r>
      <w:r w:rsidR="00202384" w:rsidRPr="00F91DD2">
        <w:rPr>
          <w:lang w:val="fr-FR"/>
        </w:rPr>
        <w:t>élèvent à 10 755 </w:t>
      </w:r>
      <w:r w:rsidR="000958F5" w:rsidRPr="00F91DD2">
        <w:rPr>
          <w:lang w:val="fr-FR"/>
        </w:rPr>
        <w:t>622</w:t>
      </w:r>
      <w:r w:rsidR="00202384" w:rsidRPr="00F91DD2">
        <w:rPr>
          <w:lang w:val="fr-FR"/>
        </w:rPr>
        <w:t xml:space="preserve"> dollars</w:t>
      </w:r>
      <w:r w:rsidR="000958F5" w:rsidRPr="00F91DD2">
        <w:rPr>
          <w:lang w:val="fr-FR"/>
        </w:rPr>
        <w:t>,</w:t>
      </w:r>
      <w:r w:rsidR="00202384" w:rsidRPr="00F91DD2">
        <w:rPr>
          <w:lang w:val="fr-FR"/>
        </w:rPr>
        <w:t xml:space="preserve"> montant qui correspond à la différence entre le montant total</w:t>
      </w:r>
      <w:r w:rsidR="00C40B76" w:rsidRPr="00F91DD2">
        <w:rPr>
          <w:lang w:val="fr-FR"/>
        </w:rPr>
        <w:t xml:space="preserve"> </w:t>
      </w:r>
      <w:r w:rsidR="00202384" w:rsidRPr="00F91DD2">
        <w:rPr>
          <w:lang w:val="fr-FR"/>
        </w:rPr>
        <w:t>des dépenses (40 506</w:t>
      </w:r>
      <w:r w:rsidR="00520EAC">
        <w:rPr>
          <w:lang w:val="fr-FR"/>
        </w:rPr>
        <w:t> </w:t>
      </w:r>
      <w:r w:rsidR="000958F5" w:rsidRPr="00F91DD2">
        <w:rPr>
          <w:lang w:val="fr-FR"/>
        </w:rPr>
        <w:t>766</w:t>
      </w:r>
      <w:r w:rsidR="00520EAC">
        <w:rPr>
          <w:lang w:val="fr-FR"/>
        </w:rPr>
        <w:t> </w:t>
      </w:r>
      <w:r w:rsidR="00202384" w:rsidRPr="00F91DD2">
        <w:rPr>
          <w:lang w:val="fr-FR"/>
        </w:rPr>
        <w:t>dollars</w:t>
      </w:r>
      <w:r w:rsidR="000958F5" w:rsidRPr="00F91DD2">
        <w:rPr>
          <w:lang w:val="fr-FR"/>
        </w:rPr>
        <w:t>)</w:t>
      </w:r>
      <w:r w:rsidR="00202384" w:rsidRPr="00F91DD2">
        <w:rPr>
          <w:lang w:val="fr-FR"/>
        </w:rPr>
        <w:t xml:space="preserve"> et l</w:t>
      </w:r>
      <w:r w:rsidR="00803498">
        <w:rPr>
          <w:lang w:val="fr-FR"/>
        </w:rPr>
        <w:t>’</w:t>
      </w:r>
      <w:r w:rsidR="00202384" w:rsidRPr="00F91DD2">
        <w:rPr>
          <w:lang w:val="fr-FR"/>
        </w:rPr>
        <w:t>ensemble</w:t>
      </w:r>
      <w:r w:rsidR="00202384" w:rsidRPr="001C7206">
        <w:rPr>
          <w:lang w:val="fr-FR"/>
        </w:rPr>
        <w:t xml:space="preserve"> des contributions reçues ou annoncée</w:t>
      </w:r>
      <w:r w:rsidR="00A97ED8">
        <w:rPr>
          <w:lang w:val="fr-FR"/>
        </w:rPr>
        <w:t>s</w:t>
      </w:r>
      <w:r w:rsidR="00202384" w:rsidRPr="001C7206">
        <w:rPr>
          <w:lang w:val="fr-FR"/>
        </w:rPr>
        <w:t xml:space="preserve"> à ce jour (29 751</w:t>
      </w:r>
      <w:r w:rsidR="00520EAC">
        <w:rPr>
          <w:lang w:val="fr-FR"/>
        </w:rPr>
        <w:t> </w:t>
      </w:r>
      <w:r w:rsidR="000958F5" w:rsidRPr="001C7206">
        <w:rPr>
          <w:lang w:val="fr-FR"/>
        </w:rPr>
        <w:t>144</w:t>
      </w:r>
      <w:r w:rsidR="00520EAC">
        <w:rPr>
          <w:lang w:val="fr-FR"/>
        </w:rPr>
        <w:t> </w:t>
      </w:r>
      <w:r w:rsidR="00202384" w:rsidRPr="001C7206">
        <w:rPr>
          <w:lang w:val="fr-FR"/>
        </w:rPr>
        <w:t>dollars</w:t>
      </w:r>
      <w:r w:rsidR="000958F5" w:rsidRPr="001C7206">
        <w:rPr>
          <w:lang w:val="fr-FR"/>
        </w:rPr>
        <w:t>),</w:t>
      </w:r>
      <w:r w:rsidR="000D3AC4" w:rsidRPr="001C7206">
        <w:rPr>
          <w:lang w:val="fr-FR"/>
        </w:rPr>
        <w:t xml:space="preserve"> </w:t>
      </w:r>
      <w:r w:rsidR="00CB140C">
        <w:rPr>
          <w:lang w:val="fr-FR"/>
        </w:rPr>
        <w:t xml:space="preserve">en retenant comme </w:t>
      </w:r>
      <w:r w:rsidR="00202384" w:rsidRPr="001C7206">
        <w:rPr>
          <w:lang w:val="fr-FR"/>
        </w:rPr>
        <w:t xml:space="preserve">hypothèse </w:t>
      </w:r>
      <w:r w:rsidR="00CB140C">
        <w:rPr>
          <w:lang w:val="fr-FR"/>
        </w:rPr>
        <w:t>qu</w:t>
      </w:r>
      <w:r w:rsidR="000A670B">
        <w:rPr>
          <w:lang w:val="fr-FR"/>
        </w:rPr>
        <w:t xml:space="preserve">e de nouvelles évaluations ne seraient pas mises en train avant </w:t>
      </w:r>
      <w:r w:rsidR="002835F7" w:rsidRPr="001C7206">
        <w:rPr>
          <w:lang w:val="fr-FR"/>
        </w:rPr>
        <w:t>la septième</w:t>
      </w:r>
      <w:r w:rsidR="000A670B">
        <w:rPr>
          <w:lang w:val="fr-FR"/>
        </w:rPr>
        <w:t> </w:t>
      </w:r>
      <w:r w:rsidR="002835F7" w:rsidRPr="001C7206">
        <w:rPr>
          <w:lang w:val="fr-FR"/>
        </w:rPr>
        <w:t>session</w:t>
      </w:r>
      <w:r w:rsidR="000958F5" w:rsidRPr="001C7206">
        <w:rPr>
          <w:lang w:val="fr-FR"/>
        </w:rPr>
        <w:t>.</w:t>
      </w:r>
      <w:r w:rsidR="000D3AC4" w:rsidRPr="001C7206">
        <w:rPr>
          <w:lang w:val="fr-FR"/>
        </w:rPr>
        <w:t xml:space="preserve"> </w:t>
      </w:r>
      <w:r w:rsidR="002835F7" w:rsidRPr="001C7206">
        <w:rPr>
          <w:lang w:val="fr-FR"/>
        </w:rPr>
        <w:t>Sans nouvelles annonces de contributions</w:t>
      </w:r>
      <w:r w:rsidR="000958F5" w:rsidRPr="001C7206">
        <w:rPr>
          <w:lang w:val="fr-FR"/>
        </w:rPr>
        <w:t>,</w:t>
      </w:r>
      <w:r w:rsidR="000D3AC4" w:rsidRPr="001C7206">
        <w:rPr>
          <w:lang w:val="fr-FR"/>
        </w:rPr>
        <w:t xml:space="preserve"> </w:t>
      </w:r>
      <w:r w:rsidR="002835F7" w:rsidRPr="001C7206">
        <w:rPr>
          <w:lang w:val="fr-FR"/>
        </w:rPr>
        <w:t>le déficit s</w:t>
      </w:r>
      <w:r w:rsidR="00803498">
        <w:rPr>
          <w:lang w:val="fr-FR"/>
        </w:rPr>
        <w:t>’</w:t>
      </w:r>
      <w:r w:rsidR="002835F7" w:rsidRPr="001C7206">
        <w:rPr>
          <w:lang w:val="fr-FR"/>
        </w:rPr>
        <w:t>élèvera</w:t>
      </w:r>
      <w:r w:rsidR="00CB140C">
        <w:rPr>
          <w:lang w:val="fr-FR"/>
        </w:rPr>
        <w:t>it</w:t>
      </w:r>
      <w:r w:rsidR="002835F7" w:rsidRPr="001C7206">
        <w:rPr>
          <w:lang w:val="fr-FR"/>
        </w:rPr>
        <w:t xml:space="preserve"> à</w:t>
      </w:r>
      <w:r w:rsidR="000A670B">
        <w:rPr>
          <w:lang w:val="fr-FR"/>
        </w:rPr>
        <w:t> </w:t>
      </w:r>
      <w:r w:rsidR="002835F7" w:rsidRPr="001C7206">
        <w:rPr>
          <w:lang w:val="fr-FR"/>
        </w:rPr>
        <w:t>1 880</w:t>
      </w:r>
      <w:r w:rsidR="00520EAC">
        <w:rPr>
          <w:lang w:val="fr-FR"/>
        </w:rPr>
        <w:t> </w:t>
      </w:r>
      <w:r w:rsidR="000958F5" w:rsidRPr="001C7206">
        <w:rPr>
          <w:lang w:val="fr-FR"/>
        </w:rPr>
        <w:t>157</w:t>
      </w:r>
      <w:r w:rsidR="00520EAC">
        <w:rPr>
          <w:lang w:val="fr-FR"/>
        </w:rPr>
        <w:t> </w:t>
      </w:r>
      <w:r w:rsidR="002835F7" w:rsidRPr="001C7206">
        <w:rPr>
          <w:lang w:val="fr-FR"/>
        </w:rPr>
        <w:t xml:space="preserve">dollars en </w:t>
      </w:r>
      <w:r w:rsidR="000958F5" w:rsidRPr="001C7206">
        <w:rPr>
          <w:lang w:val="fr-FR"/>
        </w:rPr>
        <w:t>2017</w:t>
      </w:r>
      <w:r w:rsidR="00B86B80" w:rsidRPr="001C7206">
        <w:rPr>
          <w:lang w:val="fr-FR"/>
        </w:rPr>
        <w:t>,</w:t>
      </w:r>
      <w:r w:rsidR="000D3AC4" w:rsidRPr="001C7206">
        <w:rPr>
          <w:lang w:val="fr-FR"/>
        </w:rPr>
        <w:t xml:space="preserve"> </w:t>
      </w:r>
      <w:r w:rsidR="00A97ED8">
        <w:rPr>
          <w:lang w:val="fr-FR"/>
        </w:rPr>
        <w:t xml:space="preserve">à </w:t>
      </w:r>
      <w:r w:rsidR="002835F7" w:rsidRPr="001C7206">
        <w:rPr>
          <w:lang w:val="fr-FR"/>
        </w:rPr>
        <w:t>7 820</w:t>
      </w:r>
      <w:r w:rsidR="00520EAC">
        <w:rPr>
          <w:lang w:val="fr-FR"/>
        </w:rPr>
        <w:t> </w:t>
      </w:r>
      <w:r w:rsidR="000958F5" w:rsidRPr="001C7206">
        <w:rPr>
          <w:lang w:val="fr-FR"/>
        </w:rPr>
        <w:t>969</w:t>
      </w:r>
      <w:r w:rsidR="00520EAC">
        <w:rPr>
          <w:lang w:val="fr-FR"/>
        </w:rPr>
        <w:t> </w:t>
      </w:r>
      <w:r w:rsidR="002835F7" w:rsidRPr="001C7206">
        <w:rPr>
          <w:lang w:val="fr-FR"/>
        </w:rPr>
        <w:t>dollars en</w:t>
      </w:r>
      <w:r w:rsidR="000D3AC4" w:rsidRPr="001C7206">
        <w:rPr>
          <w:lang w:val="fr-FR"/>
        </w:rPr>
        <w:t xml:space="preserve"> </w:t>
      </w:r>
      <w:r w:rsidR="000958F5" w:rsidRPr="001C7206">
        <w:rPr>
          <w:lang w:val="fr-FR"/>
        </w:rPr>
        <w:t>2018</w:t>
      </w:r>
      <w:r w:rsidR="002835F7" w:rsidRPr="001C7206">
        <w:rPr>
          <w:lang w:val="fr-FR"/>
        </w:rPr>
        <w:t xml:space="preserve"> et</w:t>
      </w:r>
      <w:r w:rsidR="000958F5" w:rsidRPr="001C7206">
        <w:rPr>
          <w:lang w:val="fr-FR"/>
        </w:rPr>
        <w:t>,</w:t>
      </w:r>
      <w:r w:rsidR="002835F7" w:rsidRPr="001C7206">
        <w:rPr>
          <w:lang w:val="fr-FR"/>
        </w:rPr>
        <w:t xml:space="preserve"> comme noté plus haut, </w:t>
      </w:r>
      <w:r w:rsidR="00CB140C">
        <w:rPr>
          <w:lang w:val="fr-FR"/>
        </w:rPr>
        <w:t xml:space="preserve">à </w:t>
      </w:r>
      <w:r w:rsidR="00520EAC">
        <w:rPr>
          <w:lang w:val="fr-FR"/>
        </w:rPr>
        <w:t>10 755 622 </w:t>
      </w:r>
      <w:r w:rsidR="002835F7" w:rsidRPr="001C7206">
        <w:rPr>
          <w:lang w:val="fr-FR"/>
        </w:rPr>
        <w:t>dollars e</w:t>
      </w:r>
      <w:r w:rsidR="000958F5" w:rsidRPr="001C7206">
        <w:rPr>
          <w:lang w:val="fr-FR"/>
        </w:rPr>
        <w:t>n</w:t>
      </w:r>
      <w:r w:rsidR="000D3AC4" w:rsidRPr="001C7206">
        <w:rPr>
          <w:lang w:val="fr-FR"/>
        </w:rPr>
        <w:t xml:space="preserve"> </w:t>
      </w:r>
      <w:r w:rsidR="000958F5" w:rsidRPr="001C7206">
        <w:rPr>
          <w:lang w:val="fr-FR"/>
        </w:rPr>
        <w:t>2019</w:t>
      </w:r>
      <w:r w:rsidR="000958F5" w:rsidRPr="00F91DD2">
        <w:rPr>
          <w:lang w:val="fr-FR"/>
        </w:rPr>
        <w:t>.</w:t>
      </w:r>
      <w:r w:rsidR="000D3AC4" w:rsidRPr="00F91DD2">
        <w:rPr>
          <w:lang w:val="fr-FR"/>
        </w:rPr>
        <w:t xml:space="preserve"> </w:t>
      </w:r>
      <w:r w:rsidR="00607659" w:rsidRPr="00F91DD2">
        <w:rPr>
          <w:lang w:val="fr-FR"/>
        </w:rPr>
        <w:t>F</w:t>
      </w:r>
      <w:r w:rsidR="00B03A78" w:rsidRPr="00F91DD2">
        <w:rPr>
          <w:lang w:val="fr-FR"/>
        </w:rPr>
        <w:t xml:space="preserve">ace à cette situation critique, le Bureau souhaite </w:t>
      </w:r>
      <w:r w:rsidR="00CB140C" w:rsidRPr="00F91DD2">
        <w:rPr>
          <w:lang w:val="fr-FR"/>
        </w:rPr>
        <w:t>inviter instamment</w:t>
      </w:r>
      <w:r w:rsidR="00B03A78" w:rsidRPr="00F91DD2">
        <w:rPr>
          <w:lang w:val="fr-FR"/>
        </w:rPr>
        <w:t xml:space="preserve"> les gouvernements et les parties prenantes qui sont en mesure de le faire à </w:t>
      </w:r>
      <w:r w:rsidR="000A670B">
        <w:rPr>
          <w:lang w:val="fr-FR"/>
        </w:rPr>
        <w:t xml:space="preserve">annoncer </w:t>
      </w:r>
      <w:r w:rsidR="00B03A78" w:rsidRPr="00F91DD2">
        <w:rPr>
          <w:lang w:val="fr-FR"/>
        </w:rPr>
        <w:t>des contributions au profit du Fonds d</w:t>
      </w:r>
      <w:r w:rsidR="00803498">
        <w:rPr>
          <w:lang w:val="fr-FR"/>
        </w:rPr>
        <w:t>’</w:t>
      </w:r>
      <w:r w:rsidR="00A97ED8">
        <w:rPr>
          <w:lang w:val="fr-FR"/>
        </w:rPr>
        <w:t>affectation spéciale</w:t>
      </w:r>
      <w:r w:rsidR="00B03A78" w:rsidRPr="00F91DD2">
        <w:rPr>
          <w:lang w:val="fr-FR"/>
        </w:rPr>
        <w:t xml:space="preserve"> pour 2017 et les années suivantes</w:t>
      </w:r>
      <w:r w:rsidR="000958F5" w:rsidRPr="00F91DD2">
        <w:rPr>
          <w:lang w:val="fr-FR"/>
        </w:rPr>
        <w:t>.</w:t>
      </w:r>
      <w:r w:rsidR="00202384" w:rsidRPr="001C7206">
        <w:rPr>
          <w:lang w:val="fr-FR"/>
        </w:rPr>
        <w:t xml:space="preserve"> </w:t>
      </w:r>
    </w:p>
    <w:p w14:paraId="06C9E13D" w14:textId="04D87E55" w:rsidR="000958F5" w:rsidRPr="001C7206" w:rsidRDefault="00A97ED8" w:rsidP="003962BC">
      <w:pPr>
        <w:pStyle w:val="Normalnumber"/>
        <w:numPr>
          <w:ilvl w:val="0"/>
          <w:numId w:val="5"/>
        </w:numPr>
        <w:ind w:left="1247" w:firstLine="0"/>
        <w:rPr>
          <w:lang w:val="fr-FR"/>
        </w:rPr>
      </w:pPr>
      <w:r>
        <w:rPr>
          <w:lang w:val="fr-FR"/>
        </w:rPr>
        <w:lastRenderedPageBreak/>
        <w:t xml:space="preserve">On trouvera </w:t>
      </w:r>
      <w:r w:rsidR="00BF7BAA" w:rsidRPr="001C7206">
        <w:rPr>
          <w:lang w:val="fr-FR"/>
        </w:rPr>
        <w:t>à la s</w:t>
      </w:r>
      <w:r w:rsidR="000958F5" w:rsidRPr="001C7206">
        <w:rPr>
          <w:lang w:val="fr-FR"/>
        </w:rPr>
        <w:t>ection</w:t>
      </w:r>
      <w:r>
        <w:rPr>
          <w:lang w:val="fr-FR"/>
        </w:rPr>
        <w:t> </w:t>
      </w:r>
      <w:r w:rsidR="000958F5" w:rsidRPr="001C7206">
        <w:rPr>
          <w:lang w:val="fr-FR"/>
        </w:rPr>
        <w:t>IX</w:t>
      </w:r>
      <w:r w:rsidR="000D3AC4" w:rsidRPr="001C7206">
        <w:rPr>
          <w:lang w:val="fr-FR"/>
        </w:rPr>
        <w:t xml:space="preserve"> </w:t>
      </w:r>
      <w:r w:rsidR="00BF7BAA" w:rsidRPr="001C7206">
        <w:rPr>
          <w:lang w:val="fr-FR"/>
        </w:rPr>
        <w:t>de la pré</w:t>
      </w:r>
      <w:r w:rsidR="006836F1" w:rsidRPr="001C7206">
        <w:rPr>
          <w:lang w:val="fr-FR"/>
        </w:rPr>
        <w:t>sent</w:t>
      </w:r>
      <w:r w:rsidR="00BF7BAA" w:rsidRPr="001C7206">
        <w:rPr>
          <w:lang w:val="fr-FR"/>
        </w:rPr>
        <w:t>e</w:t>
      </w:r>
      <w:r w:rsidR="000D3AC4" w:rsidRPr="001C7206">
        <w:rPr>
          <w:lang w:val="fr-FR"/>
        </w:rPr>
        <w:t xml:space="preserve"> </w:t>
      </w:r>
      <w:r w:rsidR="006836F1" w:rsidRPr="001C7206">
        <w:rPr>
          <w:lang w:val="fr-FR"/>
        </w:rPr>
        <w:t>note</w:t>
      </w:r>
      <w:r w:rsidR="000D3AC4" w:rsidRPr="001C7206">
        <w:rPr>
          <w:lang w:val="fr-FR"/>
        </w:rPr>
        <w:t xml:space="preserve"> </w:t>
      </w:r>
      <w:r>
        <w:rPr>
          <w:lang w:val="fr-FR"/>
        </w:rPr>
        <w:t xml:space="preserve">une série de propositions </w:t>
      </w:r>
      <w:r w:rsidR="00BF7BAA" w:rsidRPr="001C7206">
        <w:rPr>
          <w:lang w:val="fr-FR"/>
        </w:rPr>
        <w:t>de mesures que la Plénière pourrait envisager de prendre</w:t>
      </w:r>
      <w:r w:rsidR="000958F5" w:rsidRPr="001C7206">
        <w:rPr>
          <w:lang w:val="fr-FR"/>
        </w:rPr>
        <w:t>.</w:t>
      </w:r>
    </w:p>
    <w:p w14:paraId="09D28F3F" w14:textId="0CB108BE" w:rsidR="000958F5" w:rsidRPr="001C7206" w:rsidRDefault="00FF153D" w:rsidP="003962BC">
      <w:pPr>
        <w:pStyle w:val="CH1"/>
        <w:ind w:left="0" w:firstLine="0"/>
        <w:rPr>
          <w:lang w:val="fr-FR"/>
        </w:rPr>
      </w:pPr>
      <w:r>
        <w:rPr>
          <w:lang w:val="fr-FR"/>
        </w:rPr>
        <w:tab/>
      </w:r>
      <w:r w:rsidR="000958F5" w:rsidRPr="001C7206">
        <w:rPr>
          <w:lang w:val="fr-FR"/>
        </w:rPr>
        <w:t>I.</w:t>
      </w:r>
      <w:r w:rsidR="000958F5" w:rsidRPr="001C7206">
        <w:rPr>
          <w:lang w:val="fr-FR"/>
        </w:rPr>
        <w:tab/>
      </w:r>
      <w:r w:rsidR="009C0855" w:rsidRPr="001C7206">
        <w:rPr>
          <w:lang w:val="fr-FR"/>
        </w:rPr>
        <w:t>État des contributions en espèces et en nature</w:t>
      </w:r>
      <w:r w:rsidR="00A97ED8" w:rsidRPr="00A97ED8">
        <w:rPr>
          <w:lang w:val="fr-FR"/>
        </w:rPr>
        <w:t xml:space="preserve"> </w:t>
      </w:r>
      <w:r w:rsidR="00A97ED8" w:rsidRPr="001C7206">
        <w:rPr>
          <w:lang w:val="fr-FR"/>
        </w:rPr>
        <w:t>à la Plateforme</w:t>
      </w:r>
    </w:p>
    <w:p w14:paraId="4BD688C1" w14:textId="56ABB900" w:rsidR="00046245" w:rsidRPr="00520EAC" w:rsidRDefault="00A97ED8" w:rsidP="003962BC">
      <w:pPr>
        <w:pStyle w:val="Normalnumber"/>
        <w:numPr>
          <w:ilvl w:val="0"/>
          <w:numId w:val="5"/>
        </w:numPr>
        <w:ind w:left="1247" w:firstLine="0"/>
        <w:rPr>
          <w:lang w:val="fr-FR"/>
        </w:rPr>
      </w:pPr>
      <w:r>
        <w:rPr>
          <w:lang w:val="fr-FR"/>
        </w:rPr>
        <w:t>Le tableau </w:t>
      </w:r>
      <w:r w:rsidR="00FA656C" w:rsidRPr="00520EAC">
        <w:rPr>
          <w:lang w:val="fr-FR"/>
        </w:rPr>
        <w:t>1 indique l</w:t>
      </w:r>
      <w:r w:rsidR="00803498">
        <w:rPr>
          <w:lang w:val="fr-FR"/>
        </w:rPr>
        <w:t>’</w:t>
      </w:r>
      <w:r w:rsidR="00FA656C" w:rsidRPr="00520EAC">
        <w:rPr>
          <w:lang w:val="fr-FR"/>
        </w:rPr>
        <w:t>état</w:t>
      </w:r>
      <w:r>
        <w:rPr>
          <w:lang w:val="fr-FR"/>
        </w:rPr>
        <w:t>,</w:t>
      </w:r>
      <w:r w:rsidR="00FA656C" w:rsidRPr="00520EAC">
        <w:rPr>
          <w:lang w:val="fr-FR"/>
        </w:rPr>
        <w:t xml:space="preserve"> </w:t>
      </w:r>
      <w:r w:rsidR="00520EAC">
        <w:rPr>
          <w:lang w:val="fr-FR"/>
        </w:rPr>
        <w:t>au 15 </w:t>
      </w:r>
      <w:r w:rsidR="00CB140C" w:rsidRPr="00520EAC">
        <w:rPr>
          <w:lang w:val="fr-FR"/>
        </w:rPr>
        <w:t>décembre 2016</w:t>
      </w:r>
      <w:r>
        <w:rPr>
          <w:lang w:val="fr-FR"/>
        </w:rPr>
        <w:t>,</w:t>
      </w:r>
      <w:r w:rsidR="00CB140C" w:rsidRPr="00520EAC">
        <w:rPr>
          <w:lang w:val="fr-FR"/>
        </w:rPr>
        <w:t xml:space="preserve"> </w:t>
      </w:r>
      <w:r w:rsidR="00FA656C" w:rsidRPr="00520EAC">
        <w:rPr>
          <w:lang w:val="fr-FR"/>
        </w:rPr>
        <w:t xml:space="preserve">des contributions en espèces reçues </w:t>
      </w:r>
      <w:r w:rsidR="00CB140C" w:rsidRPr="00520EAC">
        <w:rPr>
          <w:lang w:val="fr-FR"/>
        </w:rPr>
        <w:t>et</w:t>
      </w:r>
      <w:r w:rsidR="00FA656C" w:rsidRPr="00520EAC">
        <w:rPr>
          <w:lang w:val="fr-FR"/>
        </w:rPr>
        <w:t xml:space="preserve"> de celles annoncées depuis la création de la Plateforme, en 2012</w:t>
      </w:r>
      <w:r w:rsidR="000958F5" w:rsidRPr="00520EAC">
        <w:rPr>
          <w:lang w:val="fr-FR"/>
        </w:rPr>
        <w:t>.</w:t>
      </w:r>
    </w:p>
    <w:p w14:paraId="195A20C8" w14:textId="4AC38ACC" w:rsidR="00046245" w:rsidRDefault="00520EAC" w:rsidP="003962BC">
      <w:pPr>
        <w:pStyle w:val="Normalnumber"/>
        <w:numPr>
          <w:ilvl w:val="0"/>
          <w:numId w:val="5"/>
        </w:numPr>
        <w:ind w:left="1247" w:firstLine="0"/>
        <w:rPr>
          <w:lang w:val="fr-FR"/>
        </w:rPr>
      </w:pPr>
      <w:r>
        <w:rPr>
          <w:lang w:val="fr-FR"/>
        </w:rPr>
        <w:t>Le tableau </w:t>
      </w:r>
      <w:r w:rsidR="00094730" w:rsidRPr="00046245">
        <w:rPr>
          <w:lang w:val="fr-FR"/>
        </w:rPr>
        <w:t>2 indique les contribution</w:t>
      </w:r>
      <w:r w:rsidR="00F91DD2" w:rsidRPr="00046245">
        <w:rPr>
          <w:lang w:val="fr-FR"/>
        </w:rPr>
        <w:t>s en nature reçues en 2016 et les</w:t>
      </w:r>
      <w:r w:rsidR="00094730" w:rsidRPr="00046245">
        <w:rPr>
          <w:lang w:val="fr-FR"/>
        </w:rPr>
        <w:t xml:space="preserve"> valeur</w:t>
      </w:r>
      <w:r w:rsidR="00F91DD2" w:rsidRPr="00046245">
        <w:rPr>
          <w:lang w:val="fr-FR"/>
        </w:rPr>
        <w:t>s</w:t>
      </w:r>
      <w:r w:rsidR="00094730" w:rsidRPr="00046245">
        <w:rPr>
          <w:lang w:val="fr-FR"/>
        </w:rPr>
        <w:t xml:space="preserve"> correspondante</w:t>
      </w:r>
      <w:r w:rsidR="00F91DD2" w:rsidRPr="00046245">
        <w:rPr>
          <w:lang w:val="fr-FR"/>
        </w:rPr>
        <w:t>s</w:t>
      </w:r>
      <w:r w:rsidR="00094730" w:rsidRPr="00046245">
        <w:rPr>
          <w:lang w:val="fr-FR"/>
        </w:rPr>
        <w:t xml:space="preserve"> en dollars des États-Unis, telles que fournies ou évaluées en fonction des coûts équivalents dans le programme de travail. Les contributions en nature </w:t>
      </w:r>
      <w:r w:rsidR="00A97ED8">
        <w:rPr>
          <w:lang w:val="fr-FR"/>
        </w:rPr>
        <w:t>prennent la forme d</w:t>
      </w:r>
      <w:r w:rsidR="00803498">
        <w:rPr>
          <w:lang w:val="fr-FR"/>
        </w:rPr>
        <w:t>’</w:t>
      </w:r>
      <w:r w:rsidR="00A97ED8">
        <w:rPr>
          <w:lang w:val="fr-FR"/>
        </w:rPr>
        <w:t xml:space="preserve">un appui directement fourni par le donateur, et qui </w:t>
      </w:r>
      <w:r w:rsidR="00094730" w:rsidRPr="00046245">
        <w:rPr>
          <w:lang w:val="fr-FR"/>
        </w:rPr>
        <w:t>n</w:t>
      </w:r>
      <w:r w:rsidR="00803498">
        <w:rPr>
          <w:lang w:val="fr-FR"/>
        </w:rPr>
        <w:t>’</w:t>
      </w:r>
      <w:r w:rsidR="00094730" w:rsidRPr="00046245">
        <w:rPr>
          <w:lang w:val="fr-FR"/>
        </w:rPr>
        <w:t xml:space="preserve">est </w:t>
      </w:r>
      <w:r w:rsidR="00A97ED8">
        <w:rPr>
          <w:lang w:val="fr-FR"/>
        </w:rPr>
        <w:t xml:space="preserve">donc </w:t>
      </w:r>
      <w:r w:rsidR="00094730" w:rsidRPr="00046245">
        <w:rPr>
          <w:lang w:val="fr-FR"/>
        </w:rPr>
        <w:t>pas reçu par le Fonds d</w:t>
      </w:r>
      <w:r w:rsidR="00803498">
        <w:rPr>
          <w:lang w:val="fr-FR"/>
        </w:rPr>
        <w:t>’</w:t>
      </w:r>
      <w:r w:rsidR="00094730" w:rsidRPr="00046245">
        <w:rPr>
          <w:lang w:val="fr-FR"/>
        </w:rPr>
        <w:t xml:space="preserve">affectation spéciale, </w:t>
      </w:r>
      <w:r w:rsidR="00F91DD2" w:rsidRPr="00046245">
        <w:rPr>
          <w:lang w:val="fr-FR"/>
        </w:rPr>
        <w:t>à des</w:t>
      </w:r>
      <w:r w:rsidR="00094730" w:rsidRPr="00046245">
        <w:rPr>
          <w:lang w:val="fr-FR"/>
        </w:rPr>
        <w:t xml:space="preserve"> activités prévues dans le programme de travail ou organisées à l</w:t>
      </w:r>
      <w:r w:rsidR="00803498">
        <w:rPr>
          <w:lang w:val="fr-FR"/>
        </w:rPr>
        <w:t>’</w:t>
      </w:r>
      <w:r w:rsidR="00094730" w:rsidRPr="00046245">
        <w:rPr>
          <w:lang w:val="fr-FR"/>
        </w:rPr>
        <w:t>appui de celui-ci</w:t>
      </w:r>
      <w:r w:rsidR="000C2A83">
        <w:rPr>
          <w:lang w:val="fr-FR"/>
        </w:rPr>
        <w:t xml:space="preserve">, par exemple </w:t>
      </w:r>
      <w:r w:rsidR="00F91DD2" w:rsidRPr="00046245">
        <w:rPr>
          <w:lang w:val="fr-FR"/>
        </w:rPr>
        <w:t xml:space="preserve">des </w:t>
      </w:r>
      <w:r w:rsidR="00094730" w:rsidRPr="00046245">
        <w:rPr>
          <w:lang w:val="fr-FR"/>
        </w:rPr>
        <w:t xml:space="preserve">activités </w:t>
      </w:r>
      <w:r w:rsidR="00F91DD2" w:rsidRPr="00046245">
        <w:rPr>
          <w:lang w:val="fr-FR"/>
        </w:rPr>
        <w:t>d</w:t>
      </w:r>
      <w:r w:rsidR="00803498">
        <w:rPr>
          <w:lang w:val="fr-FR"/>
        </w:rPr>
        <w:t>’</w:t>
      </w:r>
      <w:r w:rsidR="00094730" w:rsidRPr="00046245">
        <w:rPr>
          <w:lang w:val="fr-FR"/>
        </w:rPr>
        <w:t>appui techniqu</w:t>
      </w:r>
      <w:r w:rsidR="000C2A83">
        <w:rPr>
          <w:lang w:val="fr-FR"/>
        </w:rPr>
        <w:t>e et</w:t>
      </w:r>
      <w:r w:rsidR="005F05F8" w:rsidRPr="00046245">
        <w:rPr>
          <w:lang w:val="fr-FR"/>
        </w:rPr>
        <w:t xml:space="preserve"> l</w:t>
      </w:r>
      <w:r w:rsidR="000C2A83">
        <w:rPr>
          <w:lang w:val="fr-FR"/>
        </w:rPr>
        <w:t>a fourniture d</w:t>
      </w:r>
      <w:r w:rsidR="00803498">
        <w:rPr>
          <w:lang w:val="fr-FR"/>
        </w:rPr>
        <w:t>’</w:t>
      </w:r>
      <w:r w:rsidR="005F05F8" w:rsidRPr="00046245">
        <w:rPr>
          <w:lang w:val="fr-FR"/>
        </w:rPr>
        <w:t>installations pour les ré</w:t>
      </w:r>
      <w:r w:rsidR="000C2A83">
        <w:rPr>
          <w:lang w:val="fr-FR"/>
        </w:rPr>
        <w:t>unions et d</w:t>
      </w:r>
      <w:r w:rsidR="00803498">
        <w:rPr>
          <w:lang w:val="fr-FR"/>
        </w:rPr>
        <w:t>’</w:t>
      </w:r>
      <w:r w:rsidR="000C2A83">
        <w:rPr>
          <w:lang w:val="fr-FR"/>
        </w:rPr>
        <w:t xml:space="preserve">un </w:t>
      </w:r>
      <w:r w:rsidR="00094730" w:rsidRPr="00046245">
        <w:rPr>
          <w:lang w:val="fr-FR"/>
        </w:rPr>
        <w:t>appui local. La valeur totale des</w:t>
      </w:r>
      <w:r w:rsidR="00A97ED8">
        <w:rPr>
          <w:lang w:val="fr-FR"/>
        </w:rPr>
        <w:t xml:space="preserve"> contributions en nature perçues </w:t>
      </w:r>
      <w:r w:rsidR="00094730" w:rsidRPr="00046245">
        <w:rPr>
          <w:lang w:val="fr-FR"/>
        </w:rPr>
        <w:t>en 2016</w:t>
      </w:r>
      <w:r w:rsidR="00F91DD2" w:rsidRPr="00046245">
        <w:rPr>
          <w:lang w:val="fr-FR"/>
        </w:rPr>
        <w:t>, telles qu</w:t>
      </w:r>
      <w:r w:rsidR="00803498">
        <w:rPr>
          <w:lang w:val="fr-FR"/>
        </w:rPr>
        <w:t>’</w:t>
      </w:r>
      <w:r w:rsidR="00094730" w:rsidRPr="00046245">
        <w:rPr>
          <w:lang w:val="fr-FR"/>
        </w:rPr>
        <w:t>énumérées au tableau</w:t>
      </w:r>
      <w:r w:rsidR="00A97ED8">
        <w:rPr>
          <w:lang w:val="fr-FR"/>
        </w:rPr>
        <w:t> </w:t>
      </w:r>
      <w:r w:rsidR="00094730" w:rsidRPr="00046245">
        <w:rPr>
          <w:lang w:val="fr-FR"/>
        </w:rPr>
        <w:t>2</w:t>
      </w:r>
      <w:r w:rsidR="00F91DD2" w:rsidRPr="00046245">
        <w:rPr>
          <w:lang w:val="fr-FR"/>
        </w:rPr>
        <w:t>,</w:t>
      </w:r>
      <w:r w:rsidR="00A97ED8">
        <w:rPr>
          <w:lang w:val="fr-FR"/>
        </w:rPr>
        <w:t xml:space="preserve"> est estimée à 5 </w:t>
      </w:r>
      <w:r w:rsidR="00094730" w:rsidRPr="00046245">
        <w:rPr>
          <w:lang w:val="fr-FR"/>
        </w:rPr>
        <w:t>4</w:t>
      </w:r>
      <w:r w:rsidR="00F91DD2" w:rsidRPr="00046245">
        <w:rPr>
          <w:lang w:val="fr-FR"/>
        </w:rPr>
        <w:t>86</w:t>
      </w:r>
      <w:r w:rsidR="00A97ED8">
        <w:rPr>
          <w:lang w:val="fr-FR"/>
        </w:rPr>
        <w:t> 645 </w:t>
      </w:r>
      <w:r w:rsidR="00094730" w:rsidRPr="00046245">
        <w:rPr>
          <w:lang w:val="fr-FR"/>
        </w:rPr>
        <w:t xml:space="preserve">dollars. </w:t>
      </w:r>
    </w:p>
    <w:p w14:paraId="444BEC42" w14:textId="3C491BD1" w:rsidR="000958F5" w:rsidRPr="00046245" w:rsidRDefault="000958F5" w:rsidP="003962BC">
      <w:pPr>
        <w:pStyle w:val="Normalnumber"/>
        <w:numPr>
          <w:ilvl w:val="0"/>
          <w:numId w:val="5"/>
        </w:numPr>
        <w:ind w:left="1247" w:firstLine="0"/>
        <w:rPr>
          <w:lang w:val="fr-FR"/>
        </w:rPr>
      </w:pPr>
      <w:r w:rsidRPr="00046245">
        <w:rPr>
          <w:lang w:val="fr-FR"/>
        </w:rPr>
        <w:t xml:space="preserve">En 2016, </w:t>
      </w:r>
      <w:r w:rsidR="000C2A83">
        <w:rPr>
          <w:lang w:val="fr-FR"/>
        </w:rPr>
        <w:t>une contribution</w:t>
      </w:r>
      <w:r w:rsidRPr="00046245">
        <w:rPr>
          <w:lang w:val="fr-FR"/>
        </w:rPr>
        <w:t xml:space="preserve"> en nature </w:t>
      </w:r>
      <w:r w:rsidR="000C2A83" w:rsidRPr="00046245">
        <w:rPr>
          <w:lang w:val="fr-FR"/>
        </w:rPr>
        <w:t xml:space="preserve">supplémentaire </w:t>
      </w:r>
      <w:r w:rsidR="000C2A83">
        <w:rPr>
          <w:lang w:val="fr-FR"/>
        </w:rPr>
        <w:t xml:space="preserve">dont le montant estimatif est </w:t>
      </w:r>
      <w:r w:rsidR="00A114B3" w:rsidRPr="00046245">
        <w:rPr>
          <w:lang w:val="fr-FR"/>
        </w:rPr>
        <w:t>compris entre</w:t>
      </w:r>
      <w:r w:rsidR="00520EAC">
        <w:rPr>
          <w:lang w:val="fr-FR"/>
        </w:rPr>
        <w:t xml:space="preserve"> 6,1 et 12,2 </w:t>
      </w:r>
      <w:r w:rsidRPr="00046245">
        <w:rPr>
          <w:lang w:val="fr-FR"/>
        </w:rPr>
        <w:t xml:space="preserve">millions de dollars a été </w:t>
      </w:r>
      <w:r w:rsidR="00A114B3" w:rsidRPr="00046245">
        <w:rPr>
          <w:lang w:val="fr-FR"/>
        </w:rPr>
        <w:t>fourni</w:t>
      </w:r>
      <w:r w:rsidR="000C2A83">
        <w:rPr>
          <w:lang w:val="fr-FR"/>
        </w:rPr>
        <w:t xml:space="preserve">e </w:t>
      </w:r>
      <w:r w:rsidRPr="00046245">
        <w:rPr>
          <w:lang w:val="fr-FR"/>
        </w:rPr>
        <w:t>aux travaux de</w:t>
      </w:r>
      <w:r w:rsidR="00C40B76" w:rsidRPr="00046245">
        <w:rPr>
          <w:lang w:val="fr-FR"/>
        </w:rPr>
        <w:t xml:space="preserve"> </w:t>
      </w:r>
      <w:r w:rsidR="00A114B3" w:rsidRPr="00046245">
        <w:rPr>
          <w:lang w:val="fr-FR"/>
        </w:rPr>
        <w:t>la Plateforme</w:t>
      </w:r>
      <w:r w:rsidRPr="00046245">
        <w:rPr>
          <w:lang w:val="fr-FR"/>
        </w:rPr>
        <w:t xml:space="preserve"> par tous les experts du monde entier (y compris les experts participant aux évaluat</w:t>
      </w:r>
      <w:r w:rsidR="00A114B3" w:rsidRPr="00046245">
        <w:rPr>
          <w:lang w:val="fr-FR"/>
        </w:rPr>
        <w:t xml:space="preserve">ions, </w:t>
      </w:r>
      <w:r w:rsidR="000C2A83">
        <w:rPr>
          <w:lang w:val="fr-FR"/>
        </w:rPr>
        <w:t>à des</w:t>
      </w:r>
      <w:r w:rsidR="00A114B3" w:rsidRPr="00046245">
        <w:rPr>
          <w:lang w:val="fr-FR"/>
        </w:rPr>
        <w:t xml:space="preserve"> groupes d</w:t>
      </w:r>
      <w:r w:rsidR="00803498">
        <w:rPr>
          <w:lang w:val="fr-FR"/>
        </w:rPr>
        <w:t>’</w:t>
      </w:r>
      <w:r w:rsidR="00A114B3" w:rsidRPr="00046245">
        <w:rPr>
          <w:lang w:val="fr-FR"/>
        </w:rPr>
        <w:t xml:space="preserve">experts et </w:t>
      </w:r>
      <w:r w:rsidR="000C2A83">
        <w:rPr>
          <w:lang w:val="fr-FR"/>
        </w:rPr>
        <w:t xml:space="preserve">aux </w:t>
      </w:r>
      <w:r w:rsidR="00A114B3" w:rsidRPr="00046245">
        <w:rPr>
          <w:lang w:val="fr-FR"/>
        </w:rPr>
        <w:t>équipes spéciales et l</w:t>
      </w:r>
      <w:r w:rsidRPr="00046245">
        <w:rPr>
          <w:lang w:val="fr-FR"/>
        </w:rPr>
        <w:t>es membres du Bureau et du Groupe d</w:t>
      </w:r>
      <w:r w:rsidR="00803498">
        <w:rPr>
          <w:lang w:val="fr-FR"/>
        </w:rPr>
        <w:t>’</w:t>
      </w:r>
      <w:r w:rsidRPr="00046245">
        <w:rPr>
          <w:lang w:val="fr-FR"/>
        </w:rPr>
        <w:t xml:space="preserve">experts multidisciplinaire) en </w:t>
      </w:r>
      <w:r w:rsidR="000C2A83">
        <w:rPr>
          <w:lang w:val="fr-FR"/>
        </w:rPr>
        <w:t>consacrant</w:t>
      </w:r>
      <w:r w:rsidR="00C948C3">
        <w:rPr>
          <w:lang w:val="fr-FR"/>
        </w:rPr>
        <w:t xml:space="preserve"> entre 10 </w:t>
      </w:r>
      <w:r w:rsidR="00520EAC">
        <w:rPr>
          <w:lang w:val="fr-FR"/>
        </w:rPr>
        <w:t>et 20 </w:t>
      </w:r>
      <w:r w:rsidRPr="00046245">
        <w:rPr>
          <w:lang w:val="fr-FR"/>
        </w:rPr>
        <w:t>%</w:t>
      </w:r>
      <w:r w:rsidR="00A114B3" w:rsidRPr="00046245">
        <w:rPr>
          <w:lang w:val="fr-FR"/>
        </w:rPr>
        <w:t xml:space="preserve"> de leur temps à titre gracieux</w:t>
      </w:r>
      <w:r w:rsidRPr="00F91DD2">
        <w:rPr>
          <w:rStyle w:val="FootnoteReference"/>
          <w:lang w:val="fr-FR"/>
        </w:rPr>
        <w:footnoteReference w:id="3"/>
      </w:r>
      <w:r w:rsidR="00A114B3" w:rsidRPr="00046245">
        <w:rPr>
          <w:lang w:val="fr-FR"/>
        </w:rPr>
        <w:t>.</w:t>
      </w:r>
      <w:r w:rsidRPr="00046245">
        <w:rPr>
          <w:lang w:val="fr-FR"/>
        </w:rPr>
        <w:t xml:space="preserve"> La contribution totale représentée par ces services </w:t>
      </w:r>
      <w:r w:rsidR="000C2A83">
        <w:rPr>
          <w:lang w:val="fr-FR"/>
        </w:rPr>
        <w:t xml:space="preserve">fournis </w:t>
      </w:r>
      <w:r w:rsidRPr="00046245">
        <w:rPr>
          <w:lang w:val="fr-FR"/>
        </w:rPr>
        <w:t>à titre gracieux depuis 2014 est estimé</w:t>
      </w:r>
      <w:r w:rsidR="00A114B3" w:rsidRPr="00046245">
        <w:rPr>
          <w:lang w:val="fr-FR"/>
        </w:rPr>
        <w:t>e à un montant compris</w:t>
      </w:r>
      <w:r w:rsidRPr="00046245">
        <w:rPr>
          <w:lang w:val="fr-FR"/>
        </w:rPr>
        <w:t xml:space="preserve"> entre 1</w:t>
      </w:r>
      <w:r w:rsidR="00520EAC">
        <w:rPr>
          <w:lang w:val="fr-FR"/>
        </w:rPr>
        <w:t>4,1 et 28,2 </w:t>
      </w:r>
      <w:r w:rsidR="00A114B3" w:rsidRPr="00046245">
        <w:rPr>
          <w:lang w:val="fr-FR"/>
        </w:rPr>
        <w:t>millions de dollars</w:t>
      </w:r>
      <w:r w:rsidRPr="00F91DD2">
        <w:rPr>
          <w:rStyle w:val="FootnoteReference"/>
          <w:lang w:val="fr-FR"/>
        </w:rPr>
        <w:footnoteReference w:id="4"/>
      </w:r>
      <w:r w:rsidR="00A114B3" w:rsidRPr="00046245">
        <w:rPr>
          <w:lang w:val="fr-FR"/>
        </w:rPr>
        <w:t>.</w:t>
      </w:r>
      <w:r w:rsidRPr="00046245">
        <w:rPr>
          <w:lang w:val="fr-FR"/>
        </w:rPr>
        <w:t xml:space="preserve"> </w:t>
      </w:r>
    </w:p>
    <w:p w14:paraId="2FB38A14" w14:textId="46E38C45" w:rsidR="000958F5" w:rsidRPr="00046245" w:rsidRDefault="000958F5" w:rsidP="003962BC">
      <w:pPr>
        <w:pStyle w:val="Normalnumber"/>
        <w:numPr>
          <w:ilvl w:val="0"/>
          <w:numId w:val="5"/>
        </w:numPr>
        <w:ind w:left="1247" w:firstLine="0"/>
        <w:rPr>
          <w:lang w:val="fr-FR"/>
        </w:rPr>
      </w:pPr>
      <w:r w:rsidRPr="00046245">
        <w:rPr>
          <w:lang w:val="fr-FR"/>
        </w:rPr>
        <w:t>En outre, de nombreuses organisations ont fourni un appui en nature au</w:t>
      </w:r>
      <w:r w:rsidR="000208FB" w:rsidRPr="00046245">
        <w:rPr>
          <w:lang w:val="fr-FR"/>
        </w:rPr>
        <w:t xml:space="preserve">x </w:t>
      </w:r>
      <w:r w:rsidR="00754D01">
        <w:rPr>
          <w:lang w:val="fr-FR"/>
        </w:rPr>
        <w:t>travaux</w:t>
      </w:r>
      <w:r w:rsidRPr="00046245">
        <w:rPr>
          <w:lang w:val="fr-FR"/>
        </w:rPr>
        <w:t xml:space="preserve"> de la Plateforme sur les </w:t>
      </w:r>
      <w:r w:rsidR="00754D01">
        <w:rPr>
          <w:lang w:val="fr-FR"/>
        </w:rPr>
        <w:t>connaissances</w:t>
      </w:r>
      <w:r w:rsidRPr="00046245">
        <w:rPr>
          <w:lang w:val="fr-FR"/>
        </w:rPr>
        <w:t xml:space="preserve"> et les données en </w:t>
      </w:r>
      <w:r w:rsidR="000208FB" w:rsidRPr="00046245">
        <w:rPr>
          <w:lang w:val="fr-FR"/>
        </w:rPr>
        <w:t>apportant un appui à</w:t>
      </w:r>
      <w:r w:rsidRPr="00046245">
        <w:rPr>
          <w:lang w:val="fr-FR"/>
        </w:rPr>
        <w:t xml:space="preserve"> l</w:t>
      </w:r>
      <w:r w:rsidR="00803498">
        <w:rPr>
          <w:lang w:val="fr-FR"/>
        </w:rPr>
        <w:t>’</w:t>
      </w:r>
      <w:r w:rsidRPr="00046245">
        <w:rPr>
          <w:lang w:val="fr-FR"/>
        </w:rPr>
        <w:t>utilisation d</w:t>
      </w:r>
      <w:r w:rsidR="00803498">
        <w:rPr>
          <w:lang w:val="fr-FR"/>
        </w:rPr>
        <w:t>’</w:t>
      </w:r>
      <w:r w:rsidRPr="00046245">
        <w:rPr>
          <w:lang w:val="fr-FR"/>
        </w:rPr>
        <w:t xml:space="preserve">indicateurs </w:t>
      </w:r>
      <w:r w:rsidR="000A670B">
        <w:rPr>
          <w:lang w:val="fr-FR"/>
        </w:rPr>
        <w:br/>
      </w:r>
      <w:r w:rsidRPr="00046245">
        <w:rPr>
          <w:lang w:val="fr-FR"/>
        </w:rPr>
        <w:t>dans le</w:t>
      </w:r>
      <w:r w:rsidR="000208FB" w:rsidRPr="00046245">
        <w:rPr>
          <w:lang w:val="fr-FR"/>
        </w:rPr>
        <w:t xml:space="preserve"> cadre de</w:t>
      </w:r>
      <w:r w:rsidRPr="00046245">
        <w:rPr>
          <w:lang w:val="fr-FR"/>
        </w:rPr>
        <w:t>s évaluations de</w:t>
      </w:r>
      <w:r w:rsidR="00C40B76" w:rsidRPr="00046245">
        <w:rPr>
          <w:lang w:val="fr-FR"/>
        </w:rPr>
        <w:t xml:space="preserve"> </w:t>
      </w:r>
      <w:r w:rsidR="00A114B3" w:rsidRPr="00046245">
        <w:rPr>
          <w:lang w:val="fr-FR"/>
        </w:rPr>
        <w:t>la Plateforme</w:t>
      </w:r>
      <w:r w:rsidRPr="00046245">
        <w:rPr>
          <w:lang w:val="fr-FR"/>
        </w:rPr>
        <w:t>. Il s</w:t>
      </w:r>
      <w:r w:rsidR="00803498">
        <w:rPr>
          <w:lang w:val="fr-FR"/>
        </w:rPr>
        <w:t>’</w:t>
      </w:r>
      <w:r w:rsidRPr="00046245">
        <w:rPr>
          <w:lang w:val="fr-FR"/>
        </w:rPr>
        <w:t xml:space="preserve">agit </w:t>
      </w:r>
      <w:r w:rsidR="000208FB" w:rsidRPr="00046245">
        <w:rPr>
          <w:lang w:val="fr-FR"/>
        </w:rPr>
        <w:t xml:space="preserve">des organisations indiquées ci-après : </w:t>
      </w:r>
      <w:r w:rsidR="009A43E8" w:rsidRPr="009A43E8">
        <w:rPr>
          <w:lang w:val="fr-FR"/>
        </w:rPr>
        <w:t>Banque</w:t>
      </w:r>
      <w:r w:rsidR="000A670B">
        <w:rPr>
          <w:lang w:val="fr-FR"/>
        </w:rPr>
        <w:t> </w:t>
      </w:r>
      <w:r w:rsidR="009A43E8" w:rsidRPr="009A43E8">
        <w:rPr>
          <w:lang w:val="fr-FR"/>
        </w:rPr>
        <w:t>mondiale, BirdLife International, Centre allemand de recherche intégrée sur la biodiversité (Allemagne), Division de statistique du Secrétariat de l</w:t>
      </w:r>
      <w:r w:rsidR="00803498">
        <w:rPr>
          <w:lang w:val="fr-FR"/>
        </w:rPr>
        <w:t>’</w:t>
      </w:r>
      <w:r w:rsidR="009A43E8" w:rsidRPr="009A43E8">
        <w:rPr>
          <w:lang w:val="fr-FR"/>
        </w:rPr>
        <w:t>ONU, Fonds mondial pour la nature, Forest</w:t>
      </w:r>
      <w:r w:rsidR="000A670B">
        <w:rPr>
          <w:lang w:val="fr-FR"/>
        </w:rPr>
        <w:t> </w:t>
      </w:r>
      <w:r w:rsidR="009A43E8" w:rsidRPr="009A43E8">
        <w:rPr>
          <w:lang w:val="fr-FR"/>
        </w:rPr>
        <w:t>Stewardship Council, Global Footprint Network, Indicators for the Seas programme (IndiSeas), initiative de recherche Sea around us, Institut d</w:t>
      </w:r>
      <w:r w:rsidR="00803498">
        <w:rPr>
          <w:lang w:val="fr-FR"/>
        </w:rPr>
        <w:t>’</w:t>
      </w:r>
      <w:r w:rsidR="009A43E8" w:rsidRPr="009A43E8">
        <w:rPr>
          <w:lang w:val="fr-FR"/>
        </w:rPr>
        <w:t>écologie sociale à l</w:t>
      </w:r>
      <w:r w:rsidR="00803498">
        <w:rPr>
          <w:lang w:val="fr-FR"/>
        </w:rPr>
        <w:t>’</w:t>
      </w:r>
      <w:r w:rsidR="009A43E8" w:rsidRPr="009A43E8">
        <w:rPr>
          <w:lang w:val="fr-FR"/>
        </w:rPr>
        <w:t>Université Alpen Adria à Vienne, Map of Life, Marine Stewardship Council (MSC), Netherlands Environmental Assessment Agency, Organisation de coopération et de développement économiques (OCDE), Organisation de recherche scientifique et industrielle du Commonwealth (CSIRO), Organisation des Nations Unies pour l</w:t>
      </w:r>
      <w:r w:rsidR="00803498">
        <w:rPr>
          <w:lang w:val="fr-FR"/>
        </w:rPr>
        <w:t>’</w:t>
      </w:r>
      <w:r w:rsidR="009A43E8" w:rsidRPr="009A43E8">
        <w:rPr>
          <w:lang w:val="fr-FR"/>
        </w:rPr>
        <w:t>alimentation et l</w:t>
      </w:r>
      <w:r w:rsidR="00803498">
        <w:rPr>
          <w:lang w:val="fr-FR"/>
        </w:rPr>
        <w:t>’</w:t>
      </w:r>
      <w:r w:rsidR="009A43E8" w:rsidRPr="009A43E8">
        <w:rPr>
          <w:lang w:val="fr-FR"/>
        </w:rPr>
        <w:t>agriculture (FAO), Partenariat relatif aux indicateurs de biodiversité, BioTime, Programme de reconnaissance des certifications forestières (PEFC), Programme des Nations Unies pour l</w:t>
      </w:r>
      <w:r w:rsidR="00803498">
        <w:rPr>
          <w:lang w:val="fr-FR"/>
        </w:rPr>
        <w:t>’</w:t>
      </w:r>
      <w:r w:rsidR="009A43E8" w:rsidRPr="009A43E8">
        <w:rPr>
          <w:lang w:val="fr-FR"/>
        </w:rPr>
        <w:t xml:space="preserve">environnement − Centre mondial de surveillance de la conservation de la nature </w:t>
      </w:r>
      <w:r w:rsidR="000A670B">
        <w:rPr>
          <w:lang w:val="fr-FR"/>
        </w:rPr>
        <w:br/>
      </w:r>
      <w:r w:rsidR="009A43E8" w:rsidRPr="009A43E8">
        <w:rPr>
          <w:lang w:val="fr-FR"/>
        </w:rPr>
        <w:t>(PNUE-WCMC), projet PREDICTS - Projecting Responses of Ecological Diversity in Changing Terrestrial Systems, Réseau d</w:t>
      </w:r>
      <w:r w:rsidR="00803498">
        <w:rPr>
          <w:lang w:val="fr-FR"/>
        </w:rPr>
        <w:t>’</w:t>
      </w:r>
      <w:r w:rsidR="009A43E8" w:rsidRPr="009A43E8">
        <w:rPr>
          <w:lang w:val="fr-FR"/>
        </w:rPr>
        <w:t>observation de la biodiversité du Groupe sur l</w:t>
      </w:r>
      <w:r w:rsidR="00803498">
        <w:rPr>
          <w:lang w:val="fr-FR"/>
        </w:rPr>
        <w:t>’</w:t>
      </w:r>
      <w:r w:rsidR="009A43E8" w:rsidRPr="009A43E8">
        <w:rPr>
          <w:lang w:val="fr-FR"/>
        </w:rPr>
        <w:t>observation de la Terre (GOT), secrétariat de la Convention sur la diversité biologique (CDB), Système mondial d</w:t>
      </w:r>
      <w:r w:rsidR="00803498">
        <w:rPr>
          <w:lang w:val="fr-FR"/>
        </w:rPr>
        <w:t>’</w:t>
      </w:r>
      <w:r w:rsidR="009A43E8" w:rsidRPr="009A43E8">
        <w:rPr>
          <w:lang w:val="fr-FR"/>
        </w:rPr>
        <w:t>information sur la biodiversité, Terralingua, Tropical Ecology Assessment and Monitoring (TEAM) network, Union internationale pour la conservation de la nature (UICN), Université de St Andrews, Water footprint network, World Resources Institute (WRI), Yale Center for Environmental Law and Policy, Zoological Society of London</w:t>
      </w:r>
      <w:r w:rsidR="00CC205D" w:rsidRPr="009A43E8">
        <w:rPr>
          <w:lang w:val="fr-FR"/>
        </w:rPr>
        <w:t>.</w:t>
      </w:r>
    </w:p>
    <w:p w14:paraId="15C4DC89" w14:textId="4F09CA8C" w:rsidR="000958F5" w:rsidRPr="001C7206" w:rsidRDefault="00A85A37" w:rsidP="003962BC">
      <w:pPr>
        <w:pStyle w:val="Normalnumber"/>
        <w:numPr>
          <w:ilvl w:val="0"/>
          <w:numId w:val="5"/>
        </w:numPr>
        <w:ind w:left="1247" w:firstLine="0"/>
        <w:rPr>
          <w:lang w:val="fr-FR"/>
        </w:rPr>
      </w:pPr>
      <w:r w:rsidRPr="001C7206">
        <w:rPr>
          <w:lang w:val="fr-FR"/>
        </w:rPr>
        <w:t xml:space="preserve">Enfin, un grand nombre de manifestations ont été organisées en 2016 par les gouvernements et les parties prenantes </w:t>
      </w:r>
      <w:r w:rsidR="0020773C" w:rsidRPr="001C7206">
        <w:rPr>
          <w:lang w:val="fr-FR"/>
        </w:rPr>
        <w:t>en vue d</w:t>
      </w:r>
      <w:r w:rsidR="00803498">
        <w:rPr>
          <w:lang w:val="fr-FR"/>
        </w:rPr>
        <w:t>’</w:t>
      </w:r>
      <w:r w:rsidRPr="001C7206">
        <w:rPr>
          <w:lang w:val="fr-FR"/>
        </w:rPr>
        <w:t xml:space="preserve">informer </w:t>
      </w:r>
      <w:r w:rsidR="00C92622">
        <w:rPr>
          <w:lang w:val="fr-FR"/>
        </w:rPr>
        <w:t>un large éventail</w:t>
      </w:r>
      <w:r w:rsidRPr="001C7206">
        <w:rPr>
          <w:lang w:val="fr-FR"/>
        </w:rPr>
        <w:t xml:space="preserve"> de parties prenantes </w:t>
      </w:r>
      <w:r w:rsidR="00C92622">
        <w:rPr>
          <w:lang w:val="fr-FR"/>
        </w:rPr>
        <w:t>d</w:t>
      </w:r>
      <w:r w:rsidRPr="001C7206">
        <w:rPr>
          <w:lang w:val="fr-FR"/>
        </w:rPr>
        <w:t xml:space="preserve">es différents aspects de la Plateforme aux niveaux national, régional et international. Ces activités ne sont pas mentionnées ici, car </w:t>
      </w:r>
      <w:r w:rsidR="00C92622">
        <w:rPr>
          <w:lang w:val="fr-FR"/>
        </w:rPr>
        <w:t>elles</w:t>
      </w:r>
      <w:r w:rsidRPr="001C7206">
        <w:rPr>
          <w:lang w:val="fr-FR"/>
        </w:rPr>
        <w:t xml:space="preserve"> ne font pas partie du programme de travail </w:t>
      </w:r>
      <w:r w:rsidR="00416DA0">
        <w:rPr>
          <w:lang w:val="fr-FR"/>
        </w:rPr>
        <w:t>approuvé</w:t>
      </w:r>
      <w:r w:rsidRPr="001C7206">
        <w:rPr>
          <w:lang w:val="fr-FR"/>
        </w:rPr>
        <w:t>, mais elles ont grandement contribué à</w:t>
      </w:r>
      <w:r w:rsidR="0020773C" w:rsidRPr="001C7206">
        <w:rPr>
          <w:lang w:val="fr-FR"/>
        </w:rPr>
        <w:t xml:space="preserve"> faire mieux connaître</w:t>
      </w:r>
      <w:r w:rsidRPr="001C7206">
        <w:rPr>
          <w:lang w:val="fr-FR"/>
        </w:rPr>
        <w:t xml:space="preserve"> </w:t>
      </w:r>
      <w:r w:rsidR="0020773C" w:rsidRPr="001C7206">
        <w:rPr>
          <w:lang w:val="fr-FR"/>
        </w:rPr>
        <w:t xml:space="preserve">la Plateforme </w:t>
      </w:r>
      <w:r w:rsidR="00185BC1" w:rsidRPr="001C7206">
        <w:rPr>
          <w:lang w:val="fr-FR"/>
        </w:rPr>
        <w:t xml:space="preserve">et à accroître la </w:t>
      </w:r>
      <w:r w:rsidRPr="001C7206">
        <w:rPr>
          <w:lang w:val="fr-FR"/>
        </w:rPr>
        <w:t xml:space="preserve">participation </w:t>
      </w:r>
      <w:r w:rsidR="00185BC1" w:rsidRPr="001C7206">
        <w:rPr>
          <w:lang w:val="fr-FR"/>
        </w:rPr>
        <w:t>à celle-ci</w:t>
      </w:r>
      <w:r w:rsidRPr="001C7206">
        <w:rPr>
          <w:lang w:val="fr-FR"/>
        </w:rPr>
        <w:t xml:space="preserve">. </w:t>
      </w:r>
    </w:p>
    <w:p w14:paraId="7ACCE0AE" w14:textId="7D9281FA" w:rsidR="000958F5" w:rsidRPr="001C7206" w:rsidRDefault="000958F5" w:rsidP="003962BC">
      <w:pPr>
        <w:pStyle w:val="Normalnumber"/>
        <w:numPr>
          <w:ilvl w:val="0"/>
          <w:numId w:val="5"/>
        </w:numPr>
        <w:ind w:left="1247" w:firstLine="0"/>
        <w:rPr>
          <w:lang w:val="fr-FR"/>
        </w:rPr>
      </w:pPr>
      <w:r w:rsidRPr="001C7206">
        <w:rPr>
          <w:lang w:val="fr-FR"/>
        </w:rPr>
        <w:t>En 2016</w:t>
      </w:r>
      <w:r w:rsidRPr="00C92622">
        <w:rPr>
          <w:lang w:val="fr-FR"/>
        </w:rPr>
        <w:t>, la Plateforme a</w:t>
      </w:r>
      <w:r w:rsidR="00416DA0">
        <w:rPr>
          <w:lang w:val="fr-FR"/>
        </w:rPr>
        <w:t xml:space="preserve"> mobilisé 4 </w:t>
      </w:r>
      <w:r w:rsidRPr="00C92622">
        <w:rPr>
          <w:lang w:val="fr-FR"/>
        </w:rPr>
        <w:t>950</w:t>
      </w:r>
      <w:r w:rsidR="00416DA0">
        <w:rPr>
          <w:lang w:val="fr-FR"/>
        </w:rPr>
        <w:t> </w:t>
      </w:r>
      <w:r w:rsidRPr="00C92622">
        <w:rPr>
          <w:lang w:val="fr-FR"/>
        </w:rPr>
        <w:t>113</w:t>
      </w:r>
      <w:r w:rsidR="00416DA0">
        <w:rPr>
          <w:lang w:val="fr-FR"/>
        </w:rPr>
        <w:t> </w:t>
      </w:r>
      <w:r w:rsidR="00A22998" w:rsidRPr="00C92622">
        <w:rPr>
          <w:lang w:val="fr-FR"/>
        </w:rPr>
        <w:t>dollars</w:t>
      </w:r>
      <w:r w:rsidRPr="00520EAC">
        <w:rPr>
          <w:lang w:val="fr-FR"/>
        </w:rPr>
        <w:t xml:space="preserve"> </w:t>
      </w:r>
      <w:r w:rsidR="00A83D26" w:rsidRPr="001C7206">
        <w:rPr>
          <w:lang w:val="fr-FR"/>
        </w:rPr>
        <w:t xml:space="preserve">auprès de la </w:t>
      </w:r>
      <w:r w:rsidR="00A83D26" w:rsidRPr="00520EAC">
        <w:rPr>
          <w:lang w:val="fr-FR"/>
        </w:rPr>
        <w:t>German International Climate Initiative (IKI)</w:t>
      </w:r>
      <w:r w:rsidRPr="001C7206">
        <w:rPr>
          <w:lang w:val="fr-FR"/>
        </w:rPr>
        <w:t xml:space="preserve"> par l</w:t>
      </w:r>
      <w:r w:rsidR="00803498">
        <w:rPr>
          <w:lang w:val="fr-FR"/>
        </w:rPr>
        <w:t>’</w:t>
      </w:r>
      <w:r w:rsidRPr="001C7206">
        <w:rPr>
          <w:lang w:val="fr-FR"/>
        </w:rPr>
        <w:t xml:space="preserve">intermédiaire du Programme des Nations Unies pour le développement (PNUD) pour le PNUE-WCMC, </w:t>
      </w:r>
      <w:r w:rsidR="00A83D26" w:rsidRPr="001C7206">
        <w:rPr>
          <w:lang w:val="fr-FR"/>
        </w:rPr>
        <w:t>en vue de financer d</w:t>
      </w:r>
      <w:r w:rsidRPr="001C7206">
        <w:rPr>
          <w:lang w:val="fr-FR"/>
        </w:rPr>
        <w:t xml:space="preserve">es projets de renforcement des capacités </w:t>
      </w:r>
      <w:r w:rsidR="00A83D26" w:rsidRPr="001C7206">
        <w:rPr>
          <w:lang w:val="fr-FR"/>
        </w:rPr>
        <w:t xml:space="preserve">expressément </w:t>
      </w:r>
      <w:r w:rsidRPr="001C7206">
        <w:rPr>
          <w:lang w:val="fr-FR"/>
        </w:rPr>
        <w:t xml:space="preserve">axés </w:t>
      </w:r>
      <w:r w:rsidR="00A83D26" w:rsidRPr="001C7206">
        <w:rPr>
          <w:lang w:val="fr-FR"/>
        </w:rPr>
        <w:t>sur les travaux de</w:t>
      </w:r>
      <w:r w:rsidR="00A114B3" w:rsidRPr="001C7206">
        <w:rPr>
          <w:lang w:val="fr-FR"/>
        </w:rPr>
        <w:t xml:space="preserve"> la Plateforme</w:t>
      </w:r>
      <w:r w:rsidR="00416DA0">
        <w:rPr>
          <w:lang w:val="fr-FR"/>
        </w:rPr>
        <w:t xml:space="preserve"> (produit 1 a))</w:t>
      </w:r>
      <w:r w:rsidR="005B42BF">
        <w:rPr>
          <w:lang w:val="fr-FR"/>
        </w:rPr>
        <w:t>.</w:t>
      </w:r>
    </w:p>
    <w:p w14:paraId="20D46867" w14:textId="19458820" w:rsidR="000958F5" w:rsidRPr="001C7206" w:rsidRDefault="000958F5" w:rsidP="005B42BF">
      <w:pPr>
        <w:pStyle w:val="Normalnumber"/>
        <w:keepNext/>
        <w:keepLines/>
        <w:numPr>
          <w:ilvl w:val="0"/>
          <w:numId w:val="0"/>
        </w:numPr>
        <w:tabs>
          <w:tab w:val="left" w:pos="1701"/>
        </w:tabs>
        <w:spacing w:line="360" w:lineRule="auto"/>
        <w:ind w:left="1247"/>
        <w:rPr>
          <w:lang w:val="fr-FR"/>
        </w:rPr>
        <w:sectPr w:rsidR="000958F5" w:rsidRPr="001C7206" w:rsidSect="00832B21">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07" w:right="992" w:bottom="1418" w:left="1418" w:header="539" w:footer="975" w:gutter="0"/>
          <w:cols w:space="720"/>
          <w:titlePg/>
          <w:docGrid w:linePitch="360"/>
        </w:sectPr>
      </w:pPr>
    </w:p>
    <w:p w14:paraId="517F9F2C" w14:textId="2F17E67A" w:rsidR="000958F5" w:rsidRPr="001C7206" w:rsidRDefault="000958F5" w:rsidP="0036483F">
      <w:pPr>
        <w:pStyle w:val="Titletable"/>
        <w:rPr>
          <w:b w:val="0"/>
          <w:bCs w:val="0"/>
          <w:sz w:val="16"/>
          <w:szCs w:val="16"/>
          <w:lang w:val="fr-FR"/>
        </w:rPr>
      </w:pPr>
      <w:r w:rsidRPr="005E3407">
        <w:rPr>
          <w:b w:val="0"/>
          <w:lang w:val="fr-FR"/>
        </w:rPr>
        <w:lastRenderedPageBreak/>
        <w:t>Tableau</w:t>
      </w:r>
      <w:r w:rsidR="005E3407" w:rsidRPr="005E3407">
        <w:rPr>
          <w:b w:val="0"/>
          <w:lang w:val="fr-FR"/>
        </w:rPr>
        <w:t> </w:t>
      </w:r>
      <w:r w:rsidRPr="005E3407">
        <w:rPr>
          <w:b w:val="0"/>
          <w:lang w:val="fr-FR"/>
        </w:rPr>
        <w:t>1</w:t>
      </w:r>
      <w:r w:rsidRPr="001C7206">
        <w:rPr>
          <w:lang w:val="fr-FR"/>
        </w:rPr>
        <w:t xml:space="preserve"> </w:t>
      </w:r>
      <w:r w:rsidR="005E3407">
        <w:rPr>
          <w:lang w:val="fr-FR"/>
        </w:rPr>
        <w:br/>
      </w:r>
      <w:r w:rsidRPr="001C7206">
        <w:rPr>
          <w:lang w:val="fr-FR"/>
        </w:rPr>
        <w:t xml:space="preserve">État des contributions en espèces reçues </w:t>
      </w:r>
      <w:r w:rsidR="00AA0DEC" w:rsidRPr="001C7206">
        <w:rPr>
          <w:lang w:val="fr-FR"/>
        </w:rPr>
        <w:t>ou</w:t>
      </w:r>
      <w:r w:rsidRPr="001C7206">
        <w:rPr>
          <w:lang w:val="fr-FR"/>
        </w:rPr>
        <w:t xml:space="preserve"> annoncées depuis la création de la Plateforme en avril 2012 (du 1</w:t>
      </w:r>
      <w:r w:rsidR="00212BC8" w:rsidRPr="001C7206">
        <w:rPr>
          <w:vertAlign w:val="superscript"/>
          <w:lang w:val="fr-FR"/>
        </w:rPr>
        <w:t>er</w:t>
      </w:r>
      <w:r w:rsidR="005E3407">
        <w:rPr>
          <w:vertAlign w:val="superscript"/>
          <w:lang w:val="fr-FR"/>
        </w:rPr>
        <w:t> </w:t>
      </w:r>
      <w:r w:rsidR="00AA0DEC" w:rsidRPr="001C7206">
        <w:rPr>
          <w:lang w:val="fr-FR"/>
        </w:rPr>
        <w:t>ma</w:t>
      </w:r>
      <w:r w:rsidR="00520EAC">
        <w:rPr>
          <w:lang w:val="fr-FR"/>
        </w:rPr>
        <w:t>i 2012 au 15 </w:t>
      </w:r>
      <w:r w:rsidRPr="001C7206">
        <w:rPr>
          <w:lang w:val="fr-FR"/>
        </w:rPr>
        <w:t>décembre 2016)</w:t>
      </w:r>
      <w:r w:rsidR="0036483F">
        <w:rPr>
          <w:lang w:val="fr-FR"/>
        </w:rPr>
        <w:br/>
      </w:r>
      <w:r w:rsidR="00212BC8" w:rsidRPr="001C7206">
        <w:rPr>
          <w:b w:val="0"/>
          <w:bCs w:val="0"/>
          <w:sz w:val="16"/>
          <w:szCs w:val="16"/>
          <w:lang w:val="fr-FR"/>
        </w:rPr>
        <w:t>(e</w:t>
      </w:r>
      <w:r w:rsidRPr="001C7206">
        <w:rPr>
          <w:b w:val="0"/>
          <w:bCs w:val="0"/>
          <w:sz w:val="16"/>
          <w:szCs w:val="16"/>
          <w:lang w:val="fr-FR"/>
        </w:rPr>
        <w:t>n dollars des États-Unis)</w:t>
      </w:r>
    </w:p>
    <w:tbl>
      <w:tblPr>
        <w:tblW w:w="5033" w:type="pct"/>
        <w:tblLayout w:type="fixed"/>
        <w:tblLook w:val="04A0" w:firstRow="1" w:lastRow="0" w:firstColumn="1" w:lastColumn="0" w:noHBand="0" w:noVBand="1"/>
      </w:tblPr>
      <w:tblGrid>
        <w:gridCol w:w="2576"/>
        <w:gridCol w:w="988"/>
        <w:gridCol w:w="1041"/>
        <w:gridCol w:w="1026"/>
        <w:gridCol w:w="1032"/>
        <w:gridCol w:w="994"/>
        <w:gridCol w:w="1439"/>
        <w:gridCol w:w="917"/>
        <w:gridCol w:w="1162"/>
        <w:gridCol w:w="1227"/>
        <w:gridCol w:w="1032"/>
        <w:gridCol w:w="1309"/>
      </w:tblGrid>
      <w:tr w:rsidR="000350AA" w:rsidRPr="00832B21" w14:paraId="6A85E98B" w14:textId="77777777" w:rsidTr="00832B21">
        <w:trPr>
          <w:trHeight w:val="612"/>
        </w:trPr>
        <w:tc>
          <w:tcPr>
            <w:tcW w:w="874" w:type="pct"/>
            <w:vMerge w:val="restart"/>
            <w:tcBorders>
              <w:top w:val="single" w:sz="2" w:space="0" w:color="auto"/>
            </w:tcBorders>
            <w:shd w:val="clear" w:color="auto" w:fill="auto"/>
            <w:vAlign w:val="bottom"/>
          </w:tcPr>
          <w:p w14:paraId="02A211AF" w14:textId="14A78FF8" w:rsidR="007A2476" w:rsidRPr="00832B21" w:rsidRDefault="007A2476" w:rsidP="00832B21">
            <w:pPr>
              <w:spacing w:before="20" w:after="20" w:line="240" w:lineRule="auto"/>
              <w:rPr>
                <w:i/>
                <w:iCs/>
                <w:sz w:val="18"/>
                <w:szCs w:val="18"/>
                <w:lang w:val="fr-FR"/>
              </w:rPr>
            </w:pPr>
            <w:r w:rsidRPr="00832B21">
              <w:rPr>
                <w:rFonts w:asciiTheme="majorBidi" w:hAnsiTheme="majorBidi" w:cstheme="majorBidi"/>
                <w:i/>
                <w:iCs/>
                <w:sz w:val="18"/>
                <w:szCs w:val="18"/>
                <w:lang w:val="fr-FR"/>
              </w:rPr>
              <w:t>Pays</w:t>
            </w:r>
          </w:p>
        </w:tc>
        <w:tc>
          <w:tcPr>
            <w:tcW w:w="2211" w:type="pct"/>
            <w:gridSpan w:val="6"/>
            <w:tcBorders>
              <w:top w:val="single" w:sz="2" w:space="0" w:color="auto"/>
              <w:bottom w:val="single" w:sz="2" w:space="0" w:color="auto"/>
            </w:tcBorders>
            <w:shd w:val="clear" w:color="auto" w:fill="auto"/>
            <w:vAlign w:val="bottom"/>
          </w:tcPr>
          <w:p w14:paraId="1E8D0B38" w14:textId="45852D52" w:rsidR="007A2476" w:rsidRPr="00832B21" w:rsidRDefault="007A2476" w:rsidP="00832B21">
            <w:pPr>
              <w:spacing w:before="20" w:after="20" w:line="240" w:lineRule="auto"/>
              <w:jc w:val="center"/>
              <w:rPr>
                <w:rFonts w:asciiTheme="majorBidi" w:hAnsiTheme="majorBidi" w:cstheme="majorBidi"/>
                <w:i/>
                <w:iCs/>
                <w:sz w:val="18"/>
                <w:szCs w:val="18"/>
                <w:lang w:val="fr-FR"/>
              </w:rPr>
            </w:pPr>
            <w:r w:rsidRPr="00832B21">
              <w:rPr>
                <w:rFonts w:asciiTheme="majorBidi" w:hAnsiTheme="majorBidi" w:cstheme="majorBidi"/>
                <w:i/>
                <w:iCs/>
                <w:sz w:val="18"/>
                <w:szCs w:val="18"/>
                <w:lang w:val="fr-FR"/>
              </w:rPr>
              <w:t>Contributions</w:t>
            </w:r>
          </w:p>
        </w:tc>
        <w:tc>
          <w:tcPr>
            <w:tcW w:w="1121" w:type="pct"/>
            <w:gridSpan w:val="3"/>
            <w:tcBorders>
              <w:top w:val="single" w:sz="2" w:space="0" w:color="auto"/>
              <w:bottom w:val="single" w:sz="2" w:space="0" w:color="auto"/>
            </w:tcBorders>
            <w:shd w:val="clear" w:color="auto" w:fill="auto"/>
            <w:vAlign w:val="bottom"/>
          </w:tcPr>
          <w:p w14:paraId="23F42700" w14:textId="793A6865" w:rsidR="007A2476" w:rsidRPr="00832B21" w:rsidRDefault="007A2476" w:rsidP="00832B21">
            <w:pPr>
              <w:spacing w:before="20" w:after="20" w:line="240" w:lineRule="auto"/>
              <w:jc w:val="center"/>
              <w:rPr>
                <w:rFonts w:asciiTheme="majorBidi" w:hAnsiTheme="majorBidi" w:cstheme="majorBidi"/>
                <w:i/>
                <w:iCs/>
                <w:sz w:val="18"/>
                <w:szCs w:val="18"/>
                <w:lang w:val="fr-FR"/>
              </w:rPr>
            </w:pPr>
            <w:r w:rsidRPr="00832B21">
              <w:rPr>
                <w:rFonts w:asciiTheme="majorBidi" w:hAnsiTheme="majorBidi" w:cstheme="majorBidi"/>
                <w:i/>
                <w:iCs/>
                <w:sz w:val="18"/>
                <w:szCs w:val="18"/>
                <w:lang w:val="fr-FR"/>
              </w:rPr>
              <w:t>Contributions annoncées, au taux de change pratiqué par l</w:t>
            </w:r>
            <w:r w:rsidR="00803498">
              <w:rPr>
                <w:rFonts w:asciiTheme="majorBidi" w:hAnsiTheme="majorBidi" w:cstheme="majorBidi"/>
                <w:i/>
                <w:iCs/>
                <w:sz w:val="18"/>
                <w:szCs w:val="18"/>
                <w:lang w:val="fr-FR"/>
              </w:rPr>
              <w:t>’</w:t>
            </w:r>
            <w:r w:rsidRPr="00832B21">
              <w:rPr>
                <w:rFonts w:asciiTheme="majorBidi" w:hAnsiTheme="majorBidi" w:cstheme="majorBidi"/>
                <w:i/>
                <w:iCs/>
                <w:sz w:val="18"/>
                <w:szCs w:val="18"/>
                <w:lang w:val="fr-FR"/>
              </w:rPr>
              <w:t>ONU le 1</w:t>
            </w:r>
            <w:r w:rsidRPr="00832B21">
              <w:rPr>
                <w:rFonts w:asciiTheme="majorBidi" w:hAnsiTheme="majorBidi" w:cstheme="majorBidi"/>
                <w:i/>
                <w:iCs/>
                <w:sz w:val="18"/>
                <w:szCs w:val="18"/>
                <w:vertAlign w:val="superscript"/>
                <w:lang w:val="fr-FR"/>
              </w:rPr>
              <w:t>er</w:t>
            </w:r>
            <w:r w:rsidRPr="00832B21">
              <w:rPr>
                <w:rFonts w:asciiTheme="majorBidi" w:hAnsiTheme="majorBidi" w:cstheme="majorBidi"/>
                <w:i/>
                <w:iCs/>
                <w:sz w:val="18"/>
                <w:szCs w:val="18"/>
                <w:lang w:val="fr-FR"/>
              </w:rPr>
              <w:t> décembre 2016</w:t>
            </w:r>
          </w:p>
        </w:tc>
        <w:tc>
          <w:tcPr>
            <w:tcW w:w="794" w:type="pct"/>
            <w:gridSpan w:val="2"/>
            <w:tcBorders>
              <w:top w:val="single" w:sz="2" w:space="0" w:color="auto"/>
              <w:bottom w:val="single" w:sz="2" w:space="0" w:color="auto"/>
            </w:tcBorders>
            <w:shd w:val="clear" w:color="auto" w:fill="auto"/>
          </w:tcPr>
          <w:p w14:paraId="6888FE05" w14:textId="77777777" w:rsidR="007A2476" w:rsidRPr="00832B21" w:rsidRDefault="007A2476" w:rsidP="00832B21">
            <w:pPr>
              <w:spacing w:before="20" w:after="20" w:line="240" w:lineRule="auto"/>
              <w:rPr>
                <w:rFonts w:asciiTheme="majorBidi" w:hAnsiTheme="majorBidi" w:cstheme="majorBidi"/>
                <w:b/>
                <w:i/>
                <w:color w:val="000000"/>
                <w:sz w:val="18"/>
                <w:szCs w:val="18"/>
                <w:u w:val="single"/>
                <w:lang w:val="fr-FR"/>
              </w:rPr>
            </w:pPr>
          </w:p>
        </w:tc>
      </w:tr>
      <w:tr w:rsidR="000350AA" w:rsidRPr="00832B21" w14:paraId="5C1257FA" w14:textId="77777777" w:rsidTr="00832B21">
        <w:trPr>
          <w:trHeight w:hRule="exact" w:val="361"/>
        </w:trPr>
        <w:tc>
          <w:tcPr>
            <w:tcW w:w="874" w:type="pct"/>
            <w:vMerge/>
            <w:shd w:val="clear" w:color="auto" w:fill="auto"/>
            <w:hideMark/>
          </w:tcPr>
          <w:p w14:paraId="301FD534" w14:textId="395F3601" w:rsidR="007A2476" w:rsidRPr="00832B21" w:rsidRDefault="007A2476" w:rsidP="00832B21">
            <w:pPr>
              <w:spacing w:before="20" w:after="20" w:line="240" w:lineRule="auto"/>
              <w:rPr>
                <w:rFonts w:asciiTheme="majorBidi" w:hAnsiTheme="majorBidi" w:cstheme="majorBidi"/>
                <w:i/>
                <w:color w:val="000000"/>
                <w:sz w:val="18"/>
                <w:szCs w:val="18"/>
                <w:lang w:val="fr-FR"/>
              </w:rPr>
            </w:pPr>
          </w:p>
        </w:tc>
        <w:tc>
          <w:tcPr>
            <w:tcW w:w="335" w:type="pct"/>
            <w:tcBorders>
              <w:top w:val="single" w:sz="2" w:space="0" w:color="auto"/>
            </w:tcBorders>
            <w:shd w:val="clear" w:color="auto" w:fill="auto"/>
            <w:hideMark/>
          </w:tcPr>
          <w:p w14:paraId="5042FF6F"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2012</w:t>
            </w:r>
          </w:p>
        </w:tc>
        <w:tc>
          <w:tcPr>
            <w:tcW w:w="353" w:type="pct"/>
            <w:tcBorders>
              <w:top w:val="single" w:sz="2" w:space="0" w:color="auto"/>
            </w:tcBorders>
            <w:shd w:val="clear" w:color="auto" w:fill="auto"/>
            <w:hideMark/>
          </w:tcPr>
          <w:p w14:paraId="354E3378"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2013</w:t>
            </w:r>
          </w:p>
        </w:tc>
        <w:tc>
          <w:tcPr>
            <w:tcW w:w="348" w:type="pct"/>
            <w:tcBorders>
              <w:top w:val="single" w:sz="2" w:space="0" w:color="auto"/>
            </w:tcBorders>
            <w:shd w:val="clear" w:color="auto" w:fill="auto"/>
            <w:hideMark/>
          </w:tcPr>
          <w:p w14:paraId="14195CE3"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2014</w:t>
            </w:r>
          </w:p>
        </w:tc>
        <w:tc>
          <w:tcPr>
            <w:tcW w:w="350" w:type="pct"/>
            <w:tcBorders>
              <w:top w:val="single" w:sz="2" w:space="0" w:color="auto"/>
            </w:tcBorders>
            <w:shd w:val="clear" w:color="auto" w:fill="auto"/>
            <w:hideMark/>
          </w:tcPr>
          <w:p w14:paraId="2C0D1F39"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2015</w:t>
            </w:r>
          </w:p>
        </w:tc>
        <w:tc>
          <w:tcPr>
            <w:tcW w:w="337" w:type="pct"/>
            <w:tcBorders>
              <w:top w:val="single" w:sz="2" w:space="0" w:color="auto"/>
            </w:tcBorders>
            <w:shd w:val="clear" w:color="auto" w:fill="auto"/>
            <w:hideMark/>
          </w:tcPr>
          <w:p w14:paraId="0E738E60"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2016</w:t>
            </w:r>
          </w:p>
        </w:tc>
        <w:tc>
          <w:tcPr>
            <w:tcW w:w="488" w:type="pct"/>
            <w:tcBorders>
              <w:top w:val="single" w:sz="2" w:space="0" w:color="auto"/>
            </w:tcBorders>
            <w:shd w:val="clear" w:color="auto" w:fill="auto"/>
            <w:hideMark/>
          </w:tcPr>
          <w:p w14:paraId="0229A2FD" w14:textId="2CB397C6" w:rsidR="007A2476" w:rsidRPr="00832B21" w:rsidRDefault="007A2476" w:rsidP="00832B21">
            <w:pPr>
              <w:spacing w:before="20" w:after="20" w:line="240" w:lineRule="auto"/>
              <w:rPr>
                <w:rFonts w:asciiTheme="majorBidi" w:hAnsiTheme="majorBidi" w:cstheme="majorBidi"/>
                <w:b/>
                <w:i/>
                <w:color w:val="000000"/>
                <w:sz w:val="18"/>
                <w:szCs w:val="18"/>
                <w:lang w:val="fr-FR"/>
              </w:rPr>
            </w:pPr>
            <w:r w:rsidRPr="00832B21">
              <w:rPr>
                <w:rFonts w:asciiTheme="majorBidi" w:hAnsiTheme="majorBidi" w:cstheme="majorBidi"/>
                <w:b/>
                <w:i/>
                <w:sz w:val="18"/>
                <w:szCs w:val="18"/>
                <w:lang w:val="fr-FR"/>
              </w:rPr>
              <w:t>Total 2012-2016</w:t>
            </w:r>
          </w:p>
        </w:tc>
        <w:tc>
          <w:tcPr>
            <w:tcW w:w="311" w:type="pct"/>
            <w:tcBorders>
              <w:top w:val="single" w:sz="2" w:space="0" w:color="auto"/>
            </w:tcBorders>
            <w:shd w:val="clear" w:color="auto" w:fill="auto"/>
            <w:hideMark/>
          </w:tcPr>
          <w:p w14:paraId="125E7A89"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2016</w:t>
            </w:r>
          </w:p>
        </w:tc>
        <w:tc>
          <w:tcPr>
            <w:tcW w:w="394" w:type="pct"/>
            <w:tcBorders>
              <w:top w:val="single" w:sz="2" w:space="0" w:color="auto"/>
            </w:tcBorders>
            <w:shd w:val="clear" w:color="auto" w:fill="auto"/>
            <w:hideMark/>
          </w:tcPr>
          <w:p w14:paraId="4D8F9D35"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2017</w:t>
            </w:r>
          </w:p>
        </w:tc>
        <w:tc>
          <w:tcPr>
            <w:tcW w:w="416" w:type="pct"/>
            <w:tcBorders>
              <w:top w:val="single" w:sz="2" w:space="0" w:color="auto"/>
            </w:tcBorders>
            <w:shd w:val="clear" w:color="auto" w:fill="auto"/>
            <w:hideMark/>
          </w:tcPr>
          <w:p w14:paraId="198ED705"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2018</w:t>
            </w:r>
          </w:p>
        </w:tc>
        <w:tc>
          <w:tcPr>
            <w:tcW w:w="350" w:type="pct"/>
            <w:tcBorders>
              <w:top w:val="single" w:sz="2" w:space="0" w:color="auto"/>
            </w:tcBorders>
            <w:shd w:val="clear" w:color="auto" w:fill="auto"/>
            <w:hideMark/>
          </w:tcPr>
          <w:p w14:paraId="17DB895A" w14:textId="77777777" w:rsidR="007A2476" w:rsidRPr="00832B21" w:rsidRDefault="007A2476"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Total</w:t>
            </w:r>
          </w:p>
        </w:tc>
        <w:tc>
          <w:tcPr>
            <w:tcW w:w="444" w:type="pct"/>
            <w:tcBorders>
              <w:top w:val="single" w:sz="2" w:space="0" w:color="auto"/>
            </w:tcBorders>
            <w:shd w:val="clear" w:color="auto" w:fill="auto"/>
            <w:hideMark/>
          </w:tcPr>
          <w:p w14:paraId="5C30ED74" w14:textId="77777777" w:rsidR="007A2476" w:rsidRPr="00832B21" w:rsidRDefault="007A2476"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Total</w:t>
            </w:r>
          </w:p>
        </w:tc>
      </w:tr>
      <w:tr w:rsidR="000350AA" w:rsidRPr="00832B21" w14:paraId="4A47A3E9" w14:textId="77777777" w:rsidTr="00832B21">
        <w:trPr>
          <w:trHeight w:val="279"/>
        </w:trPr>
        <w:tc>
          <w:tcPr>
            <w:tcW w:w="874" w:type="pct"/>
            <w:vMerge/>
            <w:tcBorders>
              <w:bottom w:val="single" w:sz="12" w:space="0" w:color="auto"/>
            </w:tcBorders>
            <w:shd w:val="clear" w:color="auto" w:fill="auto"/>
            <w:hideMark/>
          </w:tcPr>
          <w:p w14:paraId="46C5EDAF" w14:textId="23AD6BA3" w:rsidR="007A2476" w:rsidRPr="00832B21" w:rsidRDefault="007A2476" w:rsidP="00832B21">
            <w:pPr>
              <w:spacing w:before="20" w:after="20" w:line="240" w:lineRule="auto"/>
              <w:rPr>
                <w:rFonts w:asciiTheme="majorBidi" w:hAnsiTheme="majorBidi" w:cstheme="majorBidi"/>
                <w:i/>
                <w:color w:val="000000"/>
                <w:sz w:val="18"/>
                <w:szCs w:val="18"/>
                <w:lang w:val="fr-FR"/>
              </w:rPr>
            </w:pPr>
          </w:p>
        </w:tc>
        <w:tc>
          <w:tcPr>
            <w:tcW w:w="335" w:type="pct"/>
            <w:tcBorders>
              <w:bottom w:val="single" w:sz="12" w:space="0" w:color="auto"/>
            </w:tcBorders>
            <w:shd w:val="clear" w:color="auto" w:fill="auto"/>
            <w:hideMark/>
          </w:tcPr>
          <w:p w14:paraId="323C2093"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1</w:t>
            </w:r>
          </w:p>
        </w:tc>
        <w:tc>
          <w:tcPr>
            <w:tcW w:w="353" w:type="pct"/>
            <w:tcBorders>
              <w:bottom w:val="single" w:sz="12" w:space="0" w:color="auto"/>
            </w:tcBorders>
            <w:shd w:val="clear" w:color="auto" w:fill="auto"/>
            <w:hideMark/>
          </w:tcPr>
          <w:p w14:paraId="47BA849D"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w:t>
            </w:r>
          </w:p>
        </w:tc>
        <w:tc>
          <w:tcPr>
            <w:tcW w:w="348" w:type="pct"/>
            <w:tcBorders>
              <w:bottom w:val="single" w:sz="12" w:space="0" w:color="auto"/>
            </w:tcBorders>
            <w:shd w:val="clear" w:color="auto" w:fill="auto"/>
            <w:hideMark/>
          </w:tcPr>
          <w:p w14:paraId="597E5360"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3</w:t>
            </w:r>
          </w:p>
        </w:tc>
        <w:tc>
          <w:tcPr>
            <w:tcW w:w="350" w:type="pct"/>
            <w:tcBorders>
              <w:bottom w:val="single" w:sz="12" w:space="0" w:color="auto"/>
            </w:tcBorders>
            <w:shd w:val="clear" w:color="auto" w:fill="auto"/>
            <w:hideMark/>
          </w:tcPr>
          <w:p w14:paraId="5E5169A2"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4</w:t>
            </w:r>
          </w:p>
        </w:tc>
        <w:tc>
          <w:tcPr>
            <w:tcW w:w="337" w:type="pct"/>
            <w:tcBorders>
              <w:bottom w:val="single" w:sz="12" w:space="0" w:color="auto"/>
            </w:tcBorders>
            <w:shd w:val="clear" w:color="auto" w:fill="auto"/>
            <w:hideMark/>
          </w:tcPr>
          <w:p w14:paraId="744E4AEF"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5</w:t>
            </w:r>
          </w:p>
        </w:tc>
        <w:tc>
          <w:tcPr>
            <w:tcW w:w="488" w:type="pct"/>
            <w:tcBorders>
              <w:bottom w:val="single" w:sz="12" w:space="0" w:color="auto"/>
            </w:tcBorders>
            <w:shd w:val="clear" w:color="auto" w:fill="auto"/>
            <w:hideMark/>
          </w:tcPr>
          <w:p w14:paraId="7A9D9FEB" w14:textId="77777777" w:rsidR="007A2476" w:rsidRPr="00832B21" w:rsidRDefault="007A2476" w:rsidP="00832B21">
            <w:pPr>
              <w:spacing w:before="20" w:after="20" w:line="240" w:lineRule="auto"/>
              <w:jc w:val="right"/>
              <w:rPr>
                <w:rFonts w:asciiTheme="majorBidi" w:hAnsiTheme="majorBidi" w:cstheme="majorBidi"/>
                <w:b/>
                <w:i/>
                <w:color w:val="000000"/>
                <w:sz w:val="18"/>
                <w:szCs w:val="18"/>
                <w:lang w:val="fr-FR"/>
              </w:rPr>
            </w:pPr>
            <w:r w:rsidRPr="00832B21">
              <w:rPr>
                <w:rFonts w:asciiTheme="majorBidi" w:hAnsiTheme="majorBidi" w:cstheme="majorBidi"/>
                <w:b/>
                <w:i/>
                <w:sz w:val="18"/>
                <w:szCs w:val="18"/>
                <w:lang w:val="fr-FR"/>
              </w:rPr>
              <w:t>(6)</w:t>
            </w:r>
          </w:p>
        </w:tc>
        <w:tc>
          <w:tcPr>
            <w:tcW w:w="311" w:type="pct"/>
            <w:tcBorders>
              <w:bottom w:val="single" w:sz="12" w:space="0" w:color="auto"/>
            </w:tcBorders>
            <w:shd w:val="clear" w:color="auto" w:fill="auto"/>
            <w:hideMark/>
          </w:tcPr>
          <w:p w14:paraId="0C0CE632"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7</w:t>
            </w:r>
          </w:p>
        </w:tc>
        <w:tc>
          <w:tcPr>
            <w:tcW w:w="394" w:type="pct"/>
            <w:tcBorders>
              <w:bottom w:val="single" w:sz="12" w:space="0" w:color="auto"/>
            </w:tcBorders>
            <w:shd w:val="clear" w:color="auto" w:fill="auto"/>
            <w:hideMark/>
          </w:tcPr>
          <w:p w14:paraId="65E7CE53"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8</w:t>
            </w:r>
          </w:p>
        </w:tc>
        <w:tc>
          <w:tcPr>
            <w:tcW w:w="416" w:type="pct"/>
            <w:tcBorders>
              <w:bottom w:val="single" w:sz="12" w:space="0" w:color="auto"/>
            </w:tcBorders>
            <w:shd w:val="clear" w:color="auto" w:fill="auto"/>
            <w:hideMark/>
          </w:tcPr>
          <w:p w14:paraId="08E32EE8" w14:textId="77777777" w:rsidR="007A2476" w:rsidRPr="00832B21" w:rsidRDefault="007A2476"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9</w:t>
            </w:r>
          </w:p>
        </w:tc>
        <w:tc>
          <w:tcPr>
            <w:tcW w:w="350" w:type="pct"/>
            <w:tcBorders>
              <w:bottom w:val="single" w:sz="12" w:space="0" w:color="auto"/>
            </w:tcBorders>
            <w:shd w:val="clear" w:color="auto" w:fill="auto"/>
            <w:hideMark/>
          </w:tcPr>
          <w:p w14:paraId="0E8B2B36" w14:textId="77777777" w:rsidR="007A2476" w:rsidRPr="00832B21" w:rsidRDefault="007A2476"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(10)</w:t>
            </w:r>
          </w:p>
        </w:tc>
        <w:tc>
          <w:tcPr>
            <w:tcW w:w="444" w:type="pct"/>
            <w:tcBorders>
              <w:bottom w:val="single" w:sz="12" w:space="0" w:color="auto"/>
            </w:tcBorders>
            <w:shd w:val="clear" w:color="auto" w:fill="auto"/>
            <w:hideMark/>
          </w:tcPr>
          <w:p w14:paraId="0C05818D" w14:textId="0CA61AE6" w:rsidR="007A2476" w:rsidRPr="00832B21" w:rsidRDefault="007A2476" w:rsidP="00962F4B">
            <w:pPr>
              <w:spacing w:before="20" w:after="20" w:line="240" w:lineRule="auto"/>
              <w:ind w:left="-113"/>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 xml:space="preserve">(11) = </w:t>
            </w:r>
            <w:r w:rsidR="00962F4B">
              <w:rPr>
                <w:rFonts w:asciiTheme="majorBidi" w:hAnsiTheme="majorBidi" w:cstheme="majorBidi"/>
                <w:b/>
                <w:sz w:val="18"/>
                <w:szCs w:val="18"/>
                <w:lang w:val="fr-FR"/>
              </w:rPr>
              <w:t>(</w:t>
            </w:r>
            <w:r w:rsidRPr="00832B21">
              <w:rPr>
                <w:rFonts w:asciiTheme="majorBidi" w:hAnsiTheme="majorBidi" w:cstheme="majorBidi"/>
                <w:b/>
                <w:sz w:val="18"/>
                <w:szCs w:val="18"/>
                <w:lang w:val="fr-FR"/>
              </w:rPr>
              <w:t>6)+(10)</w:t>
            </w:r>
          </w:p>
        </w:tc>
      </w:tr>
      <w:tr w:rsidR="000350AA" w:rsidRPr="00832B21" w14:paraId="0DED4EC5" w14:textId="77777777" w:rsidTr="00832B21">
        <w:trPr>
          <w:trHeight w:hRule="exact" w:val="311"/>
        </w:trPr>
        <w:tc>
          <w:tcPr>
            <w:tcW w:w="874" w:type="pct"/>
            <w:tcBorders>
              <w:top w:val="single" w:sz="12" w:space="0" w:color="auto"/>
            </w:tcBorders>
            <w:shd w:val="clear" w:color="auto" w:fill="auto"/>
          </w:tcPr>
          <w:p w14:paraId="4986EA0C" w14:textId="13A4854A"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Afrique du Sud </w:t>
            </w:r>
          </w:p>
        </w:tc>
        <w:tc>
          <w:tcPr>
            <w:tcW w:w="335" w:type="pct"/>
            <w:tcBorders>
              <w:top w:val="single" w:sz="12" w:space="0" w:color="auto"/>
            </w:tcBorders>
            <w:shd w:val="clear" w:color="auto" w:fill="auto"/>
          </w:tcPr>
          <w:p w14:paraId="57CD9AB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tcBorders>
              <w:top w:val="single" w:sz="12" w:space="0" w:color="auto"/>
            </w:tcBorders>
            <w:shd w:val="clear" w:color="auto" w:fill="auto"/>
          </w:tcPr>
          <w:p w14:paraId="05B5157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tcBorders>
              <w:top w:val="single" w:sz="12" w:space="0" w:color="auto"/>
            </w:tcBorders>
            <w:shd w:val="clear" w:color="auto" w:fill="auto"/>
          </w:tcPr>
          <w:p w14:paraId="0F05CF9A" w14:textId="299A33DD"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30 000</w:t>
            </w:r>
          </w:p>
        </w:tc>
        <w:tc>
          <w:tcPr>
            <w:tcW w:w="350" w:type="pct"/>
            <w:tcBorders>
              <w:top w:val="single" w:sz="12" w:space="0" w:color="auto"/>
            </w:tcBorders>
            <w:shd w:val="clear" w:color="auto" w:fill="auto"/>
          </w:tcPr>
          <w:p w14:paraId="6CF9F81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37" w:type="pct"/>
            <w:tcBorders>
              <w:top w:val="single" w:sz="12" w:space="0" w:color="auto"/>
            </w:tcBorders>
            <w:shd w:val="clear" w:color="auto" w:fill="auto"/>
          </w:tcPr>
          <w:p w14:paraId="4CAFB6EA" w14:textId="54B8BADE"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488" w:type="pct"/>
            <w:tcBorders>
              <w:top w:val="single" w:sz="12" w:space="0" w:color="auto"/>
            </w:tcBorders>
            <w:shd w:val="clear" w:color="auto" w:fill="auto"/>
          </w:tcPr>
          <w:p w14:paraId="0C091523" w14:textId="1BC45FCF"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30 000</w:t>
            </w:r>
          </w:p>
        </w:tc>
        <w:tc>
          <w:tcPr>
            <w:tcW w:w="311" w:type="pct"/>
            <w:tcBorders>
              <w:top w:val="single" w:sz="12" w:space="0" w:color="auto"/>
            </w:tcBorders>
            <w:shd w:val="clear" w:color="auto" w:fill="auto"/>
          </w:tcPr>
          <w:p w14:paraId="537CA94B" w14:textId="4927AC83"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394" w:type="pct"/>
            <w:tcBorders>
              <w:top w:val="single" w:sz="12" w:space="0" w:color="auto"/>
            </w:tcBorders>
            <w:shd w:val="clear" w:color="auto" w:fill="auto"/>
          </w:tcPr>
          <w:p w14:paraId="70778A52"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16" w:type="pct"/>
            <w:tcBorders>
              <w:top w:val="single" w:sz="12" w:space="0" w:color="auto"/>
            </w:tcBorders>
            <w:shd w:val="clear" w:color="auto" w:fill="auto"/>
          </w:tcPr>
          <w:p w14:paraId="3502511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tcBorders>
              <w:top w:val="single" w:sz="12" w:space="0" w:color="auto"/>
            </w:tcBorders>
            <w:shd w:val="clear" w:color="auto" w:fill="auto"/>
          </w:tcPr>
          <w:p w14:paraId="34EDCF60" w14:textId="4F77FCBD"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444" w:type="pct"/>
            <w:tcBorders>
              <w:top w:val="single" w:sz="12" w:space="0" w:color="auto"/>
            </w:tcBorders>
            <w:shd w:val="clear" w:color="auto" w:fill="auto"/>
          </w:tcPr>
          <w:p w14:paraId="22395E8F" w14:textId="579C365B"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30 000</w:t>
            </w:r>
          </w:p>
        </w:tc>
      </w:tr>
      <w:tr w:rsidR="007D5246" w:rsidRPr="00832B21" w14:paraId="1A621C74" w14:textId="77777777" w:rsidTr="00832B21">
        <w:trPr>
          <w:trHeight w:hRule="exact" w:val="311"/>
        </w:trPr>
        <w:tc>
          <w:tcPr>
            <w:tcW w:w="874" w:type="pct"/>
            <w:shd w:val="clear" w:color="auto" w:fill="auto"/>
          </w:tcPr>
          <w:p w14:paraId="69E1D6FA" w14:textId="546029C8"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Allemagne</w:t>
            </w:r>
          </w:p>
        </w:tc>
        <w:tc>
          <w:tcPr>
            <w:tcW w:w="335" w:type="pct"/>
            <w:shd w:val="clear" w:color="auto" w:fill="auto"/>
          </w:tcPr>
          <w:p w14:paraId="18011ABA" w14:textId="082FD29F"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1 736 102</w:t>
            </w:r>
          </w:p>
        </w:tc>
        <w:tc>
          <w:tcPr>
            <w:tcW w:w="353" w:type="pct"/>
            <w:shd w:val="clear" w:color="auto" w:fill="auto"/>
          </w:tcPr>
          <w:p w14:paraId="7D6B063E" w14:textId="2DAFE5FE"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1 298 721</w:t>
            </w:r>
          </w:p>
        </w:tc>
        <w:tc>
          <w:tcPr>
            <w:tcW w:w="348" w:type="pct"/>
            <w:shd w:val="clear" w:color="auto" w:fill="auto"/>
          </w:tcPr>
          <w:p w14:paraId="0DDB6CF7" w14:textId="50171F02"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1 850 129</w:t>
            </w:r>
          </w:p>
        </w:tc>
        <w:tc>
          <w:tcPr>
            <w:tcW w:w="350" w:type="pct"/>
            <w:shd w:val="clear" w:color="auto" w:fill="auto"/>
          </w:tcPr>
          <w:p w14:paraId="35EFFDB2" w14:textId="4627143B"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1 582</w:t>
            </w:r>
            <w:r w:rsidR="00C40B76" w:rsidRPr="00832B21">
              <w:rPr>
                <w:rFonts w:asciiTheme="majorBidi" w:hAnsiTheme="majorBidi" w:cstheme="majorBidi"/>
                <w:sz w:val="18"/>
                <w:szCs w:val="18"/>
                <w:lang w:val="fr-FR"/>
              </w:rPr>
              <w:t xml:space="preserve"> </w:t>
            </w:r>
            <w:r w:rsidRPr="00832B21">
              <w:rPr>
                <w:rFonts w:asciiTheme="majorBidi" w:hAnsiTheme="majorBidi" w:cstheme="majorBidi"/>
                <w:sz w:val="18"/>
                <w:szCs w:val="18"/>
                <w:lang w:val="fr-FR"/>
              </w:rPr>
              <w:t>840</w:t>
            </w:r>
          </w:p>
        </w:tc>
        <w:tc>
          <w:tcPr>
            <w:tcW w:w="337" w:type="pct"/>
            <w:shd w:val="clear" w:color="auto" w:fill="auto"/>
          </w:tcPr>
          <w:p w14:paraId="52E477D2" w14:textId="78EDC1F4"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1 119 991</w:t>
            </w:r>
          </w:p>
        </w:tc>
        <w:tc>
          <w:tcPr>
            <w:tcW w:w="488" w:type="pct"/>
            <w:shd w:val="clear" w:color="auto" w:fill="auto"/>
          </w:tcPr>
          <w:p w14:paraId="21D58B2F" w14:textId="5436B5B6"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7 587 783</w:t>
            </w:r>
          </w:p>
        </w:tc>
        <w:tc>
          <w:tcPr>
            <w:tcW w:w="311" w:type="pct"/>
            <w:shd w:val="clear" w:color="auto" w:fill="auto"/>
          </w:tcPr>
          <w:p w14:paraId="18494006" w14:textId="77777777"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tcPr>
          <w:p w14:paraId="4D29F7A0" w14:textId="51E5DB90"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1 096 491</w:t>
            </w:r>
          </w:p>
        </w:tc>
        <w:tc>
          <w:tcPr>
            <w:tcW w:w="416" w:type="pct"/>
            <w:shd w:val="clear" w:color="auto" w:fill="auto"/>
          </w:tcPr>
          <w:p w14:paraId="5E0D9FF9" w14:textId="73B64276"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 xml:space="preserve">1 096 491 </w:t>
            </w:r>
          </w:p>
        </w:tc>
        <w:tc>
          <w:tcPr>
            <w:tcW w:w="350" w:type="pct"/>
            <w:shd w:val="clear" w:color="auto" w:fill="auto"/>
          </w:tcPr>
          <w:p w14:paraId="4BBEEE0C" w14:textId="7AC94AD7" w:rsidR="00B17CB8" w:rsidRPr="00832B21" w:rsidRDefault="00832B21" w:rsidP="00832B21">
            <w:pPr>
              <w:spacing w:before="20" w:after="20" w:line="240" w:lineRule="auto"/>
              <w:jc w:val="right"/>
              <w:rPr>
                <w:rFonts w:asciiTheme="majorBidi" w:hAnsiTheme="majorBidi" w:cstheme="majorBidi"/>
                <w:color w:val="000000"/>
                <w:sz w:val="18"/>
                <w:szCs w:val="18"/>
                <w:lang w:val="fr-FR"/>
              </w:rPr>
            </w:pPr>
            <w:r>
              <w:rPr>
                <w:rFonts w:asciiTheme="majorBidi" w:hAnsiTheme="majorBidi" w:cstheme="majorBidi"/>
                <w:color w:val="000000"/>
                <w:sz w:val="18"/>
                <w:szCs w:val="18"/>
                <w:lang w:val="fr-FR"/>
              </w:rPr>
              <w:t>2 192 982</w:t>
            </w:r>
          </w:p>
        </w:tc>
        <w:tc>
          <w:tcPr>
            <w:tcW w:w="444" w:type="pct"/>
            <w:shd w:val="clear" w:color="auto" w:fill="auto"/>
          </w:tcPr>
          <w:p w14:paraId="76BF0CFC" w14:textId="7664461B"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9 780 765</w:t>
            </w:r>
          </w:p>
        </w:tc>
      </w:tr>
      <w:tr w:rsidR="007D5246" w:rsidRPr="00832B21" w14:paraId="0308E805" w14:textId="77777777" w:rsidTr="00832B21">
        <w:trPr>
          <w:trHeight w:hRule="exact" w:val="311"/>
        </w:trPr>
        <w:tc>
          <w:tcPr>
            <w:tcW w:w="874" w:type="pct"/>
            <w:shd w:val="clear" w:color="auto" w:fill="auto"/>
          </w:tcPr>
          <w:p w14:paraId="5757CA2A" w14:textId="1275686F"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Australie </w:t>
            </w:r>
          </w:p>
        </w:tc>
        <w:tc>
          <w:tcPr>
            <w:tcW w:w="335" w:type="pct"/>
            <w:shd w:val="clear" w:color="auto" w:fill="auto"/>
          </w:tcPr>
          <w:p w14:paraId="5DF37F14"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tcPr>
          <w:p w14:paraId="615F0997" w14:textId="3D341B0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97 860</w:t>
            </w:r>
          </w:p>
        </w:tc>
        <w:tc>
          <w:tcPr>
            <w:tcW w:w="348" w:type="pct"/>
            <w:shd w:val="clear" w:color="auto" w:fill="auto"/>
          </w:tcPr>
          <w:p w14:paraId="15FFD234"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122FE16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37" w:type="pct"/>
            <w:shd w:val="clear" w:color="auto" w:fill="auto"/>
          </w:tcPr>
          <w:p w14:paraId="51E6A4A0" w14:textId="12FDB7EF"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68 706</w:t>
            </w:r>
          </w:p>
        </w:tc>
        <w:tc>
          <w:tcPr>
            <w:tcW w:w="488" w:type="pct"/>
            <w:shd w:val="clear" w:color="auto" w:fill="auto"/>
          </w:tcPr>
          <w:p w14:paraId="18466C2A" w14:textId="2A85FDE1"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166 566</w:t>
            </w:r>
          </w:p>
        </w:tc>
        <w:tc>
          <w:tcPr>
            <w:tcW w:w="311" w:type="pct"/>
            <w:shd w:val="clear" w:color="auto" w:fill="auto"/>
          </w:tcPr>
          <w:p w14:paraId="60B03929" w14:textId="77777777"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tcPr>
          <w:p w14:paraId="638DB2A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16" w:type="pct"/>
            <w:shd w:val="clear" w:color="auto" w:fill="auto"/>
          </w:tcPr>
          <w:p w14:paraId="4E0CC6C7"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5B32AD03" w14:textId="2AA6835D"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0</w:t>
            </w:r>
          </w:p>
        </w:tc>
        <w:tc>
          <w:tcPr>
            <w:tcW w:w="444" w:type="pct"/>
            <w:shd w:val="clear" w:color="auto" w:fill="auto"/>
          </w:tcPr>
          <w:p w14:paraId="42243B6F" w14:textId="72BEFD68"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166 566</w:t>
            </w:r>
          </w:p>
        </w:tc>
      </w:tr>
      <w:tr w:rsidR="007D5246" w:rsidRPr="00832B21" w14:paraId="5100C9A8" w14:textId="77777777" w:rsidTr="00832B21">
        <w:trPr>
          <w:trHeight w:hRule="exact" w:val="311"/>
        </w:trPr>
        <w:tc>
          <w:tcPr>
            <w:tcW w:w="874" w:type="pct"/>
            <w:shd w:val="clear" w:color="auto" w:fill="auto"/>
          </w:tcPr>
          <w:p w14:paraId="3D0AF9C2" w14:textId="5FD9F97C" w:rsidR="00B17CB8" w:rsidRPr="00832B21" w:rsidRDefault="00B17CB8" w:rsidP="00832B21">
            <w:pPr>
              <w:spacing w:before="20" w:after="20" w:line="240" w:lineRule="auto"/>
              <w:rPr>
                <w:rFonts w:asciiTheme="majorBidi" w:hAnsiTheme="majorBidi" w:cstheme="majorBidi"/>
                <w:bCs/>
                <w:sz w:val="18"/>
                <w:szCs w:val="18"/>
                <w:lang w:val="fr-FR"/>
              </w:rPr>
            </w:pPr>
            <w:r w:rsidRPr="00832B21">
              <w:rPr>
                <w:rFonts w:asciiTheme="majorBidi" w:hAnsiTheme="majorBidi" w:cstheme="majorBidi"/>
                <w:bCs/>
                <w:sz w:val="18"/>
                <w:szCs w:val="18"/>
                <w:lang w:val="fr-FR"/>
              </w:rPr>
              <w:t>Belgique</w:t>
            </w:r>
          </w:p>
        </w:tc>
        <w:tc>
          <w:tcPr>
            <w:tcW w:w="335" w:type="pct"/>
            <w:shd w:val="clear" w:color="auto" w:fill="auto"/>
          </w:tcPr>
          <w:p w14:paraId="691C4C0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tcPr>
          <w:p w14:paraId="7D9DD6D3"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tcPr>
          <w:p w14:paraId="2B47498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68DC70A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37" w:type="pct"/>
            <w:shd w:val="clear" w:color="auto" w:fill="auto"/>
          </w:tcPr>
          <w:p w14:paraId="6BDB4BE6" w14:textId="4844E862"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44 252</w:t>
            </w:r>
          </w:p>
        </w:tc>
        <w:tc>
          <w:tcPr>
            <w:tcW w:w="488" w:type="pct"/>
            <w:shd w:val="clear" w:color="auto" w:fill="auto"/>
          </w:tcPr>
          <w:p w14:paraId="56FBB974" w14:textId="1693C561" w:rsidR="00B17CB8" w:rsidRPr="00832B21" w:rsidRDefault="00B17CB8"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44 252</w:t>
            </w:r>
          </w:p>
        </w:tc>
        <w:tc>
          <w:tcPr>
            <w:tcW w:w="311" w:type="pct"/>
            <w:shd w:val="clear" w:color="auto" w:fill="auto"/>
          </w:tcPr>
          <w:p w14:paraId="12067D92" w14:textId="3E07E28B"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73 991</w:t>
            </w:r>
          </w:p>
        </w:tc>
        <w:tc>
          <w:tcPr>
            <w:tcW w:w="394" w:type="pct"/>
            <w:shd w:val="clear" w:color="auto" w:fill="auto"/>
          </w:tcPr>
          <w:p w14:paraId="1E0C0922"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16" w:type="pct"/>
            <w:shd w:val="clear" w:color="auto" w:fill="auto"/>
          </w:tcPr>
          <w:p w14:paraId="4EC70E94"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45872A91" w14:textId="4F8AD333"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73 991</w:t>
            </w:r>
          </w:p>
        </w:tc>
        <w:tc>
          <w:tcPr>
            <w:tcW w:w="444" w:type="pct"/>
            <w:shd w:val="clear" w:color="auto" w:fill="auto"/>
          </w:tcPr>
          <w:p w14:paraId="6D78DE9B" w14:textId="1BD52A2A" w:rsidR="00B17CB8" w:rsidRPr="00832B21" w:rsidRDefault="00B17CB8"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118 243</w:t>
            </w:r>
          </w:p>
        </w:tc>
      </w:tr>
      <w:tr w:rsidR="007D5246" w:rsidRPr="00832B21" w14:paraId="1B3ED3B3" w14:textId="77777777" w:rsidTr="00832B21">
        <w:trPr>
          <w:trHeight w:hRule="exact" w:val="311"/>
        </w:trPr>
        <w:tc>
          <w:tcPr>
            <w:tcW w:w="874" w:type="pct"/>
            <w:shd w:val="clear" w:color="auto" w:fill="auto"/>
            <w:hideMark/>
          </w:tcPr>
          <w:p w14:paraId="63F3A598" w14:textId="724CED7C"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Canada </w:t>
            </w:r>
          </w:p>
        </w:tc>
        <w:tc>
          <w:tcPr>
            <w:tcW w:w="335" w:type="pct"/>
            <w:shd w:val="clear" w:color="auto" w:fill="auto"/>
            <w:hideMark/>
          </w:tcPr>
          <w:p w14:paraId="1524A3BE"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39AA7C9A" w14:textId="7FC7F91E"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38 914</w:t>
            </w:r>
          </w:p>
        </w:tc>
        <w:tc>
          <w:tcPr>
            <w:tcW w:w="348" w:type="pct"/>
            <w:shd w:val="clear" w:color="auto" w:fill="auto"/>
            <w:hideMark/>
          </w:tcPr>
          <w:p w14:paraId="5C7AEBD9" w14:textId="465CC3C8"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36 496</w:t>
            </w:r>
          </w:p>
        </w:tc>
        <w:tc>
          <w:tcPr>
            <w:tcW w:w="350" w:type="pct"/>
            <w:shd w:val="clear" w:color="auto" w:fill="auto"/>
            <w:hideMark/>
          </w:tcPr>
          <w:p w14:paraId="72B6BDBE" w14:textId="0DB75287"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30 098</w:t>
            </w:r>
          </w:p>
        </w:tc>
        <w:tc>
          <w:tcPr>
            <w:tcW w:w="337" w:type="pct"/>
            <w:shd w:val="clear" w:color="auto" w:fill="auto"/>
            <w:hideMark/>
          </w:tcPr>
          <w:p w14:paraId="679A2106" w14:textId="22A86637"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30 616</w:t>
            </w:r>
          </w:p>
        </w:tc>
        <w:tc>
          <w:tcPr>
            <w:tcW w:w="488" w:type="pct"/>
            <w:shd w:val="clear" w:color="auto" w:fill="auto"/>
            <w:hideMark/>
          </w:tcPr>
          <w:p w14:paraId="1EF1DEE3" w14:textId="35A647E5"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136 124</w:t>
            </w:r>
          </w:p>
        </w:tc>
        <w:tc>
          <w:tcPr>
            <w:tcW w:w="311" w:type="pct"/>
            <w:shd w:val="clear" w:color="auto" w:fill="auto"/>
            <w:hideMark/>
          </w:tcPr>
          <w:p w14:paraId="4000800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6E3C9D60" w14:textId="54FEB46D"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30 098</w:t>
            </w:r>
          </w:p>
        </w:tc>
        <w:tc>
          <w:tcPr>
            <w:tcW w:w="416" w:type="pct"/>
            <w:shd w:val="clear" w:color="auto" w:fill="auto"/>
            <w:hideMark/>
          </w:tcPr>
          <w:p w14:paraId="266E705A"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0" w:type="pct"/>
            <w:shd w:val="clear" w:color="auto" w:fill="auto"/>
            <w:hideMark/>
          </w:tcPr>
          <w:p w14:paraId="75D8E590" w14:textId="5B7D0DC6"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30 098</w:t>
            </w:r>
          </w:p>
        </w:tc>
        <w:tc>
          <w:tcPr>
            <w:tcW w:w="444" w:type="pct"/>
            <w:shd w:val="clear" w:color="auto" w:fill="auto"/>
            <w:hideMark/>
          </w:tcPr>
          <w:p w14:paraId="1CEBC059" w14:textId="25DD8953"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166 222</w:t>
            </w:r>
          </w:p>
        </w:tc>
      </w:tr>
      <w:tr w:rsidR="007D5246" w:rsidRPr="00832B21" w14:paraId="4ECCF1D2" w14:textId="77777777" w:rsidTr="00832B21">
        <w:trPr>
          <w:trHeight w:hRule="exact" w:val="311"/>
        </w:trPr>
        <w:tc>
          <w:tcPr>
            <w:tcW w:w="874" w:type="pct"/>
            <w:shd w:val="clear" w:color="auto" w:fill="auto"/>
            <w:hideMark/>
          </w:tcPr>
          <w:p w14:paraId="544C4ACD"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Chili</w:t>
            </w:r>
          </w:p>
        </w:tc>
        <w:tc>
          <w:tcPr>
            <w:tcW w:w="335" w:type="pct"/>
            <w:shd w:val="clear" w:color="auto" w:fill="auto"/>
            <w:hideMark/>
          </w:tcPr>
          <w:p w14:paraId="0DDE6CF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29073F6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hideMark/>
          </w:tcPr>
          <w:p w14:paraId="16186667"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hideMark/>
          </w:tcPr>
          <w:p w14:paraId="411D4D4B" w14:textId="311D9CAD"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23 136</w:t>
            </w:r>
          </w:p>
        </w:tc>
        <w:tc>
          <w:tcPr>
            <w:tcW w:w="337" w:type="pct"/>
            <w:shd w:val="clear" w:color="auto" w:fill="auto"/>
            <w:hideMark/>
          </w:tcPr>
          <w:p w14:paraId="1C2B01DA" w14:textId="0726FCFB"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12 150</w:t>
            </w:r>
          </w:p>
        </w:tc>
        <w:tc>
          <w:tcPr>
            <w:tcW w:w="488" w:type="pct"/>
            <w:shd w:val="clear" w:color="auto" w:fill="auto"/>
            <w:hideMark/>
          </w:tcPr>
          <w:p w14:paraId="38F2C63D" w14:textId="5C4024B9"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35 286</w:t>
            </w:r>
          </w:p>
        </w:tc>
        <w:tc>
          <w:tcPr>
            <w:tcW w:w="311" w:type="pct"/>
            <w:shd w:val="clear" w:color="auto" w:fill="auto"/>
            <w:hideMark/>
          </w:tcPr>
          <w:p w14:paraId="54ABD4EC"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5F143581" w14:textId="255FF415"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15 000</w:t>
            </w:r>
          </w:p>
        </w:tc>
        <w:tc>
          <w:tcPr>
            <w:tcW w:w="416" w:type="pct"/>
            <w:shd w:val="clear" w:color="auto" w:fill="auto"/>
            <w:hideMark/>
          </w:tcPr>
          <w:p w14:paraId="2555728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0" w:type="pct"/>
            <w:shd w:val="clear" w:color="auto" w:fill="auto"/>
            <w:hideMark/>
          </w:tcPr>
          <w:p w14:paraId="5A185926" w14:textId="08E19FB0"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15 000</w:t>
            </w:r>
          </w:p>
        </w:tc>
        <w:tc>
          <w:tcPr>
            <w:tcW w:w="444" w:type="pct"/>
            <w:shd w:val="clear" w:color="auto" w:fill="auto"/>
            <w:hideMark/>
          </w:tcPr>
          <w:p w14:paraId="7320DD0B" w14:textId="704AC1F4"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50 286</w:t>
            </w:r>
          </w:p>
        </w:tc>
      </w:tr>
      <w:tr w:rsidR="007D5246" w:rsidRPr="00832B21" w14:paraId="1FD88C30" w14:textId="77777777" w:rsidTr="00832B21">
        <w:trPr>
          <w:trHeight w:hRule="exact" w:val="311"/>
        </w:trPr>
        <w:tc>
          <w:tcPr>
            <w:tcW w:w="874" w:type="pct"/>
            <w:shd w:val="clear" w:color="auto" w:fill="auto"/>
            <w:hideMark/>
          </w:tcPr>
          <w:p w14:paraId="2765E4D3"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Chine</w:t>
            </w:r>
          </w:p>
        </w:tc>
        <w:tc>
          <w:tcPr>
            <w:tcW w:w="335" w:type="pct"/>
            <w:shd w:val="clear" w:color="auto" w:fill="auto"/>
            <w:hideMark/>
          </w:tcPr>
          <w:p w14:paraId="0B083CD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56128A7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hideMark/>
          </w:tcPr>
          <w:p w14:paraId="20572EA8" w14:textId="32470302"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160 000</w:t>
            </w:r>
          </w:p>
        </w:tc>
        <w:tc>
          <w:tcPr>
            <w:tcW w:w="350" w:type="pct"/>
            <w:shd w:val="clear" w:color="auto" w:fill="auto"/>
            <w:hideMark/>
          </w:tcPr>
          <w:p w14:paraId="4BA5AFAF" w14:textId="069CB451"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60 000</w:t>
            </w:r>
          </w:p>
        </w:tc>
        <w:tc>
          <w:tcPr>
            <w:tcW w:w="337" w:type="pct"/>
            <w:shd w:val="clear" w:color="auto" w:fill="auto"/>
            <w:hideMark/>
          </w:tcPr>
          <w:p w14:paraId="2E519F72" w14:textId="51A4390E"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2 005</w:t>
            </w:r>
          </w:p>
        </w:tc>
        <w:tc>
          <w:tcPr>
            <w:tcW w:w="488" w:type="pct"/>
            <w:shd w:val="clear" w:color="auto" w:fill="auto"/>
            <w:hideMark/>
          </w:tcPr>
          <w:p w14:paraId="0C5EAE36" w14:textId="05FA8780"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222 005</w:t>
            </w:r>
          </w:p>
        </w:tc>
        <w:tc>
          <w:tcPr>
            <w:tcW w:w="311" w:type="pct"/>
            <w:shd w:val="clear" w:color="auto" w:fill="auto"/>
            <w:hideMark/>
          </w:tcPr>
          <w:p w14:paraId="274E004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766D28C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54C393E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6E0E8EFC"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3F9059F9" w14:textId="0F1960B0"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222 005</w:t>
            </w:r>
          </w:p>
        </w:tc>
      </w:tr>
      <w:tr w:rsidR="007D5246" w:rsidRPr="00832B21" w14:paraId="5D3485ED" w14:textId="77777777" w:rsidTr="00832B21">
        <w:trPr>
          <w:trHeight w:hRule="exact" w:val="311"/>
        </w:trPr>
        <w:tc>
          <w:tcPr>
            <w:tcW w:w="874" w:type="pct"/>
            <w:shd w:val="clear" w:color="auto" w:fill="auto"/>
            <w:hideMark/>
          </w:tcPr>
          <w:p w14:paraId="5186C209"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Danemark</w:t>
            </w:r>
          </w:p>
        </w:tc>
        <w:tc>
          <w:tcPr>
            <w:tcW w:w="335" w:type="pct"/>
            <w:shd w:val="clear" w:color="auto" w:fill="auto"/>
            <w:hideMark/>
          </w:tcPr>
          <w:p w14:paraId="39CEC0BE"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4BC4FAF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hideMark/>
          </w:tcPr>
          <w:p w14:paraId="5EDC8336" w14:textId="7E42E047"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37 037</w:t>
            </w:r>
          </w:p>
        </w:tc>
        <w:tc>
          <w:tcPr>
            <w:tcW w:w="350" w:type="pct"/>
            <w:shd w:val="clear" w:color="auto" w:fill="auto"/>
            <w:hideMark/>
          </w:tcPr>
          <w:p w14:paraId="4CA2924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37" w:type="pct"/>
            <w:shd w:val="clear" w:color="auto" w:fill="auto"/>
            <w:hideMark/>
          </w:tcPr>
          <w:p w14:paraId="13D2513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88" w:type="pct"/>
            <w:shd w:val="clear" w:color="auto" w:fill="auto"/>
            <w:hideMark/>
          </w:tcPr>
          <w:p w14:paraId="0683416B" w14:textId="14D1F6EC"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37 037</w:t>
            </w:r>
          </w:p>
        </w:tc>
        <w:tc>
          <w:tcPr>
            <w:tcW w:w="311" w:type="pct"/>
            <w:shd w:val="clear" w:color="auto" w:fill="auto"/>
            <w:hideMark/>
          </w:tcPr>
          <w:p w14:paraId="74715872"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3B5AFE8E"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2CE47237"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52FE7FA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0873CAB7" w14:textId="07ADEC92"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37 037</w:t>
            </w:r>
          </w:p>
        </w:tc>
      </w:tr>
      <w:tr w:rsidR="007D5246" w:rsidRPr="00832B21" w14:paraId="05EDAA08" w14:textId="77777777" w:rsidTr="00832B21">
        <w:trPr>
          <w:trHeight w:hRule="exact" w:val="311"/>
        </w:trPr>
        <w:tc>
          <w:tcPr>
            <w:tcW w:w="874" w:type="pct"/>
            <w:shd w:val="clear" w:color="auto" w:fill="auto"/>
          </w:tcPr>
          <w:p w14:paraId="4302BED2" w14:textId="03B30C00"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États-Unis d</w:t>
            </w:r>
            <w:r w:rsidR="00803498">
              <w:rPr>
                <w:rFonts w:asciiTheme="majorBidi" w:hAnsiTheme="majorBidi" w:cstheme="majorBidi"/>
                <w:bCs/>
                <w:sz w:val="18"/>
                <w:szCs w:val="18"/>
                <w:lang w:val="fr-FR"/>
              </w:rPr>
              <w:t>’</w:t>
            </w:r>
            <w:r w:rsidRPr="00832B21">
              <w:rPr>
                <w:rFonts w:asciiTheme="majorBidi" w:hAnsiTheme="majorBidi" w:cstheme="majorBidi"/>
                <w:bCs/>
                <w:sz w:val="18"/>
                <w:szCs w:val="18"/>
                <w:lang w:val="fr-FR"/>
              </w:rPr>
              <w:t>Amérique</w:t>
            </w:r>
          </w:p>
        </w:tc>
        <w:tc>
          <w:tcPr>
            <w:tcW w:w="335" w:type="pct"/>
            <w:shd w:val="clear" w:color="auto" w:fill="auto"/>
          </w:tcPr>
          <w:p w14:paraId="5B5F6371" w14:textId="3409C0FD"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 xml:space="preserve">500 000 </w:t>
            </w:r>
          </w:p>
        </w:tc>
        <w:tc>
          <w:tcPr>
            <w:tcW w:w="353" w:type="pct"/>
            <w:shd w:val="clear" w:color="auto" w:fill="auto"/>
          </w:tcPr>
          <w:p w14:paraId="7576C821" w14:textId="753D774F"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 xml:space="preserve">500 000 </w:t>
            </w:r>
          </w:p>
        </w:tc>
        <w:tc>
          <w:tcPr>
            <w:tcW w:w="348" w:type="pct"/>
            <w:shd w:val="clear" w:color="auto" w:fill="auto"/>
          </w:tcPr>
          <w:p w14:paraId="68E89146" w14:textId="521703E4"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 xml:space="preserve">500 000 </w:t>
            </w:r>
          </w:p>
        </w:tc>
        <w:tc>
          <w:tcPr>
            <w:tcW w:w="350" w:type="pct"/>
            <w:shd w:val="clear" w:color="auto" w:fill="auto"/>
          </w:tcPr>
          <w:p w14:paraId="3D1A0ADD" w14:textId="57FD14C6"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 xml:space="preserve">477 500 </w:t>
            </w:r>
          </w:p>
        </w:tc>
        <w:tc>
          <w:tcPr>
            <w:tcW w:w="337" w:type="pct"/>
            <w:shd w:val="clear" w:color="auto" w:fill="auto"/>
          </w:tcPr>
          <w:p w14:paraId="2B1F915C" w14:textId="2312CCB1"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541 306</w:t>
            </w:r>
          </w:p>
        </w:tc>
        <w:tc>
          <w:tcPr>
            <w:tcW w:w="488" w:type="pct"/>
            <w:shd w:val="clear" w:color="auto" w:fill="auto"/>
          </w:tcPr>
          <w:p w14:paraId="75183E6D" w14:textId="23437732"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 xml:space="preserve">2 518 806 </w:t>
            </w:r>
          </w:p>
        </w:tc>
        <w:tc>
          <w:tcPr>
            <w:tcW w:w="311" w:type="pct"/>
            <w:shd w:val="clear" w:color="auto" w:fill="auto"/>
          </w:tcPr>
          <w:p w14:paraId="3E1FCAC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tcPr>
          <w:p w14:paraId="64B39680"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tcPr>
          <w:p w14:paraId="58A194A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49D09093"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tcPr>
          <w:p w14:paraId="6147434C" w14:textId="6E408B48"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 xml:space="preserve">2 518 806 </w:t>
            </w:r>
          </w:p>
        </w:tc>
      </w:tr>
      <w:tr w:rsidR="007D5246" w:rsidRPr="00832B21" w14:paraId="66AF81A0" w14:textId="77777777" w:rsidTr="00832B21">
        <w:trPr>
          <w:trHeight w:hRule="exact" w:val="311"/>
        </w:trPr>
        <w:tc>
          <w:tcPr>
            <w:tcW w:w="874" w:type="pct"/>
            <w:shd w:val="clear" w:color="auto" w:fill="auto"/>
          </w:tcPr>
          <w:p w14:paraId="09A0AC35" w14:textId="78D24A0B"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Finlande </w:t>
            </w:r>
          </w:p>
        </w:tc>
        <w:tc>
          <w:tcPr>
            <w:tcW w:w="335" w:type="pct"/>
            <w:shd w:val="clear" w:color="auto" w:fill="auto"/>
          </w:tcPr>
          <w:p w14:paraId="73FB22A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i/>
                <w:color w:val="000000"/>
                <w:sz w:val="18"/>
                <w:szCs w:val="18"/>
                <w:lang w:val="fr-FR"/>
              </w:rPr>
            </w:pPr>
          </w:p>
        </w:tc>
        <w:tc>
          <w:tcPr>
            <w:tcW w:w="353" w:type="pct"/>
            <w:shd w:val="clear" w:color="auto" w:fill="auto"/>
          </w:tcPr>
          <w:p w14:paraId="046E343F" w14:textId="366F75C4" w:rsidR="00B17CB8" w:rsidRPr="00832B21" w:rsidRDefault="00B17CB8"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25 885</w:t>
            </w:r>
          </w:p>
        </w:tc>
        <w:tc>
          <w:tcPr>
            <w:tcW w:w="348" w:type="pct"/>
            <w:shd w:val="clear" w:color="auto" w:fill="auto"/>
          </w:tcPr>
          <w:p w14:paraId="12D70FDC" w14:textId="6D05BE16" w:rsidR="00B17CB8" w:rsidRPr="00832B21" w:rsidRDefault="00B17CB8" w:rsidP="00832B21">
            <w:pPr>
              <w:spacing w:before="20" w:after="20" w:line="240" w:lineRule="auto"/>
              <w:jc w:val="right"/>
              <w:rPr>
                <w:rFonts w:asciiTheme="majorBidi" w:hAnsiTheme="majorBidi" w:cstheme="majorBidi"/>
                <w:i/>
                <w:color w:val="000000"/>
                <w:sz w:val="18"/>
                <w:szCs w:val="18"/>
                <w:lang w:val="fr-FR"/>
              </w:rPr>
            </w:pPr>
            <w:r w:rsidRPr="00832B21">
              <w:rPr>
                <w:rFonts w:asciiTheme="majorBidi" w:hAnsiTheme="majorBidi" w:cstheme="majorBidi"/>
                <w:i/>
                <w:sz w:val="18"/>
                <w:szCs w:val="18"/>
                <w:lang w:val="fr-FR"/>
              </w:rPr>
              <w:t>275 626</w:t>
            </w:r>
          </w:p>
        </w:tc>
        <w:tc>
          <w:tcPr>
            <w:tcW w:w="350" w:type="pct"/>
            <w:shd w:val="clear" w:color="auto" w:fill="auto"/>
          </w:tcPr>
          <w:p w14:paraId="5F881C86" w14:textId="014DD345" w:rsidR="00B17CB8" w:rsidRPr="00832B21" w:rsidRDefault="00B17CB8" w:rsidP="00832B21">
            <w:pPr>
              <w:spacing w:before="20" w:after="20" w:line="240" w:lineRule="auto"/>
              <w:jc w:val="right"/>
              <w:rPr>
                <w:rFonts w:asciiTheme="majorBidi" w:hAnsiTheme="majorBidi" w:cstheme="majorBidi"/>
                <w:i/>
                <w:color w:val="000000"/>
                <w:sz w:val="18"/>
                <w:szCs w:val="18"/>
                <w:lang w:val="fr-FR"/>
              </w:rPr>
            </w:pPr>
          </w:p>
        </w:tc>
        <w:tc>
          <w:tcPr>
            <w:tcW w:w="337" w:type="pct"/>
            <w:shd w:val="clear" w:color="auto" w:fill="auto"/>
          </w:tcPr>
          <w:p w14:paraId="03BB23F7" w14:textId="4F6C1AD2" w:rsidR="00B17CB8" w:rsidRPr="00832B21" w:rsidRDefault="00B17CB8" w:rsidP="00832B21">
            <w:pPr>
              <w:spacing w:before="20" w:after="20" w:line="240" w:lineRule="auto"/>
              <w:jc w:val="right"/>
              <w:rPr>
                <w:rFonts w:asciiTheme="majorBidi" w:hAnsiTheme="majorBidi" w:cstheme="majorBidi"/>
                <w:i/>
                <w:color w:val="000000"/>
                <w:sz w:val="18"/>
                <w:szCs w:val="18"/>
                <w:lang w:val="fr-FR"/>
              </w:rPr>
            </w:pPr>
          </w:p>
        </w:tc>
        <w:tc>
          <w:tcPr>
            <w:tcW w:w="488" w:type="pct"/>
            <w:shd w:val="clear" w:color="auto" w:fill="auto"/>
          </w:tcPr>
          <w:p w14:paraId="3D5F61B2" w14:textId="105A42B0" w:rsidR="00B17CB8" w:rsidRPr="00832B21" w:rsidRDefault="00B17CB8" w:rsidP="00832B21">
            <w:pPr>
              <w:spacing w:before="20" w:after="20" w:line="240" w:lineRule="auto"/>
              <w:jc w:val="right"/>
              <w:rPr>
                <w:rFonts w:asciiTheme="majorBidi" w:hAnsiTheme="majorBidi" w:cstheme="majorBidi"/>
                <w:b/>
                <w:i/>
                <w:color w:val="000000"/>
                <w:sz w:val="18"/>
                <w:szCs w:val="18"/>
                <w:lang w:val="fr-FR"/>
              </w:rPr>
            </w:pPr>
            <w:r w:rsidRPr="00832B21">
              <w:rPr>
                <w:rFonts w:asciiTheme="majorBidi" w:hAnsiTheme="majorBidi" w:cstheme="majorBidi"/>
                <w:b/>
                <w:i/>
                <w:sz w:val="18"/>
                <w:szCs w:val="18"/>
                <w:lang w:val="fr-FR"/>
              </w:rPr>
              <w:t>301 511</w:t>
            </w:r>
          </w:p>
        </w:tc>
        <w:tc>
          <w:tcPr>
            <w:tcW w:w="311" w:type="pct"/>
            <w:shd w:val="clear" w:color="auto" w:fill="auto"/>
          </w:tcPr>
          <w:p w14:paraId="0F33AE87"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i/>
                <w:color w:val="000000"/>
                <w:sz w:val="18"/>
                <w:szCs w:val="18"/>
                <w:lang w:val="fr-FR"/>
              </w:rPr>
            </w:pPr>
          </w:p>
        </w:tc>
        <w:tc>
          <w:tcPr>
            <w:tcW w:w="394" w:type="pct"/>
            <w:shd w:val="clear" w:color="auto" w:fill="auto"/>
          </w:tcPr>
          <w:p w14:paraId="4CBB21B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i/>
                <w:sz w:val="18"/>
                <w:szCs w:val="18"/>
                <w:lang w:val="fr-FR"/>
              </w:rPr>
            </w:pPr>
          </w:p>
        </w:tc>
        <w:tc>
          <w:tcPr>
            <w:tcW w:w="416" w:type="pct"/>
            <w:shd w:val="clear" w:color="auto" w:fill="auto"/>
          </w:tcPr>
          <w:p w14:paraId="420A78C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i/>
                <w:sz w:val="18"/>
                <w:szCs w:val="18"/>
                <w:lang w:val="fr-FR"/>
              </w:rPr>
            </w:pPr>
          </w:p>
        </w:tc>
        <w:tc>
          <w:tcPr>
            <w:tcW w:w="350" w:type="pct"/>
            <w:shd w:val="clear" w:color="auto" w:fill="auto"/>
          </w:tcPr>
          <w:p w14:paraId="26C81C5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i/>
                <w:color w:val="000000"/>
                <w:sz w:val="18"/>
                <w:szCs w:val="18"/>
                <w:lang w:val="fr-FR"/>
              </w:rPr>
            </w:pPr>
          </w:p>
        </w:tc>
        <w:tc>
          <w:tcPr>
            <w:tcW w:w="444" w:type="pct"/>
            <w:shd w:val="clear" w:color="auto" w:fill="auto"/>
          </w:tcPr>
          <w:p w14:paraId="65F442B2" w14:textId="71BD149B" w:rsidR="00B17CB8" w:rsidRPr="00832B21" w:rsidRDefault="00B17CB8" w:rsidP="00832B21">
            <w:pPr>
              <w:spacing w:before="20" w:after="20" w:line="240" w:lineRule="auto"/>
              <w:jc w:val="right"/>
              <w:rPr>
                <w:rFonts w:asciiTheme="majorBidi" w:hAnsiTheme="majorBidi" w:cstheme="majorBidi"/>
                <w:b/>
                <w:i/>
                <w:color w:val="000000"/>
                <w:sz w:val="18"/>
                <w:szCs w:val="18"/>
                <w:lang w:val="fr-FR"/>
              </w:rPr>
            </w:pPr>
            <w:r w:rsidRPr="00832B21">
              <w:rPr>
                <w:rFonts w:asciiTheme="majorBidi" w:hAnsiTheme="majorBidi" w:cstheme="majorBidi"/>
                <w:b/>
                <w:i/>
                <w:sz w:val="18"/>
                <w:szCs w:val="18"/>
                <w:lang w:val="fr-FR"/>
              </w:rPr>
              <w:t>301 511</w:t>
            </w:r>
          </w:p>
        </w:tc>
      </w:tr>
      <w:tr w:rsidR="007D5246" w:rsidRPr="00832B21" w14:paraId="07A759C1" w14:textId="77777777" w:rsidTr="00832B21">
        <w:trPr>
          <w:trHeight w:hRule="exact" w:val="311"/>
        </w:trPr>
        <w:tc>
          <w:tcPr>
            <w:tcW w:w="874" w:type="pct"/>
            <w:shd w:val="clear" w:color="auto" w:fill="auto"/>
          </w:tcPr>
          <w:p w14:paraId="760CC498" w14:textId="2B35FACC"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France </w:t>
            </w:r>
          </w:p>
        </w:tc>
        <w:tc>
          <w:tcPr>
            <w:tcW w:w="335" w:type="pct"/>
            <w:shd w:val="clear" w:color="auto" w:fill="auto"/>
          </w:tcPr>
          <w:p w14:paraId="62DEE384" w14:textId="70AB4AF3"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tcPr>
          <w:p w14:paraId="1BCB392A" w14:textId="50E31F14"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270 680</w:t>
            </w:r>
          </w:p>
        </w:tc>
        <w:tc>
          <w:tcPr>
            <w:tcW w:w="348" w:type="pct"/>
            <w:shd w:val="clear" w:color="auto" w:fill="auto"/>
          </w:tcPr>
          <w:p w14:paraId="5E5CBD8C" w14:textId="342C1A3C"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247 631</w:t>
            </w:r>
          </w:p>
        </w:tc>
        <w:tc>
          <w:tcPr>
            <w:tcW w:w="350" w:type="pct"/>
            <w:shd w:val="clear" w:color="auto" w:fill="auto"/>
          </w:tcPr>
          <w:p w14:paraId="26E09407" w14:textId="1AF72CB7"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264 291</w:t>
            </w:r>
          </w:p>
        </w:tc>
        <w:tc>
          <w:tcPr>
            <w:tcW w:w="337" w:type="pct"/>
            <w:shd w:val="clear" w:color="auto" w:fill="auto"/>
          </w:tcPr>
          <w:p w14:paraId="109BA72A" w14:textId="177B35CF"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252 218</w:t>
            </w:r>
          </w:p>
        </w:tc>
        <w:tc>
          <w:tcPr>
            <w:tcW w:w="488" w:type="pct"/>
            <w:shd w:val="clear" w:color="auto" w:fill="auto"/>
          </w:tcPr>
          <w:p w14:paraId="3E68A8D6" w14:textId="6CCC0B0E"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1 034 819</w:t>
            </w:r>
          </w:p>
        </w:tc>
        <w:tc>
          <w:tcPr>
            <w:tcW w:w="311" w:type="pct"/>
            <w:shd w:val="clear" w:color="auto" w:fill="auto"/>
          </w:tcPr>
          <w:p w14:paraId="5021E48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tcPr>
          <w:p w14:paraId="3F48A6CC" w14:textId="68A7526C"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416" w:type="pct"/>
            <w:shd w:val="clear" w:color="auto" w:fill="auto"/>
          </w:tcPr>
          <w:p w14:paraId="6133A9D6" w14:textId="3A264163"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350" w:type="pct"/>
            <w:shd w:val="clear" w:color="auto" w:fill="auto"/>
          </w:tcPr>
          <w:p w14:paraId="16076CC2" w14:textId="5DE520C0"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tcPr>
          <w:p w14:paraId="35E4052D" w14:textId="6AD11583"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1 034 819</w:t>
            </w:r>
          </w:p>
        </w:tc>
      </w:tr>
      <w:tr w:rsidR="007D5246" w:rsidRPr="00832B21" w14:paraId="76899A35" w14:textId="77777777" w:rsidTr="00832B21">
        <w:trPr>
          <w:trHeight w:hRule="exact" w:val="311"/>
        </w:trPr>
        <w:tc>
          <w:tcPr>
            <w:tcW w:w="874" w:type="pct"/>
            <w:shd w:val="clear" w:color="auto" w:fill="auto"/>
            <w:hideMark/>
          </w:tcPr>
          <w:p w14:paraId="3A2B02C0"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Inde</w:t>
            </w:r>
          </w:p>
        </w:tc>
        <w:tc>
          <w:tcPr>
            <w:tcW w:w="335" w:type="pct"/>
            <w:shd w:val="clear" w:color="auto" w:fill="auto"/>
            <w:hideMark/>
          </w:tcPr>
          <w:p w14:paraId="1F155E1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i/>
                <w:color w:val="000000"/>
                <w:sz w:val="18"/>
                <w:szCs w:val="18"/>
                <w:lang w:val="fr-FR"/>
              </w:rPr>
            </w:pPr>
          </w:p>
        </w:tc>
        <w:tc>
          <w:tcPr>
            <w:tcW w:w="353" w:type="pct"/>
            <w:shd w:val="clear" w:color="auto" w:fill="auto"/>
            <w:hideMark/>
          </w:tcPr>
          <w:p w14:paraId="11C73FC5" w14:textId="3F193D79"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10 000</w:t>
            </w:r>
          </w:p>
        </w:tc>
        <w:tc>
          <w:tcPr>
            <w:tcW w:w="348" w:type="pct"/>
            <w:shd w:val="clear" w:color="auto" w:fill="auto"/>
            <w:hideMark/>
          </w:tcPr>
          <w:p w14:paraId="23E630E0" w14:textId="3E9C96E0"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10 000</w:t>
            </w:r>
          </w:p>
        </w:tc>
        <w:tc>
          <w:tcPr>
            <w:tcW w:w="350" w:type="pct"/>
            <w:shd w:val="clear" w:color="auto" w:fill="auto"/>
            <w:hideMark/>
          </w:tcPr>
          <w:p w14:paraId="50EDBFB7"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37" w:type="pct"/>
            <w:shd w:val="clear" w:color="auto" w:fill="auto"/>
            <w:hideMark/>
          </w:tcPr>
          <w:p w14:paraId="4BE0AE1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88" w:type="pct"/>
            <w:shd w:val="clear" w:color="auto" w:fill="auto"/>
            <w:hideMark/>
          </w:tcPr>
          <w:p w14:paraId="05847830" w14:textId="0DDF8502"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20 000</w:t>
            </w:r>
          </w:p>
        </w:tc>
        <w:tc>
          <w:tcPr>
            <w:tcW w:w="311" w:type="pct"/>
            <w:shd w:val="clear" w:color="auto" w:fill="auto"/>
            <w:hideMark/>
          </w:tcPr>
          <w:p w14:paraId="46038142"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0F82A72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22546043"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19FDA7E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33203B24" w14:textId="016FAA37"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20 000</w:t>
            </w:r>
          </w:p>
        </w:tc>
      </w:tr>
      <w:tr w:rsidR="007D5246" w:rsidRPr="00832B21" w14:paraId="382927D6" w14:textId="77777777" w:rsidTr="00832B21">
        <w:trPr>
          <w:trHeight w:hRule="exact" w:val="311"/>
        </w:trPr>
        <w:tc>
          <w:tcPr>
            <w:tcW w:w="874" w:type="pct"/>
            <w:shd w:val="clear" w:color="auto" w:fill="auto"/>
            <w:hideMark/>
          </w:tcPr>
          <w:p w14:paraId="17EDE40F" w14:textId="71F3E09A"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Japon </w:t>
            </w:r>
          </w:p>
        </w:tc>
        <w:tc>
          <w:tcPr>
            <w:tcW w:w="335" w:type="pct"/>
            <w:shd w:val="clear" w:color="auto" w:fill="auto"/>
            <w:hideMark/>
          </w:tcPr>
          <w:p w14:paraId="1C52D03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300AB3BC" w14:textId="73813FCC"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267 900</w:t>
            </w:r>
          </w:p>
        </w:tc>
        <w:tc>
          <w:tcPr>
            <w:tcW w:w="348" w:type="pct"/>
            <w:shd w:val="clear" w:color="auto" w:fill="auto"/>
            <w:hideMark/>
          </w:tcPr>
          <w:p w14:paraId="259E0066" w14:textId="0BF2CE21"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330 000</w:t>
            </w:r>
          </w:p>
        </w:tc>
        <w:tc>
          <w:tcPr>
            <w:tcW w:w="350" w:type="pct"/>
            <w:shd w:val="clear" w:color="auto" w:fill="auto"/>
            <w:hideMark/>
          </w:tcPr>
          <w:p w14:paraId="39821F5F" w14:textId="66156683"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300 000</w:t>
            </w:r>
          </w:p>
        </w:tc>
        <w:tc>
          <w:tcPr>
            <w:tcW w:w="337" w:type="pct"/>
            <w:shd w:val="clear" w:color="auto" w:fill="auto"/>
            <w:hideMark/>
          </w:tcPr>
          <w:p w14:paraId="4FFA62F1" w14:textId="5677C4EC"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300 000</w:t>
            </w:r>
          </w:p>
        </w:tc>
        <w:tc>
          <w:tcPr>
            <w:tcW w:w="488" w:type="pct"/>
            <w:shd w:val="clear" w:color="auto" w:fill="auto"/>
            <w:hideMark/>
          </w:tcPr>
          <w:p w14:paraId="53B292D0" w14:textId="7B25ABEC"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1 197 900</w:t>
            </w:r>
          </w:p>
        </w:tc>
        <w:tc>
          <w:tcPr>
            <w:tcW w:w="311" w:type="pct"/>
            <w:shd w:val="clear" w:color="auto" w:fill="auto"/>
            <w:hideMark/>
          </w:tcPr>
          <w:p w14:paraId="04B7188C"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7F35644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3E56266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0A0C396E"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1203D5AE" w14:textId="1A62B38B"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1 197 900</w:t>
            </w:r>
          </w:p>
        </w:tc>
      </w:tr>
      <w:tr w:rsidR="007D5246" w:rsidRPr="00832B21" w14:paraId="774A6E8D" w14:textId="77777777" w:rsidTr="00832B21">
        <w:trPr>
          <w:trHeight w:hRule="exact" w:val="311"/>
        </w:trPr>
        <w:tc>
          <w:tcPr>
            <w:tcW w:w="874" w:type="pct"/>
            <w:shd w:val="clear" w:color="auto" w:fill="auto"/>
            <w:hideMark/>
          </w:tcPr>
          <w:p w14:paraId="1DEA1C5A"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Lettonie</w:t>
            </w:r>
          </w:p>
        </w:tc>
        <w:tc>
          <w:tcPr>
            <w:tcW w:w="335" w:type="pct"/>
            <w:shd w:val="clear" w:color="auto" w:fill="auto"/>
            <w:hideMark/>
          </w:tcPr>
          <w:p w14:paraId="394E79D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12A52272"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hideMark/>
          </w:tcPr>
          <w:p w14:paraId="6427341F" w14:textId="16C44D74"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4 299</w:t>
            </w:r>
          </w:p>
        </w:tc>
        <w:tc>
          <w:tcPr>
            <w:tcW w:w="350" w:type="pct"/>
            <w:shd w:val="clear" w:color="auto" w:fill="auto"/>
            <w:hideMark/>
          </w:tcPr>
          <w:p w14:paraId="4F0778C1" w14:textId="2F42F161"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3 944</w:t>
            </w:r>
          </w:p>
        </w:tc>
        <w:tc>
          <w:tcPr>
            <w:tcW w:w="337" w:type="pct"/>
            <w:shd w:val="clear" w:color="auto" w:fill="auto"/>
            <w:hideMark/>
          </w:tcPr>
          <w:p w14:paraId="6CB068BD" w14:textId="57656CA6"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3 889</w:t>
            </w:r>
          </w:p>
        </w:tc>
        <w:tc>
          <w:tcPr>
            <w:tcW w:w="488" w:type="pct"/>
            <w:shd w:val="clear" w:color="auto" w:fill="auto"/>
            <w:hideMark/>
          </w:tcPr>
          <w:p w14:paraId="46AF18B1" w14:textId="2675A775"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12 132</w:t>
            </w:r>
          </w:p>
        </w:tc>
        <w:tc>
          <w:tcPr>
            <w:tcW w:w="311" w:type="pct"/>
            <w:shd w:val="clear" w:color="auto" w:fill="auto"/>
            <w:hideMark/>
          </w:tcPr>
          <w:p w14:paraId="465305D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7A148E4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01A427D2"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119862E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1E1719EE" w14:textId="1D669125"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12 132</w:t>
            </w:r>
          </w:p>
        </w:tc>
      </w:tr>
      <w:tr w:rsidR="007D5246" w:rsidRPr="00832B21" w14:paraId="4AA95829" w14:textId="77777777" w:rsidTr="00832B21">
        <w:trPr>
          <w:trHeight w:hRule="exact" w:val="311"/>
        </w:trPr>
        <w:tc>
          <w:tcPr>
            <w:tcW w:w="874" w:type="pct"/>
            <w:shd w:val="clear" w:color="auto" w:fill="auto"/>
            <w:hideMark/>
          </w:tcPr>
          <w:p w14:paraId="7D800A6C"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Malaisie</w:t>
            </w:r>
          </w:p>
        </w:tc>
        <w:tc>
          <w:tcPr>
            <w:tcW w:w="335" w:type="pct"/>
            <w:shd w:val="clear" w:color="auto" w:fill="auto"/>
            <w:hideMark/>
          </w:tcPr>
          <w:p w14:paraId="341CC8B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4F4E166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hideMark/>
          </w:tcPr>
          <w:p w14:paraId="01BF925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hideMark/>
          </w:tcPr>
          <w:p w14:paraId="2D5EE529" w14:textId="2781BB0A"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100 000</w:t>
            </w:r>
          </w:p>
        </w:tc>
        <w:tc>
          <w:tcPr>
            <w:tcW w:w="337" w:type="pct"/>
            <w:shd w:val="clear" w:color="auto" w:fill="auto"/>
            <w:hideMark/>
          </w:tcPr>
          <w:p w14:paraId="2C8A148A"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88" w:type="pct"/>
            <w:shd w:val="clear" w:color="auto" w:fill="auto"/>
            <w:hideMark/>
          </w:tcPr>
          <w:p w14:paraId="4842B6EB" w14:textId="5F318CC1"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100 000</w:t>
            </w:r>
          </w:p>
        </w:tc>
        <w:tc>
          <w:tcPr>
            <w:tcW w:w="311" w:type="pct"/>
            <w:shd w:val="clear" w:color="auto" w:fill="auto"/>
            <w:hideMark/>
          </w:tcPr>
          <w:p w14:paraId="4270257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635A4D1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1A4CB67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0C019D4C"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34FC35D1" w14:textId="7576E16F"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100 000</w:t>
            </w:r>
          </w:p>
        </w:tc>
      </w:tr>
      <w:tr w:rsidR="007D5246" w:rsidRPr="00832B21" w14:paraId="262657C4" w14:textId="77777777" w:rsidTr="00832B21">
        <w:trPr>
          <w:trHeight w:hRule="exact" w:val="311"/>
        </w:trPr>
        <w:tc>
          <w:tcPr>
            <w:tcW w:w="874" w:type="pct"/>
            <w:shd w:val="clear" w:color="auto" w:fill="auto"/>
            <w:hideMark/>
          </w:tcPr>
          <w:p w14:paraId="5DA7F070" w14:textId="77777777"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Pays-Bas</w:t>
            </w:r>
          </w:p>
        </w:tc>
        <w:tc>
          <w:tcPr>
            <w:tcW w:w="335" w:type="pct"/>
            <w:shd w:val="clear" w:color="auto" w:fill="auto"/>
            <w:hideMark/>
          </w:tcPr>
          <w:p w14:paraId="0EBFE6D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730753AA"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48" w:type="pct"/>
            <w:shd w:val="clear" w:color="auto" w:fill="auto"/>
            <w:hideMark/>
          </w:tcPr>
          <w:p w14:paraId="7B219C3D" w14:textId="39646435"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678 426</w:t>
            </w:r>
          </w:p>
        </w:tc>
        <w:tc>
          <w:tcPr>
            <w:tcW w:w="350" w:type="pct"/>
            <w:shd w:val="clear" w:color="auto" w:fill="auto"/>
            <w:hideMark/>
          </w:tcPr>
          <w:p w14:paraId="5373B730"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37" w:type="pct"/>
            <w:shd w:val="clear" w:color="auto" w:fill="auto"/>
            <w:hideMark/>
          </w:tcPr>
          <w:p w14:paraId="19477CF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88" w:type="pct"/>
            <w:shd w:val="clear" w:color="auto" w:fill="auto"/>
            <w:hideMark/>
          </w:tcPr>
          <w:p w14:paraId="6692B380" w14:textId="4E1F5327"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678 426</w:t>
            </w:r>
          </w:p>
        </w:tc>
        <w:tc>
          <w:tcPr>
            <w:tcW w:w="311" w:type="pct"/>
            <w:shd w:val="clear" w:color="auto" w:fill="auto"/>
            <w:hideMark/>
          </w:tcPr>
          <w:p w14:paraId="24FD1B2E" w14:textId="1D2E1BDD"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636 943</w:t>
            </w:r>
          </w:p>
        </w:tc>
        <w:tc>
          <w:tcPr>
            <w:tcW w:w="394" w:type="pct"/>
            <w:shd w:val="clear" w:color="auto" w:fill="auto"/>
            <w:hideMark/>
          </w:tcPr>
          <w:p w14:paraId="1D0879D9"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16" w:type="pct"/>
            <w:shd w:val="clear" w:color="auto" w:fill="auto"/>
            <w:hideMark/>
          </w:tcPr>
          <w:p w14:paraId="69372DE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hideMark/>
          </w:tcPr>
          <w:p w14:paraId="04E90057" w14:textId="627B0D8A"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636 943</w:t>
            </w:r>
          </w:p>
        </w:tc>
        <w:tc>
          <w:tcPr>
            <w:tcW w:w="444" w:type="pct"/>
            <w:shd w:val="clear" w:color="auto" w:fill="auto"/>
            <w:hideMark/>
          </w:tcPr>
          <w:p w14:paraId="79BEC206" w14:textId="72478892"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1 315 369</w:t>
            </w:r>
          </w:p>
        </w:tc>
      </w:tr>
      <w:tr w:rsidR="007D5246" w:rsidRPr="00832B21" w14:paraId="1F0B2101" w14:textId="77777777" w:rsidTr="00832B21">
        <w:trPr>
          <w:trHeight w:hRule="exact" w:val="311"/>
        </w:trPr>
        <w:tc>
          <w:tcPr>
            <w:tcW w:w="874" w:type="pct"/>
            <w:shd w:val="clear" w:color="auto" w:fill="auto"/>
            <w:hideMark/>
          </w:tcPr>
          <w:p w14:paraId="3B8910E7" w14:textId="1561DE3A"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Norvège </w:t>
            </w:r>
          </w:p>
        </w:tc>
        <w:tc>
          <w:tcPr>
            <w:tcW w:w="335" w:type="pct"/>
            <w:shd w:val="clear" w:color="auto" w:fill="auto"/>
            <w:hideMark/>
          </w:tcPr>
          <w:p w14:paraId="145A515A"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67EF9E98" w14:textId="4A62BB34"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140 458</w:t>
            </w:r>
          </w:p>
        </w:tc>
        <w:tc>
          <w:tcPr>
            <w:tcW w:w="348" w:type="pct"/>
            <w:shd w:val="clear" w:color="auto" w:fill="auto"/>
            <w:hideMark/>
          </w:tcPr>
          <w:p w14:paraId="6EA41032" w14:textId="42F1EBC8"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8 118 860</w:t>
            </w:r>
          </w:p>
        </w:tc>
        <w:tc>
          <w:tcPr>
            <w:tcW w:w="350" w:type="pct"/>
            <w:shd w:val="clear" w:color="auto" w:fill="auto"/>
            <w:hideMark/>
          </w:tcPr>
          <w:p w14:paraId="270E4C58" w14:textId="56950C6D"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58 357</w:t>
            </w:r>
          </w:p>
        </w:tc>
        <w:tc>
          <w:tcPr>
            <w:tcW w:w="337" w:type="pct"/>
            <w:shd w:val="clear" w:color="auto" w:fill="auto"/>
            <w:hideMark/>
          </w:tcPr>
          <w:p w14:paraId="6A93A14F" w14:textId="43015472"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372 420</w:t>
            </w:r>
          </w:p>
        </w:tc>
        <w:tc>
          <w:tcPr>
            <w:tcW w:w="488" w:type="pct"/>
            <w:shd w:val="clear" w:color="auto" w:fill="auto"/>
            <w:hideMark/>
          </w:tcPr>
          <w:p w14:paraId="3CA04FA2" w14:textId="1DD33A24"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8 690 095</w:t>
            </w:r>
          </w:p>
        </w:tc>
        <w:tc>
          <w:tcPr>
            <w:tcW w:w="311" w:type="pct"/>
            <w:shd w:val="clear" w:color="auto" w:fill="auto"/>
            <w:hideMark/>
          </w:tcPr>
          <w:p w14:paraId="6D1BBDF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5C53647A"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06427B8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3F8ACB41"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4AA46031" w14:textId="3D7F446E"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8 690 095</w:t>
            </w:r>
          </w:p>
        </w:tc>
      </w:tr>
      <w:tr w:rsidR="007D5246" w:rsidRPr="00832B21" w14:paraId="3D864869" w14:textId="77777777" w:rsidTr="00832B21">
        <w:trPr>
          <w:trHeight w:val="281"/>
        </w:trPr>
        <w:tc>
          <w:tcPr>
            <w:tcW w:w="874" w:type="pct"/>
            <w:shd w:val="clear" w:color="auto" w:fill="auto"/>
          </w:tcPr>
          <w:p w14:paraId="11F88D94" w14:textId="373C4A8B" w:rsidR="00B17CB8" w:rsidRPr="00832B21" w:rsidRDefault="00B17CB8" w:rsidP="00832B21">
            <w:pPr>
              <w:spacing w:before="20" w:after="20" w:line="240" w:lineRule="auto"/>
              <w:rPr>
                <w:rFonts w:asciiTheme="majorBidi" w:hAnsiTheme="majorBidi" w:cstheme="majorBidi"/>
                <w:bCs/>
                <w:sz w:val="18"/>
                <w:szCs w:val="18"/>
                <w:lang w:val="fr-FR"/>
              </w:rPr>
            </w:pPr>
            <w:r w:rsidRPr="00832B21">
              <w:rPr>
                <w:rFonts w:asciiTheme="majorBidi" w:hAnsiTheme="majorBidi" w:cstheme="majorBidi"/>
                <w:bCs/>
                <w:sz w:val="18"/>
                <w:szCs w:val="18"/>
                <w:lang w:val="fr-FR"/>
              </w:rPr>
              <w:t xml:space="preserve">Nouvelle-Zélande </w:t>
            </w:r>
          </w:p>
        </w:tc>
        <w:tc>
          <w:tcPr>
            <w:tcW w:w="335" w:type="pct"/>
            <w:shd w:val="clear" w:color="auto" w:fill="auto"/>
          </w:tcPr>
          <w:p w14:paraId="075C2C74"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tcPr>
          <w:p w14:paraId="76220EC4" w14:textId="1F04938F"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16 094</w:t>
            </w:r>
          </w:p>
        </w:tc>
        <w:tc>
          <w:tcPr>
            <w:tcW w:w="348" w:type="pct"/>
            <w:shd w:val="clear" w:color="auto" w:fill="auto"/>
          </w:tcPr>
          <w:p w14:paraId="139D70FD" w14:textId="0D9D9F5B"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17 134</w:t>
            </w:r>
          </w:p>
        </w:tc>
        <w:tc>
          <w:tcPr>
            <w:tcW w:w="350" w:type="pct"/>
            <w:shd w:val="clear" w:color="auto" w:fill="auto"/>
          </w:tcPr>
          <w:p w14:paraId="1A045016" w14:textId="72F727B1"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18 727</w:t>
            </w:r>
          </w:p>
        </w:tc>
        <w:tc>
          <w:tcPr>
            <w:tcW w:w="337" w:type="pct"/>
            <w:shd w:val="clear" w:color="auto" w:fill="auto"/>
          </w:tcPr>
          <w:p w14:paraId="32811BFB" w14:textId="0EBAB601" w:rsidR="00B17CB8" w:rsidRPr="00832B21" w:rsidRDefault="00B17CB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34 091</w:t>
            </w:r>
          </w:p>
        </w:tc>
        <w:tc>
          <w:tcPr>
            <w:tcW w:w="488" w:type="pct"/>
            <w:shd w:val="clear" w:color="auto" w:fill="auto"/>
          </w:tcPr>
          <w:p w14:paraId="1E1B4AAC" w14:textId="2BE4EBDA" w:rsidR="00B17CB8" w:rsidRPr="00832B21" w:rsidRDefault="00B17CB8"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86 046</w:t>
            </w:r>
          </w:p>
        </w:tc>
        <w:tc>
          <w:tcPr>
            <w:tcW w:w="311" w:type="pct"/>
            <w:shd w:val="clear" w:color="auto" w:fill="auto"/>
          </w:tcPr>
          <w:p w14:paraId="180C5DD6"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tcPr>
          <w:p w14:paraId="2D789AC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tcPr>
          <w:p w14:paraId="06D7B64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1C790C7A"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tcPr>
          <w:p w14:paraId="6AE064C2" w14:textId="0838D979" w:rsidR="00B17CB8" w:rsidRPr="00832B21" w:rsidRDefault="00B17CB8"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86 046</w:t>
            </w:r>
          </w:p>
        </w:tc>
      </w:tr>
      <w:tr w:rsidR="007D5246" w:rsidRPr="00832B21" w14:paraId="4ADB30B5" w14:textId="77777777" w:rsidTr="00832B21">
        <w:trPr>
          <w:trHeight w:hRule="exact" w:val="311"/>
        </w:trPr>
        <w:tc>
          <w:tcPr>
            <w:tcW w:w="874" w:type="pct"/>
            <w:shd w:val="clear" w:color="auto" w:fill="auto"/>
            <w:hideMark/>
          </w:tcPr>
          <w:p w14:paraId="08FDD7BE" w14:textId="2F00FF85" w:rsidR="00B17CB8" w:rsidRPr="00832B21" w:rsidRDefault="00B17CB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République de Corée</w:t>
            </w:r>
          </w:p>
        </w:tc>
        <w:tc>
          <w:tcPr>
            <w:tcW w:w="335" w:type="pct"/>
            <w:shd w:val="clear" w:color="auto" w:fill="auto"/>
            <w:hideMark/>
          </w:tcPr>
          <w:p w14:paraId="0D4A463B"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7574ED5E" w14:textId="33FF6585" w:rsidR="00B17CB8" w:rsidRPr="00832B21" w:rsidRDefault="00B17CB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20 000</w:t>
            </w:r>
          </w:p>
        </w:tc>
        <w:tc>
          <w:tcPr>
            <w:tcW w:w="348" w:type="pct"/>
            <w:shd w:val="clear" w:color="auto" w:fill="auto"/>
            <w:hideMark/>
          </w:tcPr>
          <w:p w14:paraId="21C3283C"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0" w:type="pct"/>
            <w:shd w:val="clear" w:color="auto" w:fill="auto"/>
            <w:hideMark/>
          </w:tcPr>
          <w:p w14:paraId="56EB4DA7"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37" w:type="pct"/>
            <w:shd w:val="clear" w:color="auto" w:fill="auto"/>
            <w:hideMark/>
          </w:tcPr>
          <w:p w14:paraId="1C0EE0ED"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88" w:type="pct"/>
            <w:shd w:val="clear" w:color="auto" w:fill="auto"/>
            <w:hideMark/>
          </w:tcPr>
          <w:p w14:paraId="01D7B519" w14:textId="105DFE39"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20 000</w:t>
            </w:r>
          </w:p>
        </w:tc>
        <w:tc>
          <w:tcPr>
            <w:tcW w:w="311" w:type="pct"/>
            <w:shd w:val="clear" w:color="auto" w:fill="auto"/>
            <w:hideMark/>
          </w:tcPr>
          <w:p w14:paraId="4B4B411F"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210E0F38"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336A905E"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1A312265" w14:textId="77777777" w:rsidR="00B17CB8" w:rsidRPr="00832B21" w:rsidRDefault="00B17CB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6A0131AA" w14:textId="5A65C454" w:rsidR="00B17CB8" w:rsidRPr="00832B21" w:rsidRDefault="00B17CB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20 000</w:t>
            </w:r>
          </w:p>
        </w:tc>
      </w:tr>
      <w:tr w:rsidR="007D5246" w:rsidRPr="00832B21" w14:paraId="7F2D0BA7" w14:textId="77777777" w:rsidTr="00832B21">
        <w:trPr>
          <w:trHeight w:val="420"/>
        </w:trPr>
        <w:tc>
          <w:tcPr>
            <w:tcW w:w="874" w:type="pct"/>
            <w:shd w:val="clear" w:color="auto" w:fill="auto"/>
          </w:tcPr>
          <w:p w14:paraId="3F5BCE57" w14:textId="5A8286BA" w:rsidR="00212BC8" w:rsidRPr="00832B21" w:rsidRDefault="00212BC8" w:rsidP="00832B21">
            <w:pPr>
              <w:spacing w:before="20" w:after="20" w:line="240" w:lineRule="auto"/>
              <w:rPr>
                <w:rFonts w:asciiTheme="majorBidi" w:hAnsiTheme="majorBidi" w:cstheme="majorBidi"/>
                <w:bCs/>
                <w:sz w:val="18"/>
                <w:szCs w:val="18"/>
                <w:lang w:val="fr-FR"/>
              </w:rPr>
            </w:pPr>
            <w:r w:rsidRPr="00832B21">
              <w:rPr>
                <w:rFonts w:asciiTheme="majorBidi" w:hAnsiTheme="majorBidi" w:cstheme="majorBidi"/>
                <w:bCs/>
                <w:sz w:val="18"/>
                <w:szCs w:val="18"/>
                <w:lang w:val="fr-FR"/>
              </w:rPr>
              <w:t xml:space="preserve">Royaume-Uni </w:t>
            </w:r>
            <w:r w:rsidR="009A3ED5" w:rsidRPr="00832B21">
              <w:rPr>
                <w:rFonts w:asciiTheme="majorBidi" w:hAnsiTheme="majorBidi" w:cstheme="majorBidi"/>
                <w:bCs/>
                <w:sz w:val="18"/>
                <w:szCs w:val="18"/>
                <w:lang w:val="fr-FR"/>
              </w:rPr>
              <w:t xml:space="preserve">de </w:t>
            </w:r>
            <w:r w:rsidR="00832B21">
              <w:rPr>
                <w:rFonts w:asciiTheme="majorBidi" w:hAnsiTheme="majorBidi" w:cstheme="majorBidi"/>
                <w:bCs/>
                <w:sz w:val="18"/>
                <w:szCs w:val="18"/>
                <w:lang w:val="fr-FR"/>
              </w:rPr>
              <w:br/>
            </w:r>
            <w:r w:rsidR="009A3ED5" w:rsidRPr="00832B21">
              <w:rPr>
                <w:rFonts w:asciiTheme="majorBidi" w:hAnsiTheme="majorBidi" w:cstheme="majorBidi"/>
                <w:bCs/>
                <w:sz w:val="18"/>
                <w:szCs w:val="18"/>
                <w:lang w:val="fr-FR"/>
              </w:rPr>
              <w:t xml:space="preserve">Grande-Bretagne et </w:t>
            </w:r>
            <w:r w:rsidR="00832B21">
              <w:rPr>
                <w:rFonts w:asciiTheme="majorBidi" w:hAnsiTheme="majorBidi" w:cstheme="majorBidi"/>
                <w:bCs/>
                <w:sz w:val="18"/>
                <w:szCs w:val="18"/>
                <w:lang w:val="fr-FR"/>
              </w:rPr>
              <w:br/>
            </w:r>
            <w:r w:rsidR="009A3ED5" w:rsidRPr="00832B21">
              <w:rPr>
                <w:rFonts w:asciiTheme="majorBidi" w:hAnsiTheme="majorBidi" w:cstheme="majorBidi"/>
                <w:bCs/>
                <w:sz w:val="18"/>
                <w:szCs w:val="18"/>
                <w:lang w:val="fr-FR"/>
              </w:rPr>
              <w:t>d</w:t>
            </w:r>
            <w:r w:rsidR="00803498">
              <w:rPr>
                <w:rFonts w:asciiTheme="majorBidi" w:hAnsiTheme="majorBidi" w:cstheme="majorBidi"/>
                <w:bCs/>
                <w:sz w:val="18"/>
                <w:szCs w:val="18"/>
                <w:lang w:val="fr-FR"/>
              </w:rPr>
              <w:t>’</w:t>
            </w:r>
            <w:r w:rsidR="009A3ED5" w:rsidRPr="00832B21">
              <w:rPr>
                <w:rFonts w:asciiTheme="majorBidi" w:hAnsiTheme="majorBidi" w:cstheme="majorBidi"/>
                <w:bCs/>
                <w:sz w:val="18"/>
                <w:szCs w:val="18"/>
                <w:lang w:val="fr-FR"/>
              </w:rPr>
              <w:t>Irlande du Nord</w:t>
            </w:r>
          </w:p>
        </w:tc>
        <w:tc>
          <w:tcPr>
            <w:tcW w:w="335" w:type="pct"/>
            <w:shd w:val="clear" w:color="auto" w:fill="auto"/>
          </w:tcPr>
          <w:p w14:paraId="4007C788"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tcPr>
          <w:p w14:paraId="057E83C7" w14:textId="58C095D7" w:rsidR="00212BC8" w:rsidRPr="00832B21" w:rsidRDefault="00212BC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1 285 694</w:t>
            </w:r>
          </w:p>
        </w:tc>
        <w:tc>
          <w:tcPr>
            <w:tcW w:w="348" w:type="pct"/>
            <w:shd w:val="clear" w:color="auto" w:fill="auto"/>
          </w:tcPr>
          <w:p w14:paraId="619214D3" w14:textId="6F414E11" w:rsidR="00212BC8" w:rsidRPr="00832B21" w:rsidRDefault="00212BC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1 046 145</w:t>
            </w:r>
          </w:p>
        </w:tc>
        <w:tc>
          <w:tcPr>
            <w:tcW w:w="350" w:type="pct"/>
            <w:shd w:val="clear" w:color="auto" w:fill="auto"/>
          </w:tcPr>
          <w:p w14:paraId="3C35D0F3" w14:textId="77777777" w:rsidR="00212BC8" w:rsidRPr="00832B21" w:rsidRDefault="00212BC8" w:rsidP="00832B21">
            <w:pPr>
              <w:spacing w:before="20" w:after="20" w:line="240" w:lineRule="auto"/>
              <w:jc w:val="right"/>
              <w:rPr>
                <w:rFonts w:asciiTheme="majorBidi" w:hAnsiTheme="majorBidi" w:cstheme="majorBidi"/>
                <w:sz w:val="18"/>
                <w:szCs w:val="18"/>
                <w:lang w:val="fr-FR"/>
              </w:rPr>
            </w:pPr>
          </w:p>
        </w:tc>
        <w:tc>
          <w:tcPr>
            <w:tcW w:w="337" w:type="pct"/>
            <w:shd w:val="clear" w:color="auto" w:fill="auto"/>
          </w:tcPr>
          <w:p w14:paraId="779DBC23" w14:textId="375CD0C5" w:rsidR="00212BC8" w:rsidRPr="00832B21" w:rsidRDefault="00212BC8" w:rsidP="00832B21">
            <w:pPr>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228 956</w:t>
            </w:r>
          </w:p>
        </w:tc>
        <w:tc>
          <w:tcPr>
            <w:tcW w:w="488" w:type="pct"/>
            <w:shd w:val="clear" w:color="auto" w:fill="auto"/>
          </w:tcPr>
          <w:p w14:paraId="79477DF4" w14:textId="7EC1F34C" w:rsidR="00212BC8" w:rsidRPr="00832B21" w:rsidRDefault="00212BC8"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2 560 795</w:t>
            </w:r>
          </w:p>
        </w:tc>
        <w:tc>
          <w:tcPr>
            <w:tcW w:w="311" w:type="pct"/>
            <w:shd w:val="clear" w:color="auto" w:fill="auto"/>
          </w:tcPr>
          <w:p w14:paraId="46B7E191"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tcPr>
          <w:p w14:paraId="17554F1F" w14:textId="719FB3BA"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r w:rsidRPr="00832B21">
              <w:rPr>
                <w:rFonts w:asciiTheme="majorBidi" w:hAnsiTheme="majorBidi" w:cstheme="majorBidi"/>
                <w:sz w:val="18"/>
                <w:szCs w:val="18"/>
                <w:lang w:val="fr-FR"/>
              </w:rPr>
              <w:t>158 730</w:t>
            </w:r>
          </w:p>
        </w:tc>
        <w:tc>
          <w:tcPr>
            <w:tcW w:w="416" w:type="pct"/>
            <w:shd w:val="clear" w:color="auto" w:fill="auto"/>
          </w:tcPr>
          <w:p w14:paraId="3EC90AC4"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41AEC503" w14:textId="16BECFFF"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158 730</w:t>
            </w:r>
          </w:p>
        </w:tc>
        <w:tc>
          <w:tcPr>
            <w:tcW w:w="444" w:type="pct"/>
            <w:shd w:val="clear" w:color="auto" w:fill="auto"/>
          </w:tcPr>
          <w:p w14:paraId="68C8ECB0" w14:textId="313E32FE" w:rsidR="00212BC8" w:rsidRPr="00832B21" w:rsidRDefault="00212BC8" w:rsidP="00832B21">
            <w:pPr>
              <w:spacing w:before="20" w:after="20" w:line="240" w:lineRule="auto"/>
              <w:jc w:val="right"/>
              <w:rPr>
                <w:rFonts w:asciiTheme="majorBidi" w:hAnsiTheme="majorBidi" w:cstheme="majorBidi"/>
                <w:b/>
                <w:sz w:val="18"/>
                <w:szCs w:val="18"/>
                <w:lang w:val="fr-FR"/>
              </w:rPr>
            </w:pPr>
            <w:r w:rsidRPr="00832B21">
              <w:rPr>
                <w:rFonts w:asciiTheme="majorBidi" w:hAnsiTheme="majorBidi" w:cstheme="majorBidi"/>
                <w:b/>
                <w:sz w:val="18"/>
                <w:szCs w:val="18"/>
                <w:lang w:val="fr-FR"/>
              </w:rPr>
              <w:t>2 719 525</w:t>
            </w:r>
          </w:p>
        </w:tc>
      </w:tr>
      <w:tr w:rsidR="007D5246" w:rsidRPr="00832B21" w14:paraId="75BC649C" w14:textId="77777777" w:rsidTr="00832B21">
        <w:trPr>
          <w:trHeight w:val="267"/>
        </w:trPr>
        <w:tc>
          <w:tcPr>
            <w:tcW w:w="874" w:type="pct"/>
            <w:shd w:val="clear" w:color="auto" w:fill="auto"/>
            <w:hideMark/>
          </w:tcPr>
          <w:p w14:paraId="63E96F4C" w14:textId="77777777" w:rsidR="00212BC8" w:rsidRPr="00832B21" w:rsidRDefault="00212BC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Suède</w:t>
            </w:r>
          </w:p>
        </w:tc>
        <w:tc>
          <w:tcPr>
            <w:tcW w:w="335" w:type="pct"/>
            <w:shd w:val="clear" w:color="auto" w:fill="auto"/>
            <w:hideMark/>
          </w:tcPr>
          <w:p w14:paraId="0D5FB3D1"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shd w:val="clear" w:color="auto" w:fill="auto"/>
            <w:hideMark/>
          </w:tcPr>
          <w:p w14:paraId="2B822069" w14:textId="5DD93F37"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228 349</w:t>
            </w:r>
          </w:p>
        </w:tc>
        <w:tc>
          <w:tcPr>
            <w:tcW w:w="348" w:type="pct"/>
            <w:shd w:val="clear" w:color="auto" w:fill="auto"/>
            <w:hideMark/>
          </w:tcPr>
          <w:p w14:paraId="3A221A8F" w14:textId="2B518E0D"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194 368</w:t>
            </w:r>
          </w:p>
        </w:tc>
        <w:tc>
          <w:tcPr>
            <w:tcW w:w="350" w:type="pct"/>
            <w:shd w:val="clear" w:color="auto" w:fill="auto"/>
            <w:hideMark/>
          </w:tcPr>
          <w:p w14:paraId="4961C58D" w14:textId="4BD4498E"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128 535</w:t>
            </w:r>
          </w:p>
        </w:tc>
        <w:tc>
          <w:tcPr>
            <w:tcW w:w="337" w:type="pct"/>
            <w:shd w:val="clear" w:color="auto" w:fill="auto"/>
            <w:hideMark/>
          </w:tcPr>
          <w:p w14:paraId="46E497C0" w14:textId="419F7968"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116 421</w:t>
            </w:r>
          </w:p>
        </w:tc>
        <w:tc>
          <w:tcPr>
            <w:tcW w:w="488" w:type="pct"/>
            <w:shd w:val="clear" w:color="auto" w:fill="auto"/>
            <w:hideMark/>
          </w:tcPr>
          <w:p w14:paraId="4A9E7F4F" w14:textId="38F09D3E" w:rsidR="00212BC8" w:rsidRPr="00832B21" w:rsidRDefault="00212BC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667 673</w:t>
            </w:r>
          </w:p>
        </w:tc>
        <w:tc>
          <w:tcPr>
            <w:tcW w:w="311" w:type="pct"/>
            <w:shd w:val="clear" w:color="auto" w:fill="auto"/>
            <w:hideMark/>
          </w:tcPr>
          <w:p w14:paraId="3D86DC61"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shd w:val="clear" w:color="auto" w:fill="auto"/>
            <w:hideMark/>
          </w:tcPr>
          <w:p w14:paraId="79C1578A"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416" w:type="pct"/>
            <w:shd w:val="clear" w:color="auto" w:fill="auto"/>
            <w:hideMark/>
          </w:tcPr>
          <w:p w14:paraId="09485554"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sz w:val="18"/>
                <w:szCs w:val="18"/>
                <w:lang w:val="fr-FR"/>
              </w:rPr>
            </w:pPr>
          </w:p>
        </w:tc>
        <w:tc>
          <w:tcPr>
            <w:tcW w:w="350" w:type="pct"/>
            <w:shd w:val="clear" w:color="auto" w:fill="auto"/>
          </w:tcPr>
          <w:p w14:paraId="36FE254C"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444" w:type="pct"/>
            <w:shd w:val="clear" w:color="auto" w:fill="auto"/>
            <w:hideMark/>
          </w:tcPr>
          <w:p w14:paraId="4EE9ADC6" w14:textId="34D9B6E9" w:rsidR="00212BC8" w:rsidRPr="00832B21" w:rsidRDefault="00212BC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667 673</w:t>
            </w:r>
          </w:p>
        </w:tc>
      </w:tr>
      <w:tr w:rsidR="00EE593B" w:rsidRPr="00832B21" w14:paraId="108F5813" w14:textId="77777777" w:rsidTr="00832B21">
        <w:trPr>
          <w:trHeight w:val="280"/>
        </w:trPr>
        <w:tc>
          <w:tcPr>
            <w:tcW w:w="874" w:type="pct"/>
            <w:tcBorders>
              <w:bottom w:val="single" w:sz="2" w:space="0" w:color="auto"/>
            </w:tcBorders>
            <w:shd w:val="clear" w:color="auto" w:fill="auto"/>
            <w:hideMark/>
          </w:tcPr>
          <w:p w14:paraId="576CB326" w14:textId="14B1F0D0" w:rsidR="00212BC8" w:rsidRPr="00832B21" w:rsidRDefault="00212BC8" w:rsidP="00832B21">
            <w:pPr>
              <w:spacing w:before="20" w:after="20" w:line="240" w:lineRule="auto"/>
              <w:rPr>
                <w:rFonts w:asciiTheme="majorBidi" w:hAnsiTheme="majorBidi" w:cstheme="majorBidi"/>
                <w:bCs/>
                <w:color w:val="000000"/>
                <w:sz w:val="18"/>
                <w:szCs w:val="18"/>
                <w:lang w:val="fr-FR"/>
              </w:rPr>
            </w:pPr>
            <w:r w:rsidRPr="00832B21">
              <w:rPr>
                <w:rFonts w:asciiTheme="majorBidi" w:hAnsiTheme="majorBidi" w:cstheme="majorBidi"/>
                <w:bCs/>
                <w:sz w:val="18"/>
                <w:szCs w:val="18"/>
                <w:lang w:val="fr-FR"/>
              </w:rPr>
              <w:t xml:space="preserve">Suisse </w:t>
            </w:r>
          </w:p>
        </w:tc>
        <w:tc>
          <w:tcPr>
            <w:tcW w:w="335" w:type="pct"/>
            <w:tcBorders>
              <w:bottom w:val="single" w:sz="2" w:space="0" w:color="auto"/>
            </w:tcBorders>
            <w:shd w:val="clear" w:color="auto" w:fill="auto"/>
            <w:hideMark/>
          </w:tcPr>
          <w:p w14:paraId="0021AA07"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53" w:type="pct"/>
            <w:tcBorders>
              <w:bottom w:val="single" w:sz="2" w:space="0" w:color="auto"/>
            </w:tcBorders>
            <w:shd w:val="clear" w:color="auto" w:fill="auto"/>
            <w:hideMark/>
          </w:tcPr>
          <w:p w14:paraId="26846D44" w14:textId="2E64BD1F"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76 144</w:t>
            </w:r>
          </w:p>
        </w:tc>
        <w:tc>
          <w:tcPr>
            <w:tcW w:w="348" w:type="pct"/>
            <w:tcBorders>
              <w:bottom w:val="single" w:sz="2" w:space="0" w:color="auto"/>
            </w:tcBorders>
            <w:shd w:val="clear" w:color="auto" w:fill="auto"/>
            <w:hideMark/>
          </w:tcPr>
          <w:p w14:paraId="41608F50" w14:textId="55AE443C"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84 793</w:t>
            </w:r>
          </w:p>
        </w:tc>
        <w:tc>
          <w:tcPr>
            <w:tcW w:w="350" w:type="pct"/>
            <w:tcBorders>
              <w:bottom w:val="single" w:sz="2" w:space="0" w:color="auto"/>
            </w:tcBorders>
            <w:shd w:val="clear" w:color="auto" w:fill="auto"/>
            <w:hideMark/>
          </w:tcPr>
          <w:p w14:paraId="3066CE79" w14:textId="58FA69EA"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84 000</w:t>
            </w:r>
          </w:p>
        </w:tc>
        <w:tc>
          <w:tcPr>
            <w:tcW w:w="337" w:type="pct"/>
            <w:tcBorders>
              <w:bottom w:val="single" w:sz="2" w:space="0" w:color="auto"/>
            </w:tcBorders>
            <w:shd w:val="clear" w:color="auto" w:fill="auto"/>
            <w:hideMark/>
          </w:tcPr>
          <w:p w14:paraId="730BCCB3" w14:textId="2B532AEE"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84 000</w:t>
            </w:r>
          </w:p>
        </w:tc>
        <w:tc>
          <w:tcPr>
            <w:tcW w:w="488" w:type="pct"/>
            <w:tcBorders>
              <w:bottom w:val="single" w:sz="2" w:space="0" w:color="auto"/>
            </w:tcBorders>
            <w:shd w:val="clear" w:color="auto" w:fill="auto"/>
            <w:hideMark/>
          </w:tcPr>
          <w:p w14:paraId="26B8D994" w14:textId="6AD8A09B" w:rsidR="00212BC8" w:rsidRPr="00832B21" w:rsidRDefault="00212BC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328 937</w:t>
            </w:r>
          </w:p>
        </w:tc>
        <w:tc>
          <w:tcPr>
            <w:tcW w:w="311" w:type="pct"/>
            <w:tcBorders>
              <w:bottom w:val="single" w:sz="2" w:space="0" w:color="auto"/>
            </w:tcBorders>
            <w:shd w:val="clear" w:color="auto" w:fill="auto"/>
            <w:hideMark/>
          </w:tcPr>
          <w:p w14:paraId="1C7FC1A2" w14:textId="77777777" w:rsidR="00212BC8" w:rsidRPr="00832B21" w:rsidRDefault="00212BC8" w:rsidP="00832B21">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heme="majorBidi" w:hAnsiTheme="majorBidi" w:cstheme="majorBidi"/>
                <w:color w:val="000000"/>
                <w:sz w:val="18"/>
                <w:szCs w:val="18"/>
                <w:lang w:val="fr-FR"/>
              </w:rPr>
            </w:pPr>
          </w:p>
        </w:tc>
        <w:tc>
          <w:tcPr>
            <w:tcW w:w="394" w:type="pct"/>
            <w:tcBorders>
              <w:bottom w:val="single" w:sz="2" w:space="0" w:color="auto"/>
            </w:tcBorders>
            <w:shd w:val="clear" w:color="auto" w:fill="auto"/>
            <w:hideMark/>
          </w:tcPr>
          <w:p w14:paraId="6C342689" w14:textId="080D1CEF"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84 000</w:t>
            </w:r>
          </w:p>
        </w:tc>
        <w:tc>
          <w:tcPr>
            <w:tcW w:w="416" w:type="pct"/>
            <w:tcBorders>
              <w:bottom w:val="single" w:sz="2" w:space="0" w:color="auto"/>
            </w:tcBorders>
            <w:shd w:val="clear" w:color="auto" w:fill="auto"/>
            <w:hideMark/>
          </w:tcPr>
          <w:p w14:paraId="27B748F0" w14:textId="113F030E"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83 207</w:t>
            </w:r>
          </w:p>
        </w:tc>
        <w:tc>
          <w:tcPr>
            <w:tcW w:w="350" w:type="pct"/>
            <w:tcBorders>
              <w:bottom w:val="single" w:sz="2" w:space="0" w:color="auto"/>
            </w:tcBorders>
            <w:shd w:val="clear" w:color="auto" w:fill="auto"/>
            <w:hideMark/>
          </w:tcPr>
          <w:p w14:paraId="3D75D9B5" w14:textId="70F90045" w:rsidR="00212BC8" w:rsidRPr="00832B21" w:rsidRDefault="00212BC8" w:rsidP="00832B21">
            <w:pPr>
              <w:spacing w:before="20" w:after="20" w:line="240" w:lineRule="auto"/>
              <w:jc w:val="right"/>
              <w:rPr>
                <w:rFonts w:asciiTheme="majorBidi" w:hAnsiTheme="majorBidi" w:cstheme="majorBidi"/>
                <w:color w:val="000000"/>
                <w:sz w:val="18"/>
                <w:szCs w:val="18"/>
                <w:lang w:val="fr-FR"/>
              </w:rPr>
            </w:pPr>
            <w:r w:rsidRPr="00832B21">
              <w:rPr>
                <w:rFonts w:asciiTheme="majorBidi" w:hAnsiTheme="majorBidi" w:cstheme="majorBidi"/>
                <w:sz w:val="18"/>
                <w:szCs w:val="18"/>
                <w:lang w:val="fr-FR"/>
              </w:rPr>
              <w:t>167 207</w:t>
            </w:r>
          </w:p>
        </w:tc>
        <w:tc>
          <w:tcPr>
            <w:tcW w:w="444" w:type="pct"/>
            <w:tcBorders>
              <w:bottom w:val="single" w:sz="2" w:space="0" w:color="auto"/>
            </w:tcBorders>
            <w:shd w:val="clear" w:color="auto" w:fill="auto"/>
            <w:hideMark/>
          </w:tcPr>
          <w:p w14:paraId="6D2DC945" w14:textId="72CBBA80" w:rsidR="00212BC8" w:rsidRPr="00832B21" w:rsidRDefault="00212BC8" w:rsidP="00832B21">
            <w:pPr>
              <w:spacing w:before="20" w:after="20" w:line="240" w:lineRule="auto"/>
              <w:jc w:val="right"/>
              <w:rPr>
                <w:rFonts w:asciiTheme="majorBidi" w:hAnsiTheme="majorBidi" w:cstheme="majorBidi"/>
                <w:b/>
                <w:color w:val="000000"/>
                <w:sz w:val="18"/>
                <w:szCs w:val="18"/>
                <w:lang w:val="fr-FR"/>
              </w:rPr>
            </w:pPr>
            <w:r w:rsidRPr="00832B21">
              <w:rPr>
                <w:rFonts w:asciiTheme="majorBidi" w:hAnsiTheme="majorBidi" w:cstheme="majorBidi"/>
                <w:b/>
                <w:sz w:val="18"/>
                <w:szCs w:val="18"/>
                <w:lang w:val="fr-FR"/>
              </w:rPr>
              <w:t>496 144</w:t>
            </w:r>
          </w:p>
        </w:tc>
      </w:tr>
      <w:tr w:rsidR="000350AA" w:rsidRPr="00832B21" w14:paraId="675A12C6" w14:textId="77777777" w:rsidTr="00832B21">
        <w:trPr>
          <w:trHeight w:hRule="exact" w:val="289"/>
        </w:trPr>
        <w:tc>
          <w:tcPr>
            <w:tcW w:w="874" w:type="pct"/>
            <w:tcBorders>
              <w:top w:val="single" w:sz="2" w:space="0" w:color="auto"/>
              <w:bottom w:val="single" w:sz="12" w:space="0" w:color="auto"/>
            </w:tcBorders>
            <w:shd w:val="clear" w:color="auto" w:fill="auto"/>
            <w:hideMark/>
          </w:tcPr>
          <w:p w14:paraId="67A83989" w14:textId="77777777" w:rsidR="00212BC8" w:rsidRPr="00832B21" w:rsidRDefault="00212BC8" w:rsidP="00832B21">
            <w:pPr>
              <w:spacing w:before="20" w:after="20" w:line="240" w:lineRule="auto"/>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Total</w:t>
            </w:r>
          </w:p>
        </w:tc>
        <w:tc>
          <w:tcPr>
            <w:tcW w:w="335" w:type="pct"/>
            <w:tcBorders>
              <w:top w:val="single" w:sz="2" w:space="0" w:color="auto"/>
              <w:bottom w:val="single" w:sz="12" w:space="0" w:color="auto"/>
            </w:tcBorders>
            <w:shd w:val="clear" w:color="auto" w:fill="auto"/>
            <w:hideMark/>
          </w:tcPr>
          <w:p w14:paraId="3BB438DB" w14:textId="4E0D23F2"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2 236 102 </w:t>
            </w:r>
          </w:p>
        </w:tc>
        <w:tc>
          <w:tcPr>
            <w:tcW w:w="353" w:type="pct"/>
            <w:tcBorders>
              <w:top w:val="single" w:sz="2" w:space="0" w:color="auto"/>
              <w:bottom w:val="single" w:sz="12" w:space="0" w:color="auto"/>
            </w:tcBorders>
            <w:shd w:val="clear" w:color="auto" w:fill="auto"/>
            <w:hideMark/>
          </w:tcPr>
          <w:p w14:paraId="0BF5EC40" w14:textId="5498D07C"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4 276 699 </w:t>
            </w:r>
          </w:p>
        </w:tc>
        <w:tc>
          <w:tcPr>
            <w:tcW w:w="348" w:type="pct"/>
            <w:tcBorders>
              <w:top w:val="single" w:sz="2" w:space="0" w:color="auto"/>
              <w:bottom w:val="single" w:sz="12" w:space="0" w:color="auto"/>
            </w:tcBorders>
            <w:shd w:val="clear" w:color="auto" w:fill="auto"/>
            <w:hideMark/>
          </w:tcPr>
          <w:p w14:paraId="7474F9AF" w14:textId="1F1ACEBB"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13 620 944 </w:t>
            </w:r>
          </w:p>
        </w:tc>
        <w:tc>
          <w:tcPr>
            <w:tcW w:w="350" w:type="pct"/>
            <w:tcBorders>
              <w:top w:val="single" w:sz="2" w:space="0" w:color="auto"/>
              <w:bottom w:val="single" w:sz="12" w:space="0" w:color="auto"/>
            </w:tcBorders>
            <w:shd w:val="clear" w:color="auto" w:fill="auto"/>
            <w:hideMark/>
          </w:tcPr>
          <w:p w14:paraId="469BB5BF" w14:textId="6D03A1CD"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3 131 427 </w:t>
            </w:r>
          </w:p>
        </w:tc>
        <w:tc>
          <w:tcPr>
            <w:tcW w:w="337" w:type="pct"/>
            <w:tcBorders>
              <w:top w:val="single" w:sz="2" w:space="0" w:color="auto"/>
              <w:bottom w:val="single" w:sz="12" w:space="0" w:color="auto"/>
            </w:tcBorders>
            <w:shd w:val="clear" w:color="auto" w:fill="auto"/>
            <w:hideMark/>
          </w:tcPr>
          <w:p w14:paraId="5E982DF0" w14:textId="67A30F58"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3 211 021 </w:t>
            </w:r>
          </w:p>
        </w:tc>
        <w:tc>
          <w:tcPr>
            <w:tcW w:w="488" w:type="pct"/>
            <w:tcBorders>
              <w:top w:val="single" w:sz="2" w:space="0" w:color="auto"/>
              <w:bottom w:val="single" w:sz="12" w:space="0" w:color="auto"/>
            </w:tcBorders>
            <w:shd w:val="clear" w:color="auto" w:fill="auto"/>
            <w:hideMark/>
          </w:tcPr>
          <w:p w14:paraId="0F2729F4" w14:textId="76F76845"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26 476 193 </w:t>
            </w:r>
          </w:p>
        </w:tc>
        <w:tc>
          <w:tcPr>
            <w:tcW w:w="311" w:type="pct"/>
            <w:tcBorders>
              <w:top w:val="single" w:sz="2" w:space="0" w:color="auto"/>
              <w:bottom w:val="single" w:sz="12" w:space="0" w:color="auto"/>
            </w:tcBorders>
            <w:shd w:val="clear" w:color="auto" w:fill="auto"/>
          </w:tcPr>
          <w:p w14:paraId="6C814057" w14:textId="10D233D6"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710 934</w:t>
            </w:r>
          </w:p>
        </w:tc>
        <w:tc>
          <w:tcPr>
            <w:tcW w:w="394" w:type="pct"/>
            <w:tcBorders>
              <w:top w:val="single" w:sz="2" w:space="0" w:color="auto"/>
              <w:bottom w:val="single" w:sz="12" w:space="0" w:color="auto"/>
            </w:tcBorders>
            <w:shd w:val="clear" w:color="auto" w:fill="auto"/>
            <w:hideMark/>
          </w:tcPr>
          <w:p w14:paraId="358E4D7B" w14:textId="00363832"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1 384 319 </w:t>
            </w:r>
          </w:p>
        </w:tc>
        <w:tc>
          <w:tcPr>
            <w:tcW w:w="416" w:type="pct"/>
            <w:tcBorders>
              <w:top w:val="single" w:sz="2" w:space="0" w:color="auto"/>
              <w:bottom w:val="single" w:sz="12" w:space="0" w:color="auto"/>
            </w:tcBorders>
            <w:shd w:val="clear" w:color="auto" w:fill="auto"/>
            <w:hideMark/>
          </w:tcPr>
          <w:p w14:paraId="2F3F3589" w14:textId="290D1040"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1 179 698 </w:t>
            </w:r>
          </w:p>
        </w:tc>
        <w:tc>
          <w:tcPr>
            <w:tcW w:w="350" w:type="pct"/>
            <w:tcBorders>
              <w:top w:val="single" w:sz="2" w:space="0" w:color="auto"/>
              <w:bottom w:val="single" w:sz="12" w:space="0" w:color="auto"/>
            </w:tcBorders>
            <w:shd w:val="clear" w:color="auto" w:fill="auto"/>
            <w:hideMark/>
          </w:tcPr>
          <w:p w14:paraId="26F5980C" w14:textId="38FD95F4"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 xml:space="preserve">3 274 951 </w:t>
            </w:r>
          </w:p>
        </w:tc>
        <w:tc>
          <w:tcPr>
            <w:tcW w:w="444" w:type="pct"/>
            <w:tcBorders>
              <w:top w:val="single" w:sz="2" w:space="0" w:color="auto"/>
              <w:bottom w:val="single" w:sz="12" w:space="0" w:color="auto"/>
            </w:tcBorders>
            <w:shd w:val="clear" w:color="auto" w:fill="auto"/>
            <w:hideMark/>
          </w:tcPr>
          <w:p w14:paraId="36D6BE94" w14:textId="552D985B" w:rsidR="00212BC8" w:rsidRPr="00832B21" w:rsidRDefault="00212BC8" w:rsidP="00832B21">
            <w:pPr>
              <w:spacing w:before="20" w:after="20" w:line="240" w:lineRule="auto"/>
              <w:jc w:val="right"/>
              <w:rPr>
                <w:rFonts w:asciiTheme="majorBidi" w:hAnsiTheme="majorBidi" w:cstheme="majorBidi"/>
                <w:b/>
                <w:bCs/>
                <w:color w:val="000000"/>
                <w:sz w:val="18"/>
                <w:szCs w:val="18"/>
                <w:lang w:val="fr-FR"/>
              </w:rPr>
            </w:pPr>
            <w:r w:rsidRPr="00832B21">
              <w:rPr>
                <w:rFonts w:asciiTheme="majorBidi" w:hAnsiTheme="majorBidi" w:cstheme="majorBidi"/>
                <w:b/>
                <w:bCs/>
                <w:sz w:val="18"/>
                <w:szCs w:val="18"/>
                <w:lang w:val="fr-FR"/>
              </w:rPr>
              <w:t>29 751 144</w:t>
            </w:r>
          </w:p>
        </w:tc>
      </w:tr>
    </w:tbl>
    <w:p w14:paraId="058F1C10" w14:textId="77777777" w:rsidR="000958F5" w:rsidRPr="001C7206" w:rsidRDefault="000958F5" w:rsidP="000958F5">
      <w:pPr>
        <w:pStyle w:val="Titletable"/>
        <w:ind w:left="0"/>
        <w:rPr>
          <w:b w:val="0"/>
          <w:lang w:val="fr-FR"/>
        </w:rPr>
        <w:sectPr w:rsidR="000958F5" w:rsidRPr="001C7206" w:rsidSect="00832B21">
          <w:headerReference w:type="even" r:id="rId23"/>
          <w:headerReference w:type="default" r:id="rId24"/>
          <w:headerReference w:type="first" r:id="rId25"/>
          <w:footerReference w:type="first" r:id="rId26"/>
          <w:pgSz w:w="16840" w:h="11907" w:orient="landscape" w:code="9"/>
          <w:pgMar w:top="907" w:right="992" w:bottom="1418" w:left="1418" w:header="539" w:footer="975" w:gutter="0"/>
          <w:cols w:space="720"/>
          <w:docGrid w:linePitch="360"/>
        </w:sectPr>
      </w:pPr>
    </w:p>
    <w:p w14:paraId="13E3359F" w14:textId="2686F854" w:rsidR="000958F5" w:rsidRPr="001C7206" w:rsidRDefault="00675539" w:rsidP="00BA557D">
      <w:pPr>
        <w:pStyle w:val="Titletable"/>
        <w:ind w:left="1276"/>
        <w:rPr>
          <w:b w:val="0"/>
          <w:bCs w:val="0"/>
          <w:sz w:val="16"/>
          <w:szCs w:val="16"/>
          <w:lang w:val="fr-FR"/>
        </w:rPr>
      </w:pPr>
      <w:r w:rsidRPr="00CE7255">
        <w:rPr>
          <w:b w:val="0"/>
          <w:lang w:val="fr-FR"/>
        </w:rPr>
        <w:lastRenderedPageBreak/>
        <w:t>Tableau </w:t>
      </w:r>
      <w:r w:rsidR="000958F5" w:rsidRPr="00CE7255">
        <w:rPr>
          <w:b w:val="0"/>
          <w:lang w:val="fr-FR"/>
        </w:rPr>
        <w:t>2</w:t>
      </w:r>
      <w:r w:rsidR="000958F5" w:rsidRPr="001C7206">
        <w:rPr>
          <w:lang w:val="fr-FR"/>
        </w:rPr>
        <w:t xml:space="preserve"> </w:t>
      </w:r>
      <w:r w:rsidR="00CE7255">
        <w:rPr>
          <w:lang w:val="fr-FR"/>
        </w:rPr>
        <w:br/>
      </w:r>
      <w:r w:rsidR="000958F5" w:rsidRPr="001C7206">
        <w:rPr>
          <w:lang w:val="fr-FR"/>
        </w:rPr>
        <w:t>Contributions en nature reçues en 2016</w:t>
      </w:r>
      <w:r w:rsidR="00CE7255">
        <w:rPr>
          <w:lang w:val="fr-FR"/>
        </w:rPr>
        <w:br/>
      </w:r>
      <w:r w:rsidR="00212BC8" w:rsidRPr="001C7206">
        <w:rPr>
          <w:b w:val="0"/>
          <w:bCs w:val="0"/>
          <w:sz w:val="16"/>
          <w:szCs w:val="16"/>
          <w:lang w:val="fr-FR"/>
        </w:rPr>
        <w:t>(e</w:t>
      </w:r>
      <w:r w:rsidR="000958F5" w:rsidRPr="001C7206">
        <w:rPr>
          <w:b w:val="0"/>
          <w:bCs w:val="0"/>
          <w:sz w:val="16"/>
          <w:szCs w:val="16"/>
          <w:lang w:val="fr-FR"/>
        </w:rPr>
        <w:t xml:space="preserve">n dollars des États-Unis) </w:t>
      </w:r>
    </w:p>
    <w:tbl>
      <w:tblPr>
        <w:tblW w:w="5000" w:type="pct"/>
        <w:tblLayout w:type="fixed"/>
        <w:tblLook w:val="04A0" w:firstRow="1" w:lastRow="0" w:firstColumn="1" w:lastColumn="0" w:noHBand="0" w:noVBand="1"/>
      </w:tblPr>
      <w:tblGrid>
        <w:gridCol w:w="2235"/>
        <w:gridCol w:w="4111"/>
        <w:gridCol w:w="1985"/>
        <w:gridCol w:w="1368"/>
        <w:gridCol w:w="14"/>
      </w:tblGrid>
      <w:tr w:rsidR="000958F5" w:rsidRPr="00832B21" w14:paraId="14521E2A" w14:textId="77777777" w:rsidTr="00F97646">
        <w:trPr>
          <w:trHeight w:val="57"/>
          <w:tblHeader/>
        </w:trPr>
        <w:tc>
          <w:tcPr>
            <w:tcW w:w="2235" w:type="dxa"/>
            <w:tcBorders>
              <w:top w:val="single" w:sz="4" w:space="0" w:color="auto"/>
              <w:bottom w:val="single" w:sz="12" w:space="0" w:color="auto"/>
            </w:tcBorders>
            <w:vAlign w:val="bottom"/>
            <w:hideMark/>
          </w:tcPr>
          <w:p w14:paraId="4BA26A0B" w14:textId="2D007747" w:rsidR="000958F5" w:rsidRPr="001C7206" w:rsidRDefault="00C948C3" w:rsidP="00F97646">
            <w:pPr>
              <w:spacing w:before="40" w:after="40" w:line="240" w:lineRule="auto"/>
              <w:rPr>
                <w:rFonts w:asciiTheme="majorBidi" w:hAnsiTheme="majorBidi" w:cstheme="majorBidi"/>
                <w:i/>
                <w:iCs/>
                <w:color w:val="000000"/>
                <w:sz w:val="18"/>
                <w:szCs w:val="18"/>
                <w:lang w:val="fr-FR"/>
              </w:rPr>
            </w:pPr>
            <w:r>
              <w:rPr>
                <w:rFonts w:asciiTheme="majorBidi" w:hAnsiTheme="majorBidi" w:cstheme="majorBidi"/>
                <w:i/>
                <w:iCs/>
                <w:sz w:val="18"/>
                <w:szCs w:val="18"/>
                <w:lang w:val="fr-FR"/>
              </w:rPr>
              <w:t>Gouvernement/I</w:t>
            </w:r>
            <w:r w:rsidR="000958F5" w:rsidRPr="001C7206">
              <w:rPr>
                <w:rFonts w:asciiTheme="majorBidi" w:hAnsiTheme="majorBidi" w:cstheme="majorBidi"/>
                <w:i/>
                <w:iCs/>
                <w:sz w:val="18"/>
                <w:szCs w:val="18"/>
                <w:lang w:val="fr-FR"/>
              </w:rPr>
              <w:t>nstitution</w:t>
            </w:r>
          </w:p>
        </w:tc>
        <w:tc>
          <w:tcPr>
            <w:tcW w:w="4111" w:type="dxa"/>
            <w:tcBorders>
              <w:top w:val="single" w:sz="4" w:space="0" w:color="auto"/>
              <w:bottom w:val="single" w:sz="12" w:space="0" w:color="auto"/>
            </w:tcBorders>
            <w:vAlign w:val="bottom"/>
            <w:hideMark/>
          </w:tcPr>
          <w:p w14:paraId="30CB170B" w14:textId="77777777" w:rsidR="000958F5" w:rsidRPr="001C7206" w:rsidRDefault="000958F5" w:rsidP="00F97646">
            <w:pPr>
              <w:spacing w:before="40" w:after="40" w:line="240" w:lineRule="auto"/>
              <w:rPr>
                <w:rFonts w:asciiTheme="majorBidi" w:hAnsiTheme="majorBidi" w:cstheme="majorBidi"/>
                <w:i/>
                <w:iCs/>
                <w:color w:val="000000"/>
                <w:sz w:val="18"/>
                <w:szCs w:val="18"/>
                <w:lang w:val="fr-FR"/>
              </w:rPr>
            </w:pPr>
            <w:r w:rsidRPr="001C7206">
              <w:rPr>
                <w:rFonts w:asciiTheme="majorBidi" w:hAnsiTheme="majorBidi" w:cstheme="majorBidi"/>
                <w:i/>
                <w:iCs/>
                <w:sz w:val="18"/>
                <w:szCs w:val="18"/>
                <w:lang w:val="fr-FR"/>
              </w:rPr>
              <w:t>Activité</w:t>
            </w:r>
          </w:p>
        </w:tc>
        <w:tc>
          <w:tcPr>
            <w:tcW w:w="1985" w:type="dxa"/>
            <w:tcBorders>
              <w:top w:val="single" w:sz="4" w:space="0" w:color="auto"/>
              <w:bottom w:val="single" w:sz="12" w:space="0" w:color="auto"/>
            </w:tcBorders>
            <w:vAlign w:val="bottom"/>
            <w:hideMark/>
          </w:tcPr>
          <w:p w14:paraId="7A3FBBD0" w14:textId="6DE080A1" w:rsidR="000958F5" w:rsidRPr="001C7206" w:rsidRDefault="000958F5" w:rsidP="00F97646">
            <w:pPr>
              <w:spacing w:before="40" w:after="40" w:line="240" w:lineRule="auto"/>
              <w:rPr>
                <w:rFonts w:asciiTheme="majorBidi" w:hAnsiTheme="majorBidi" w:cstheme="majorBidi"/>
                <w:i/>
                <w:iCs/>
                <w:color w:val="000000"/>
                <w:sz w:val="18"/>
                <w:szCs w:val="18"/>
                <w:lang w:val="fr-FR"/>
              </w:rPr>
            </w:pPr>
            <w:r w:rsidRPr="001C7206">
              <w:rPr>
                <w:rFonts w:asciiTheme="majorBidi" w:hAnsiTheme="majorBidi" w:cstheme="majorBidi"/>
                <w:i/>
                <w:iCs/>
                <w:sz w:val="18"/>
                <w:szCs w:val="18"/>
                <w:lang w:val="fr-FR"/>
              </w:rPr>
              <w:t>Type d</w:t>
            </w:r>
            <w:r w:rsidR="00803498">
              <w:rPr>
                <w:rFonts w:asciiTheme="majorBidi" w:hAnsiTheme="majorBidi" w:cstheme="majorBidi"/>
                <w:i/>
                <w:iCs/>
                <w:sz w:val="18"/>
                <w:szCs w:val="18"/>
                <w:lang w:val="fr-FR"/>
              </w:rPr>
              <w:t>’</w:t>
            </w:r>
            <w:r w:rsidRPr="001C7206">
              <w:rPr>
                <w:rFonts w:asciiTheme="majorBidi" w:hAnsiTheme="majorBidi" w:cstheme="majorBidi"/>
                <w:i/>
                <w:iCs/>
                <w:sz w:val="18"/>
                <w:szCs w:val="18"/>
                <w:lang w:val="fr-FR"/>
              </w:rPr>
              <w:t>appui</w:t>
            </w:r>
          </w:p>
        </w:tc>
        <w:tc>
          <w:tcPr>
            <w:tcW w:w="1382" w:type="dxa"/>
            <w:gridSpan w:val="2"/>
            <w:tcBorders>
              <w:top w:val="single" w:sz="4" w:space="0" w:color="auto"/>
              <w:bottom w:val="single" w:sz="12" w:space="0" w:color="auto"/>
            </w:tcBorders>
            <w:vAlign w:val="bottom"/>
            <w:hideMark/>
          </w:tcPr>
          <w:p w14:paraId="7A150AF4" w14:textId="6BFE6144" w:rsidR="000958F5" w:rsidRPr="001C7206" w:rsidRDefault="000958F5" w:rsidP="00F97646">
            <w:pPr>
              <w:spacing w:before="40" w:after="40" w:line="240" w:lineRule="auto"/>
              <w:ind w:left="170"/>
              <w:jc w:val="right"/>
              <w:rPr>
                <w:rFonts w:asciiTheme="majorBidi" w:hAnsiTheme="majorBidi" w:cstheme="majorBidi"/>
                <w:i/>
                <w:iCs/>
                <w:color w:val="000000"/>
                <w:sz w:val="18"/>
                <w:szCs w:val="18"/>
                <w:lang w:val="fr-FR"/>
              </w:rPr>
            </w:pPr>
            <w:r w:rsidRPr="001C7206">
              <w:rPr>
                <w:rFonts w:asciiTheme="majorBidi" w:hAnsiTheme="majorBidi" w:cstheme="majorBidi"/>
                <w:i/>
                <w:iCs/>
                <w:sz w:val="18"/>
                <w:szCs w:val="18"/>
                <w:lang w:val="fr-FR"/>
              </w:rPr>
              <w:t xml:space="preserve">Valeur correspondante </w:t>
            </w:r>
            <w:r w:rsidR="00212BC8" w:rsidRPr="001C7206">
              <w:rPr>
                <w:rFonts w:asciiTheme="majorBidi" w:hAnsiTheme="majorBidi" w:cstheme="majorBidi"/>
                <w:i/>
                <w:iCs/>
                <w:sz w:val="18"/>
                <w:szCs w:val="18"/>
                <w:lang w:val="fr-FR"/>
              </w:rPr>
              <w:t xml:space="preserve">(communiquée </w:t>
            </w:r>
            <w:r w:rsidR="00B614AB" w:rsidRPr="001C7206">
              <w:rPr>
                <w:rFonts w:asciiTheme="majorBidi" w:hAnsiTheme="majorBidi" w:cstheme="majorBidi"/>
                <w:i/>
                <w:iCs/>
                <w:sz w:val="18"/>
                <w:szCs w:val="18"/>
                <w:lang w:val="fr-FR"/>
              </w:rPr>
              <w:t xml:space="preserve">ou </w:t>
            </w:r>
            <w:r w:rsidRPr="001C7206">
              <w:rPr>
                <w:rFonts w:asciiTheme="majorBidi" w:hAnsiTheme="majorBidi" w:cstheme="majorBidi"/>
                <w:i/>
                <w:iCs/>
                <w:sz w:val="18"/>
                <w:szCs w:val="18"/>
                <w:lang w:val="fr-FR"/>
              </w:rPr>
              <w:t xml:space="preserve">estimée) </w:t>
            </w:r>
            <w:r w:rsidR="00F97646">
              <w:rPr>
                <w:rFonts w:asciiTheme="majorBidi" w:hAnsiTheme="majorBidi" w:cstheme="majorBidi"/>
                <w:i/>
                <w:iCs/>
                <w:sz w:val="18"/>
                <w:szCs w:val="18"/>
                <w:lang w:val="fr-FR"/>
              </w:rPr>
              <w:br/>
            </w:r>
            <w:r w:rsidRPr="001C7206">
              <w:rPr>
                <w:rFonts w:asciiTheme="majorBidi" w:hAnsiTheme="majorBidi" w:cstheme="majorBidi"/>
                <w:i/>
                <w:iCs/>
                <w:sz w:val="18"/>
                <w:szCs w:val="18"/>
                <w:lang w:val="fr-FR"/>
              </w:rPr>
              <w:t>en 2016</w:t>
            </w:r>
          </w:p>
        </w:tc>
      </w:tr>
      <w:tr w:rsidR="000958F5" w:rsidRPr="00832B21" w14:paraId="3D28A684" w14:textId="77777777" w:rsidTr="00F97646">
        <w:trPr>
          <w:gridAfter w:val="1"/>
          <w:wAfter w:w="14" w:type="dxa"/>
          <w:trHeight w:val="57"/>
        </w:trPr>
        <w:tc>
          <w:tcPr>
            <w:tcW w:w="9699" w:type="dxa"/>
            <w:gridSpan w:val="4"/>
            <w:hideMark/>
          </w:tcPr>
          <w:p w14:paraId="2D5BFDE9" w14:textId="7D95DE91" w:rsidR="000958F5" w:rsidRPr="001C7206" w:rsidRDefault="000958F5" w:rsidP="00F97646">
            <w:pPr>
              <w:spacing w:before="40" w:after="40" w:line="240" w:lineRule="auto"/>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 xml:space="preserve">1. Contributions en nature </w:t>
            </w:r>
            <w:r w:rsidR="00212BC8" w:rsidRPr="001C7206">
              <w:rPr>
                <w:rFonts w:asciiTheme="majorBidi" w:hAnsiTheme="majorBidi" w:cstheme="majorBidi"/>
                <w:b/>
                <w:bCs/>
                <w:sz w:val="18"/>
                <w:szCs w:val="18"/>
                <w:lang w:val="fr-FR"/>
              </w:rPr>
              <w:t>au titre de</w:t>
            </w:r>
            <w:r w:rsidRPr="001C7206">
              <w:rPr>
                <w:rFonts w:asciiTheme="majorBidi" w:hAnsiTheme="majorBidi" w:cstheme="majorBidi"/>
                <w:b/>
                <w:bCs/>
                <w:sz w:val="18"/>
                <w:szCs w:val="18"/>
                <w:lang w:val="fr-FR"/>
              </w:rPr>
              <w:t xml:space="preserve"> l</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 xml:space="preserve">appui technique </w:t>
            </w:r>
          </w:p>
        </w:tc>
      </w:tr>
      <w:tr w:rsidR="00C948C3" w:rsidRPr="001C7206" w14:paraId="507124D6" w14:textId="77777777" w:rsidTr="00F97646">
        <w:trPr>
          <w:gridAfter w:val="1"/>
          <w:wAfter w:w="14" w:type="dxa"/>
          <w:trHeight w:val="57"/>
        </w:trPr>
        <w:tc>
          <w:tcPr>
            <w:tcW w:w="2235" w:type="dxa"/>
          </w:tcPr>
          <w:p w14:paraId="290E4783" w14:textId="3AD38688"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Norvège</w:t>
            </w:r>
          </w:p>
        </w:tc>
        <w:tc>
          <w:tcPr>
            <w:tcW w:w="4111" w:type="dxa"/>
          </w:tcPr>
          <w:p w14:paraId="23DA3DF7" w14:textId="0198483E" w:rsidR="00C948C3" w:rsidRPr="001C7206" w:rsidRDefault="00C948C3" w:rsidP="000A670B">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sidR="000A670B">
              <w:rPr>
                <w:rFonts w:asciiTheme="majorBidi" w:hAnsiTheme="majorBidi" w:cstheme="majorBidi"/>
                <w:sz w:val="18"/>
                <w:szCs w:val="18"/>
                <w:lang w:val="fr-FR"/>
              </w:rPr>
              <w:t>é</w:t>
            </w:r>
            <w:r w:rsidRPr="001C7206">
              <w:rPr>
                <w:rFonts w:asciiTheme="majorBidi" w:hAnsiTheme="majorBidi" w:cstheme="majorBidi"/>
                <w:sz w:val="18"/>
                <w:szCs w:val="18"/>
                <w:lang w:val="fr-FR"/>
              </w:rPr>
              <w:t>quipe spéciale sur</w:t>
            </w:r>
            <w:r>
              <w:rPr>
                <w:rFonts w:asciiTheme="majorBidi" w:hAnsiTheme="majorBidi" w:cstheme="majorBidi"/>
                <w:sz w:val="18"/>
                <w:szCs w:val="18"/>
                <w:lang w:val="fr-FR"/>
              </w:rPr>
              <w:t xml:space="preserve"> le renforcement des capacités (produits 1 a) et b))</w:t>
            </w:r>
          </w:p>
        </w:tc>
        <w:tc>
          <w:tcPr>
            <w:tcW w:w="1985" w:type="dxa"/>
          </w:tcPr>
          <w:p w14:paraId="0687EA40" w14:textId="3806F1E8"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27325199" w14:textId="7D7B1B15"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300 000</w:t>
            </w:r>
          </w:p>
        </w:tc>
      </w:tr>
      <w:tr w:rsidR="00C948C3" w:rsidRPr="001C7206" w14:paraId="5E1821A6" w14:textId="77777777" w:rsidTr="00F97646">
        <w:trPr>
          <w:gridAfter w:val="1"/>
          <w:wAfter w:w="14" w:type="dxa"/>
          <w:trHeight w:val="57"/>
        </w:trPr>
        <w:tc>
          <w:tcPr>
            <w:tcW w:w="2235" w:type="dxa"/>
          </w:tcPr>
          <w:p w14:paraId="357D9FD0" w14:textId="77777777" w:rsidR="00C948C3" w:rsidRPr="001C7206" w:rsidRDefault="00C948C3"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UNESCO</w:t>
            </w:r>
          </w:p>
        </w:tc>
        <w:tc>
          <w:tcPr>
            <w:tcW w:w="4111" w:type="dxa"/>
          </w:tcPr>
          <w:p w14:paraId="2F68C3FB" w14:textId="1903FBDE" w:rsidR="00C948C3" w:rsidRPr="001C7206" w:rsidRDefault="00C948C3" w:rsidP="000A670B">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sidR="000A670B">
              <w:rPr>
                <w:rFonts w:asciiTheme="majorBidi" w:hAnsiTheme="majorBidi" w:cstheme="majorBidi"/>
                <w:sz w:val="18"/>
                <w:szCs w:val="18"/>
                <w:lang w:val="fr-FR"/>
              </w:rPr>
              <w:t>é</w:t>
            </w:r>
            <w:r w:rsidRPr="001C7206">
              <w:rPr>
                <w:rFonts w:asciiTheme="majorBidi" w:hAnsiTheme="majorBidi" w:cstheme="majorBidi"/>
                <w:sz w:val="18"/>
                <w:szCs w:val="18"/>
                <w:lang w:val="fr-FR"/>
              </w:rPr>
              <w:t>quipe spéciale sur les systèmes de savoirs</w:t>
            </w:r>
            <w:r>
              <w:rPr>
                <w:rFonts w:asciiTheme="majorBidi" w:hAnsiTheme="majorBidi" w:cstheme="majorBidi"/>
                <w:sz w:val="18"/>
                <w:szCs w:val="18"/>
                <w:lang w:val="fr-FR"/>
              </w:rPr>
              <w:t xml:space="preserve"> autochtones et locaux (produit 1 c))</w:t>
            </w:r>
          </w:p>
        </w:tc>
        <w:tc>
          <w:tcPr>
            <w:tcW w:w="1985" w:type="dxa"/>
          </w:tcPr>
          <w:p w14:paraId="613350B8" w14:textId="77777777" w:rsidR="00C948C3" w:rsidRPr="001C7206" w:rsidRDefault="00C948C3"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Appui technique</w:t>
            </w:r>
          </w:p>
        </w:tc>
        <w:tc>
          <w:tcPr>
            <w:tcW w:w="1368" w:type="dxa"/>
          </w:tcPr>
          <w:p w14:paraId="08AC8933" w14:textId="77777777" w:rsidR="00C948C3" w:rsidRPr="001C7206" w:rsidRDefault="00C948C3"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150 000</w:t>
            </w:r>
          </w:p>
        </w:tc>
      </w:tr>
      <w:tr w:rsidR="00C948C3" w:rsidRPr="001C7206" w14:paraId="4616B1A1" w14:textId="77777777" w:rsidTr="00F97646">
        <w:trPr>
          <w:gridAfter w:val="1"/>
          <w:wAfter w:w="14" w:type="dxa"/>
          <w:trHeight w:val="57"/>
        </w:trPr>
        <w:tc>
          <w:tcPr>
            <w:tcW w:w="2235" w:type="dxa"/>
          </w:tcPr>
          <w:p w14:paraId="204A36EC"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République de Corée</w:t>
            </w:r>
          </w:p>
        </w:tc>
        <w:tc>
          <w:tcPr>
            <w:tcW w:w="4111" w:type="dxa"/>
          </w:tcPr>
          <w:p w14:paraId="5A29BEB8" w14:textId="2B11799D" w:rsidR="00C948C3" w:rsidRPr="001C7206" w:rsidRDefault="00C948C3" w:rsidP="000A670B">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sidR="000A670B">
              <w:rPr>
                <w:rFonts w:asciiTheme="majorBidi" w:hAnsiTheme="majorBidi" w:cstheme="majorBidi"/>
                <w:sz w:val="18"/>
                <w:szCs w:val="18"/>
                <w:lang w:val="fr-FR"/>
              </w:rPr>
              <w:t>é</w:t>
            </w:r>
            <w:r>
              <w:rPr>
                <w:rFonts w:asciiTheme="majorBidi" w:hAnsiTheme="majorBidi" w:cstheme="majorBidi"/>
                <w:sz w:val="18"/>
                <w:szCs w:val="18"/>
                <w:lang w:val="fr-FR"/>
              </w:rPr>
              <w:t>quipe spéciale sur les connaissances</w:t>
            </w:r>
            <w:r w:rsidRPr="001C7206">
              <w:rPr>
                <w:rFonts w:asciiTheme="majorBidi" w:hAnsiTheme="majorBidi" w:cstheme="majorBidi"/>
                <w:sz w:val="18"/>
                <w:szCs w:val="18"/>
                <w:lang w:val="fr-FR"/>
              </w:rPr>
              <w:t xml:space="preserve"> et les données </w:t>
            </w:r>
            <w:r>
              <w:rPr>
                <w:rFonts w:asciiTheme="majorBidi" w:hAnsiTheme="majorBidi" w:cstheme="majorBidi"/>
                <w:sz w:val="18"/>
                <w:szCs w:val="18"/>
                <w:lang w:val="fr-FR"/>
              </w:rPr>
              <w:t>(produit 1 d))</w:t>
            </w:r>
          </w:p>
        </w:tc>
        <w:tc>
          <w:tcPr>
            <w:tcW w:w="1985" w:type="dxa"/>
          </w:tcPr>
          <w:p w14:paraId="0E868186"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59239BA3"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300 000</w:t>
            </w:r>
          </w:p>
        </w:tc>
      </w:tr>
      <w:tr w:rsidR="00C948C3" w:rsidRPr="001C7206" w14:paraId="12E6F2A8" w14:textId="77777777" w:rsidTr="00F97646">
        <w:trPr>
          <w:gridAfter w:val="1"/>
          <w:wAfter w:w="14" w:type="dxa"/>
          <w:trHeight w:val="57"/>
        </w:trPr>
        <w:tc>
          <w:tcPr>
            <w:tcW w:w="2235" w:type="dxa"/>
          </w:tcPr>
          <w:p w14:paraId="29E94D9C" w14:textId="5910CCD2"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Afrique du Sud</w:t>
            </w:r>
          </w:p>
        </w:tc>
        <w:tc>
          <w:tcPr>
            <w:tcW w:w="4111" w:type="dxa"/>
          </w:tcPr>
          <w:p w14:paraId="76532CB0" w14:textId="30B895C1"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Pr>
                <w:rFonts w:asciiTheme="majorBidi" w:hAnsiTheme="majorBidi" w:cstheme="majorBidi"/>
                <w:sz w:val="18"/>
                <w:szCs w:val="18"/>
                <w:lang w:val="fr-FR"/>
              </w:rPr>
              <w:t>évaluation régionale de la région Afrique (produit 2 b))</w:t>
            </w:r>
          </w:p>
        </w:tc>
        <w:tc>
          <w:tcPr>
            <w:tcW w:w="1985" w:type="dxa"/>
          </w:tcPr>
          <w:p w14:paraId="6FE66607" w14:textId="1876EA6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 installations pour réunions</w:t>
            </w:r>
          </w:p>
        </w:tc>
        <w:tc>
          <w:tcPr>
            <w:tcW w:w="1368" w:type="dxa"/>
          </w:tcPr>
          <w:p w14:paraId="74E511C0" w14:textId="250B30E2"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150 000</w:t>
            </w:r>
          </w:p>
        </w:tc>
      </w:tr>
      <w:tr w:rsidR="00C948C3" w:rsidRPr="001C7206" w14:paraId="2297DBC7" w14:textId="77777777" w:rsidTr="00F97646">
        <w:trPr>
          <w:gridAfter w:val="1"/>
          <w:wAfter w:w="14" w:type="dxa"/>
          <w:trHeight w:val="57"/>
        </w:trPr>
        <w:tc>
          <w:tcPr>
            <w:tcW w:w="2235" w:type="dxa"/>
          </w:tcPr>
          <w:p w14:paraId="4591251D"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Chine</w:t>
            </w:r>
          </w:p>
        </w:tc>
        <w:tc>
          <w:tcPr>
            <w:tcW w:w="4111" w:type="dxa"/>
          </w:tcPr>
          <w:p w14:paraId="6C49AEFC"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Consultant </w:t>
            </w:r>
            <w:r>
              <w:rPr>
                <w:rFonts w:asciiTheme="majorBidi" w:hAnsiTheme="majorBidi" w:cstheme="majorBidi"/>
                <w:sz w:val="18"/>
                <w:szCs w:val="18"/>
                <w:lang w:val="fr-FR"/>
              </w:rPr>
              <w:t>affecté au</w:t>
            </w:r>
            <w:r w:rsidRPr="001C7206">
              <w:rPr>
                <w:rFonts w:asciiTheme="majorBidi" w:hAnsiTheme="majorBidi" w:cstheme="majorBidi"/>
                <w:sz w:val="18"/>
                <w:szCs w:val="18"/>
                <w:lang w:val="fr-FR"/>
              </w:rPr>
              <w:t xml:space="preserve"> secrétariat de la Plateforme </w:t>
            </w:r>
            <w:r>
              <w:rPr>
                <w:rFonts w:asciiTheme="majorBidi" w:hAnsiTheme="majorBidi" w:cstheme="majorBidi"/>
                <w:sz w:val="18"/>
                <w:szCs w:val="18"/>
                <w:lang w:val="fr-FR"/>
              </w:rPr>
              <w:t>pour appuyer la réalisation</w:t>
            </w:r>
            <w:r w:rsidRPr="001C7206">
              <w:rPr>
                <w:rFonts w:asciiTheme="majorBidi" w:hAnsiTheme="majorBidi" w:cstheme="majorBidi"/>
                <w:sz w:val="18"/>
                <w:szCs w:val="18"/>
                <w:lang w:val="fr-FR"/>
              </w:rPr>
              <w:t xml:space="preserve"> des évalu</w:t>
            </w:r>
            <w:r>
              <w:rPr>
                <w:rFonts w:asciiTheme="majorBidi" w:hAnsiTheme="majorBidi" w:cstheme="majorBidi"/>
                <w:sz w:val="18"/>
                <w:szCs w:val="18"/>
                <w:lang w:val="fr-FR"/>
              </w:rPr>
              <w:t>ations régionales (produit 2 b))</w:t>
            </w:r>
          </w:p>
        </w:tc>
        <w:tc>
          <w:tcPr>
            <w:tcW w:w="1985" w:type="dxa"/>
          </w:tcPr>
          <w:p w14:paraId="61CAF780"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4285D060"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140 000 </w:t>
            </w:r>
          </w:p>
        </w:tc>
      </w:tr>
      <w:tr w:rsidR="00C948C3" w:rsidRPr="001C7206" w14:paraId="3A6650BE" w14:textId="77777777" w:rsidTr="00F97646">
        <w:trPr>
          <w:gridAfter w:val="1"/>
          <w:wAfter w:w="14" w:type="dxa"/>
          <w:trHeight w:val="57"/>
        </w:trPr>
        <w:tc>
          <w:tcPr>
            <w:tcW w:w="2235" w:type="dxa"/>
          </w:tcPr>
          <w:p w14:paraId="239F0A85"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Colombie</w:t>
            </w:r>
          </w:p>
        </w:tc>
        <w:tc>
          <w:tcPr>
            <w:tcW w:w="4111" w:type="dxa"/>
          </w:tcPr>
          <w:p w14:paraId="27635361" w14:textId="522D8052"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évaluatio</w:t>
            </w:r>
            <w:r>
              <w:rPr>
                <w:rFonts w:asciiTheme="majorBidi" w:hAnsiTheme="majorBidi" w:cstheme="majorBidi"/>
                <w:sz w:val="18"/>
                <w:szCs w:val="18"/>
                <w:lang w:val="fr-FR"/>
              </w:rPr>
              <w:t>n régionale de la région Amériques (produit 2 b))</w:t>
            </w:r>
          </w:p>
        </w:tc>
        <w:tc>
          <w:tcPr>
            <w:tcW w:w="1985" w:type="dxa"/>
          </w:tcPr>
          <w:p w14:paraId="28827985"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 installations pour réunions</w:t>
            </w:r>
          </w:p>
        </w:tc>
        <w:tc>
          <w:tcPr>
            <w:tcW w:w="1368" w:type="dxa"/>
          </w:tcPr>
          <w:p w14:paraId="307CAF85"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150 000</w:t>
            </w:r>
          </w:p>
        </w:tc>
      </w:tr>
      <w:tr w:rsidR="00C948C3" w:rsidRPr="001C7206" w14:paraId="01E6C1D0" w14:textId="77777777" w:rsidTr="00F97646">
        <w:trPr>
          <w:gridAfter w:val="1"/>
          <w:wAfter w:w="14" w:type="dxa"/>
          <w:trHeight w:val="57"/>
        </w:trPr>
        <w:tc>
          <w:tcPr>
            <w:tcW w:w="2235" w:type="dxa"/>
          </w:tcPr>
          <w:p w14:paraId="2FD7161E"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Japon</w:t>
            </w:r>
          </w:p>
        </w:tc>
        <w:tc>
          <w:tcPr>
            <w:tcW w:w="4111" w:type="dxa"/>
          </w:tcPr>
          <w:p w14:paraId="6978499F" w14:textId="7C84B8F3"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Pr>
                <w:rFonts w:asciiTheme="majorBidi" w:hAnsiTheme="majorBidi" w:cstheme="majorBidi"/>
                <w:sz w:val="18"/>
                <w:szCs w:val="18"/>
                <w:lang w:val="fr-FR"/>
              </w:rPr>
              <w:t xml:space="preserve">évaluation régionale de la région </w:t>
            </w:r>
            <w:r w:rsidRPr="001C7206">
              <w:rPr>
                <w:rFonts w:asciiTheme="majorBidi" w:hAnsiTheme="majorBidi" w:cstheme="majorBidi"/>
                <w:sz w:val="18"/>
                <w:szCs w:val="18"/>
                <w:lang w:val="fr-FR"/>
              </w:rPr>
              <w:t>Asie et le Pacif</w:t>
            </w:r>
            <w:r>
              <w:rPr>
                <w:rFonts w:asciiTheme="majorBidi" w:hAnsiTheme="majorBidi" w:cstheme="majorBidi"/>
                <w:sz w:val="18"/>
                <w:szCs w:val="18"/>
                <w:lang w:val="fr-FR"/>
              </w:rPr>
              <w:t>ique (produit 2 b))</w:t>
            </w:r>
          </w:p>
        </w:tc>
        <w:tc>
          <w:tcPr>
            <w:tcW w:w="1985" w:type="dxa"/>
          </w:tcPr>
          <w:p w14:paraId="46AD58F7" w14:textId="3BB84CC5"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Appui technique, installations </w:t>
            </w:r>
            <w:r>
              <w:rPr>
                <w:rFonts w:asciiTheme="majorBidi" w:hAnsiTheme="majorBidi" w:cstheme="majorBidi"/>
                <w:sz w:val="18"/>
                <w:szCs w:val="18"/>
                <w:lang w:val="fr-FR"/>
              </w:rPr>
              <w:t>pour</w:t>
            </w:r>
            <w:r w:rsidRPr="001C7206">
              <w:rPr>
                <w:rFonts w:asciiTheme="majorBidi" w:hAnsiTheme="majorBidi" w:cstheme="majorBidi"/>
                <w:sz w:val="18"/>
                <w:szCs w:val="18"/>
                <w:lang w:val="fr-FR"/>
              </w:rPr>
              <w:t xml:space="preserve"> réunion</w:t>
            </w:r>
            <w:r w:rsidR="00F97646">
              <w:rPr>
                <w:rFonts w:asciiTheme="majorBidi" w:hAnsiTheme="majorBidi" w:cstheme="majorBidi"/>
                <w:sz w:val="18"/>
                <w:szCs w:val="18"/>
                <w:lang w:val="fr-FR"/>
              </w:rPr>
              <w:t>s</w:t>
            </w:r>
          </w:p>
        </w:tc>
        <w:tc>
          <w:tcPr>
            <w:tcW w:w="1368" w:type="dxa"/>
          </w:tcPr>
          <w:p w14:paraId="033ACD68"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150 000</w:t>
            </w:r>
          </w:p>
        </w:tc>
      </w:tr>
      <w:tr w:rsidR="00C948C3" w:rsidRPr="001C7206" w14:paraId="4C771836" w14:textId="77777777" w:rsidTr="00F97646">
        <w:trPr>
          <w:gridAfter w:val="1"/>
          <w:wAfter w:w="14" w:type="dxa"/>
          <w:trHeight w:val="57"/>
        </w:trPr>
        <w:tc>
          <w:tcPr>
            <w:tcW w:w="2235" w:type="dxa"/>
          </w:tcPr>
          <w:p w14:paraId="0A1A8321" w14:textId="77777777" w:rsidR="00C948C3" w:rsidRPr="001C7206" w:rsidRDefault="00C948C3"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Suisse </w:t>
            </w:r>
          </w:p>
        </w:tc>
        <w:tc>
          <w:tcPr>
            <w:tcW w:w="4111" w:type="dxa"/>
          </w:tcPr>
          <w:p w14:paraId="36253ECA" w14:textId="4CB0C76C" w:rsidR="00C948C3" w:rsidRPr="001C7206" w:rsidRDefault="00C948C3"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Pr>
                <w:rFonts w:asciiTheme="majorBidi" w:hAnsiTheme="majorBidi" w:cstheme="majorBidi"/>
                <w:sz w:val="18"/>
                <w:szCs w:val="18"/>
                <w:lang w:val="fr-FR"/>
              </w:rPr>
              <w:t xml:space="preserve">évaluation régionale de la région </w:t>
            </w:r>
            <w:r w:rsidRPr="001C7206">
              <w:rPr>
                <w:rFonts w:asciiTheme="majorBidi" w:hAnsiTheme="majorBidi" w:cstheme="majorBidi"/>
                <w:sz w:val="18"/>
                <w:szCs w:val="18"/>
                <w:lang w:val="fr-FR"/>
              </w:rPr>
              <w:t xml:space="preserve">Europe et </w:t>
            </w:r>
            <w:r>
              <w:rPr>
                <w:rFonts w:asciiTheme="majorBidi" w:hAnsiTheme="majorBidi" w:cstheme="majorBidi"/>
                <w:sz w:val="18"/>
                <w:szCs w:val="18"/>
                <w:lang w:val="fr-FR"/>
              </w:rPr>
              <w:t>Asie centrale (produit 2 b))</w:t>
            </w:r>
          </w:p>
        </w:tc>
        <w:tc>
          <w:tcPr>
            <w:tcW w:w="1985" w:type="dxa"/>
          </w:tcPr>
          <w:p w14:paraId="4DE68EE5" w14:textId="6E92C6EA" w:rsidR="00C948C3" w:rsidRPr="001C7206" w:rsidRDefault="00CF0EEA" w:rsidP="00CF0EEA">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 xml:space="preserve">Appui technique, installations pour </w:t>
            </w:r>
            <w:r w:rsidR="00C948C3" w:rsidRPr="001C7206">
              <w:rPr>
                <w:rFonts w:asciiTheme="majorBidi" w:hAnsiTheme="majorBidi" w:cstheme="majorBidi"/>
                <w:sz w:val="18"/>
                <w:szCs w:val="18"/>
                <w:lang w:val="fr-FR"/>
              </w:rPr>
              <w:t xml:space="preserve">réunions </w:t>
            </w:r>
          </w:p>
        </w:tc>
        <w:tc>
          <w:tcPr>
            <w:tcW w:w="1368" w:type="dxa"/>
          </w:tcPr>
          <w:p w14:paraId="2104B3EC" w14:textId="77777777" w:rsidR="00C948C3" w:rsidRPr="001C7206" w:rsidRDefault="00C948C3"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271 429</w:t>
            </w:r>
          </w:p>
        </w:tc>
      </w:tr>
      <w:tr w:rsidR="00C948C3" w:rsidRPr="001C7206" w14:paraId="27CC004D" w14:textId="77777777" w:rsidTr="00F97646">
        <w:trPr>
          <w:gridAfter w:val="1"/>
          <w:wAfter w:w="14" w:type="dxa"/>
          <w:trHeight w:val="57"/>
        </w:trPr>
        <w:tc>
          <w:tcPr>
            <w:tcW w:w="2235" w:type="dxa"/>
          </w:tcPr>
          <w:p w14:paraId="51E17DA3" w14:textId="2015B0C3" w:rsidR="00C948C3" w:rsidRPr="001C7206" w:rsidRDefault="00F97646" w:rsidP="00F97646">
            <w:pPr>
              <w:spacing w:before="40" w:after="40" w:line="240" w:lineRule="auto"/>
              <w:rPr>
                <w:rFonts w:asciiTheme="majorBidi" w:hAnsiTheme="majorBidi" w:cstheme="majorBidi"/>
                <w:sz w:val="18"/>
                <w:szCs w:val="18"/>
                <w:lang w:val="fr-FR"/>
              </w:rPr>
            </w:pPr>
            <w:r>
              <w:rPr>
                <w:rFonts w:asciiTheme="majorBidi" w:hAnsiTheme="majorBidi" w:cstheme="majorBidi"/>
                <w:sz w:val="18"/>
                <w:szCs w:val="18"/>
                <w:lang w:val="fr-FR"/>
              </w:rPr>
              <w:t>Allemagne</w:t>
            </w:r>
          </w:p>
        </w:tc>
        <w:tc>
          <w:tcPr>
            <w:tcW w:w="4111" w:type="dxa"/>
          </w:tcPr>
          <w:p w14:paraId="529DA5DD" w14:textId="2ABD81B9"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Pr>
                <w:rFonts w:asciiTheme="majorBidi" w:hAnsiTheme="majorBidi" w:cstheme="majorBidi"/>
                <w:sz w:val="18"/>
                <w:szCs w:val="18"/>
                <w:lang w:val="fr-FR"/>
              </w:rPr>
              <w:t>évaluation mondiale (produit 2 c))</w:t>
            </w:r>
          </w:p>
        </w:tc>
        <w:tc>
          <w:tcPr>
            <w:tcW w:w="1985" w:type="dxa"/>
          </w:tcPr>
          <w:p w14:paraId="04F0EC5A" w14:textId="409E7CE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29A7DCBD" w14:textId="1B2A8A0E"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7 560</w:t>
            </w:r>
          </w:p>
        </w:tc>
      </w:tr>
      <w:tr w:rsidR="00C948C3" w:rsidRPr="001C7206" w14:paraId="6D28712E" w14:textId="77777777" w:rsidTr="00F97646">
        <w:trPr>
          <w:gridAfter w:val="1"/>
          <w:wAfter w:w="14" w:type="dxa"/>
          <w:trHeight w:val="57"/>
        </w:trPr>
        <w:tc>
          <w:tcPr>
            <w:tcW w:w="2235" w:type="dxa"/>
          </w:tcPr>
          <w:p w14:paraId="6508EA81" w14:textId="6A50E320" w:rsidR="00C948C3" w:rsidRPr="001C7206" w:rsidRDefault="00F97646" w:rsidP="00F97646">
            <w:pPr>
              <w:spacing w:before="40" w:after="40" w:line="240" w:lineRule="auto"/>
              <w:rPr>
                <w:rFonts w:asciiTheme="majorBidi" w:hAnsiTheme="majorBidi" w:cstheme="majorBidi"/>
                <w:sz w:val="18"/>
                <w:szCs w:val="18"/>
                <w:lang w:val="fr-FR"/>
              </w:rPr>
            </w:pPr>
            <w:r>
              <w:rPr>
                <w:rFonts w:asciiTheme="majorBidi" w:hAnsiTheme="majorBidi" w:cstheme="majorBidi"/>
                <w:sz w:val="18"/>
                <w:szCs w:val="18"/>
                <w:lang w:val="fr-FR"/>
              </w:rPr>
              <w:t>Pays-Bas</w:t>
            </w:r>
          </w:p>
        </w:tc>
        <w:tc>
          <w:tcPr>
            <w:tcW w:w="4111" w:type="dxa"/>
          </w:tcPr>
          <w:p w14:paraId="22193D4B" w14:textId="49311A54"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évaluation sur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analyse d</w:t>
            </w:r>
            <w:r>
              <w:rPr>
                <w:rFonts w:asciiTheme="majorBidi" w:hAnsiTheme="majorBidi" w:cstheme="majorBidi"/>
                <w:sz w:val="18"/>
                <w:szCs w:val="18"/>
                <w:lang w:val="fr-FR"/>
              </w:rPr>
              <w:t>e scénarios et la modélisation (produit 3 c))</w:t>
            </w:r>
          </w:p>
        </w:tc>
        <w:tc>
          <w:tcPr>
            <w:tcW w:w="1985" w:type="dxa"/>
          </w:tcPr>
          <w:p w14:paraId="3D512556"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6D122BD5"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250 000</w:t>
            </w:r>
          </w:p>
        </w:tc>
      </w:tr>
      <w:tr w:rsidR="00C948C3" w:rsidRPr="001C7206" w14:paraId="7E8E6B07" w14:textId="77777777" w:rsidTr="00F97646">
        <w:trPr>
          <w:gridAfter w:val="1"/>
          <w:wAfter w:w="14" w:type="dxa"/>
          <w:trHeight w:val="57"/>
        </w:trPr>
        <w:tc>
          <w:tcPr>
            <w:tcW w:w="2235" w:type="dxa"/>
          </w:tcPr>
          <w:p w14:paraId="00D18A6F" w14:textId="5C0E5E7F" w:rsidR="00C948C3" w:rsidRPr="001C7206" w:rsidRDefault="00AA7CBE" w:rsidP="00F97646">
            <w:pPr>
              <w:spacing w:before="40" w:after="40" w:line="240" w:lineRule="auto"/>
              <w:rPr>
                <w:rFonts w:asciiTheme="majorBidi" w:hAnsiTheme="majorBidi" w:cstheme="majorBidi"/>
                <w:sz w:val="18"/>
                <w:szCs w:val="18"/>
                <w:lang w:val="fr-FR"/>
              </w:rPr>
            </w:pPr>
            <w:hyperlink r:id="rId27" w:anchor="RANGE!_ftn1" w:history="1">
              <w:r w:rsidR="00C948C3" w:rsidRPr="001C7206">
                <w:rPr>
                  <w:rFonts w:asciiTheme="majorBidi" w:hAnsiTheme="majorBidi" w:cstheme="majorBidi"/>
                  <w:sz w:val="18"/>
                  <w:szCs w:val="18"/>
                  <w:lang w:val="fr-FR"/>
                </w:rPr>
                <w:t>Mexique</w:t>
              </w:r>
            </w:hyperlink>
          </w:p>
        </w:tc>
        <w:tc>
          <w:tcPr>
            <w:tcW w:w="4111" w:type="dxa"/>
          </w:tcPr>
          <w:p w14:paraId="01B86453" w14:textId="252B3FAE"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 concernant les travaux sur les valeurs</w:t>
            </w:r>
            <w:r>
              <w:rPr>
                <w:rFonts w:asciiTheme="majorBidi" w:hAnsiTheme="majorBidi" w:cstheme="majorBidi"/>
                <w:sz w:val="18"/>
                <w:szCs w:val="18"/>
                <w:lang w:val="fr-FR"/>
              </w:rPr>
              <w:t xml:space="preserve"> (produit 3 d))</w:t>
            </w:r>
          </w:p>
        </w:tc>
        <w:tc>
          <w:tcPr>
            <w:tcW w:w="1985" w:type="dxa"/>
          </w:tcPr>
          <w:p w14:paraId="19ED66C6" w14:textId="357BF7C3"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438C75C2" w14:textId="6FDCBBC5"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22 180</w:t>
            </w:r>
          </w:p>
        </w:tc>
      </w:tr>
      <w:tr w:rsidR="00C948C3" w:rsidRPr="001C7206" w14:paraId="610BDC92" w14:textId="77777777" w:rsidTr="00F97646">
        <w:trPr>
          <w:gridAfter w:val="1"/>
          <w:wAfter w:w="14" w:type="dxa"/>
          <w:trHeight w:val="57"/>
        </w:trPr>
        <w:tc>
          <w:tcPr>
            <w:tcW w:w="2235" w:type="dxa"/>
          </w:tcPr>
          <w:p w14:paraId="0AF3E3AE" w14:textId="77777777" w:rsidR="00C948C3" w:rsidRPr="001C7206" w:rsidRDefault="00C948C3" w:rsidP="00F97646">
            <w:pPr>
              <w:spacing w:before="40" w:after="40" w:line="240" w:lineRule="auto"/>
              <w:rPr>
                <w:rFonts w:asciiTheme="majorBidi" w:hAnsiTheme="majorBidi" w:cstheme="majorBidi"/>
                <w:sz w:val="18"/>
                <w:szCs w:val="18"/>
                <w:lang w:val="fr-FR"/>
              </w:rPr>
            </w:pPr>
            <w:r>
              <w:rPr>
                <w:rFonts w:asciiTheme="majorBidi" w:hAnsiTheme="majorBidi" w:cstheme="majorBidi"/>
                <w:sz w:val="18"/>
                <w:szCs w:val="18"/>
                <w:lang w:val="fr-FR"/>
              </w:rPr>
              <w:t>PNUE-Centre de surveillance de la conservation de la nature</w:t>
            </w:r>
          </w:p>
        </w:tc>
        <w:tc>
          <w:tcPr>
            <w:tcW w:w="4111" w:type="dxa"/>
          </w:tcPr>
          <w:p w14:paraId="4972367E" w14:textId="6D95D234" w:rsidR="00C948C3" w:rsidRPr="001C7206" w:rsidRDefault="00C948C3" w:rsidP="000A670B">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 pour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élaboration du catalogue des évaluations et du catalogue des outils et méthodes d</w:t>
            </w:r>
            <w:r w:rsidR="00803498">
              <w:rPr>
                <w:rFonts w:asciiTheme="majorBidi" w:hAnsiTheme="majorBidi" w:cstheme="majorBidi"/>
                <w:sz w:val="18"/>
                <w:szCs w:val="18"/>
                <w:lang w:val="fr-FR"/>
              </w:rPr>
              <w:t>’</w:t>
            </w:r>
            <w:r>
              <w:rPr>
                <w:rFonts w:asciiTheme="majorBidi" w:hAnsiTheme="majorBidi" w:cstheme="majorBidi"/>
                <w:sz w:val="18"/>
                <w:szCs w:val="18"/>
                <w:lang w:val="fr-FR"/>
              </w:rPr>
              <w:t xml:space="preserve">appui </w:t>
            </w:r>
            <w:r w:rsidR="000A670B">
              <w:rPr>
                <w:rFonts w:asciiTheme="majorBidi" w:hAnsiTheme="majorBidi" w:cstheme="majorBidi"/>
                <w:sz w:val="18"/>
                <w:szCs w:val="18"/>
                <w:lang w:val="fr-FR"/>
              </w:rPr>
              <w:t xml:space="preserve">à l’élaboration des </w:t>
            </w:r>
            <w:r>
              <w:rPr>
                <w:rFonts w:asciiTheme="majorBidi" w:hAnsiTheme="majorBidi" w:cstheme="majorBidi"/>
                <w:sz w:val="18"/>
                <w:szCs w:val="18"/>
                <w:lang w:val="fr-FR"/>
              </w:rPr>
              <w:t>politiques (produit 4 c))</w:t>
            </w:r>
          </w:p>
        </w:tc>
        <w:tc>
          <w:tcPr>
            <w:tcW w:w="1985" w:type="dxa"/>
          </w:tcPr>
          <w:p w14:paraId="3DA16706"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73FA368E"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30 000</w:t>
            </w:r>
          </w:p>
        </w:tc>
      </w:tr>
      <w:tr w:rsidR="00C948C3" w:rsidRPr="001C7206" w14:paraId="7013CAE2" w14:textId="77777777" w:rsidTr="00F97646">
        <w:trPr>
          <w:gridAfter w:val="1"/>
          <w:wAfter w:w="14" w:type="dxa"/>
          <w:trHeight w:val="57"/>
        </w:trPr>
        <w:tc>
          <w:tcPr>
            <w:tcW w:w="2235" w:type="dxa"/>
          </w:tcPr>
          <w:p w14:paraId="2DFD6643" w14:textId="26003FAE"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PNUE</w:t>
            </w:r>
          </w:p>
        </w:tc>
        <w:tc>
          <w:tcPr>
            <w:tcW w:w="4111" w:type="dxa"/>
          </w:tcPr>
          <w:p w14:paraId="6D48DC26" w14:textId="7297C435"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 pour le secrétariat de la Plateforme</w:t>
            </w:r>
          </w:p>
        </w:tc>
        <w:tc>
          <w:tcPr>
            <w:tcW w:w="1985" w:type="dxa"/>
          </w:tcPr>
          <w:p w14:paraId="1F328668" w14:textId="434F28D4"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Appui technique</w:t>
            </w:r>
          </w:p>
        </w:tc>
        <w:tc>
          <w:tcPr>
            <w:tcW w:w="1368" w:type="dxa"/>
          </w:tcPr>
          <w:p w14:paraId="705B0D22" w14:textId="4EDE255B"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223 100</w:t>
            </w:r>
          </w:p>
        </w:tc>
      </w:tr>
      <w:tr w:rsidR="00C948C3" w:rsidRPr="001C7206" w14:paraId="41716D7E" w14:textId="77777777" w:rsidTr="00F97646">
        <w:trPr>
          <w:gridAfter w:val="1"/>
          <w:wAfter w:w="14" w:type="dxa"/>
          <w:trHeight w:val="57"/>
        </w:trPr>
        <w:tc>
          <w:tcPr>
            <w:tcW w:w="2235" w:type="dxa"/>
            <w:tcBorders>
              <w:top w:val="single" w:sz="4" w:space="0" w:color="auto"/>
              <w:bottom w:val="single" w:sz="4" w:space="0" w:color="auto"/>
            </w:tcBorders>
            <w:noWrap/>
            <w:hideMark/>
          </w:tcPr>
          <w:p w14:paraId="162F9791" w14:textId="5DBA956B" w:rsidR="00C948C3" w:rsidRPr="001C7206" w:rsidRDefault="00C948C3" w:rsidP="00F97646">
            <w:pPr>
              <w:spacing w:before="40" w:after="40" w:line="240" w:lineRule="auto"/>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 xml:space="preserve">Total partiel </w:t>
            </w:r>
          </w:p>
        </w:tc>
        <w:tc>
          <w:tcPr>
            <w:tcW w:w="4111" w:type="dxa"/>
            <w:tcBorders>
              <w:top w:val="single" w:sz="4" w:space="0" w:color="auto"/>
              <w:bottom w:val="single" w:sz="4" w:space="0" w:color="auto"/>
            </w:tcBorders>
            <w:noWrap/>
            <w:hideMark/>
          </w:tcPr>
          <w:p w14:paraId="3AD641CF" w14:textId="77777777" w:rsidR="00C948C3" w:rsidRPr="001C7206" w:rsidRDefault="00C948C3" w:rsidP="00F97646">
            <w:pPr>
              <w:spacing w:before="40" w:after="40" w:line="240" w:lineRule="auto"/>
              <w:rPr>
                <w:rFonts w:asciiTheme="majorBidi" w:eastAsia="Times New Roman" w:hAnsiTheme="majorBidi" w:cstheme="majorBidi"/>
                <w:b/>
                <w:bCs/>
                <w:color w:val="000000"/>
                <w:sz w:val="18"/>
                <w:szCs w:val="18"/>
                <w:lang w:val="fr-FR"/>
              </w:rPr>
            </w:pPr>
          </w:p>
        </w:tc>
        <w:tc>
          <w:tcPr>
            <w:tcW w:w="1985" w:type="dxa"/>
            <w:tcBorders>
              <w:top w:val="single" w:sz="4" w:space="0" w:color="auto"/>
              <w:bottom w:val="single" w:sz="4" w:space="0" w:color="auto"/>
            </w:tcBorders>
            <w:noWrap/>
            <w:hideMark/>
          </w:tcPr>
          <w:p w14:paraId="48A77B83" w14:textId="77777777" w:rsidR="00C948C3" w:rsidRPr="001C7206" w:rsidRDefault="00C948C3" w:rsidP="00F97646">
            <w:pPr>
              <w:spacing w:before="40" w:after="40" w:line="240" w:lineRule="auto"/>
              <w:rPr>
                <w:rFonts w:asciiTheme="majorBidi" w:eastAsia="Times New Roman" w:hAnsiTheme="majorBidi" w:cstheme="majorBidi"/>
                <w:b/>
                <w:bCs/>
                <w:sz w:val="18"/>
                <w:szCs w:val="18"/>
                <w:lang w:val="fr-FR"/>
              </w:rPr>
            </w:pPr>
          </w:p>
        </w:tc>
        <w:tc>
          <w:tcPr>
            <w:tcW w:w="1368" w:type="dxa"/>
            <w:tcBorders>
              <w:top w:val="single" w:sz="4" w:space="0" w:color="auto"/>
              <w:bottom w:val="single" w:sz="4" w:space="0" w:color="auto"/>
            </w:tcBorders>
            <w:noWrap/>
            <w:hideMark/>
          </w:tcPr>
          <w:p w14:paraId="5C3A3E35" w14:textId="4344712C" w:rsidR="00C948C3" w:rsidRPr="001C7206" w:rsidRDefault="00C948C3" w:rsidP="00F97646">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 xml:space="preserve">2 144 269 </w:t>
            </w:r>
          </w:p>
        </w:tc>
      </w:tr>
      <w:tr w:rsidR="00C948C3" w:rsidRPr="00832B21" w14:paraId="11041204" w14:textId="77777777" w:rsidTr="00F97646">
        <w:trPr>
          <w:gridAfter w:val="1"/>
          <w:wAfter w:w="14" w:type="dxa"/>
          <w:trHeight w:val="57"/>
        </w:trPr>
        <w:tc>
          <w:tcPr>
            <w:tcW w:w="9699" w:type="dxa"/>
            <w:gridSpan w:val="4"/>
            <w:hideMark/>
          </w:tcPr>
          <w:p w14:paraId="1AFDADDF" w14:textId="33B68DBC" w:rsidR="00C948C3" w:rsidRPr="001C7206" w:rsidRDefault="00C948C3" w:rsidP="00F97646">
            <w:pPr>
              <w:spacing w:before="40" w:after="40" w:line="240" w:lineRule="auto"/>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2. Contributions en nature liées aux réunions prévues dans le cadre du programme de travail approuvé</w:t>
            </w:r>
          </w:p>
        </w:tc>
      </w:tr>
      <w:tr w:rsidR="00C948C3" w:rsidRPr="001C7206" w14:paraId="600CD838" w14:textId="77777777" w:rsidTr="00F97646">
        <w:trPr>
          <w:gridAfter w:val="1"/>
          <w:wAfter w:w="14" w:type="dxa"/>
          <w:trHeight w:val="57"/>
        </w:trPr>
        <w:tc>
          <w:tcPr>
            <w:tcW w:w="2235" w:type="dxa"/>
          </w:tcPr>
          <w:p w14:paraId="402EFEE3"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PNUD</w:t>
            </w:r>
          </w:p>
        </w:tc>
        <w:tc>
          <w:tcPr>
            <w:tcW w:w="4111" w:type="dxa"/>
          </w:tcPr>
          <w:p w14:paraId="65F526ED" w14:textId="58AED674" w:rsidR="00C948C3" w:rsidRPr="001C7206" w:rsidRDefault="00C948C3" w:rsidP="000A670B">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Deuxième réunion du </w:t>
            </w:r>
            <w:r w:rsidR="000A670B">
              <w:rPr>
                <w:rFonts w:asciiTheme="majorBidi" w:hAnsiTheme="majorBidi" w:cstheme="majorBidi"/>
                <w:sz w:val="18"/>
                <w:szCs w:val="18"/>
                <w:lang w:val="fr-FR"/>
              </w:rPr>
              <w:t>f</w:t>
            </w:r>
            <w:r w:rsidRPr="001C7206">
              <w:rPr>
                <w:rFonts w:asciiTheme="majorBidi" w:hAnsiTheme="majorBidi" w:cstheme="majorBidi"/>
                <w:sz w:val="18"/>
                <w:szCs w:val="18"/>
                <w:lang w:val="fr-FR"/>
              </w:rPr>
              <w:t>orum sur le renforcement des capacités de la Plateforme</w:t>
            </w:r>
            <w:r>
              <w:rPr>
                <w:rFonts w:asciiTheme="majorBidi" w:hAnsiTheme="majorBidi" w:cstheme="majorBidi"/>
                <w:sz w:val="18"/>
                <w:szCs w:val="18"/>
                <w:lang w:val="fr-FR"/>
              </w:rPr>
              <w:t xml:space="preserve"> à New York (produit 1 a))</w:t>
            </w:r>
          </w:p>
        </w:tc>
        <w:tc>
          <w:tcPr>
            <w:tcW w:w="1985" w:type="dxa"/>
          </w:tcPr>
          <w:p w14:paraId="08E3317C" w14:textId="7777777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Installations pour réunions, appui technique et local </w:t>
            </w:r>
          </w:p>
        </w:tc>
        <w:tc>
          <w:tcPr>
            <w:tcW w:w="1368" w:type="dxa"/>
          </w:tcPr>
          <w:p w14:paraId="0EEE1E4B" w14:textId="77777777"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2 500</w:t>
            </w:r>
          </w:p>
        </w:tc>
      </w:tr>
      <w:tr w:rsidR="00C948C3" w:rsidRPr="001C7206" w14:paraId="79F55C0F" w14:textId="77777777" w:rsidTr="00F97646">
        <w:trPr>
          <w:gridAfter w:val="1"/>
          <w:wAfter w:w="14" w:type="dxa"/>
          <w:trHeight w:val="57"/>
        </w:trPr>
        <w:tc>
          <w:tcPr>
            <w:tcW w:w="2235" w:type="dxa"/>
            <w:hideMark/>
          </w:tcPr>
          <w:p w14:paraId="70EE7A21" w14:textId="42E00E22" w:rsidR="00C948C3" w:rsidRPr="001C7206" w:rsidRDefault="00C948C3"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Académie hongroise des sciences </w:t>
            </w:r>
          </w:p>
        </w:tc>
        <w:tc>
          <w:tcPr>
            <w:tcW w:w="4111" w:type="dxa"/>
            <w:hideMark/>
          </w:tcPr>
          <w:p w14:paraId="07D02C71" w14:textId="5592118C" w:rsidR="00C948C3" w:rsidRPr="001C7206" w:rsidRDefault="00C948C3" w:rsidP="000A670B">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Quatrième réunion de l</w:t>
            </w:r>
            <w:r w:rsidR="00803498">
              <w:rPr>
                <w:rFonts w:asciiTheme="majorBidi" w:hAnsiTheme="majorBidi" w:cstheme="majorBidi"/>
                <w:sz w:val="18"/>
                <w:szCs w:val="18"/>
                <w:lang w:val="fr-FR"/>
              </w:rPr>
              <w:t>’</w:t>
            </w:r>
            <w:r w:rsidR="000A670B">
              <w:rPr>
                <w:rFonts w:asciiTheme="majorBidi" w:hAnsiTheme="majorBidi" w:cstheme="majorBidi"/>
                <w:sz w:val="18"/>
                <w:szCs w:val="18"/>
                <w:lang w:val="fr-FR"/>
              </w:rPr>
              <w:t>é</w:t>
            </w:r>
            <w:r w:rsidRPr="001C7206">
              <w:rPr>
                <w:rFonts w:asciiTheme="majorBidi" w:hAnsiTheme="majorBidi" w:cstheme="majorBidi"/>
                <w:sz w:val="18"/>
                <w:szCs w:val="18"/>
                <w:lang w:val="fr-FR"/>
              </w:rPr>
              <w:t>quipe spéciale su</w:t>
            </w:r>
            <w:r>
              <w:rPr>
                <w:rFonts w:asciiTheme="majorBidi" w:hAnsiTheme="majorBidi" w:cstheme="majorBidi"/>
                <w:sz w:val="18"/>
                <w:szCs w:val="18"/>
                <w:lang w:val="fr-FR"/>
              </w:rPr>
              <w:t>r le renforcement des capacités à</w:t>
            </w:r>
            <w:r w:rsidRPr="001C7206">
              <w:rPr>
                <w:rFonts w:asciiTheme="majorBidi" w:hAnsiTheme="majorBidi" w:cstheme="majorBidi"/>
                <w:sz w:val="18"/>
                <w:szCs w:val="18"/>
                <w:lang w:val="fr-FR"/>
              </w:rPr>
              <w:t xml:space="preserve"> Budapest </w:t>
            </w:r>
            <w:r>
              <w:rPr>
                <w:rFonts w:asciiTheme="majorBidi" w:hAnsiTheme="majorBidi" w:cstheme="majorBidi"/>
                <w:sz w:val="18"/>
                <w:szCs w:val="18"/>
                <w:lang w:val="fr-FR"/>
              </w:rPr>
              <w:t>(produit 1 </w:t>
            </w:r>
            <w:r w:rsidRPr="001C7206">
              <w:rPr>
                <w:rFonts w:asciiTheme="majorBidi" w:hAnsiTheme="majorBidi" w:cstheme="majorBidi"/>
                <w:sz w:val="18"/>
                <w:szCs w:val="18"/>
                <w:lang w:val="fr-FR"/>
              </w:rPr>
              <w:t>a</w:t>
            </w:r>
            <w:r>
              <w:rPr>
                <w:rFonts w:asciiTheme="majorBidi" w:hAnsiTheme="majorBidi" w:cstheme="majorBidi"/>
                <w:sz w:val="18"/>
                <w:szCs w:val="18"/>
                <w:lang w:val="fr-FR"/>
              </w:rPr>
              <w:t>))</w:t>
            </w:r>
          </w:p>
        </w:tc>
        <w:tc>
          <w:tcPr>
            <w:tcW w:w="1985" w:type="dxa"/>
            <w:hideMark/>
          </w:tcPr>
          <w:p w14:paraId="5845A69E" w14:textId="5EE68334" w:rsidR="00C948C3" w:rsidRPr="001C7206" w:rsidRDefault="00C948C3"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Installations pour réunions, restauration et appui local </w:t>
            </w:r>
          </w:p>
        </w:tc>
        <w:tc>
          <w:tcPr>
            <w:tcW w:w="1368" w:type="dxa"/>
            <w:hideMark/>
          </w:tcPr>
          <w:p w14:paraId="0315E4C0" w14:textId="56A2DDFA" w:rsidR="00C948C3" w:rsidRPr="001C7206" w:rsidRDefault="00C948C3"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7 320</w:t>
            </w:r>
          </w:p>
        </w:tc>
      </w:tr>
      <w:tr w:rsidR="00C948C3" w:rsidRPr="001C7206" w14:paraId="2C795693" w14:textId="77777777" w:rsidTr="00F97646">
        <w:trPr>
          <w:gridAfter w:val="1"/>
          <w:wAfter w:w="14" w:type="dxa"/>
          <w:trHeight w:val="57"/>
        </w:trPr>
        <w:tc>
          <w:tcPr>
            <w:tcW w:w="2235" w:type="dxa"/>
            <w:hideMark/>
          </w:tcPr>
          <w:p w14:paraId="66386F24" w14:textId="45E0A97D" w:rsidR="00C948C3" w:rsidRPr="001C7206" w:rsidRDefault="00C948C3"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Académie hongroise des sciences </w:t>
            </w:r>
          </w:p>
        </w:tc>
        <w:tc>
          <w:tcPr>
            <w:tcW w:w="4111" w:type="dxa"/>
            <w:hideMark/>
          </w:tcPr>
          <w:p w14:paraId="1E0CA720" w14:textId="47E82FEE" w:rsidR="00C948C3" w:rsidRPr="001C7206" w:rsidRDefault="00C948C3"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Dialogue sur le renforcement des capacités de la Plateforme avec les parties prenantes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Europe orientale </w:t>
            </w:r>
            <w:r>
              <w:rPr>
                <w:rFonts w:asciiTheme="majorBidi" w:hAnsiTheme="majorBidi" w:cstheme="majorBidi"/>
                <w:sz w:val="18"/>
                <w:szCs w:val="18"/>
                <w:lang w:val="fr-FR"/>
              </w:rPr>
              <w:t>(produit </w:t>
            </w:r>
            <w:r w:rsidRPr="001C7206">
              <w:rPr>
                <w:rFonts w:asciiTheme="majorBidi" w:hAnsiTheme="majorBidi" w:cstheme="majorBidi"/>
                <w:sz w:val="18"/>
                <w:szCs w:val="18"/>
                <w:lang w:val="fr-FR"/>
              </w:rPr>
              <w:t>1</w:t>
            </w:r>
            <w:r>
              <w:rPr>
                <w:rFonts w:asciiTheme="majorBidi" w:hAnsiTheme="majorBidi" w:cstheme="majorBidi"/>
                <w:sz w:val="18"/>
                <w:szCs w:val="18"/>
                <w:lang w:val="fr-FR"/>
              </w:rPr>
              <w:t> </w:t>
            </w:r>
            <w:r w:rsidRPr="001C7206">
              <w:rPr>
                <w:rFonts w:asciiTheme="majorBidi" w:hAnsiTheme="majorBidi" w:cstheme="majorBidi"/>
                <w:sz w:val="18"/>
                <w:szCs w:val="18"/>
                <w:lang w:val="fr-FR"/>
              </w:rPr>
              <w:t>a</w:t>
            </w:r>
            <w:r>
              <w:rPr>
                <w:rFonts w:asciiTheme="majorBidi" w:hAnsiTheme="majorBidi" w:cstheme="majorBidi"/>
                <w:sz w:val="18"/>
                <w:szCs w:val="18"/>
                <w:lang w:val="fr-FR"/>
              </w:rPr>
              <w:t>))</w:t>
            </w:r>
          </w:p>
        </w:tc>
        <w:tc>
          <w:tcPr>
            <w:tcW w:w="1985" w:type="dxa"/>
            <w:hideMark/>
          </w:tcPr>
          <w:p w14:paraId="66743171" w14:textId="4C44532F" w:rsidR="00C948C3" w:rsidRPr="001C7206" w:rsidRDefault="00C948C3"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Installations pour réunions, restauration et appui local</w:t>
            </w:r>
          </w:p>
        </w:tc>
        <w:tc>
          <w:tcPr>
            <w:tcW w:w="1368" w:type="dxa"/>
            <w:hideMark/>
          </w:tcPr>
          <w:p w14:paraId="1299AC72" w14:textId="72ED55B4" w:rsidR="00C948C3" w:rsidRPr="001C7206" w:rsidRDefault="00C948C3"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2 440</w:t>
            </w:r>
          </w:p>
        </w:tc>
      </w:tr>
      <w:tr w:rsidR="00C948C3" w:rsidRPr="001C7206" w14:paraId="2CE00519" w14:textId="77777777" w:rsidTr="00F97646">
        <w:trPr>
          <w:gridAfter w:val="1"/>
          <w:wAfter w:w="14" w:type="dxa"/>
          <w:trHeight w:val="57"/>
        </w:trPr>
        <w:tc>
          <w:tcPr>
            <w:tcW w:w="2235" w:type="dxa"/>
          </w:tcPr>
          <w:p w14:paraId="25C268C9" w14:textId="398C82DA"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Allemagne</w:t>
            </w:r>
          </w:p>
        </w:tc>
        <w:tc>
          <w:tcPr>
            <w:tcW w:w="4111" w:type="dxa"/>
          </w:tcPr>
          <w:p w14:paraId="2E3AAB21" w14:textId="7870A427"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Deuxième réunion des auteurs des </w:t>
            </w:r>
            <w:r>
              <w:rPr>
                <w:rFonts w:asciiTheme="majorBidi" w:hAnsiTheme="majorBidi" w:cstheme="majorBidi"/>
                <w:sz w:val="18"/>
                <w:szCs w:val="18"/>
                <w:lang w:val="fr-FR"/>
              </w:rPr>
              <w:t>évaluations régionales (produit 2 </w:t>
            </w:r>
            <w:r w:rsidRPr="001C7206">
              <w:rPr>
                <w:rFonts w:asciiTheme="majorBidi" w:hAnsiTheme="majorBidi" w:cstheme="majorBidi"/>
                <w:sz w:val="18"/>
                <w:szCs w:val="18"/>
                <w:lang w:val="fr-FR"/>
              </w:rPr>
              <w:t>b)</w:t>
            </w:r>
            <w:r>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 et </w:t>
            </w:r>
            <w:r w:rsidR="000A670B">
              <w:rPr>
                <w:rFonts w:asciiTheme="majorBidi" w:hAnsiTheme="majorBidi" w:cstheme="majorBidi"/>
                <w:sz w:val="18"/>
                <w:szCs w:val="18"/>
                <w:lang w:val="fr-FR"/>
              </w:rPr>
              <w:t>de l’</w:t>
            </w:r>
            <w:r w:rsidRPr="001C7206">
              <w:rPr>
                <w:rFonts w:asciiTheme="majorBidi" w:hAnsiTheme="majorBidi" w:cstheme="majorBidi"/>
                <w:sz w:val="18"/>
                <w:szCs w:val="18"/>
                <w:lang w:val="fr-FR"/>
              </w:rPr>
              <w:t xml:space="preserve">évaluation de la dégradation et de la restauration des terres </w:t>
            </w:r>
            <w:r>
              <w:rPr>
                <w:rFonts w:asciiTheme="majorBidi" w:hAnsiTheme="majorBidi" w:cstheme="majorBidi"/>
                <w:sz w:val="18"/>
                <w:szCs w:val="18"/>
                <w:lang w:val="fr-FR"/>
              </w:rPr>
              <w:t>(</w:t>
            </w:r>
            <w:r w:rsidRPr="001C7206">
              <w:rPr>
                <w:rFonts w:asciiTheme="majorBidi" w:hAnsiTheme="majorBidi" w:cstheme="majorBidi"/>
                <w:sz w:val="18"/>
                <w:szCs w:val="18"/>
                <w:lang w:val="fr-FR"/>
              </w:rPr>
              <w:t>produit</w:t>
            </w:r>
            <w:r>
              <w:rPr>
                <w:rFonts w:asciiTheme="majorBidi" w:hAnsiTheme="majorBidi" w:cstheme="majorBidi"/>
                <w:sz w:val="18"/>
                <w:szCs w:val="18"/>
                <w:lang w:val="fr-FR"/>
              </w:rPr>
              <w:t> 3 </w:t>
            </w:r>
            <w:r w:rsidRPr="001C7206">
              <w:rPr>
                <w:rFonts w:asciiTheme="majorBidi" w:hAnsiTheme="majorBidi" w:cstheme="majorBidi"/>
                <w:sz w:val="18"/>
                <w:szCs w:val="18"/>
                <w:lang w:val="fr-FR"/>
              </w:rPr>
              <w:t>b)</w:t>
            </w:r>
            <w:r>
              <w:rPr>
                <w:rFonts w:asciiTheme="majorBidi" w:hAnsiTheme="majorBidi" w:cstheme="majorBidi"/>
                <w:sz w:val="18"/>
                <w:szCs w:val="18"/>
                <w:lang w:val="fr-FR"/>
              </w:rPr>
              <w:t> i))</w:t>
            </w:r>
          </w:p>
        </w:tc>
        <w:tc>
          <w:tcPr>
            <w:tcW w:w="1985" w:type="dxa"/>
          </w:tcPr>
          <w:p w14:paraId="1BC3EF1A" w14:textId="40C83B55" w:rsidR="00C948C3" w:rsidRPr="001C7206" w:rsidRDefault="00C948C3" w:rsidP="00F97646">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Installations pour réunions, appui local</w:t>
            </w:r>
          </w:p>
        </w:tc>
        <w:tc>
          <w:tcPr>
            <w:tcW w:w="1368" w:type="dxa"/>
          </w:tcPr>
          <w:p w14:paraId="46B87151" w14:textId="73AA9E91" w:rsidR="00C948C3" w:rsidRPr="001C7206" w:rsidRDefault="00C948C3"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176 471 </w:t>
            </w:r>
          </w:p>
        </w:tc>
      </w:tr>
      <w:tr w:rsidR="00C948C3" w:rsidRPr="001C7206" w14:paraId="7427C999" w14:textId="77777777" w:rsidTr="00F97646">
        <w:trPr>
          <w:gridAfter w:val="1"/>
          <w:wAfter w:w="14" w:type="dxa"/>
          <w:trHeight w:val="57"/>
        </w:trPr>
        <w:tc>
          <w:tcPr>
            <w:tcW w:w="2235" w:type="dxa"/>
            <w:tcBorders>
              <w:top w:val="single" w:sz="4" w:space="0" w:color="auto"/>
              <w:bottom w:val="single" w:sz="4" w:space="0" w:color="auto"/>
            </w:tcBorders>
            <w:noWrap/>
            <w:hideMark/>
          </w:tcPr>
          <w:p w14:paraId="7D3C06D5" w14:textId="76BDFD48" w:rsidR="00C948C3" w:rsidRPr="001C7206" w:rsidRDefault="00C948C3" w:rsidP="00F97646">
            <w:pPr>
              <w:spacing w:before="40" w:after="40" w:line="240" w:lineRule="auto"/>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 xml:space="preserve">Total partiel </w:t>
            </w:r>
          </w:p>
        </w:tc>
        <w:tc>
          <w:tcPr>
            <w:tcW w:w="4111" w:type="dxa"/>
            <w:tcBorders>
              <w:top w:val="single" w:sz="4" w:space="0" w:color="auto"/>
              <w:bottom w:val="single" w:sz="4" w:space="0" w:color="auto"/>
            </w:tcBorders>
            <w:noWrap/>
            <w:hideMark/>
          </w:tcPr>
          <w:p w14:paraId="02DF03DB" w14:textId="77777777" w:rsidR="00C948C3" w:rsidRPr="001C7206" w:rsidRDefault="00C948C3" w:rsidP="00F97646">
            <w:pPr>
              <w:spacing w:before="40" w:after="40" w:line="240" w:lineRule="auto"/>
              <w:rPr>
                <w:rFonts w:asciiTheme="majorBidi" w:eastAsia="Times New Roman" w:hAnsiTheme="majorBidi" w:cstheme="majorBidi"/>
                <w:b/>
                <w:bCs/>
                <w:color w:val="000000"/>
                <w:sz w:val="18"/>
                <w:szCs w:val="18"/>
                <w:lang w:val="fr-FR"/>
              </w:rPr>
            </w:pPr>
          </w:p>
        </w:tc>
        <w:tc>
          <w:tcPr>
            <w:tcW w:w="1985" w:type="dxa"/>
            <w:tcBorders>
              <w:top w:val="single" w:sz="4" w:space="0" w:color="auto"/>
              <w:bottom w:val="single" w:sz="4" w:space="0" w:color="auto"/>
            </w:tcBorders>
            <w:noWrap/>
            <w:hideMark/>
          </w:tcPr>
          <w:p w14:paraId="40A3A061" w14:textId="77777777" w:rsidR="00C948C3" w:rsidRPr="001C7206" w:rsidRDefault="00C948C3" w:rsidP="00F97646">
            <w:pPr>
              <w:spacing w:before="40" w:after="40" w:line="240" w:lineRule="auto"/>
              <w:rPr>
                <w:rFonts w:asciiTheme="majorBidi" w:eastAsia="Times New Roman" w:hAnsiTheme="majorBidi" w:cstheme="majorBidi"/>
                <w:b/>
                <w:bCs/>
                <w:sz w:val="18"/>
                <w:szCs w:val="18"/>
                <w:lang w:val="fr-FR"/>
              </w:rPr>
            </w:pPr>
          </w:p>
        </w:tc>
        <w:tc>
          <w:tcPr>
            <w:tcW w:w="1368" w:type="dxa"/>
            <w:tcBorders>
              <w:top w:val="single" w:sz="4" w:space="0" w:color="auto"/>
              <w:bottom w:val="single" w:sz="4" w:space="0" w:color="auto"/>
            </w:tcBorders>
            <w:noWrap/>
            <w:hideMark/>
          </w:tcPr>
          <w:p w14:paraId="604C8F71" w14:textId="19045054" w:rsidR="00C948C3" w:rsidRPr="001C7206" w:rsidRDefault="00C948C3" w:rsidP="00F97646">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 xml:space="preserve">188 731 </w:t>
            </w:r>
          </w:p>
        </w:tc>
      </w:tr>
    </w:tbl>
    <w:p w14:paraId="0DE5A8A6" w14:textId="3E838FDE" w:rsidR="00F97646" w:rsidRPr="001C7206" w:rsidRDefault="00F97646" w:rsidP="00F97646">
      <w:pPr>
        <w:pStyle w:val="Titletable"/>
        <w:ind w:left="1276"/>
        <w:rPr>
          <w:b w:val="0"/>
          <w:bCs w:val="0"/>
          <w:sz w:val="16"/>
          <w:szCs w:val="16"/>
          <w:lang w:val="fr-FR"/>
        </w:rPr>
      </w:pPr>
      <w:r w:rsidRPr="00CE7255">
        <w:rPr>
          <w:b w:val="0"/>
          <w:lang w:val="fr-FR"/>
        </w:rPr>
        <w:lastRenderedPageBreak/>
        <w:t>Tableau 2</w:t>
      </w:r>
      <w:r w:rsidRPr="001C7206">
        <w:rPr>
          <w:lang w:val="fr-FR"/>
        </w:rPr>
        <w:t xml:space="preserve"> </w:t>
      </w:r>
      <w:r w:rsidRPr="00F97646">
        <w:rPr>
          <w:b w:val="0"/>
          <w:lang w:val="fr-FR"/>
        </w:rPr>
        <w:t>(</w:t>
      </w:r>
      <w:r w:rsidRPr="00F97646">
        <w:rPr>
          <w:b w:val="0"/>
          <w:i/>
          <w:lang w:val="fr-FR"/>
        </w:rPr>
        <w:t>suite</w:t>
      </w:r>
      <w:r w:rsidRPr="00F97646">
        <w:rPr>
          <w:b w:val="0"/>
          <w:lang w:val="fr-FR"/>
        </w:rPr>
        <w:t>)</w:t>
      </w:r>
      <w:r>
        <w:rPr>
          <w:lang w:val="fr-FR"/>
        </w:rPr>
        <w:br/>
      </w:r>
      <w:r w:rsidRPr="001C7206">
        <w:rPr>
          <w:lang w:val="fr-FR"/>
        </w:rPr>
        <w:t>Contributions en nature reçues en 2016</w:t>
      </w:r>
      <w:r>
        <w:rPr>
          <w:lang w:val="fr-FR"/>
        </w:rPr>
        <w:br/>
      </w:r>
      <w:r w:rsidRPr="001C7206">
        <w:rPr>
          <w:b w:val="0"/>
          <w:bCs w:val="0"/>
          <w:sz w:val="16"/>
          <w:szCs w:val="16"/>
          <w:lang w:val="fr-FR"/>
        </w:rPr>
        <w:t xml:space="preserve">(en dollars des États-Unis) </w:t>
      </w:r>
    </w:p>
    <w:tbl>
      <w:tblPr>
        <w:tblW w:w="4993" w:type="pct"/>
        <w:tblLayout w:type="fixed"/>
        <w:tblLook w:val="04A0" w:firstRow="1" w:lastRow="0" w:firstColumn="1" w:lastColumn="0" w:noHBand="0" w:noVBand="1"/>
      </w:tblPr>
      <w:tblGrid>
        <w:gridCol w:w="2235"/>
        <w:gridCol w:w="4110"/>
        <w:gridCol w:w="1985"/>
        <w:gridCol w:w="1369"/>
      </w:tblGrid>
      <w:tr w:rsidR="00F97646" w:rsidRPr="00832B21" w14:paraId="19E5B645" w14:textId="77777777" w:rsidTr="00F97646">
        <w:trPr>
          <w:trHeight w:val="57"/>
        </w:trPr>
        <w:tc>
          <w:tcPr>
            <w:tcW w:w="2235" w:type="dxa"/>
            <w:tcBorders>
              <w:top w:val="single" w:sz="4" w:space="0" w:color="auto"/>
              <w:bottom w:val="single" w:sz="12" w:space="0" w:color="auto"/>
            </w:tcBorders>
            <w:vAlign w:val="bottom"/>
          </w:tcPr>
          <w:p w14:paraId="3EDE28B6" w14:textId="70270F8B" w:rsidR="00F97646" w:rsidRPr="001C7206" w:rsidRDefault="00F97646" w:rsidP="00F97646">
            <w:pPr>
              <w:keepNext/>
              <w:keepLines/>
              <w:spacing w:before="40" w:after="40" w:line="240" w:lineRule="auto"/>
              <w:rPr>
                <w:rFonts w:asciiTheme="majorBidi" w:hAnsiTheme="majorBidi" w:cstheme="majorBidi"/>
                <w:b/>
                <w:bCs/>
                <w:sz w:val="18"/>
                <w:szCs w:val="18"/>
                <w:lang w:val="fr-FR"/>
              </w:rPr>
            </w:pPr>
            <w:r>
              <w:rPr>
                <w:rFonts w:asciiTheme="majorBidi" w:hAnsiTheme="majorBidi" w:cstheme="majorBidi"/>
                <w:i/>
                <w:iCs/>
                <w:sz w:val="18"/>
                <w:szCs w:val="18"/>
                <w:lang w:val="fr-FR"/>
              </w:rPr>
              <w:t>Gouvernement/I</w:t>
            </w:r>
            <w:r w:rsidRPr="001C7206">
              <w:rPr>
                <w:rFonts w:asciiTheme="majorBidi" w:hAnsiTheme="majorBidi" w:cstheme="majorBidi"/>
                <w:i/>
                <w:iCs/>
                <w:sz w:val="18"/>
                <w:szCs w:val="18"/>
                <w:lang w:val="fr-FR"/>
              </w:rPr>
              <w:t>nstitution</w:t>
            </w:r>
          </w:p>
        </w:tc>
        <w:tc>
          <w:tcPr>
            <w:tcW w:w="4110" w:type="dxa"/>
            <w:tcBorders>
              <w:top w:val="single" w:sz="4" w:space="0" w:color="auto"/>
              <w:bottom w:val="single" w:sz="12" w:space="0" w:color="auto"/>
            </w:tcBorders>
            <w:vAlign w:val="bottom"/>
          </w:tcPr>
          <w:p w14:paraId="6BCCAFE5" w14:textId="258C295B" w:rsidR="00F97646" w:rsidRPr="001C7206" w:rsidRDefault="00F97646" w:rsidP="00F97646">
            <w:pPr>
              <w:keepNext/>
              <w:keepLines/>
              <w:spacing w:before="40" w:after="40" w:line="240" w:lineRule="auto"/>
              <w:rPr>
                <w:rFonts w:asciiTheme="majorBidi" w:hAnsiTheme="majorBidi" w:cstheme="majorBidi"/>
                <w:b/>
                <w:bCs/>
                <w:sz w:val="18"/>
                <w:szCs w:val="18"/>
                <w:lang w:val="fr-FR"/>
              </w:rPr>
            </w:pPr>
            <w:r w:rsidRPr="001C7206">
              <w:rPr>
                <w:rFonts w:asciiTheme="majorBidi" w:hAnsiTheme="majorBidi" w:cstheme="majorBidi"/>
                <w:i/>
                <w:iCs/>
                <w:sz w:val="18"/>
                <w:szCs w:val="18"/>
                <w:lang w:val="fr-FR"/>
              </w:rPr>
              <w:t>Activité</w:t>
            </w:r>
          </w:p>
        </w:tc>
        <w:tc>
          <w:tcPr>
            <w:tcW w:w="1985" w:type="dxa"/>
            <w:tcBorders>
              <w:top w:val="single" w:sz="4" w:space="0" w:color="auto"/>
              <w:bottom w:val="single" w:sz="12" w:space="0" w:color="auto"/>
            </w:tcBorders>
            <w:vAlign w:val="bottom"/>
          </w:tcPr>
          <w:p w14:paraId="2684E5F8" w14:textId="217B2932" w:rsidR="00F97646" w:rsidRPr="001C7206" w:rsidRDefault="00F97646" w:rsidP="00F97646">
            <w:pPr>
              <w:keepNext/>
              <w:keepLines/>
              <w:spacing w:before="40" w:after="40" w:line="240" w:lineRule="auto"/>
              <w:rPr>
                <w:rFonts w:asciiTheme="majorBidi" w:hAnsiTheme="majorBidi" w:cstheme="majorBidi"/>
                <w:b/>
                <w:bCs/>
                <w:sz w:val="18"/>
                <w:szCs w:val="18"/>
                <w:lang w:val="fr-FR"/>
              </w:rPr>
            </w:pPr>
            <w:r w:rsidRPr="001C7206">
              <w:rPr>
                <w:rFonts w:asciiTheme="majorBidi" w:hAnsiTheme="majorBidi" w:cstheme="majorBidi"/>
                <w:i/>
                <w:iCs/>
                <w:sz w:val="18"/>
                <w:szCs w:val="18"/>
                <w:lang w:val="fr-FR"/>
              </w:rPr>
              <w:t>Type d</w:t>
            </w:r>
            <w:r w:rsidR="00803498">
              <w:rPr>
                <w:rFonts w:asciiTheme="majorBidi" w:hAnsiTheme="majorBidi" w:cstheme="majorBidi"/>
                <w:i/>
                <w:iCs/>
                <w:sz w:val="18"/>
                <w:szCs w:val="18"/>
                <w:lang w:val="fr-FR"/>
              </w:rPr>
              <w:t>’</w:t>
            </w:r>
            <w:r w:rsidRPr="001C7206">
              <w:rPr>
                <w:rFonts w:asciiTheme="majorBidi" w:hAnsiTheme="majorBidi" w:cstheme="majorBidi"/>
                <w:i/>
                <w:iCs/>
                <w:sz w:val="18"/>
                <w:szCs w:val="18"/>
                <w:lang w:val="fr-FR"/>
              </w:rPr>
              <w:t>appui</w:t>
            </w:r>
          </w:p>
        </w:tc>
        <w:tc>
          <w:tcPr>
            <w:tcW w:w="1369" w:type="dxa"/>
            <w:tcBorders>
              <w:top w:val="single" w:sz="4" w:space="0" w:color="auto"/>
              <w:bottom w:val="single" w:sz="12" w:space="0" w:color="auto"/>
            </w:tcBorders>
            <w:vAlign w:val="bottom"/>
          </w:tcPr>
          <w:p w14:paraId="39A8C04A" w14:textId="18E66FC8" w:rsidR="00F97646" w:rsidRPr="001C7206" w:rsidRDefault="00F97646" w:rsidP="00F97646">
            <w:pPr>
              <w:keepNext/>
              <w:keepLines/>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i/>
                <w:iCs/>
                <w:sz w:val="18"/>
                <w:szCs w:val="18"/>
                <w:lang w:val="fr-FR"/>
              </w:rPr>
              <w:t xml:space="preserve">Valeur correspondante (communiquée ou estimée) </w:t>
            </w:r>
            <w:r>
              <w:rPr>
                <w:rFonts w:asciiTheme="majorBidi" w:hAnsiTheme="majorBidi" w:cstheme="majorBidi"/>
                <w:i/>
                <w:iCs/>
                <w:sz w:val="18"/>
                <w:szCs w:val="18"/>
                <w:lang w:val="fr-FR"/>
              </w:rPr>
              <w:br/>
            </w:r>
            <w:r w:rsidRPr="001C7206">
              <w:rPr>
                <w:rFonts w:asciiTheme="majorBidi" w:hAnsiTheme="majorBidi" w:cstheme="majorBidi"/>
                <w:i/>
                <w:iCs/>
                <w:sz w:val="18"/>
                <w:szCs w:val="18"/>
                <w:lang w:val="fr-FR"/>
              </w:rPr>
              <w:t>en 2016</w:t>
            </w:r>
          </w:p>
        </w:tc>
      </w:tr>
      <w:tr w:rsidR="00F97646" w:rsidRPr="00832B21" w14:paraId="0ACE92C3" w14:textId="77777777" w:rsidTr="00F97646">
        <w:trPr>
          <w:trHeight w:val="57"/>
        </w:trPr>
        <w:tc>
          <w:tcPr>
            <w:tcW w:w="9699" w:type="dxa"/>
            <w:gridSpan w:val="4"/>
            <w:tcBorders>
              <w:top w:val="single" w:sz="12" w:space="0" w:color="auto"/>
            </w:tcBorders>
            <w:hideMark/>
          </w:tcPr>
          <w:p w14:paraId="1C47D54C" w14:textId="436AED31" w:rsidR="00F97646" w:rsidRPr="001C7206" w:rsidRDefault="00F97646" w:rsidP="00F97646">
            <w:pPr>
              <w:keepNext/>
              <w:keepLines/>
              <w:spacing w:before="40" w:after="40" w:line="240" w:lineRule="auto"/>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3. Contributions en nature à l</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appui du programme de travail approuvé</w:t>
            </w:r>
          </w:p>
        </w:tc>
      </w:tr>
      <w:tr w:rsidR="00F97646" w:rsidRPr="001C7206" w14:paraId="61DA5423" w14:textId="77777777" w:rsidTr="00F97646">
        <w:trPr>
          <w:trHeight w:val="57"/>
        </w:trPr>
        <w:tc>
          <w:tcPr>
            <w:tcW w:w="2235" w:type="dxa"/>
            <w:hideMark/>
          </w:tcPr>
          <w:p w14:paraId="31E107A0" w14:textId="0600FF94" w:rsidR="00F97646" w:rsidRPr="001C7206" w:rsidRDefault="00F97646" w:rsidP="00F97646">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Malaisie </w:t>
            </w:r>
          </w:p>
        </w:tc>
        <w:tc>
          <w:tcPr>
            <w:tcW w:w="4110" w:type="dxa"/>
            <w:hideMark/>
          </w:tcPr>
          <w:p w14:paraId="20EE553A" w14:textId="1CE11399" w:rsidR="00F97646" w:rsidRPr="001C7206" w:rsidRDefault="00F97646" w:rsidP="00F97646">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Quatrième session de la Plénière</w:t>
            </w:r>
          </w:p>
        </w:tc>
        <w:tc>
          <w:tcPr>
            <w:tcW w:w="1985" w:type="dxa"/>
            <w:hideMark/>
          </w:tcPr>
          <w:p w14:paraId="72484C36" w14:textId="5C98FE39" w:rsidR="00F97646" w:rsidRPr="001C7206" w:rsidRDefault="00F97646" w:rsidP="00F97646">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Installations pour réunions, dépenses de représentation, matériel et fournitures</w:t>
            </w:r>
          </w:p>
        </w:tc>
        <w:tc>
          <w:tcPr>
            <w:tcW w:w="1369" w:type="dxa"/>
            <w:hideMark/>
          </w:tcPr>
          <w:p w14:paraId="5AA0B205" w14:textId="162CD34C" w:rsidR="00F97646" w:rsidRPr="001C7206" w:rsidRDefault="00F97646"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974 000</w:t>
            </w:r>
          </w:p>
        </w:tc>
      </w:tr>
      <w:tr w:rsidR="00F97646" w:rsidRPr="001C7206" w14:paraId="1A2D76F5" w14:textId="77777777" w:rsidTr="00F97646">
        <w:trPr>
          <w:trHeight w:val="57"/>
        </w:trPr>
        <w:tc>
          <w:tcPr>
            <w:tcW w:w="2235" w:type="dxa"/>
            <w:noWrap/>
            <w:hideMark/>
          </w:tcPr>
          <w:p w14:paraId="0FDAB941" w14:textId="77777777"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Malaisie</w:t>
            </w:r>
          </w:p>
        </w:tc>
        <w:tc>
          <w:tcPr>
            <w:tcW w:w="4110" w:type="dxa"/>
            <w:hideMark/>
          </w:tcPr>
          <w:p w14:paraId="5501B3BA" w14:textId="11975111"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Quatrième session de la P</w:t>
            </w:r>
            <w:r w:rsidRPr="001C7206">
              <w:rPr>
                <w:rFonts w:asciiTheme="majorBidi" w:hAnsiTheme="majorBidi" w:cstheme="majorBidi"/>
                <w:sz w:val="18"/>
                <w:szCs w:val="18"/>
                <w:lang w:val="fr-FR"/>
              </w:rPr>
              <w:t>lénière : contribution du pays hôte</w:t>
            </w:r>
          </w:p>
        </w:tc>
        <w:tc>
          <w:tcPr>
            <w:tcW w:w="1985" w:type="dxa"/>
            <w:hideMark/>
          </w:tcPr>
          <w:p w14:paraId="3D58BA7E" w14:textId="7897F176"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Appui en matière de voyage </w:t>
            </w:r>
          </w:p>
        </w:tc>
        <w:tc>
          <w:tcPr>
            <w:tcW w:w="1369" w:type="dxa"/>
            <w:hideMark/>
          </w:tcPr>
          <w:p w14:paraId="0FF73809" w14:textId="7A82240F"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194 099</w:t>
            </w:r>
          </w:p>
        </w:tc>
      </w:tr>
      <w:tr w:rsidR="00F97646" w:rsidRPr="001C7206" w14:paraId="2144E00B" w14:textId="77777777" w:rsidTr="00F97646">
        <w:trPr>
          <w:trHeight w:val="57"/>
        </w:trPr>
        <w:tc>
          <w:tcPr>
            <w:tcW w:w="2235" w:type="dxa"/>
            <w:noWrap/>
            <w:hideMark/>
          </w:tcPr>
          <w:p w14:paraId="5D3945A2" w14:textId="242CC190" w:rsidR="00F97646" w:rsidRPr="001C7206" w:rsidRDefault="00F97646" w:rsidP="00F97646">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Royaume-Uni de Grande-Bretagne et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Irlande du Nord </w:t>
            </w:r>
          </w:p>
        </w:tc>
        <w:tc>
          <w:tcPr>
            <w:tcW w:w="4110" w:type="dxa"/>
            <w:hideMark/>
          </w:tcPr>
          <w:p w14:paraId="79312D44" w14:textId="2A402655" w:rsidR="00F97646" w:rsidRPr="001C7206" w:rsidRDefault="00F97646" w:rsidP="00F97646">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Frais de voyage du Président de la Plateforme aux fins de sa représentation</w:t>
            </w:r>
          </w:p>
        </w:tc>
        <w:tc>
          <w:tcPr>
            <w:tcW w:w="1985" w:type="dxa"/>
            <w:hideMark/>
          </w:tcPr>
          <w:p w14:paraId="6EA28C9A" w14:textId="6D666EF9" w:rsidR="00F97646" w:rsidRPr="001C7206" w:rsidRDefault="00F97646" w:rsidP="00F97646">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Appui en matière de voyage</w:t>
            </w:r>
          </w:p>
        </w:tc>
        <w:tc>
          <w:tcPr>
            <w:tcW w:w="1369" w:type="dxa"/>
            <w:hideMark/>
          </w:tcPr>
          <w:p w14:paraId="6CF8D65F" w14:textId="511BEAF0" w:rsidR="00F97646" w:rsidRPr="001C7206" w:rsidRDefault="00F97646" w:rsidP="00F97646">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20 000</w:t>
            </w:r>
          </w:p>
        </w:tc>
      </w:tr>
      <w:tr w:rsidR="00F97646" w:rsidRPr="001C7206" w14:paraId="2A7AF496" w14:textId="77777777" w:rsidTr="00F97646">
        <w:trPr>
          <w:trHeight w:val="57"/>
        </w:trPr>
        <w:tc>
          <w:tcPr>
            <w:tcW w:w="2235" w:type="dxa"/>
            <w:hideMark/>
          </w:tcPr>
          <w:p w14:paraId="29B7205B" w14:textId="12444A08"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Institut des stratégies environnementales mondiales </w:t>
            </w:r>
          </w:p>
        </w:tc>
        <w:tc>
          <w:tcPr>
            <w:tcW w:w="4110" w:type="dxa"/>
            <w:hideMark/>
          </w:tcPr>
          <w:p w14:paraId="30856FF1" w14:textId="7F4A99B9"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Projet de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Institut des stratégies environnementales mondiales et du Fonds japonais pour la </w:t>
            </w:r>
            <w:r>
              <w:rPr>
                <w:rFonts w:asciiTheme="majorBidi" w:hAnsiTheme="majorBidi" w:cstheme="majorBidi"/>
                <w:sz w:val="18"/>
                <w:szCs w:val="18"/>
                <w:lang w:val="fr-FR"/>
              </w:rPr>
              <w:t>bio</w:t>
            </w:r>
            <w:r w:rsidRPr="001C7206">
              <w:rPr>
                <w:rFonts w:asciiTheme="majorBidi" w:hAnsiTheme="majorBidi" w:cstheme="majorBidi"/>
                <w:sz w:val="18"/>
                <w:szCs w:val="18"/>
                <w:lang w:val="fr-FR"/>
              </w:rPr>
              <w:t xml:space="preserve">diversité relatif au renforcement des capacités de la Plateforme </w:t>
            </w:r>
            <w:r>
              <w:rPr>
                <w:rFonts w:asciiTheme="majorBidi" w:hAnsiTheme="majorBidi" w:cstheme="majorBidi"/>
                <w:sz w:val="18"/>
                <w:szCs w:val="18"/>
                <w:lang w:val="fr-FR"/>
              </w:rPr>
              <w:t>(produit 1 </w:t>
            </w:r>
            <w:r w:rsidRPr="001C7206">
              <w:rPr>
                <w:rFonts w:asciiTheme="majorBidi" w:hAnsiTheme="majorBidi" w:cstheme="majorBidi"/>
                <w:sz w:val="18"/>
                <w:szCs w:val="18"/>
                <w:lang w:val="fr-FR"/>
              </w:rPr>
              <w:t>a</w:t>
            </w:r>
            <w:r>
              <w:rPr>
                <w:rFonts w:asciiTheme="majorBidi" w:hAnsiTheme="majorBidi" w:cstheme="majorBidi"/>
                <w:sz w:val="18"/>
                <w:szCs w:val="18"/>
                <w:lang w:val="fr-FR"/>
              </w:rPr>
              <w:t>))</w:t>
            </w:r>
          </w:p>
        </w:tc>
        <w:tc>
          <w:tcPr>
            <w:tcW w:w="1985" w:type="dxa"/>
            <w:hideMark/>
          </w:tcPr>
          <w:p w14:paraId="2BE2400A" w14:textId="07C217AB"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Dépenses de personnel</w:t>
            </w:r>
          </w:p>
        </w:tc>
        <w:tc>
          <w:tcPr>
            <w:tcW w:w="1369" w:type="dxa"/>
            <w:hideMark/>
          </w:tcPr>
          <w:p w14:paraId="21BF7EF3" w14:textId="6E561819" w:rsidR="00F97646" w:rsidRPr="001C7206" w:rsidRDefault="00F97646" w:rsidP="00F97646">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75 000</w:t>
            </w:r>
          </w:p>
          <w:p w14:paraId="4A75F669" w14:textId="640C0E36" w:rsidR="00F97646" w:rsidRPr="001C7206" w:rsidRDefault="00F97646"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r>
      <w:tr w:rsidR="00F97646" w:rsidRPr="001C7206" w14:paraId="20B77A9A" w14:textId="77777777" w:rsidTr="00F97646">
        <w:trPr>
          <w:trHeight w:val="57"/>
        </w:trPr>
        <w:tc>
          <w:tcPr>
            <w:tcW w:w="2235" w:type="dxa"/>
            <w:hideMark/>
          </w:tcPr>
          <w:p w14:paraId="5DB678DB" w14:textId="3CD90577"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Fonds japonais pour la </w:t>
            </w:r>
            <w:r>
              <w:rPr>
                <w:rFonts w:asciiTheme="majorBidi" w:hAnsiTheme="majorBidi" w:cstheme="majorBidi"/>
                <w:sz w:val="18"/>
                <w:szCs w:val="18"/>
                <w:lang w:val="fr-FR"/>
              </w:rPr>
              <w:t xml:space="preserve">biodiversité </w:t>
            </w:r>
          </w:p>
        </w:tc>
        <w:tc>
          <w:tcPr>
            <w:tcW w:w="4110" w:type="dxa"/>
            <w:hideMark/>
          </w:tcPr>
          <w:p w14:paraId="19669E63" w14:textId="2D8EFECB"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Projet de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Institut des stratégies environnementales mondiales et du Fonds japonais pour la </w:t>
            </w:r>
            <w:r>
              <w:rPr>
                <w:rFonts w:asciiTheme="majorBidi" w:hAnsiTheme="majorBidi" w:cstheme="majorBidi"/>
                <w:sz w:val="18"/>
                <w:szCs w:val="18"/>
                <w:lang w:val="fr-FR"/>
              </w:rPr>
              <w:t>bio</w:t>
            </w:r>
            <w:r w:rsidRPr="001C7206">
              <w:rPr>
                <w:rFonts w:asciiTheme="majorBidi" w:hAnsiTheme="majorBidi" w:cstheme="majorBidi"/>
                <w:sz w:val="18"/>
                <w:szCs w:val="18"/>
                <w:lang w:val="fr-FR"/>
              </w:rPr>
              <w:t>diversité relatif au renforcement des capacités de la Plat</w:t>
            </w:r>
            <w:r>
              <w:rPr>
                <w:rFonts w:asciiTheme="majorBidi" w:hAnsiTheme="majorBidi" w:cstheme="majorBidi"/>
                <w:sz w:val="18"/>
                <w:szCs w:val="18"/>
                <w:lang w:val="fr-FR"/>
              </w:rPr>
              <w:t>eforme (produit 1 a))</w:t>
            </w:r>
          </w:p>
        </w:tc>
        <w:tc>
          <w:tcPr>
            <w:tcW w:w="1985" w:type="dxa"/>
            <w:hideMark/>
          </w:tcPr>
          <w:p w14:paraId="22A39D18" w14:textId="3C1BEB3D"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Ateliers de renforcement des capacités, appui à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atelier sous-régional de dialogue avec les détenteurs de savoirs autochtones et locaux</w:t>
            </w:r>
          </w:p>
        </w:tc>
        <w:tc>
          <w:tcPr>
            <w:tcW w:w="1369" w:type="dxa"/>
            <w:hideMark/>
          </w:tcPr>
          <w:p w14:paraId="7CBE044A" w14:textId="194C6D96"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1 000 000</w:t>
            </w:r>
          </w:p>
        </w:tc>
      </w:tr>
      <w:tr w:rsidR="00F97646" w:rsidRPr="001C7206" w14:paraId="5F221831" w14:textId="77777777" w:rsidTr="00F97646">
        <w:trPr>
          <w:trHeight w:val="57"/>
        </w:trPr>
        <w:tc>
          <w:tcPr>
            <w:tcW w:w="2235" w:type="dxa"/>
            <w:hideMark/>
          </w:tcPr>
          <w:p w14:paraId="39E73931" w14:textId="6F049634"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Fondation pour la recherche sur la biodiversité </w:t>
            </w:r>
          </w:p>
        </w:tc>
        <w:tc>
          <w:tcPr>
            <w:tcW w:w="4110" w:type="dxa"/>
            <w:hideMark/>
          </w:tcPr>
          <w:p w14:paraId="7689DF12" w14:textId="7FD6DDD6"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Réunion de dialogue pour la mise en place de comités nationaux pour la Plateforme dans les pays africains </w:t>
            </w:r>
            <w:r>
              <w:rPr>
                <w:rFonts w:asciiTheme="majorBidi" w:hAnsiTheme="majorBidi" w:cstheme="majorBidi"/>
                <w:sz w:val="18"/>
                <w:szCs w:val="18"/>
                <w:lang w:val="fr-FR"/>
              </w:rPr>
              <w:t>francophones à</w:t>
            </w:r>
            <w:r w:rsidRPr="001C7206">
              <w:rPr>
                <w:rFonts w:asciiTheme="majorBidi" w:hAnsiTheme="majorBidi" w:cstheme="majorBidi"/>
                <w:sz w:val="18"/>
                <w:szCs w:val="18"/>
                <w:lang w:val="fr-FR"/>
              </w:rPr>
              <w:t xml:space="preserve"> Rabat</w:t>
            </w:r>
            <w:r>
              <w:rPr>
                <w:rFonts w:asciiTheme="majorBidi" w:hAnsiTheme="majorBidi" w:cstheme="majorBidi"/>
                <w:sz w:val="18"/>
                <w:szCs w:val="18"/>
                <w:lang w:val="fr-FR"/>
              </w:rPr>
              <w:t xml:space="preserve"> (Maroc)</w:t>
            </w:r>
            <w:r w:rsidRPr="001C7206">
              <w:rPr>
                <w:rFonts w:asciiTheme="majorBidi" w:hAnsiTheme="majorBidi" w:cstheme="majorBidi"/>
                <w:sz w:val="18"/>
                <w:szCs w:val="18"/>
                <w:lang w:val="fr-FR"/>
              </w:rPr>
              <w:t xml:space="preserve"> </w:t>
            </w:r>
            <w:r>
              <w:rPr>
                <w:rFonts w:asciiTheme="majorBidi" w:hAnsiTheme="majorBidi" w:cstheme="majorBidi"/>
                <w:sz w:val="18"/>
                <w:szCs w:val="18"/>
                <w:lang w:val="fr-FR"/>
              </w:rPr>
              <w:t>(</w:t>
            </w:r>
            <w:r w:rsidRPr="001C7206">
              <w:rPr>
                <w:rFonts w:asciiTheme="majorBidi" w:hAnsiTheme="majorBidi" w:cstheme="majorBidi"/>
                <w:sz w:val="18"/>
                <w:szCs w:val="18"/>
                <w:lang w:val="fr-FR"/>
              </w:rPr>
              <w:t>produit</w:t>
            </w:r>
            <w:r>
              <w:rPr>
                <w:rFonts w:asciiTheme="majorBidi" w:hAnsiTheme="majorBidi" w:cstheme="majorBidi"/>
                <w:sz w:val="18"/>
                <w:szCs w:val="18"/>
                <w:lang w:val="fr-FR"/>
              </w:rPr>
              <w:t> </w:t>
            </w:r>
            <w:r w:rsidRPr="001C7206">
              <w:rPr>
                <w:rFonts w:asciiTheme="majorBidi" w:hAnsiTheme="majorBidi" w:cstheme="majorBidi"/>
                <w:sz w:val="18"/>
                <w:szCs w:val="18"/>
                <w:lang w:val="fr-FR"/>
              </w:rPr>
              <w:t>1</w:t>
            </w:r>
            <w:r>
              <w:rPr>
                <w:rFonts w:asciiTheme="majorBidi" w:hAnsiTheme="majorBidi" w:cstheme="majorBidi"/>
                <w:sz w:val="18"/>
                <w:szCs w:val="18"/>
                <w:lang w:val="fr-FR"/>
              </w:rPr>
              <w:t> </w:t>
            </w:r>
            <w:r w:rsidRPr="001C7206">
              <w:rPr>
                <w:rFonts w:asciiTheme="majorBidi" w:hAnsiTheme="majorBidi" w:cstheme="majorBidi"/>
                <w:sz w:val="18"/>
                <w:szCs w:val="18"/>
                <w:lang w:val="fr-FR"/>
              </w:rPr>
              <w:t>a</w:t>
            </w:r>
            <w:r>
              <w:rPr>
                <w:rFonts w:asciiTheme="majorBidi" w:hAnsiTheme="majorBidi" w:cstheme="majorBidi"/>
                <w:sz w:val="18"/>
                <w:szCs w:val="18"/>
                <w:lang w:val="fr-FR"/>
              </w:rPr>
              <w:t>))</w:t>
            </w:r>
          </w:p>
        </w:tc>
        <w:tc>
          <w:tcPr>
            <w:tcW w:w="1985" w:type="dxa"/>
            <w:hideMark/>
          </w:tcPr>
          <w:p w14:paraId="223FA050" w14:textId="17476FD6"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Installation</w:t>
            </w:r>
            <w:r>
              <w:rPr>
                <w:rFonts w:asciiTheme="majorBidi" w:hAnsiTheme="majorBidi" w:cstheme="majorBidi"/>
                <w:sz w:val="18"/>
                <w:szCs w:val="18"/>
                <w:lang w:val="fr-FR"/>
              </w:rPr>
              <w:t>s</w:t>
            </w:r>
            <w:r w:rsidRPr="001C7206">
              <w:rPr>
                <w:rFonts w:asciiTheme="majorBidi" w:hAnsiTheme="majorBidi" w:cstheme="majorBidi"/>
                <w:sz w:val="18"/>
                <w:szCs w:val="18"/>
                <w:lang w:val="fr-FR"/>
              </w:rPr>
              <w:t xml:space="preserve"> pour réunions</w:t>
            </w:r>
          </w:p>
        </w:tc>
        <w:tc>
          <w:tcPr>
            <w:tcW w:w="1369" w:type="dxa"/>
            <w:hideMark/>
          </w:tcPr>
          <w:p w14:paraId="7DF5F0C1" w14:textId="4F885FAB"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12 406</w:t>
            </w:r>
          </w:p>
        </w:tc>
      </w:tr>
      <w:tr w:rsidR="00F97646" w:rsidRPr="001C7206" w14:paraId="2B9B31F4" w14:textId="77777777" w:rsidTr="00F97646">
        <w:trPr>
          <w:trHeight w:val="57"/>
        </w:trPr>
        <w:tc>
          <w:tcPr>
            <w:tcW w:w="2235" w:type="dxa"/>
            <w:hideMark/>
          </w:tcPr>
          <w:p w14:paraId="3AD2D57C" w14:textId="222920F5"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Ministère français des affaires étrangères </w:t>
            </w:r>
          </w:p>
        </w:tc>
        <w:tc>
          <w:tcPr>
            <w:tcW w:w="4110" w:type="dxa"/>
            <w:hideMark/>
          </w:tcPr>
          <w:p w14:paraId="62A3BE88" w14:textId="5CDEF88E"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Réunion de dialogue pour la mise en place de comités nationaux pour la Plateforme dans </w:t>
            </w:r>
            <w:r>
              <w:rPr>
                <w:rFonts w:asciiTheme="majorBidi" w:hAnsiTheme="majorBidi" w:cstheme="majorBidi"/>
                <w:sz w:val="18"/>
                <w:szCs w:val="18"/>
                <w:lang w:val="fr-FR"/>
              </w:rPr>
              <w:t>les pays africains francophones à Rabat (produit 1 a))</w:t>
            </w:r>
          </w:p>
        </w:tc>
        <w:tc>
          <w:tcPr>
            <w:tcW w:w="1985" w:type="dxa"/>
            <w:hideMark/>
          </w:tcPr>
          <w:p w14:paraId="7DC953A8" w14:textId="1754477E"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Installation</w:t>
            </w:r>
            <w:r>
              <w:rPr>
                <w:rFonts w:asciiTheme="majorBidi" w:hAnsiTheme="majorBidi" w:cstheme="majorBidi"/>
                <w:sz w:val="18"/>
                <w:szCs w:val="18"/>
                <w:lang w:val="fr-FR"/>
              </w:rPr>
              <w:t>s</w:t>
            </w:r>
            <w:r w:rsidRPr="001C7206">
              <w:rPr>
                <w:rFonts w:asciiTheme="majorBidi" w:hAnsiTheme="majorBidi" w:cstheme="majorBidi"/>
                <w:sz w:val="18"/>
                <w:szCs w:val="18"/>
                <w:lang w:val="fr-FR"/>
              </w:rPr>
              <w:t xml:space="preserve"> pour réunions</w:t>
            </w:r>
          </w:p>
        </w:tc>
        <w:tc>
          <w:tcPr>
            <w:tcW w:w="1369" w:type="dxa"/>
            <w:hideMark/>
          </w:tcPr>
          <w:p w14:paraId="75968C8F" w14:textId="22F61691"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22 297</w:t>
            </w:r>
          </w:p>
        </w:tc>
      </w:tr>
      <w:tr w:rsidR="00F97646" w:rsidRPr="001C7206" w14:paraId="356AE424" w14:textId="77777777" w:rsidTr="00F97646">
        <w:trPr>
          <w:trHeight w:val="57"/>
        </w:trPr>
        <w:tc>
          <w:tcPr>
            <w:tcW w:w="2235" w:type="dxa"/>
            <w:hideMark/>
          </w:tcPr>
          <w:p w14:paraId="2BC1F5D0" w14:textId="7AFAD8BF"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PNUD</w:t>
            </w:r>
          </w:p>
        </w:tc>
        <w:tc>
          <w:tcPr>
            <w:tcW w:w="4110" w:type="dxa"/>
            <w:hideMark/>
          </w:tcPr>
          <w:p w14:paraId="58678D18" w14:textId="468099F2"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Appui technique pour le renforcement des capacités dans le cadre du réseau sur la biodiversité et les services écosystémiques </w:t>
            </w:r>
            <w:r>
              <w:rPr>
                <w:rFonts w:asciiTheme="majorBidi" w:hAnsiTheme="majorBidi" w:cstheme="majorBidi"/>
                <w:sz w:val="18"/>
                <w:szCs w:val="18"/>
                <w:lang w:val="fr-FR"/>
              </w:rPr>
              <w:t>(</w:t>
            </w:r>
            <w:r w:rsidRPr="001C7206">
              <w:rPr>
                <w:rFonts w:asciiTheme="majorBidi" w:hAnsiTheme="majorBidi" w:cstheme="majorBidi"/>
                <w:sz w:val="18"/>
                <w:szCs w:val="18"/>
                <w:lang w:val="fr-FR"/>
              </w:rPr>
              <w:t>BES-Net (prod</w:t>
            </w:r>
            <w:r>
              <w:rPr>
                <w:rFonts w:asciiTheme="majorBidi" w:hAnsiTheme="majorBidi" w:cstheme="majorBidi"/>
                <w:sz w:val="18"/>
                <w:szCs w:val="18"/>
                <w:lang w:val="fr-FR"/>
              </w:rPr>
              <w:t>uits </w:t>
            </w:r>
            <w:r w:rsidRPr="001C7206">
              <w:rPr>
                <w:rFonts w:asciiTheme="majorBidi" w:hAnsiTheme="majorBidi" w:cstheme="majorBidi"/>
                <w:sz w:val="18"/>
                <w:szCs w:val="18"/>
                <w:lang w:val="fr-FR"/>
              </w:rPr>
              <w:t>1</w:t>
            </w:r>
            <w:r>
              <w:rPr>
                <w:rFonts w:asciiTheme="majorBidi" w:hAnsiTheme="majorBidi" w:cstheme="majorBidi"/>
                <w:sz w:val="18"/>
                <w:szCs w:val="18"/>
                <w:lang w:val="fr-FR"/>
              </w:rPr>
              <w:t> a) et </w:t>
            </w:r>
            <w:r w:rsidRPr="001C7206">
              <w:rPr>
                <w:rFonts w:asciiTheme="majorBidi" w:hAnsiTheme="majorBidi" w:cstheme="majorBidi"/>
                <w:sz w:val="18"/>
                <w:szCs w:val="18"/>
                <w:lang w:val="fr-FR"/>
              </w:rPr>
              <w:t>b</w:t>
            </w:r>
            <w:r>
              <w:rPr>
                <w:rFonts w:asciiTheme="majorBidi" w:hAnsiTheme="majorBidi" w:cstheme="majorBidi"/>
                <w:sz w:val="18"/>
                <w:szCs w:val="18"/>
                <w:lang w:val="fr-FR"/>
              </w:rPr>
              <w:t>))</w:t>
            </w:r>
          </w:p>
        </w:tc>
        <w:tc>
          <w:tcPr>
            <w:tcW w:w="1985" w:type="dxa"/>
            <w:hideMark/>
          </w:tcPr>
          <w:p w14:paraId="6FEA2491" w14:textId="2E77DFB8"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Appui technique</w:t>
            </w:r>
          </w:p>
        </w:tc>
        <w:tc>
          <w:tcPr>
            <w:tcW w:w="1369" w:type="dxa"/>
            <w:hideMark/>
          </w:tcPr>
          <w:p w14:paraId="0489CC2F" w14:textId="6EDDC597" w:rsidR="00F97646" w:rsidRPr="001C7206" w:rsidRDefault="00F97646"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390 000 </w:t>
            </w:r>
          </w:p>
        </w:tc>
      </w:tr>
      <w:tr w:rsidR="00F97646" w:rsidRPr="001C7206" w14:paraId="6B1D1538" w14:textId="77777777" w:rsidTr="00F97646">
        <w:trPr>
          <w:trHeight w:val="57"/>
        </w:trPr>
        <w:tc>
          <w:tcPr>
            <w:tcW w:w="2235" w:type="dxa"/>
            <w:noWrap/>
            <w:hideMark/>
          </w:tcPr>
          <w:p w14:paraId="1D7C3097" w14:textId="0265FBFA"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Suisse </w:t>
            </w:r>
          </w:p>
        </w:tc>
        <w:tc>
          <w:tcPr>
            <w:tcW w:w="4110" w:type="dxa"/>
            <w:hideMark/>
          </w:tcPr>
          <w:p w14:paraId="5B0B260B" w14:textId="240465C8"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Deuxième réunion du g</w:t>
            </w:r>
            <w:r w:rsidRPr="001C7206">
              <w:rPr>
                <w:rFonts w:asciiTheme="majorBidi" w:hAnsiTheme="majorBidi" w:cstheme="majorBidi"/>
                <w:sz w:val="18"/>
                <w:szCs w:val="18"/>
                <w:lang w:val="fr-FR"/>
              </w:rPr>
              <w:t>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experts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Europe et d</w:t>
            </w:r>
            <w:r w:rsidR="00803498">
              <w:rPr>
                <w:rFonts w:asciiTheme="majorBidi" w:hAnsiTheme="majorBidi" w:cstheme="majorBidi"/>
                <w:sz w:val="18"/>
                <w:szCs w:val="18"/>
                <w:lang w:val="fr-FR"/>
              </w:rPr>
              <w:t>’</w:t>
            </w:r>
            <w:r>
              <w:rPr>
                <w:rFonts w:asciiTheme="majorBidi" w:hAnsiTheme="majorBidi" w:cstheme="majorBidi"/>
                <w:sz w:val="18"/>
                <w:szCs w:val="18"/>
                <w:lang w:val="fr-FR"/>
              </w:rPr>
              <w:t>Asie centrale à</w:t>
            </w:r>
            <w:r w:rsidRPr="001C7206">
              <w:rPr>
                <w:rFonts w:asciiTheme="majorBidi" w:hAnsiTheme="majorBidi" w:cstheme="majorBidi"/>
                <w:sz w:val="18"/>
                <w:szCs w:val="18"/>
                <w:lang w:val="fr-FR"/>
              </w:rPr>
              <w:t xml:space="preserve"> Zadar (Croatie) </w:t>
            </w:r>
            <w:r>
              <w:rPr>
                <w:rFonts w:asciiTheme="majorBidi" w:hAnsiTheme="majorBidi" w:cstheme="majorBidi"/>
                <w:sz w:val="18"/>
                <w:szCs w:val="18"/>
                <w:lang w:val="fr-FR"/>
              </w:rPr>
              <w:t>(</w:t>
            </w:r>
            <w:r w:rsidRPr="001C7206">
              <w:rPr>
                <w:rFonts w:asciiTheme="majorBidi" w:hAnsiTheme="majorBidi" w:cstheme="majorBidi"/>
                <w:sz w:val="18"/>
                <w:szCs w:val="18"/>
                <w:lang w:val="fr-FR"/>
              </w:rPr>
              <w:t>produit</w:t>
            </w:r>
            <w:r>
              <w:rPr>
                <w:rFonts w:asciiTheme="majorBidi" w:hAnsiTheme="majorBidi" w:cstheme="majorBidi"/>
                <w:sz w:val="18"/>
                <w:szCs w:val="18"/>
                <w:lang w:val="fr-FR"/>
              </w:rPr>
              <w:t> </w:t>
            </w:r>
            <w:r w:rsidRPr="001C7206">
              <w:rPr>
                <w:rFonts w:asciiTheme="majorBidi" w:hAnsiTheme="majorBidi" w:cstheme="majorBidi"/>
                <w:sz w:val="18"/>
                <w:szCs w:val="18"/>
                <w:lang w:val="fr-FR"/>
              </w:rPr>
              <w:t>2</w:t>
            </w:r>
            <w:r>
              <w:rPr>
                <w:rFonts w:asciiTheme="majorBidi" w:hAnsiTheme="majorBidi" w:cstheme="majorBidi"/>
                <w:sz w:val="18"/>
                <w:szCs w:val="18"/>
                <w:lang w:val="fr-FR"/>
              </w:rPr>
              <w:t> </w:t>
            </w:r>
            <w:r w:rsidRPr="001C7206">
              <w:rPr>
                <w:rFonts w:asciiTheme="majorBidi" w:hAnsiTheme="majorBidi" w:cstheme="majorBidi"/>
                <w:sz w:val="18"/>
                <w:szCs w:val="18"/>
                <w:lang w:val="fr-FR"/>
              </w:rPr>
              <w:t>b</w:t>
            </w:r>
            <w:r>
              <w:rPr>
                <w:rFonts w:asciiTheme="majorBidi" w:hAnsiTheme="majorBidi" w:cstheme="majorBidi"/>
                <w:sz w:val="18"/>
                <w:szCs w:val="18"/>
                <w:lang w:val="fr-FR"/>
              </w:rPr>
              <w:t>))</w:t>
            </w:r>
          </w:p>
        </w:tc>
        <w:tc>
          <w:tcPr>
            <w:tcW w:w="1985" w:type="dxa"/>
            <w:hideMark/>
          </w:tcPr>
          <w:p w14:paraId="267603CA" w14:textId="35547704"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Frais de voyage et d</w:t>
            </w:r>
            <w:r w:rsidR="00803498">
              <w:rPr>
                <w:rFonts w:asciiTheme="majorBidi" w:hAnsiTheme="majorBidi" w:cstheme="majorBidi"/>
                <w:sz w:val="18"/>
                <w:szCs w:val="18"/>
                <w:lang w:val="fr-FR"/>
              </w:rPr>
              <w:t>’</w:t>
            </w:r>
            <w:r>
              <w:rPr>
                <w:rFonts w:asciiTheme="majorBidi" w:hAnsiTheme="majorBidi" w:cstheme="majorBidi"/>
                <w:sz w:val="18"/>
                <w:szCs w:val="18"/>
                <w:lang w:val="fr-FR"/>
              </w:rPr>
              <w:t>hébergement</w:t>
            </w:r>
            <w:r w:rsidRPr="001C7206">
              <w:rPr>
                <w:rFonts w:asciiTheme="majorBidi" w:hAnsiTheme="majorBidi" w:cstheme="majorBidi"/>
                <w:sz w:val="18"/>
                <w:szCs w:val="18"/>
                <w:lang w:val="fr-FR"/>
              </w:rPr>
              <w:t>, installations pour réunions et appui local</w:t>
            </w:r>
          </w:p>
        </w:tc>
        <w:tc>
          <w:tcPr>
            <w:tcW w:w="1369" w:type="dxa"/>
            <w:noWrap/>
            <w:hideMark/>
          </w:tcPr>
          <w:p w14:paraId="187C1422" w14:textId="7BD26703" w:rsidR="00F97646" w:rsidRPr="001C7206" w:rsidRDefault="00F97646"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54 372 </w:t>
            </w:r>
          </w:p>
        </w:tc>
      </w:tr>
      <w:tr w:rsidR="00F97646" w:rsidRPr="001C7206" w14:paraId="5856BDF0" w14:textId="77777777" w:rsidTr="00F97646">
        <w:trPr>
          <w:trHeight w:val="57"/>
        </w:trPr>
        <w:tc>
          <w:tcPr>
            <w:tcW w:w="2235" w:type="dxa"/>
            <w:hideMark/>
          </w:tcPr>
          <w:p w14:paraId="55C40060" w14:textId="3B09696B"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SwedBio et CSIR </w:t>
            </w:r>
          </w:p>
        </w:tc>
        <w:tc>
          <w:tcPr>
            <w:tcW w:w="4110" w:type="dxa"/>
            <w:hideMark/>
          </w:tcPr>
          <w:p w14:paraId="5B4F469A" w14:textId="72CA2B19"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Atelier sur les valeurs en Afrique </w:t>
            </w:r>
            <w:r>
              <w:rPr>
                <w:rFonts w:asciiTheme="majorBidi" w:hAnsiTheme="majorBidi" w:cstheme="majorBidi"/>
                <w:sz w:val="18"/>
                <w:szCs w:val="18"/>
                <w:lang w:val="fr-FR"/>
              </w:rPr>
              <w:t>(produit </w:t>
            </w:r>
            <w:r w:rsidRPr="001C7206">
              <w:rPr>
                <w:rFonts w:asciiTheme="majorBidi" w:hAnsiTheme="majorBidi" w:cstheme="majorBidi"/>
                <w:sz w:val="18"/>
                <w:szCs w:val="18"/>
                <w:lang w:val="fr-FR"/>
              </w:rPr>
              <w:t>3</w:t>
            </w:r>
            <w:r>
              <w:rPr>
                <w:rFonts w:asciiTheme="majorBidi" w:hAnsiTheme="majorBidi" w:cstheme="majorBidi"/>
                <w:sz w:val="18"/>
                <w:szCs w:val="18"/>
                <w:lang w:val="fr-FR"/>
              </w:rPr>
              <w:t> </w:t>
            </w:r>
            <w:r w:rsidRPr="001C7206">
              <w:rPr>
                <w:rFonts w:asciiTheme="majorBidi" w:hAnsiTheme="majorBidi" w:cstheme="majorBidi"/>
                <w:sz w:val="18"/>
                <w:szCs w:val="18"/>
                <w:lang w:val="fr-FR"/>
              </w:rPr>
              <w:t>d</w:t>
            </w:r>
            <w:r>
              <w:rPr>
                <w:rFonts w:asciiTheme="majorBidi" w:hAnsiTheme="majorBidi" w:cstheme="majorBidi"/>
                <w:sz w:val="18"/>
                <w:szCs w:val="18"/>
                <w:lang w:val="fr-FR"/>
              </w:rPr>
              <w:t>))</w:t>
            </w:r>
          </w:p>
        </w:tc>
        <w:tc>
          <w:tcPr>
            <w:tcW w:w="1985" w:type="dxa"/>
            <w:hideMark/>
          </w:tcPr>
          <w:p w14:paraId="0B547916" w14:textId="730DFB58"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Frais de voyage et d</w:t>
            </w:r>
            <w:r w:rsidR="00803498">
              <w:rPr>
                <w:rFonts w:asciiTheme="majorBidi" w:hAnsiTheme="majorBidi" w:cstheme="majorBidi"/>
                <w:sz w:val="18"/>
                <w:szCs w:val="18"/>
                <w:lang w:val="fr-FR"/>
              </w:rPr>
              <w:t>’</w:t>
            </w:r>
            <w:r>
              <w:rPr>
                <w:rFonts w:asciiTheme="majorBidi" w:hAnsiTheme="majorBidi" w:cstheme="majorBidi"/>
                <w:sz w:val="18"/>
                <w:szCs w:val="18"/>
                <w:lang w:val="fr-FR"/>
              </w:rPr>
              <w:t>hébergement</w:t>
            </w:r>
            <w:r w:rsidRPr="001C7206">
              <w:rPr>
                <w:rFonts w:asciiTheme="majorBidi" w:hAnsiTheme="majorBidi" w:cstheme="majorBidi"/>
                <w:sz w:val="18"/>
                <w:szCs w:val="18"/>
                <w:lang w:val="fr-FR"/>
              </w:rPr>
              <w:t>, installations pour réunions et appui local</w:t>
            </w:r>
          </w:p>
        </w:tc>
        <w:tc>
          <w:tcPr>
            <w:tcW w:w="1369" w:type="dxa"/>
            <w:hideMark/>
          </w:tcPr>
          <w:p w14:paraId="42B5ED20" w14:textId="1DF67ACD"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52 258</w:t>
            </w:r>
          </w:p>
        </w:tc>
      </w:tr>
      <w:tr w:rsidR="00F97646" w:rsidRPr="001C7206" w14:paraId="0A9FD8D5" w14:textId="77777777" w:rsidTr="00F97646">
        <w:trPr>
          <w:trHeight w:val="57"/>
        </w:trPr>
        <w:tc>
          <w:tcPr>
            <w:tcW w:w="2235" w:type="dxa"/>
            <w:hideMark/>
          </w:tcPr>
          <w:p w14:paraId="12C18DD0" w14:textId="50A9F1AE"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SwedBio et Institut Humboldt</w:t>
            </w:r>
          </w:p>
        </w:tc>
        <w:tc>
          <w:tcPr>
            <w:tcW w:w="4110" w:type="dxa"/>
            <w:hideMark/>
          </w:tcPr>
          <w:p w14:paraId="266A0E13" w14:textId="056D366F"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Atelier sur les valeurs en Amérique latine </w:t>
            </w:r>
            <w:r>
              <w:rPr>
                <w:rFonts w:asciiTheme="majorBidi" w:hAnsiTheme="majorBidi" w:cstheme="majorBidi"/>
                <w:sz w:val="18"/>
                <w:szCs w:val="18"/>
                <w:lang w:val="fr-FR"/>
              </w:rPr>
              <w:t>(produit 3 </w:t>
            </w:r>
            <w:r w:rsidRPr="001C7206">
              <w:rPr>
                <w:rFonts w:asciiTheme="majorBidi" w:hAnsiTheme="majorBidi" w:cstheme="majorBidi"/>
                <w:sz w:val="18"/>
                <w:szCs w:val="18"/>
                <w:lang w:val="fr-FR"/>
              </w:rPr>
              <w:t>d</w:t>
            </w:r>
            <w:r>
              <w:rPr>
                <w:rFonts w:asciiTheme="majorBidi" w:hAnsiTheme="majorBidi" w:cstheme="majorBidi"/>
                <w:sz w:val="18"/>
                <w:szCs w:val="18"/>
                <w:lang w:val="fr-FR"/>
              </w:rPr>
              <w:t>))</w:t>
            </w:r>
          </w:p>
        </w:tc>
        <w:tc>
          <w:tcPr>
            <w:tcW w:w="1985" w:type="dxa"/>
            <w:hideMark/>
          </w:tcPr>
          <w:p w14:paraId="4DAABA81" w14:textId="44396A25"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Frais de voyage et d</w:t>
            </w:r>
            <w:r w:rsidR="00803498">
              <w:rPr>
                <w:rFonts w:asciiTheme="majorBidi" w:hAnsiTheme="majorBidi" w:cstheme="majorBidi"/>
                <w:sz w:val="18"/>
                <w:szCs w:val="18"/>
                <w:lang w:val="fr-FR"/>
              </w:rPr>
              <w:t>’</w:t>
            </w:r>
            <w:r>
              <w:rPr>
                <w:rFonts w:asciiTheme="majorBidi" w:hAnsiTheme="majorBidi" w:cstheme="majorBidi"/>
                <w:sz w:val="18"/>
                <w:szCs w:val="18"/>
                <w:lang w:val="fr-FR"/>
              </w:rPr>
              <w:t>hébergement</w:t>
            </w:r>
            <w:r w:rsidRPr="001C7206">
              <w:rPr>
                <w:rFonts w:asciiTheme="majorBidi" w:hAnsiTheme="majorBidi" w:cstheme="majorBidi"/>
                <w:sz w:val="18"/>
                <w:szCs w:val="18"/>
                <w:lang w:val="fr-FR"/>
              </w:rPr>
              <w:t>, installations pour réunions et appui local</w:t>
            </w:r>
          </w:p>
        </w:tc>
        <w:tc>
          <w:tcPr>
            <w:tcW w:w="1369" w:type="dxa"/>
            <w:hideMark/>
          </w:tcPr>
          <w:p w14:paraId="29C1CB45" w14:textId="3C92B1B0"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74 213</w:t>
            </w:r>
          </w:p>
        </w:tc>
      </w:tr>
      <w:tr w:rsidR="00F97646" w:rsidRPr="001C7206" w14:paraId="28EED31A" w14:textId="77777777" w:rsidTr="00F97646">
        <w:trPr>
          <w:trHeight w:val="57"/>
        </w:trPr>
        <w:tc>
          <w:tcPr>
            <w:tcW w:w="2235" w:type="dxa"/>
            <w:hideMark/>
          </w:tcPr>
          <w:p w14:paraId="16EEC655" w14:textId="12437B2D" w:rsidR="00F97646" w:rsidRPr="005B42BF" w:rsidRDefault="00F97646" w:rsidP="00F97646">
            <w:pPr>
              <w:spacing w:before="40" w:after="40" w:line="240" w:lineRule="auto"/>
              <w:rPr>
                <w:rFonts w:asciiTheme="majorBidi" w:eastAsia="Times New Roman" w:hAnsiTheme="majorBidi" w:cstheme="majorBidi"/>
                <w:sz w:val="18"/>
                <w:szCs w:val="18"/>
              </w:rPr>
            </w:pPr>
            <w:r w:rsidRPr="005B42BF">
              <w:rPr>
                <w:rFonts w:asciiTheme="majorBidi" w:hAnsiTheme="majorBidi" w:cstheme="majorBidi"/>
                <w:sz w:val="18"/>
                <w:szCs w:val="18"/>
              </w:rPr>
              <w:t>SwedBio et Wildlife Institute of India</w:t>
            </w:r>
          </w:p>
        </w:tc>
        <w:tc>
          <w:tcPr>
            <w:tcW w:w="4110" w:type="dxa"/>
            <w:hideMark/>
          </w:tcPr>
          <w:p w14:paraId="613B671F" w14:textId="1D86EE08" w:rsidR="00F97646" w:rsidRPr="001C7206" w:rsidRDefault="00F97646" w:rsidP="00F97646">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Atelier sur les valeurs en Asie et dans le Pacifique </w:t>
            </w:r>
            <w:r>
              <w:rPr>
                <w:rFonts w:asciiTheme="majorBidi" w:hAnsiTheme="majorBidi" w:cstheme="majorBidi"/>
                <w:sz w:val="18"/>
                <w:szCs w:val="18"/>
                <w:lang w:val="fr-FR"/>
              </w:rPr>
              <w:t>(</w:t>
            </w:r>
            <w:r w:rsidRPr="001C7206">
              <w:rPr>
                <w:rFonts w:asciiTheme="majorBidi" w:hAnsiTheme="majorBidi" w:cstheme="majorBidi"/>
                <w:sz w:val="18"/>
                <w:szCs w:val="18"/>
                <w:lang w:val="fr-FR"/>
              </w:rPr>
              <w:t>produit</w:t>
            </w:r>
            <w:r>
              <w:rPr>
                <w:rFonts w:asciiTheme="majorBidi" w:hAnsiTheme="majorBidi" w:cstheme="majorBidi"/>
                <w:sz w:val="18"/>
                <w:szCs w:val="18"/>
                <w:lang w:val="fr-FR"/>
              </w:rPr>
              <w:t> </w:t>
            </w:r>
            <w:r w:rsidRPr="001C7206">
              <w:rPr>
                <w:rFonts w:asciiTheme="majorBidi" w:hAnsiTheme="majorBidi" w:cstheme="majorBidi"/>
                <w:sz w:val="18"/>
                <w:szCs w:val="18"/>
                <w:lang w:val="fr-FR"/>
              </w:rPr>
              <w:t>3</w:t>
            </w:r>
            <w:r>
              <w:rPr>
                <w:rFonts w:asciiTheme="majorBidi" w:hAnsiTheme="majorBidi" w:cstheme="majorBidi"/>
                <w:sz w:val="18"/>
                <w:szCs w:val="18"/>
                <w:lang w:val="fr-FR"/>
              </w:rPr>
              <w:t> </w:t>
            </w:r>
            <w:r w:rsidRPr="001C7206">
              <w:rPr>
                <w:rFonts w:asciiTheme="majorBidi" w:hAnsiTheme="majorBidi" w:cstheme="majorBidi"/>
                <w:sz w:val="18"/>
                <w:szCs w:val="18"/>
                <w:lang w:val="fr-FR"/>
              </w:rPr>
              <w:t>d</w:t>
            </w:r>
            <w:r>
              <w:rPr>
                <w:rFonts w:asciiTheme="majorBidi" w:hAnsiTheme="majorBidi" w:cstheme="majorBidi"/>
                <w:sz w:val="18"/>
                <w:szCs w:val="18"/>
                <w:lang w:val="fr-FR"/>
              </w:rPr>
              <w:t>))</w:t>
            </w:r>
          </w:p>
        </w:tc>
        <w:tc>
          <w:tcPr>
            <w:tcW w:w="1985" w:type="dxa"/>
            <w:hideMark/>
          </w:tcPr>
          <w:p w14:paraId="3EEFEB9A" w14:textId="363D0547"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Pr>
                <w:rFonts w:asciiTheme="majorBidi" w:hAnsiTheme="majorBidi" w:cstheme="majorBidi"/>
                <w:sz w:val="18"/>
                <w:szCs w:val="18"/>
                <w:lang w:val="fr-FR"/>
              </w:rPr>
              <w:t>Frais de voyage et d</w:t>
            </w:r>
            <w:r w:rsidR="00803498">
              <w:rPr>
                <w:rFonts w:asciiTheme="majorBidi" w:hAnsiTheme="majorBidi" w:cstheme="majorBidi"/>
                <w:sz w:val="18"/>
                <w:szCs w:val="18"/>
                <w:lang w:val="fr-FR"/>
              </w:rPr>
              <w:t>’</w:t>
            </w:r>
            <w:r>
              <w:rPr>
                <w:rFonts w:asciiTheme="majorBidi" w:hAnsiTheme="majorBidi" w:cstheme="majorBidi"/>
                <w:sz w:val="18"/>
                <w:szCs w:val="18"/>
                <w:lang w:val="fr-FR"/>
              </w:rPr>
              <w:t>hébergement</w:t>
            </w:r>
            <w:r w:rsidRPr="001C7206">
              <w:rPr>
                <w:rFonts w:asciiTheme="majorBidi" w:hAnsiTheme="majorBidi" w:cstheme="majorBidi"/>
                <w:sz w:val="18"/>
                <w:szCs w:val="18"/>
                <w:lang w:val="fr-FR"/>
              </w:rPr>
              <w:t>, installations pour réunions et appui local</w:t>
            </w:r>
          </w:p>
        </w:tc>
        <w:tc>
          <w:tcPr>
            <w:tcW w:w="1369" w:type="dxa"/>
            <w:hideMark/>
          </w:tcPr>
          <w:p w14:paraId="152E3689" w14:textId="58A47B37" w:rsidR="00F97646" w:rsidRPr="001C7206" w:rsidRDefault="00F97646" w:rsidP="00F97646">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65 000</w:t>
            </w:r>
          </w:p>
        </w:tc>
      </w:tr>
      <w:tr w:rsidR="00F97646" w:rsidRPr="001C7206" w14:paraId="0F5C53E5" w14:textId="77777777" w:rsidTr="00F97646">
        <w:trPr>
          <w:trHeight w:val="57"/>
        </w:trPr>
        <w:tc>
          <w:tcPr>
            <w:tcW w:w="2235" w:type="dxa"/>
            <w:noWrap/>
            <w:hideMark/>
          </w:tcPr>
          <w:p w14:paraId="6D256229" w14:textId="77777777"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Oppla</w:t>
            </w:r>
          </w:p>
        </w:tc>
        <w:tc>
          <w:tcPr>
            <w:tcW w:w="4110" w:type="dxa"/>
            <w:hideMark/>
          </w:tcPr>
          <w:p w14:paraId="4E33B74E" w14:textId="37A9715F" w:rsidR="00F97646" w:rsidRPr="001C7206" w:rsidRDefault="00F97646" w:rsidP="000A670B">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Fourniture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architecture Web prête à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emploi comme base pour le catalogue des outils et méthodes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appui </w:t>
            </w:r>
            <w:r w:rsidR="000A670B">
              <w:rPr>
                <w:rFonts w:asciiTheme="majorBidi" w:hAnsiTheme="majorBidi" w:cstheme="majorBidi"/>
                <w:sz w:val="18"/>
                <w:szCs w:val="18"/>
                <w:lang w:val="fr-FR"/>
              </w:rPr>
              <w:t xml:space="preserve">à l’élaboration des </w:t>
            </w:r>
            <w:r w:rsidRPr="001C7206">
              <w:rPr>
                <w:rFonts w:asciiTheme="majorBidi" w:hAnsiTheme="majorBidi" w:cstheme="majorBidi"/>
                <w:sz w:val="18"/>
                <w:szCs w:val="18"/>
                <w:lang w:val="fr-FR"/>
              </w:rPr>
              <w:t xml:space="preserve">politiques </w:t>
            </w:r>
            <w:r>
              <w:rPr>
                <w:rFonts w:asciiTheme="majorBidi" w:hAnsiTheme="majorBidi" w:cstheme="majorBidi"/>
                <w:sz w:val="18"/>
                <w:szCs w:val="18"/>
                <w:lang w:val="fr-FR"/>
              </w:rPr>
              <w:t>(produit 4 </w:t>
            </w:r>
            <w:r w:rsidRPr="001C7206">
              <w:rPr>
                <w:rFonts w:asciiTheme="majorBidi" w:hAnsiTheme="majorBidi" w:cstheme="majorBidi"/>
                <w:sz w:val="18"/>
                <w:szCs w:val="18"/>
                <w:lang w:val="fr-FR"/>
              </w:rPr>
              <w:t>c</w:t>
            </w:r>
            <w:r>
              <w:rPr>
                <w:rFonts w:asciiTheme="majorBidi" w:hAnsiTheme="majorBidi" w:cstheme="majorBidi"/>
                <w:sz w:val="18"/>
                <w:szCs w:val="18"/>
                <w:lang w:val="fr-FR"/>
              </w:rPr>
              <w:t>))</w:t>
            </w:r>
          </w:p>
        </w:tc>
        <w:tc>
          <w:tcPr>
            <w:tcW w:w="1985" w:type="dxa"/>
            <w:hideMark/>
          </w:tcPr>
          <w:p w14:paraId="310C0148" w14:textId="602FED8D"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Logiciels et appui technique</w:t>
            </w:r>
          </w:p>
        </w:tc>
        <w:tc>
          <w:tcPr>
            <w:tcW w:w="1369" w:type="dxa"/>
            <w:noWrap/>
            <w:hideMark/>
          </w:tcPr>
          <w:p w14:paraId="3499E7BF" w14:textId="76EB5412" w:rsidR="00F97646" w:rsidRPr="001C7206" w:rsidRDefault="00F97646"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150 000 </w:t>
            </w:r>
          </w:p>
        </w:tc>
      </w:tr>
      <w:tr w:rsidR="00F97646" w:rsidRPr="001C7206" w14:paraId="2AC50CFA" w14:textId="77777777" w:rsidTr="00F97646">
        <w:trPr>
          <w:trHeight w:val="57"/>
        </w:trPr>
        <w:tc>
          <w:tcPr>
            <w:tcW w:w="2235" w:type="dxa"/>
            <w:tcBorders>
              <w:bottom w:val="single" w:sz="4" w:space="0" w:color="auto"/>
            </w:tcBorders>
            <w:noWrap/>
            <w:hideMark/>
          </w:tcPr>
          <w:p w14:paraId="1CADE440" w14:textId="3D05255C"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UICN </w:t>
            </w:r>
          </w:p>
        </w:tc>
        <w:tc>
          <w:tcPr>
            <w:tcW w:w="4110" w:type="dxa"/>
            <w:tcBorders>
              <w:bottom w:val="single" w:sz="4" w:space="0" w:color="auto"/>
            </w:tcBorders>
            <w:hideMark/>
          </w:tcPr>
          <w:p w14:paraId="465E119C" w14:textId="43CC9889"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Appui technique pour la mise en œuvre de la stratégie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association des parties prenantes </w:t>
            </w:r>
            <w:r>
              <w:rPr>
                <w:rFonts w:asciiTheme="majorBidi" w:hAnsiTheme="majorBidi" w:cstheme="majorBidi"/>
                <w:sz w:val="18"/>
                <w:szCs w:val="18"/>
                <w:lang w:val="fr-FR"/>
              </w:rPr>
              <w:t>(</w:t>
            </w:r>
            <w:r w:rsidRPr="001C7206">
              <w:rPr>
                <w:rFonts w:asciiTheme="majorBidi" w:hAnsiTheme="majorBidi" w:cstheme="majorBidi"/>
                <w:sz w:val="18"/>
                <w:szCs w:val="18"/>
                <w:lang w:val="fr-FR"/>
              </w:rPr>
              <w:t>produit</w:t>
            </w:r>
            <w:r>
              <w:rPr>
                <w:rFonts w:asciiTheme="majorBidi" w:hAnsiTheme="majorBidi" w:cstheme="majorBidi"/>
                <w:sz w:val="18"/>
                <w:szCs w:val="18"/>
                <w:lang w:val="fr-FR"/>
              </w:rPr>
              <w:t> 4 </w:t>
            </w:r>
            <w:r w:rsidRPr="001C7206">
              <w:rPr>
                <w:rFonts w:asciiTheme="majorBidi" w:hAnsiTheme="majorBidi" w:cstheme="majorBidi"/>
                <w:sz w:val="18"/>
                <w:szCs w:val="18"/>
                <w:lang w:val="fr-FR"/>
              </w:rPr>
              <w:t>d</w:t>
            </w:r>
            <w:r>
              <w:rPr>
                <w:rFonts w:asciiTheme="majorBidi" w:hAnsiTheme="majorBidi" w:cstheme="majorBidi"/>
                <w:sz w:val="18"/>
                <w:szCs w:val="18"/>
                <w:lang w:val="fr-FR"/>
              </w:rPr>
              <w:t>))</w:t>
            </w:r>
          </w:p>
        </w:tc>
        <w:tc>
          <w:tcPr>
            <w:tcW w:w="1985" w:type="dxa"/>
            <w:tcBorders>
              <w:bottom w:val="single" w:sz="4" w:space="0" w:color="auto"/>
            </w:tcBorders>
            <w:hideMark/>
          </w:tcPr>
          <w:p w14:paraId="37BE503D" w14:textId="2227D690" w:rsidR="00F97646" w:rsidRPr="001C7206" w:rsidRDefault="00F97646" w:rsidP="00F97646">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Appui technique</w:t>
            </w:r>
          </w:p>
        </w:tc>
        <w:tc>
          <w:tcPr>
            <w:tcW w:w="1369" w:type="dxa"/>
            <w:tcBorders>
              <w:bottom w:val="single" w:sz="4" w:space="0" w:color="auto"/>
            </w:tcBorders>
            <w:noWrap/>
            <w:hideMark/>
          </w:tcPr>
          <w:p w14:paraId="1B190AEE" w14:textId="364BB74B" w:rsidR="00F97646" w:rsidRPr="001C7206" w:rsidRDefault="00F97646" w:rsidP="00F97646">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70 000 </w:t>
            </w:r>
          </w:p>
        </w:tc>
      </w:tr>
      <w:tr w:rsidR="00F97646" w:rsidRPr="001C7206" w14:paraId="3C585FA8" w14:textId="77777777" w:rsidTr="00F97646">
        <w:trPr>
          <w:trHeight w:val="57"/>
        </w:trPr>
        <w:tc>
          <w:tcPr>
            <w:tcW w:w="2235" w:type="dxa"/>
            <w:tcBorders>
              <w:top w:val="single" w:sz="4" w:space="0" w:color="auto"/>
              <w:bottom w:val="single" w:sz="4" w:space="0" w:color="auto"/>
            </w:tcBorders>
            <w:hideMark/>
          </w:tcPr>
          <w:p w14:paraId="648F955B" w14:textId="11C3782A" w:rsidR="00F97646" w:rsidRPr="001C7206" w:rsidRDefault="00F97646" w:rsidP="00F97646">
            <w:pPr>
              <w:spacing w:before="40" w:after="40" w:line="240" w:lineRule="auto"/>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 xml:space="preserve">Total partiel </w:t>
            </w:r>
          </w:p>
        </w:tc>
        <w:tc>
          <w:tcPr>
            <w:tcW w:w="4110" w:type="dxa"/>
            <w:tcBorders>
              <w:top w:val="single" w:sz="4" w:space="0" w:color="auto"/>
              <w:bottom w:val="single" w:sz="4" w:space="0" w:color="auto"/>
            </w:tcBorders>
            <w:noWrap/>
            <w:hideMark/>
          </w:tcPr>
          <w:p w14:paraId="7361A949" w14:textId="77777777" w:rsidR="00F97646" w:rsidRPr="001C7206" w:rsidRDefault="00F97646" w:rsidP="00F97646">
            <w:pPr>
              <w:spacing w:before="40" w:after="40" w:line="240" w:lineRule="auto"/>
              <w:rPr>
                <w:rFonts w:asciiTheme="majorBidi" w:eastAsia="Times New Roman" w:hAnsiTheme="majorBidi" w:cstheme="majorBidi"/>
                <w:b/>
                <w:bCs/>
                <w:color w:val="000000"/>
                <w:sz w:val="18"/>
                <w:szCs w:val="18"/>
                <w:lang w:val="fr-FR"/>
              </w:rPr>
            </w:pPr>
          </w:p>
        </w:tc>
        <w:tc>
          <w:tcPr>
            <w:tcW w:w="1985" w:type="dxa"/>
            <w:tcBorders>
              <w:top w:val="single" w:sz="4" w:space="0" w:color="auto"/>
              <w:bottom w:val="single" w:sz="4" w:space="0" w:color="auto"/>
            </w:tcBorders>
            <w:noWrap/>
            <w:hideMark/>
          </w:tcPr>
          <w:p w14:paraId="04A83E93" w14:textId="77777777" w:rsidR="00F97646" w:rsidRPr="001C7206" w:rsidRDefault="00F97646" w:rsidP="00F97646">
            <w:pPr>
              <w:spacing w:before="40" w:after="40" w:line="240" w:lineRule="auto"/>
              <w:rPr>
                <w:rFonts w:asciiTheme="majorBidi" w:eastAsia="Times New Roman" w:hAnsiTheme="majorBidi" w:cstheme="majorBidi"/>
                <w:b/>
                <w:bCs/>
                <w:sz w:val="18"/>
                <w:szCs w:val="18"/>
                <w:lang w:val="fr-FR"/>
              </w:rPr>
            </w:pPr>
          </w:p>
        </w:tc>
        <w:tc>
          <w:tcPr>
            <w:tcW w:w="1369" w:type="dxa"/>
            <w:tcBorders>
              <w:top w:val="single" w:sz="4" w:space="0" w:color="auto"/>
              <w:bottom w:val="single" w:sz="4" w:space="0" w:color="auto"/>
            </w:tcBorders>
            <w:noWrap/>
            <w:hideMark/>
          </w:tcPr>
          <w:p w14:paraId="457533FE" w14:textId="192FA74A" w:rsidR="00F97646" w:rsidRPr="001C7206" w:rsidRDefault="00F97646" w:rsidP="00F97646">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3 153 645</w:t>
            </w:r>
          </w:p>
        </w:tc>
      </w:tr>
      <w:tr w:rsidR="00F97646" w:rsidRPr="001C7206" w14:paraId="7A5504B3" w14:textId="77777777" w:rsidTr="00F97646">
        <w:trPr>
          <w:trHeight w:val="57"/>
        </w:trPr>
        <w:tc>
          <w:tcPr>
            <w:tcW w:w="2235" w:type="dxa"/>
            <w:tcBorders>
              <w:top w:val="single" w:sz="4" w:space="0" w:color="auto"/>
              <w:bottom w:val="single" w:sz="12" w:space="0" w:color="auto"/>
            </w:tcBorders>
            <w:hideMark/>
          </w:tcPr>
          <w:p w14:paraId="1A54651F" w14:textId="0EB852FE" w:rsidR="00F97646" w:rsidRPr="001C7206" w:rsidRDefault="00F97646" w:rsidP="00F97646">
            <w:pPr>
              <w:spacing w:before="40" w:after="40" w:line="240" w:lineRule="auto"/>
              <w:rPr>
                <w:rFonts w:asciiTheme="majorBidi" w:hAnsiTheme="majorBidi" w:cstheme="majorBidi"/>
                <w:b/>
                <w:bCs/>
                <w:color w:val="000000"/>
                <w:sz w:val="18"/>
                <w:szCs w:val="18"/>
                <w:lang w:val="fr-FR"/>
              </w:rPr>
            </w:pPr>
            <w:r>
              <w:rPr>
                <w:rFonts w:asciiTheme="majorBidi" w:hAnsiTheme="majorBidi" w:cstheme="majorBidi"/>
                <w:b/>
                <w:bCs/>
                <w:sz w:val="18"/>
                <w:szCs w:val="18"/>
                <w:lang w:val="fr-FR"/>
              </w:rPr>
              <w:t>Total (1+2</w:t>
            </w:r>
            <w:r w:rsidRPr="001C7206">
              <w:rPr>
                <w:rFonts w:asciiTheme="majorBidi" w:hAnsiTheme="majorBidi" w:cstheme="majorBidi"/>
                <w:b/>
                <w:bCs/>
                <w:sz w:val="18"/>
                <w:szCs w:val="18"/>
                <w:lang w:val="fr-FR"/>
              </w:rPr>
              <w:t>+3)</w:t>
            </w:r>
          </w:p>
        </w:tc>
        <w:tc>
          <w:tcPr>
            <w:tcW w:w="4110" w:type="dxa"/>
            <w:tcBorders>
              <w:top w:val="single" w:sz="4" w:space="0" w:color="auto"/>
              <w:bottom w:val="single" w:sz="12" w:space="0" w:color="auto"/>
            </w:tcBorders>
            <w:hideMark/>
          </w:tcPr>
          <w:p w14:paraId="32B819EC" w14:textId="77777777" w:rsidR="00F97646" w:rsidRPr="001C7206" w:rsidRDefault="00F97646" w:rsidP="00F97646">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b/>
                <w:bCs/>
                <w:color w:val="000000"/>
                <w:sz w:val="18"/>
                <w:szCs w:val="18"/>
                <w:lang w:val="fr-FR"/>
              </w:rPr>
            </w:pPr>
          </w:p>
        </w:tc>
        <w:tc>
          <w:tcPr>
            <w:tcW w:w="1985" w:type="dxa"/>
            <w:tcBorders>
              <w:top w:val="single" w:sz="4" w:space="0" w:color="auto"/>
              <w:bottom w:val="single" w:sz="12" w:space="0" w:color="auto"/>
            </w:tcBorders>
            <w:hideMark/>
          </w:tcPr>
          <w:p w14:paraId="5BC74D65" w14:textId="77777777" w:rsidR="00F97646" w:rsidRPr="001C7206" w:rsidRDefault="00F97646" w:rsidP="00F97646">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b/>
                <w:bCs/>
                <w:sz w:val="18"/>
                <w:szCs w:val="18"/>
                <w:lang w:val="fr-FR"/>
              </w:rPr>
            </w:pPr>
          </w:p>
        </w:tc>
        <w:tc>
          <w:tcPr>
            <w:tcW w:w="1369" w:type="dxa"/>
            <w:tcBorders>
              <w:top w:val="single" w:sz="4" w:space="0" w:color="auto"/>
              <w:bottom w:val="single" w:sz="12" w:space="0" w:color="auto"/>
            </w:tcBorders>
            <w:hideMark/>
          </w:tcPr>
          <w:p w14:paraId="468BC017" w14:textId="0C7B5FFB" w:rsidR="00F97646" w:rsidRPr="001C7206" w:rsidRDefault="00F97646" w:rsidP="00F97646">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5 486 645</w:t>
            </w:r>
          </w:p>
        </w:tc>
      </w:tr>
    </w:tbl>
    <w:p w14:paraId="2C68AD37" w14:textId="1D31F408" w:rsidR="000958F5" w:rsidRPr="001C7206" w:rsidRDefault="00FF153D" w:rsidP="00675539">
      <w:pPr>
        <w:pStyle w:val="CH1"/>
        <w:keepNext w:val="0"/>
        <w:keepLines w:val="0"/>
        <w:rPr>
          <w:lang w:val="fr-FR"/>
        </w:rPr>
      </w:pPr>
      <w:r>
        <w:rPr>
          <w:lang w:val="fr-FR"/>
        </w:rPr>
        <w:lastRenderedPageBreak/>
        <w:tab/>
      </w:r>
      <w:r w:rsidR="00B2495B" w:rsidRPr="001C7206">
        <w:rPr>
          <w:lang w:val="fr-FR"/>
        </w:rPr>
        <w:t>II.</w:t>
      </w:r>
      <w:r w:rsidR="00B2495B" w:rsidRPr="001C7206">
        <w:rPr>
          <w:lang w:val="fr-FR"/>
        </w:rPr>
        <w:tab/>
        <w:t>D</w:t>
      </w:r>
      <w:r w:rsidR="000958F5" w:rsidRPr="001C7206">
        <w:rPr>
          <w:lang w:val="fr-FR"/>
        </w:rPr>
        <w:t xml:space="preserve">épenses </w:t>
      </w:r>
      <w:r w:rsidR="00B2495B" w:rsidRPr="001C7206">
        <w:rPr>
          <w:lang w:val="fr-FR"/>
        </w:rPr>
        <w:t>de</w:t>
      </w:r>
      <w:r w:rsidR="000958F5" w:rsidRPr="001C7206">
        <w:rPr>
          <w:lang w:val="fr-FR"/>
        </w:rPr>
        <w:t xml:space="preserve"> </w:t>
      </w:r>
      <w:r w:rsidR="00CB645E">
        <w:rPr>
          <w:lang w:val="fr-FR"/>
        </w:rPr>
        <w:t>l</w:t>
      </w:r>
      <w:r w:rsidR="00803498">
        <w:rPr>
          <w:lang w:val="fr-FR"/>
        </w:rPr>
        <w:t>’</w:t>
      </w:r>
      <w:r w:rsidR="00CB645E">
        <w:rPr>
          <w:lang w:val="fr-FR"/>
        </w:rPr>
        <w:t xml:space="preserve">exercice </w:t>
      </w:r>
      <w:r w:rsidR="00F97646">
        <w:rPr>
          <w:lang w:val="fr-FR"/>
        </w:rPr>
        <w:t>2015</w:t>
      </w:r>
    </w:p>
    <w:p w14:paraId="1BA2513A" w14:textId="0AA7A59F" w:rsidR="00ED6CE4" w:rsidRPr="001C7206" w:rsidRDefault="000958F5" w:rsidP="00AB7064">
      <w:pPr>
        <w:pStyle w:val="Normalnumber"/>
        <w:numPr>
          <w:ilvl w:val="0"/>
          <w:numId w:val="5"/>
        </w:numPr>
        <w:ind w:left="1247" w:firstLine="0"/>
        <w:rPr>
          <w:sz w:val="17"/>
          <w:szCs w:val="17"/>
          <w:lang w:val="fr-FR"/>
        </w:rPr>
      </w:pPr>
      <w:r w:rsidRPr="001C7206">
        <w:rPr>
          <w:lang w:val="fr-FR"/>
        </w:rPr>
        <w:t>Le tableau</w:t>
      </w:r>
      <w:r w:rsidR="00CB645E">
        <w:rPr>
          <w:lang w:val="fr-FR"/>
        </w:rPr>
        <w:t> </w:t>
      </w:r>
      <w:r w:rsidRPr="001C7206">
        <w:rPr>
          <w:lang w:val="fr-FR"/>
        </w:rPr>
        <w:t xml:space="preserve">3 </w:t>
      </w:r>
      <w:r w:rsidR="00B2495B" w:rsidRPr="001C7206">
        <w:rPr>
          <w:lang w:val="fr-FR"/>
        </w:rPr>
        <w:t>indique</w:t>
      </w:r>
      <w:r w:rsidRPr="001C7206">
        <w:rPr>
          <w:lang w:val="fr-FR"/>
        </w:rPr>
        <w:t xml:space="preserve"> les dépenses </w:t>
      </w:r>
      <w:r w:rsidR="00B2495B" w:rsidRPr="001C7206">
        <w:rPr>
          <w:lang w:val="fr-FR"/>
        </w:rPr>
        <w:t>de</w:t>
      </w:r>
      <w:r w:rsidR="00675539">
        <w:rPr>
          <w:lang w:val="fr-FR"/>
        </w:rPr>
        <w:t xml:space="preserve"> l</w:t>
      </w:r>
      <w:r w:rsidR="00803498">
        <w:rPr>
          <w:lang w:val="fr-FR"/>
        </w:rPr>
        <w:t>’</w:t>
      </w:r>
      <w:r w:rsidR="00675539">
        <w:rPr>
          <w:lang w:val="fr-FR"/>
        </w:rPr>
        <w:t>année 2015, au 31 </w:t>
      </w:r>
      <w:r w:rsidRPr="001C7206">
        <w:rPr>
          <w:lang w:val="fr-FR"/>
        </w:rPr>
        <w:t xml:space="preserve">décembre 2015, par rapport au budget </w:t>
      </w:r>
      <w:r w:rsidR="00CB645E">
        <w:rPr>
          <w:lang w:val="fr-FR"/>
        </w:rPr>
        <w:t>pour</w:t>
      </w:r>
      <w:r w:rsidR="00707C82">
        <w:rPr>
          <w:lang w:val="fr-FR"/>
        </w:rPr>
        <w:t xml:space="preserve"> </w:t>
      </w:r>
      <w:r w:rsidRPr="001C7206">
        <w:rPr>
          <w:lang w:val="fr-FR"/>
        </w:rPr>
        <w:t>2015 approuvé par la Plénière à sa troisième session (décision</w:t>
      </w:r>
      <w:r w:rsidR="00CB645E">
        <w:rPr>
          <w:lang w:val="fr-FR"/>
        </w:rPr>
        <w:t> </w:t>
      </w:r>
      <w:r w:rsidRPr="001C7206">
        <w:rPr>
          <w:lang w:val="fr-FR"/>
        </w:rPr>
        <w:t>IPBES-3/2</w:t>
      </w:r>
      <w:r w:rsidR="00CB645E">
        <w:rPr>
          <w:lang w:val="fr-FR"/>
        </w:rPr>
        <w:t>)</w:t>
      </w:r>
      <w:r w:rsidRPr="001C7206">
        <w:rPr>
          <w:lang w:val="fr-FR"/>
        </w:rPr>
        <w:t xml:space="preserve"> en comptabilité de caisse modifiée (c</w:t>
      </w:r>
      <w:r w:rsidR="00803498">
        <w:rPr>
          <w:lang w:val="fr-FR"/>
        </w:rPr>
        <w:t>’</w:t>
      </w:r>
      <w:r w:rsidRPr="001C7206">
        <w:rPr>
          <w:lang w:val="fr-FR"/>
        </w:rPr>
        <w:t xml:space="preserve">est-à-dire, y compris les dépenses effectives et </w:t>
      </w:r>
      <w:r w:rsidR="00B2495B" w:rsidRPr="001C7206">
        <w:rPr>
          <w:lang w:val="fr-FR"/>
        </w:rPr>
        <w:t xml:space="preserve">les </w:t>
      </w:r>
      <w:r w:rsidR="00ED6CE4" w:rsidRPr="001C7206">
        <w:rPr>
          <w:lang w:val="fr-FR"/>
        </w:rPr>
        <w:t>engagements).</w:t>
      </w:r>
    </w:p>
    <w:p w14:paraId="4DAF750E" w14:textId="2FBE872C" w:rsidR="000958F5" w:rsidRPr="001C7206" w:rsidRDefault="00CB645E" w:rsidP="00E8411C">
      <w:pPr>
        <w:pStyle w:val="Titletable"/>
        <w:spacing w:before="120"/>
        <w:ind w:left="1276"/>
        <w:rPr>
          <w:b w:val="0"/>
          <w:bCs w:val="0"/>
          <w:sz w:val="16"/>
          <w:szCs w:val="16"/>
          <w:lang w:val="fr-FR"/>
        </w:rPr>
      </w:pPr>
      <w:r>
        <w:rPr>
          <w:b w:val="0"/>
          <w:bCs w:val="0"/>
          <w:lang w:val="fr-FR"/>
        </w:rPr>
        <w:t>Tableau </w:t>
      </w:r>
      <w:r w:rsidR="00E8411C">
        <w:rPr>
          <w:b w:val="0"/>
          <w:bCs w:val="0"/>
          <w:lang w:val="fr-FR"/>
        </w:rPr>
        <w:t>3</w:t>
      </w:r>
      <w:r w:rsidR="000958F5" w:rsidRPr="001C7206">
        <w:rPr>
          <w:lang w:val="fr-FR"/>
        </w:rPr>
        <w:t xml:space="preserve"> </w:t>
      </w:r>
      <w:r w:rsidR="00DC3D74" w:rsidRPr="001C7206">
        <w:rPr>
          <w:lang w:val="fr-FR"/>
        </w:rPr>
        <w:br/>
      </w:r>
      <w:r w:rsidR="000958F5" w:rsidRPr="001C7206">
        <w:rPr>
          <w:lang w:val="fr-FR"/>
        </w:rPr>
        <w:t xml:space="preserve">Dépenses </w:t>
      </w:r>
      <w:r w:rsidR="003B12C9">
        <w:rPr>
          <w:lang w:val="fr-FR"/>
        </w:rPr>
        <w:t xml:space="preserve">pour </w:t>
      </w:r>
      <w:r w:rsidR="000958F5" w:rsidRPr="001C7206">
        <w:rPr>
          <w:lang w:val="fr-FR"/>
        </w:rPr>
        <w:t>2015</w:t>
      </w:r>
      <w:r>
        <w:rPr>
          <w:lang w:val="fr-FR"/>
        </w:rPr>
        <w:br/>
      </w:r>
      <w:r w:rsidR="00D85F34" w:rsidRPr="001C7206">
        <w:rPr>
          <w:b w:val="0"/>
          <w:bCs w:val="0"/>
          <w:sz w:val="16"/>
          <w:szCs w:val="16"/>
          <w:lang w:val="fr-FR"/>
        </w:rPr>
        <w:t>(e</w:t>
      </w:r>
      <w:r w:rsidR="000958F5" w:rsidRPr="001C7206">
        <w:rPr>
          <w:b w:val="0"/>
          <w:bCs w:val="0"/>
          <w:sz w:val="16"/>
          <w:szCs w:val="16"/>
          <w:lang w:val="fr-FR"/>
        </w:rPr>
        <w:t>n dollars des États-Unis)</w:t>
      </w:r>
    </w:p>
    <w:tbl>
      <w:tblPr>
        <w:tblW w:w="5000" w:type="pct"/>
        <w:jc w:val="right"/>
        <w:tblLayout w:type="fixed"/>
        <w:tblLook w:val="04A0" w:firstRow="1" w:lastRow="0" w:firstColumn="1" w:lastColumn="0" w:noHBand="0" w:noVBand="1"/>
      </w:tblPr>
      <w:tblGrid>
        <w:gridCol w:w="5613"/>
        <w:gridCol w:w="1366"/>
        <w:gridCol w:w="1367"/>
        <w:gridCol w:w="1367"/>
      </w:tblGrid>
      <w:tr w:rsidR="00942BCE" w:rsidRPr="001C7206" w14:paraId="2076A833" w14:textId="77777777" w:rsidTr="00921FC2">
        <w:trPr>
          <w:trHeight w:val="600"/>
          <w:tblHeader/>
          <w:jc w:val="right"/>
        </w:trPr>
        <w:tc>
          <w:tcPr>
            <w:tcW w:w="5613" w:type="dxa"/>
            <w:tcBorders>
              <w:top w:val="single" w:sz="4" w:space="0" w:color="auto"/>
              <w:left w:val="nil"/>
              <w:bottom w:val="single" w:sz="12" w:space="0" w:color="auto"/>
              <w:right w:val="nil"/>
            </w:tcBorders>
            <w:shd w:val="clear" w:color="auto" w:fill="auto"/>
            <w:vAlign w:val="bottom"/>
            <w:hideMark/>
          </w:tcPr>
          <w:p w14:paraId="5F2A786B" w14:textId="268D07EB" w:rsidR="00942BCE" w:rsidRPr="001C7206" w:rsidRDefault="00942BCE" w:rsidP="00921FC2">
            <w:pPr>
              <w:spacing w:before="40" w:after="40" w:line="240" w:lineRule="auto"/>
              <w:rPr>
                <w:rFonts w:asciiTheme="majorBidi" w:hAnsiTheme="majorBidi" w:cstheme="majorBidi"/>
                <w:i/>
                <w:iCs/>
                <w:color w:val="000000"/>
                <w:sz w:val="18"/>
                <w:szCs w:val="18"/>
                <w:lang w:val="fr-FR"/>
              </w:rPr>
            </w:pPr>
            <w:r w:rsidRPr="001C7206">
              <w:rPr>
                <w:rFonts w:asciiTheme="majorBidi" w:hAnsiTheme="majorBidi" w:cstheme="majorBidi"/>
                <w:i/>
                <w:iCs/>
                <w:sz w:val="18"/>
                <w:szCs w:val="18"/>
                <w:lang w:val="fr-FR"/>
              </w:rPr>
              <w:t>Poste de dépenses</w:t>
            </w:r>
          </w:p>
        </w:tc>
        <w:tc>
          <w:tcPr>
            <w:tcW w:w="1366" w:type="dxa"/>
            <w:tcBorders>
              <w:top w:val="single" w:sz="4" w:space="0" w:color="auto"/>
              <w:left w:val="nil"/>
              <w:bottom w:val="single" w:sz="12" w:space="0" w:color="auto"/>
              <w:right w:val="nil"/>
            </w:tcBorders>
            <w:shd w:val="clear" w:color="000000" w:fill="FFFFFF"/>
            <w:noWrap/>
            <w:vAlign w:val="bottom"/>
            <w:hideMark/>
          </w:tcPr>
          <w:p w14:paraId="7B5A9502" w14:textId="50548D60" w:rsidR="00942BCE" w:rsidRPr="001C7206" w:rsidRDefault="00CB645E" w:rsidP="00921FC2">
            <w:pPr>
              <w:spacing w:before="40" w:after="40" w:line="240" w:lineRule="auto"/>
              <w:jc w:val="right"/>
              <w:rPr>
                <w:rFonts w:asciiTheme="majorBidi" w:hAnsiTheme="majorBidi" w:cstheme="majorBidi"/>
                <w:i/>
                <w:iCs/>
                <w:color w:val="000000"/>
                <w:sz w:val="18"/>
                <w:szCs w:val="18"/>
                <w:lang w:val="fr-FR"/>
              </w:rPr>
            </w:pPr>
            <w:r>
              <w:rPr>
                <w:rFonts w:asciiTheme="majorBidi" w:hAnsiTheme="majorBidi" w:cstheme="majorBidi"/>
                <w:i/>
                <w:iCs/>
                <w:sz w:val="18"/>
                <w:szCs w:val="18"/>
                <w:lang w:val="fr-FR"/>
              </w:rPr>
              <w:t>B</w:t>
            </w:r>
            <w:r w:rsidR="00942BCE" w:rsidRPr="001C7206">
              <w:rPr>
                <w:rFonts w:asciiTheme="majorBidi" w:hAnsiTheme="majorBidi" w:cstheme="majorBidi"/>
                <w:i/>
                <w:iCs/>
                <w:sz w:val="18"/>
                <w:szCs w:val="18"/>
                <w:lang w:val="fr-FR"/>
              </w:rPr>
              <w:t xml:space="preserve">udget </w:t>
            </w:r>
            <w:r w:rsidR="00E8411C">
              <w:rPr>
                <w:rFonts w:asciiTheme="majorBidi" w:hAnsiTheme="majorBidi" w:cstheme="majorBidi"/>
                <w:i/>
                <w:iCs/>
                <w:sz w:val="18"/>
                <w:szCs w:val="18"/>
                <w:lang w:val="fr-FR"/>
              </w:rPr>
              <w:br/>
            </w:r>
            <w:r w:rsidR="00942BCE" w:rsidRPr="001C7206">
              <w:rPr>
                <w:rFonts w:asciiTheme="majorBidi" w:hAnsiTheme="majorBidi" w:cstheme="majorBidi"/>
                <w:i/>
                <w:iCs/>
                <w:sz w:val="18"/>
                <w:szCs w:val="18"/>
                <w:lang w:val="fr-FR"/>
              </w:rPr>
              <w:t>pour 2015</w:t>
            </w:r>
          </w:p>
        </w:tc>
        <w:tc>
          <w:tcPr>
            <w:tcW w:w="1367" w:type="dxa"/>
            <w:tcBorders>
              <w:top w:val="single" w:sz="4" w:space="0" w:color="auto"/>
              <w:left w:val="nil"/>
              <w:bottom w:val="single" w:sz="12" w:space="0" w:color="auto"/>
              <w:right w:val="nil"/>
            </w:tcBorders>
            <w:shd w:val="clear" w:color="000000" w:fill="FFFFFF"/>
            <w:noWrap/>
            <w:vAlign w:val="bottom"/>
            <w:hideMark/>
          </w:tcPr>
          <w:p w14:paraId="5D135C65" w14:textId="1EB18689" w:rsidR="00942BCE" w:rsidRPr="001C7206" w:rsidRDefault="00942BCE" w:rsidP="00921FC2">
            <w:pPr>
              <w:spacing w:before="40" w:after="40" w:line="240" w:lineRule="auto"/>
              <w:jc w:val="right"/>
              <w:rPr>
                <w:rFonts w:asciiTheme="majorBidi" w:hAnsiTheme="majorBidi" w:cstheme="majorBidi"/>
                <w:i/>
                <w:iCs/>
                <w:color w:val="000000"/>
                <w:sz w:val="18"/>
                <w:szCs w:val="18"/>
                <w:lang w:val="fr-FR"/>
              </w:rPr>
            </w:pPr>
            <w:r w:rsidRPr="001C7206">
              <w:rPr>
                <w:rFonts w:asciiTheme="majorBidi" w:hAnsiTheme="majorBidi" w:cstheme="majorBidi"/>
                <w:i/>
                <w:iCs/>
                <w:sz w:val="18"/>
                <w:szCs w:val="18"/>
                <w:lang w:val="fr-FR"/>
              </w:rPr>
              <w:t>Dépenses de</w:t>
            </w:r>
            <w:r w:rsidR="00CB645E">
              <w:rPr>
                <w:rFonts w:asciiTheme="majorBidi" w:hAnsiTheme="majorBidi" w:cstheme="majorBidi"/>
                <w:i/>
                <w:iCs/>
                <w:sz w:val="18"/>
                <w:szCs w:val="18"/>
                <w:lang w:val="fr-FR"/>
              </w:rPr>
              <w:t xml:space="preserve"> l</w:t>
            </w:r>
            <w:r w:rsidR="00803498">
              <w:rPr>
                <w:rFonts w:asciiTheme="majorBidi" w:hAnsiTheme="majorBidi" w:cstheme="majorBidi"/>
                <w:i/>
                <w:iCs/>
                <w:sz w:val="18"/>
                <w:szCs w:val="18"/>
                <w:lang w:val="fr-FR"/>
              </w:rPr>
              <w:t>’</w:t>
            </w:r>
            <w:r w:rsidR="00CB645E">
              <w:rPr>
                <w:rFonts w:asciiTheme="majorBidi" w:hAnsiTheme="majorBidi" w:cstheme="majorBidi"/>
                <w:i/>
                <w:iCs/>
                <w:sz w:val="18"/>
                <w:szCs w:val="18"/>
                <w:lang w:val="fr-FR"/>
              </w:rPr>
              <w:t>année</w:t>
            </w:r>
            <w:r w:rsidRPr="001C7206">
              <w:rPr>
                <w:rFonts w:asciiTheme="majorBidi" w:hAnsiTheme="majorBidi" w:cstheme="majorBidi"/>
                <w:i/>
                <w:iCs/>
                <w:sz w:val="18"/>
                <w:szCs w:val="18"/>
                <w:lang w:val="fr-FR"/>
              </w:rPr>
              <w:t xml:space="preserve"> 2015 </w:t>
            </w:r>
          </w:p>
        </w:tc>
        <w:tc>
          <w:tcPr>
            <w:tcW w:w="1367" w:type="dxa"/>
            <w:tcBorders>
              <w:top w:val="single" w:sz="4" w:space="0" w:color="auto"/>
              <w:left w:val="nil"/>
              <w:bottom w:val="single" w:sz="12" w:space="0" w:color="auto"/>
              <w:right w:val="nil"/>
            </w:tcBorders>
            <w:shd w:val="clear" w:color="000000" w:fill="FFFFFF"/>
            <w:noWrap/>
            <w:vAlign w:val="bottom"/>
            <w:hideMark/>
          </w:tcPr>
          <w:p w14:paraId="4ACC7378" w14:textId="18C86D0D" w:rsidR="00942BCE" w:rsidRPr="001C7206" w:rsidRDefault="00942BCE" w:rsidP="00921FC2">
            <w:pPr>
              <w:spacing w:before="40" w:after="40" w:line="240" w:lineRule="auto"/>
              <w:jc w:val="right"/>
              <w:rPr>
                <w:rFonts w:asciiTheme="majorBidi" w:hAnsiTheme="majorBidi" w:cstheme="majorBidi"/>
                <w:i/>
                <w:iCs/>
                <w:color w:val="000000"/>
                <w:sz w:val="18"/>
                <w:szCs w:val="18"/>
                <w:lang w:val="fr-FR"/>
              </w:rPr>
            </w:pPr>
            <w:r w:rsidRPr="001C7206">
              <w:rPr>
                <w:rFonts w:asciiTheme="majorBidi" w:hAnsiTheme="majorBidi" w:cstheme="majorBidi"/>
                <w:i/>
                <w:iCs/>
                <w:sz w:val="18"/>
                <w:szCs w:val="18"/>
                <w:lang w:val="fr-FR"/>
              </w:rPr>
              <w:t>Solde</w:t>
            </w:r>
          </w:p>
        </w:tc>
      </w:tr>
      <w:tr w:rsidR="00942BCE" w:rsidRPr="00832B21" w14:paraId="72A7CC5F"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031F6BB2" w14:textId="52BDB7E3"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1. Réunions des organes de la Plateforme</w:t>
            </w:r>
          </w:p>
        </w:tc>
        <w:tc>
          <w:tcPr>
            <w:tcW w:w="1366" w:type="dxa"/>
            <w:tcBorders>
              <w:top w:val="nil"/>
              <w:left w:val="nil"/>
              <w:bottom w:val="nil"/>
              <w:right w:val="nil"/>
            </w:tcBorders>
            <w:shd w:val="clear" w:color="000000" w:fill="FFFFFF"/>
            <w:noWrap/>
            <w:vAlign w:val="center"/>
            <w:hideMark/>
          </w:tcPr>
          <w:p w14:paraId="677343DC" w14:textId="1916649B"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nil"/>
              <w:left w:val="nil"/>
              <w:bottom w:val="nil"/>
              <w:right w:val="nil"/>
            </w:tcBorders>
            <w:shd w:val="clear" w:color="000000" w:fill="FFFFFF"/>
            <w:noWrap/>
            <w:vAlign w:val="center"/>
            <w:hideMark/>
          </w:tcPr>
          <w:p w14:paraId="4BFF319B" w14:textId="250D73D4"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nil"/>
              <w:left w:val="nil"/>
              <w:bottom w:val="nil"/>
              <w:right w:val="nil"/>
            </w:tcBorders>
            <w:shd w:val="clear" w:color="000000" w:fill="FFFFFF"/>
            <w:noWrap/>
            <w:vAlign w:val="center"/>
            <w:hideMark/>
          </w:tcPr>
          <w:p w14:paraId="181EDA42" w14:textId="69733514"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r>
      <w:tr w:rsidR="00942BCE" w:rsidRPr="00832B21" w14:paraId="265B26F3"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2A5853C5" w14:textId="7A6F2A8A" w:rsidR="00942BCE" w:rsidRPr="00607659" w:rsidRDefault="00942BCE" w:rsidP="000A670B">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1.1 Session de la Plénière </w:t>
            </w:r>
          </w:p>
        </w:tc>
        <w:tc>
          <w:tcPr>
            <w:tcW w:w="1366" w:type="dxa"/>
            <w:tcBorders>
              <w:top w:val="nil"/>
              <w:left w:val="nil"/>
              <w:bottom w:val="nil"/>
              <w:right w:val="nil"/>
            </w:tcBorders>
            <w:shd w:val="clear" w:color="000000" w:fill="FFFFFF"/>
            <w:noWrap/>
            <w:vAlign w:val="center"/>
            <w:hideMark/>
          </w:tcPr>
          <w:p w14:paraId="19927EC4" w14:textId="5377B284"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nil"/>
              <w:left w:val="nil"/>
              <w:bottom w:val="nil"/>
              <w:right w:val="nil"/>
            </w:tcBorders>
            <w:shd w:val="clear" w:color="000000" w:fill="FFFFFF"/>
            <w:noWrap/>
            <w:vAlign w:val="center"/>
            <w:hideMark/>
          </w:tcPr>
          <w:p w14:paraId="2415E2A5" w14:textId="020E8AE8"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nil"/>
              <w:left w:val="nil"/>
              <w:bottom w:val="nil"/>
              <w:right w:val="nil"/>
            </w:tcBorders>
            <w:shd w:val="clear" w:color="000000" w:fill="FFFFFF"/>
            <w:noWrap/>
            <w:vAlign w:val="center"/>
            <w:hideMark/>
          </w:tcPr>
          <w:p w14:paraId="76A4ABAE" w14:textId="567B37DB"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r>
      <w:tr w:rsidR="00942BCE" w:rsidRPr="00607659" w14:paraId="4EFF2B30"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11F2121F" w14:textId="50DA2499" w:rsidR="00942BCE" w:rsidRPr="00607659" w:rsidRDefault="00942BCE" w:rsidP="000A670B">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Frais de voyage des participants à la troisième session </w:t>
            </w:r>
            <w:r w:rsidR="000A670B">
              <w:rPr>
                <w:rFonts w:asciiTheme="majorBidi" w:hAnsiTheme="majorBidi" w:cstheme="majorBidi"/>
                <w:sz w:val="18"/>
                <w:szCs w:val="18"/>
                <w:lang w:val="fr-FR"/>
              </w:rPr>
              <w:t>de la P</w:t>
            </w:r>
            <w:r w:rsidRPr="001C7206">
              <w:rPr>
                <w:rFonts w:asciiTheme="majorBidi" w:hAnsiTheme="majorBidi" w:cstheme="majorBidi"/>
                <w:sz w:val="18"/>
                <w:szCs w:val="18"/>
                <w:lang w:val="fr-FR"/>
              </w:rPr>
              <w:t>lénière (frais</w:t>
            </w:r>
            <w:r w:rsidR="000A670B">
              <w:rPr>
                <w:rFonts w:asciiTheme="majorBidi" w:hAnsiTheme="majorBidi" w:cstheme="majorBidi"/>
                <w:sz w:val="18"/>
                <w:szCs w:val="18"/>
                <w:lang w:val="fr-FR"/>
              </w:rPr>
              <w:t> </w:t>
            </w:r>
            <w:r w:rsidRPr="001C7206">
              <w:rPr>
                <w:rFonts w:asciiTheme="majorBidi" w:hAnsiTheme="majorBidi" w:cstheme="majorBidi"/>
                <w:sz w:val="18"/>
                <w:szCs w:val="18"/>
                <w:lang w:val="fr-FR"/>
              </w:rPr>
              <w:t xml:space="preserve">de voyage et indemnité journalière de subsistance) </w:t>
            </w:r>
          </w:p>
        </w:tc>
        <w:tc>
          <w:tcPr>
            <w:tcW w:w="1366" w:type="dxa"/>
            <w:tcBorders>
              <w:top w:val="nil"/>
              <w:left w:val="nil"/>
              <w:bottom w:val="nil"/>
              <w:right w:val="nil"/>
            </w:tcBorders>
            <w:shd w:val="clear" w:color="000000" w:fill="FFFFFF"/>
            <w:noWrap/>
            <w:vAlign w:val="center"/>
            <w:hideMark/>
          </w:tcPr>
          <w:p w14:paraId="0EADDA93" w14:textId="0D48980E"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480 000</w:t>
            </w:r>
          </w:p>
        </w:tc>
        <w:tc>
          <w:tcPr>
            <w:tcW w:w="1367" w:type="dxa"/>
            <w:tcBorders>
              <w:top w:val="nil"/>
              <w:left w:val="nil"/>
              <w:bottom w:val="nil"/>
              <w:right w:val="nil"/>
            </w:tcBorders>
            <w:shd w:val="clear" w:color="000000" w:fill="FFFFFF"/>
            <w:noWrap/>
            <w:vAlign w:val="center"/>
            <w:hideMark/>
          </w:tcPr>
          <w:p w14:paraId="3EA6EC6E" w14:textId="12D91945"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434 156</w:t>
            </w:r>
          </w:p>
        </w:tc>
        <w:tc>
          <w:tcPr>
            <w:tcW w:w="1367" w:type="dxa"/>
            <w:tcBorders>
              <w:top w:val="nil"/>
              <w:left w:val="nil"/>
              <w:bottom w:val="nil"/>
              <w:right w:val="nil"/>
            </w:tcBorders>
            <w:shd w:val="clear" w:color="000000" w:fill="FFFFFF"/>
            <w:noWrap/>
            <w:vAlign w:val="center"/>
            <w:hideMark/>
          </w:tcPr>
          <w:p w14:paraId="24C90630" w14:textId="17CF15B7"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45 844</w:t>
            </w:r>
          </w:p>
        </w:tc>
      </w:tr>
      <w:tr w:rsidR="00942BCE" w:rsidRPr="00607659" w14:paraId="37DCFD53"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2E28C2C8" w14:textId="2ED00DA6"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Services de conférence (traduction, édition et interprétation) et lieu de réunion</w:t>
            </w:r>
          </w:p>
        </w:tc>
        <w:tc>
          <w:tcPr>
            <w:tcW w:w="1366" w:type="dxa"/>
            <w:tcBorders>
              <w:top w:val="nil"/>
              <w:left w:val="nil"/>
              <w:bottom w:val="nil"/>
              <w:right w:val="nil"/>
            </w:tcBorders>
            <w:shd w:val="clear" w:color="000000" w:fill="FFFFFF"/>
            <w:noWrap/>
            <w:vAlign w:val="center"/>
            <w:hideMark/>
          </w:tcPr>
          <w:p w14:paraId="6CC52D2C" w14:textId="1CAFC2A3"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600 000</w:t>
            </w:r>
          </w:p>
        </w:tc>
        <w:tc>
          <w:tcPr>
            <w:tcW w:w="1367" w:type="dxa"/>
            <w:tcBorders>
              <w:top w:val="nil"/>
              <w:left w:val="nil"/>
              <w:bottom w:val="nil"/>
              <w:right w:val="nil"/>
            </w:tcBorders>
            <w:shd w:val="clear" w:color="000000" w:fill="FFFFFF"/>
            <w:noWrap/>
            <w:vAlign w:val="center"/>
            <w:hideMark/>
          </w:tcPr>
          <w:p w14:paraId="6362EBDD" w14:textId="02973337"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522 735</w:t>
            </w:r>
          </w:p>
        </w:tc>
        <w:tc>
          <w:tcPr>
            <w:tcW w:w="1367" w:type="dxa"/>
            <w:tcBorders>
              <w:top w:val="nil"/>
              <w:left w:val="nil"/>
              <w:bottom w:val="nil"/>
              <w:right w:val="nil"/>
            </w:tcBorders>
            <w:shd w:val="clear" w:color="000000" w:fill="FFFFFF"/>
            <w:noWrap/>
            <w:vAlign w:val="center"/>
            <w:hideMark/>
          </w:tcPr>
          <w:p w14:paraId="64FF794A" w14:textId="4456ACBF"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77 265</w:t>
            </w:r>
          </w:p>
        </w:tc>
      </w:tr>
      <w:tr w:rsidR="00942BCE" w:rsidRPr="00607659" w14:paraId="0025B0AE" w14:textId="77777777" w:rsidTr="00921FC2">
        <w:trPr>
          <w:trHeight w:val="264"/>
          <w:jc w:val="right"/>
        </w:trPr>
        <w:tc>
          <w:tcPr>
            <w:tcW w:w="5613" w:type="dxa"/>
            <w:tcBorders>
              <w:top w:val="nil"/>
              <w:left w:val="nil"/>
              <w:bottom w:val="nil"/>
              <w:right w:val="nil"/>
            </w:tcBorders>
            <w:shd w:val="clear" w:color="000000" w:fill="FFFFFF"/>
            <w:noWrap/>
            <w:vAlign w:val="center"/>
            <w:hideMark/>
          </w:tcPr>
          <w:p w14:paraId="33EF3324" w14:textId="0B236611" w:rsidR="00942BCE" w:rsidRPr="00607659" w:rsidRDefault="00942BCE" w:rsidP="00921FC2">
            <w:pPr>
              <w:spacing w:before="40" w:after="40" w:line="240" w:lineRule="auto"/>
              <w:rPr>
                <w:rFonts w:asciiTheme="majorBidi" w:eastAsia="Times New Roman" w:hAnsiTheme="majorBidi" w:cstheme="majorBidi"/>
                <w:color w:val="000000"/>
                <w:sz w:val="18"/>
                <w:szCs w:val="18"/>
                <w:vertAlign w:val="superscript"/>
                <w:lang w:val="fr-FR"/>
              </w:rPr>
            </w:pPr>
            <w:r w:rsidRPr="001C7206">
              <w:rPr>
                <w:rFonts w:asciiTheme="majorBidi" w:hAnsiTheme="majorBidi" w:cstheme="majorBidi"/>
                <w:sz w:val="18"/>
                <w:szCs w:val="18"/>
                <w:lang w:val="fr-FR"/>
              </w:rPr>
              <w:t>Services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établissement des rapports de la Plénière</w:t>
            </w:r>
            <w:r w:rsidRPr="001C7206">
              <w:rPr>
                <w:rFonts w:asciiTheme="majorBidi" w:hAnsiTheme="majorBidi" w:cstheme="majorBidi"/>
                <w:sz w:val="18"/>
                <w:szCs w:val="18"/>
                <w:vertAlign w:val="superscript"/>
                <w:lang w:val="fr-FR"/>
              </w:rPr>
              <w:t>a</w:t>
            </w:r>
          </w:p>
        </w:tc>
        <w:tc>
          <w:tcPr>
            <w:tcW w:w="1366" w:type="dxa"/>
            <w:tcBorders>
              <w:top w:val="nil"/>
              <w:left w:val="nil"/>
              <w:bottom w:val="nil"/>
              <w:right w:val="nil"/>
            </w:tcBorders>
            <w:shd w:val="clear" w:color="000000" w:fill="FFFFFF"/>
            <w:noWrap/>
            <w:vAlign w:val="center"/>
            <w:hideMark/>
          </w:tcPr>
          <w:p w14:paraId="7A89CBAF" w14:textId="1562DDD9"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60 000</w:t>
            </w:r>
          </w:p>
        </w:tc>
        <w:tc>
          <w:tcPr>
            <w:tcW w:w="1367" w:type="dxa"/>
            <w:tcBorders>
              <w:top w:val="nil"/>
              <w:left w:val="nil"/>
              <w:bottom w:val="nil"/>
              <w:right w:val="nil"/>
            </w:tcBorders>
            <w:shd w:val="clear" w:color="000000" w:fill="FFFFFF"/>
            <w:noWrap/>
            <w:vAlign w:val="center"/>
            <w:hideMark/>
          </w:tcPr>
          <w:p w14:paraId="1357F017" w14:textId="5B6507F5"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nil"/>
              <w:left w:val="nil"/>
              <w:bottom w:val="nil"/>
              <w:right w:val="nil"/>
            </w:tcBorders>
            <w:shd w:val="clear" w:color="000000" w:fill="FFFFFF"/>
            <w:noWrap/>
            <w:vAlign w:val="center"/>
            <w:hideMark/>
          </w:tcPr>
          <w:p w14:paraId="2FA24B0B" w14:textId="69D53616"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60 000</w:t>
            </w:r>
          </w:p>
        </w:tc>
      </w:tr>
      <w:tr w:rsidR="00942BCE" w:rsidRPr="00607659" w14:paraId="0539AEB0" w14:textId="77777777" w:rsidTr="00921FC2">
        <w:trPr>
          <w:trHeight w:val="264"/>
          <w:jc w:val="right"/>
        </w:trPr>
        <w:tc>
          <w:tcPr>
            <w:tcW w:w="5613" w:type="dxa"/>
            <w:tcBorders>
              <w:top w:val="nil"/>
              <w:left w:val="nil"/>
              <w:bottom w:val="single" w:sz="4" w:space="0" w:color="auto"/>
              <w:right w:val="nil"/>
            </w:tcBorders>
            <w:shd w:val="clear" w:color="000000" w:fill="FFFFFF"/>
            <w:noWrap/>
            <w:vAlign w:val="center"/>
            <w:hideMark/>
          </w:tcPr>
          <w:p w14:paraId="40F7A1DB" w14:textId="237F7504" w:rsidR="00942BCE" w:rsidRPr="00607659" w:rsidRDefault="00942BCE"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Services de sécurité (locaux et sécurité des Nations Unies)</w:t>
            </w:r>
            <w:r w:rsidRPr="001C7206">
              <w:rPr>
                <w:rFonts w:asciiTheme="majorBidi" w:hAnsiTheme="majorBidi" w:cstheme="majorBidi"/>
                <w:sz w:val="18"/>
                <w:szCs w:val="18"/>
                <w:vertAlign w:val="superscript"/>
                <w:lang w:val="fr-FR"/>
              </w:rPr>
              <w:t>b</w:t>
            </w:r>
          </w:p>
        </w:tc>
        <w:tc>
          <w:tcPr>
            <w:tcW w:w="1366" w:type="dxa"/>
            <w:tcBorders>
              <w:top w:val="nil"/>
              <w:left w:val="nil"/>
              <w:bottom w:val="single" w:sz="4" w:space="0" w:color="auto"/>
              <w:right w:val="nil"/>
            </w:tcBorders>
            <w:shd w:val="clear" w:color="000000" w:fill="FFFFFF"/>
            <w:noWrap/>
            <w:vAlign w:val="center"/>
            <w:hideMark/>
          </w:tcPr>
          <w:p w14:paraId="7709338F" w14:textId="2CF1A76D"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nil"/>
              <w:left w:val="nil"/>
              <w:bottom w:val="single" w:sz="4" w:space="0" w:color="auto"/>
              <w:right w:val="nil"/>
            </w:tcBorders>
            <w:shd w:val="clear" w:color="000000" w:fill="FFFFFF"/>
            <w:noWrap/>
            <w:vAlign w:val="center"/>
            <w:hideMark/>
          </w:tcPr>
          <w:p w14:paraId="370BFDD8" w14:textId="126E66BF" w:rsidR="00942BCE" w:rsidRPr="00607659"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99 475</w:t>
            </w:r>
          </w:p>
        </w:tc>
        <w:tc>
          <w:tcPr>
            <w:tcW w:w="1367" w:type="dxa"/>
            <w:tcBorders>
              <w:top w:val="nil"/>
              <w:left w:val="nil"/>
              <w:bottom w:val="single" w:sz="4" w:space="0" w:color="auto"/>
              <w:right w:val="nil"/>
            </w:tcBorders>
            <w:shd w:val="clear" w:color="000000" w:fill="FFFFFF"/>
            <w:noWrap/>
            <w:vAlign w:val="center"/>
            <w:hideMark/>
          </w:tcPr>
          <w:p w14:paraId="62161BE9" w14:textId="2B059196" w:rsidR="00942BCE" w:rsidRPr="00607659" w:rsidRDefault="00E60B2A" w:rsidP="00921FC2">
            <w:pPr>
              <w:spacing w:before="40" w:after="40" w:line="240" w:lineRule="auto"/>
              <w:jc w:val="right"/>
              <w:rPr>
                <w:rFonts w:asciiTheme="majorBidi" w:eastAsia="Times New Roman" w:hAnsiTheme="majorBidi" w:cstheme="majorBidi"/>
                <w:color w:val="000000"/>
                <w:sz w:val="18"/>
                <w:szCs w:val="18"/>
                <w:lang w:val="fr-FR"/>
              </w:rPr>
            </w:pPr>
            <w:r w:rsidRPr="0095409F">
              <w:rPr>
                <w:rFonts w:ascii="Times New Roman" w:hAnsi="Times New Roman"/>
                <w:color w:val="000000"/>
                <w:sz w:val="18"/>
                <w:lang w:val="en-GB"/>
              </w:rPr>
              <w:t>-</w:t>
            </w:r>
            <w:r w:rsidR="00942BCE" w:rsidRPr="001C7206">
              <w:rPr>
                <w:rFonts w:asciiTheme="majorBidi" w:hAnsiTheme="majorBidi" w:cstheme="majorBidi"/>
                <w:sz w:val="18"/>
                <w:szCs w:val="18"/>
                <w:lang w:val="fr-FR"/>
              </w:rPr>
              <w:t>99 475</w:t>
            </w:r>
          </w:p>
        </w:tc>
      </w:tr>
      <w:tr w:rsidR="00942BCE" w:rsidRPr="00607659" w14:paraId="72C4817F" w14:textId="77777777" w:rsidTr="00921FC2">
        <w:trPr>
          <w:trHeight w:val="343"/>
          <w:jc w:val="right"/>
        </w:trPr>
        <w:tc>
          <w:tcPr>
            <w:tcW w:w="5613" w:type="dxa"/>
            <w:tcBorders>
              <w:top w:val="single" w:sz="4" w:space="0" w:color="auto"/>
              <w:left w:val="nil"/>
              <w:bottom w:val="single" w:sz="4" w:space="0" w:color="auto"/>
              <w:right w:val="nil"/>
            </w:tcBorders>
            <w:shd w:val="clear" w:color="auto" w:fill="auto"/>
            <w:noWrap/>
            <w:vAlign w:val="center"/>
            <w:hideMark/>
          </w:tcPr>
          <w:p w14:paraId="6C256729" w14:textId="030875A5"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Total partiel 1.1 Session de la Plénière</w:t>
            </w:r>
          </w:p>
        </w:tc>
        <w:tc>
          <w:tcPr>
            <w:tcW w:w="1366" w:type="dxa"/>
            <w:tcBorders>
              <w:top w:val="single" w:sz="4" w:space="0" w:color="auto"/>
              <w:left w:val="nil"/>
              <w:bottom w:val="single" w:sz="4" w:space="0" w:color="auto"/>
              <w:right w:val="nil"/>
            </w:tcBorders>
            <w:shd w:val="clear" w:color="auto" w:fill="auto"/>
            <w:noWrap/>
            <w:vAlign w:val="center"/>
            <w:hideMark/>
          </w:tcPr>
          <w:p w14:paraId="71F39171" w14:textId="760859E2"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1 140 000</w:t>
            </w:r>
          </w:p>
        </w:tc>
        <w:tc>
          <w:tcPr>
            <w:tcW w:w="1367" w:type="dxa"/>
            <w:tcBorders>
              <w:top w:val="single" w:sz="4" w:space="0" w:color="auto"/>
              <w:left w:val="nil"/>
              <w:bottom w:val="single" w:sz="4" w:space="0" w:color="auto"/>
              <w:right w:val="nil"/>
            </w:tcBorders>
            <w:shd w:val="clear" w:color="auto" w:fill="auto"/>
            <w:noWrap/>
            <w:vAlign w:val="center"/>
            <w:hideMark/>
          </w:tcPr>
          <w:p w14:paraId="281F9E81" w14:textId="2C5BF443"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1 056 366</w:t>
            </w:r>
          </w:p>
        </w:tc>
        <w:tc>
          <w:tcPr>
            <w:tcW w:w="1367" w:type="dxa"/>
            <w:tcBorders>
              <w:top w:val="single" w:sz="4" w:space="0" w:color="auto"/>
              <w:left w:val="nil"/>
              <w:bottom w:val="single" w:sz="4" w:space="0" w:color="auto"/>
              <w:right w:val="nil"/>
            </w:tcBorders>
            <w:shd w:val="clear" w:color="auto" w:fill="auto"/>
            <w:noWrap/>
            <w:vAlign w:val="center"/>
            <w:hideMark/>
          </w:tcPr>
          <w:p w14:paraId="6010777B" w14:textId="17BEEA7C"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83 634</w:t>
            </w:r>
          </w:p>
        </w:tc>
      </w:tr>
      <w:tr w:rsidR="00942BCE" w:rsidRPr="007E1419" w14:paraId="27BDCBD5" w14:textId="77777777" w:rsidTr="00921FC2">
        <w:trPr>
          <w:trHeight w:val="235"/>
          <w:jc w:val="right"/>
        </w:trPr>
        <w:tc>
          <w:tcPr>
            <w:tcW w:w="5613" w:type="dxa"/>
            <w:tcBorders>
              <w:top w:val="single" w:sz="4" w:space="0" w:color="auto"/>
              <w:left w:val="nil"/>
              <w:bottom w:val="nil"/>
              <w:right w:val="nil"/>
            </w:tcBorders>
            <w:shd w:val="clear" w:color="000000" w:fill="FFFFFF"/>
            <w:noWrap/>
            <w:vAlign w:val="center"/>
            <w:hideMark/>
          </w:tcPr>
          <w:p w14:paraId="77A8E0D7" w14:textId="2F172659" w:rsidR="00942BCE" w:rsidRPr="00607659" w:rsidRDefault="00CB645E" w:rsidP="00921FC2">
            <w:pPr>
              <w:spacing w:before="40" w:after="40" w:line="240" w:lineRule="auto"/>
              <w:rPr>
                <w:rFonts w:asciiTheme="majorBidi" w:hAnsiTheme="majorBidi" w:cstheme="majorBidi"/>
                <w:color w:val="000000"/>
                <w:sz w:val="18"/>
                <w:szCs w:val="18"/>
                <w:lang w:val="fr-FR"/>
              </w:rPr>
            </w:pPr>
            <w:r>
              <w:rPr>
                <w:rFonts w:asciiTheme="majorBidi" w:hAnsiTheme="majorBidi" w:cstheme="majorBidi"/>
                <w:b/>
                <w:bCs/>
                <w:sz w:val="18"/>
                <w:szCs w:val="18"/>
                <w:lang w:val="fr-FR"/>
              </w:rPr>
              <w:t>1.2 Réunions</w:t>
            </w:r>
            <w:r w:rsidR="00942BCE" w:rsidRPr="001C7206">
              <w:rPr>
                <w:rFonts w:asciiTheme="majorBidi" w:hAnsiTheme="majorBidi" w:cstheme="majorBidi"/>
                <w:b/>
                <w:bCs/>
                <w:sz w:val="18"/>
                <w:szCs w:val="18"/>
                <w:lang w:val="fr-FR"/>
              </w:rPr>
              <w:t xml:space="preserve"> du Bureau et du Groupe d</w:t>
            </w:r>
            <w:r w:rsidR="00803498">
              <w:rPr>
                <w:rFonts w:asciiTheme="majorBidi" w:hAnsiTheme="majorBidi" w:cstheme="majorBidi"/>
                <w:b/>
                <w:bCs/>
                <w:sz w:val="18"/>
                <w:szCs w:val="18"/>
                <w:lang w:val="fr-FR"/>
              </w:rPr>
              <w:t>’</w:t>
            </w:r>
            <w:r w:rsidR="00942BCE" w:rsidRPr="001C7206">
              <w:rPr>
                <w:rFonts w:asciiTheme="majorBidi" w:hAnsiTheme="majorBidi" w:cstheme="majorBidi"/>
                <w:b/>
                <w:bCs/>
                <w:sz w:val="18"/>
                <w:szCs w:val="18"/>
                <w:lang w:val="fr-FR"/>
              </w:rPr>
              <w:t>experts multidisciplinaire</w:t>
            </w:r>
          </w:p>
        </w:tc>
        <w:tc>
          <w:tcPr>
            <w:tcW w:w="1366" w:type="dxa"/>
            <w:tcBorders>
              <w:top w:val="single" w:sz="4" w:space="0" w:color="auto"/>
              <w:left w:val="nil"/>
              <w:bottom w:val="nil"/>
              <w:right w:val="nil"/>
            </w:tcBorders>
            <w:shd w:val="clear" w:color="000000" w:fill="FFFFFF"/>
            <w:noWrap/>
            <w:vAlign w:val="center"/>
            <w:hideMark/>
          </w:tcPr>
          <w:p w14:paraId="24C6941D" w14:textId="6566B07E"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single" w:sz="4" w:space="0" w:color="auto"/>
              <w:left w:val="nil"/>
              <w:bottom w:val="nil"/>
              <w:right w:val="nil"/>
            </w:tcBorders>
            <w:shd w:val="clear" w:color="auto" w:fill="auto"/>
            <w:noWrap/>
            <w:vAlign w:val="center"/>
            <w:hideMark/>
          </w:tcPr>
          <w:p w14:paraId="712CE7B0" w14:textId="77777777" w:rsidR="00942BCE" w:rsidRPr="00607659" w:rsidRDefault="00942BCE"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color w:val="000000"/>
                <w:sz w:val="18"/>
                <w:szCs w:val="18"/>
                <w:lang w:val="fr-FR"/>
              </w:rPr>
            </w:pPr>
          </w:p>
        </w:tc>
        <w:tc>
          <w:tcPr>
            <w:tcW w:w="1367" w:type="dxa"/>
            <w:tcBorders>
              <w:top w:val="single" w:sz="4" w:space="0" w:color="auto"/>
              <w:left w:val="nil"/>
              <w:bottom w:val="nil"/>
              <w:right w:val="nil"/>
            </w:tcBorders>
            <w:shd w:val="clear" w:color="000000" w:fill="FFFFFF"/>
            <w:noWrap/>
            <w:vAlign w:val="center"/>
            <w:hideMark/>
          </w:tcPr>
          <w:p w14:paraId="62C12BE5" w14:textId="6C111445"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r>
      <w:tr w:rsidR="00942BCE" w:rsidRPr="00607659" w14:paraId="2B74242B" w14:textId="77777777" w:rsidTr="00921FC2">
        <w:trPr>
          <w:trHeight w:val="235"/>
          <w:jc w:val="right"/>
        </w:trPr>
        <w:tc>
          <w:tcPr>
            <w:tcW w:w="5613" w:type="dxa"/>
            <w:tcBorders>
              <w:top w:val="nil"/>
              <w:left w:val="nil"/>
              <w:bottom w:val="nil"/>
              <w:right w:val="nil"/>
            </w:tcBorders>
            <w:shd w:val="clear" w:color="000000" w:fill="FFFFFF"/>
            <w:noWrap/>
            <w:vAlign w:val="bottom"/>
            <w:hideMark/>
          </w:tcPr>
          <w:p w14:paraId="3741637A" w14:textId="1539D518"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Frais de voyage et coût des réunions pour les participants </w:t>
            </w:r>
            <w:r w:rsidR="00CB645E">
              <w:rPr>
                <w:rFonts w:asciiTheme="majorBidi" w:hAnsiTheme="majorBidi" w:cstheme="majorBidi"/>
                <w:sz w:val="18"/>
                <w:szCs w:val="18"/>
                <w:lang w:val="fr-FR"/>
              </w:rPr>
              <w:t>aux réunions</w:t>
            </w:r>
            <w:r w:rsidRPr="001C7206">
              <w:rPr>
                <w:rFonts w:asciiTheme="majorBidi" w:hAnsiTheme="majorBidi" w:cstheme="majorBidi"/>
                <w:sz w:val="18"/>
                <w:szCs w:val="18"/>
                <w:lang w:val="fr-FR"/>
              </w:rPr>
              <w:t xml:space="preserve"> du Bureau</w:t>
            </w:r>
          </w:p>
        </w:tc>
        <w:tc>
          <w:tcPr>
            <w:tcW w:w="1366" w:type="dxa"/>
            <w:tcBorders>
              <w:top w:val="nil"/>
              <w:left w:val="nil"/>
              <w:bottom w:val="nil"/>
              <w:right w:val="nil"/>
            </w:tcBorders>
            <w:shd w:val="clear" w:color="000000" w:fill="FFFFFF"/>
            <w:noWrap/>
            <w:vAlign w:val="center"/>
            <w:hideMark/>
          </w:tcPr>
          <w:p w14:paraId="62920287" w14:textId="5AFB279B"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103 500</w:t>
            </w:r>
          </w:p>
        </w:tc>
        <w:tc>
          <w:tcPr>
            <w:tcW w:w="1367" w:type="dxa"/>
            <w:tcBorders>
              <w:top w:val="nil"/>
              <w:left w:val="nil"/>
              <w:bottom w:val="nil"/>
              <w:right w:val="nil"/>
            </w:tcBorders>
            <w:shd w:val="clear" w:color="000000" w:fill="FFFFFF"/>
            <w:noWrap/>
            <w:vAlign w:val="center"/>
            <w:hideMark/>
          </w:tcPr>
          <w:p w14:paraId="1677F2A0" w14:textId="496CA095"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50 357</w:t>
            </w:r>
          </w:p>
        </w:tc>
        <w:tc>
          <w:tcPr>
            <w:tcW w:w="1367" w:type="dxa"/>
            <w:tcBorders>
              <w:top w:val="nil"/>
              <w:left w:val="nil"/>
              <w:bottom w:val="nil"/>
              <w:right w:val="nil"/>
            </w:tcBorders>
            <w:shd w:val="clear" w:color="000000" w:fill="FFFFFF"/>
            <w:noWrap/>
            <w:vAlign w:val="center"/>
            <w:hideMark/>
          </w:tcPr>
          <w:p w14:paraId="12A3A817" w14:textId="6B07D29F"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53 143</w:t>
            </w:r>
          </w:p>
        </w:tc>
      </w:tr>
      <w:tr w:rsidR="00942BCE" w:rsidRPr="00607659" w14:paraId="29D12F43" w14:textId="77777777" w:rsidTr="00921FC2">
        <w:trPr>
          <w:trHeight w:val="250"/>
          <w:jc w:val="right"/>
        </w:trPr>
        <w:tc>
          <w:tcPr>
            <w:tcW w:w="5613" w:type="dxa"/>
            <w:tcBorders>
              <w:top w:val="nil"/>
              <w:left w:val="nil"/>
              <w:bottom w:val="single" w:sz="4" w:space="0" w:color="auto"/>
              <w:right w:val="nil"/>
            </w:tcBorders>
            <w:shd w:val="clear" w:color="000000" w:fill="FFFFFF"/>
            <w:noWrap/>
            <w:vAlign w:val="bottom"/>
            <w:hideMark/>
          </w:tcPr>
          <w:p w14:paraId="219C46BC" w14:textId="401FD919"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Frais de voyage et coût des réunions pour les participants </w:t>
            </w:r>
            <w:r w:rsidR="00CB645E">
              <w:rPr>
                <w:rFonts w:asciiTheme="majorBidi" w:hAnsiTheme="majorBidi" w:cstheme="majorBidi"/>
                <w:sz w:val="18"/>
                <w:szCs w:val="18"/>
                <w:lang w:val="fr-FR"/>
              </w:rPr>
              <w:t>aux réunions</w:t>
            </w:r>
            <w:r w:rsidRPr="001C7206">
              <w:rPr>
                <w:rFonts w:asciiTheme="majorBidi" w:hAnsiTheme="majorBidi" w:cstheme="majorBidi"/>
                <w:sz w:val="18"/>
                <w:szCs w:val="18"/>
                <w:lang w:val="fr-FR"/>
              </w:rPr>
              <w:t xml:space="preserve"> du 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experts</w:t>
            </w:r>
            <w:r w:rsidR="00E8411C">
              <w:rPr>
                <w:rFonts w:asciiTheme="majorBidi" w:hAnsiTheme="majorBidi" w:cstheme="majorBidi"/>
                <w:sz w:val="18"/>
                <w:szCs w:val="18"/>
                <w:lang w:val="fr-FR"/>
              </w:rPr>
              <w:t xml:space="preserve"> multidisciplinaire</w:t>
            </w:r>
          </w:p>
        </w:tc>
        <w:tc>
          <w:tcPr>
            <w:tcW w:w="1366" w:type="dxa"/>
            <w:tcBorders>
              <w:top w:val="nil"/>
              <w:left w:val="nil"/>
              <w:bottom w:val="single" w:sz="4" w:space="0" w:color="auto"/>
              <w:right w:val="nil"/>
            </w:tcBorders>
            <w:shd w:val="clear" w:color="000000" w:fill="FFFFFF"/>
            <w:noWrap/>
            <w:vAlign w:val="center"/>
            <w:hideMark/>
          </w:tcPr>
          <w:p w14:paraId="03526E38" w14:textId="2E96ACCA"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240 000</w:t>
            </w:r>
          </w:p>
        </w:tc>
        <w:tc>
          <w:tcPr>
            <w:tcW w:w="1367" w:type="dxa"/>
            <w:tcBorders>
              <w:top w:val="nil"/>
              <w:left w:val="nil"/>
              <w:bottom w:val="single" w:sz="4" w:space="0" w:color="auto"/>
              <w:right w:val="nil"/>
            </w:tcBorders>
            <w:shd w:val="clear" w:color="000000" w:fill="FFFFFF"/>
            <w:noWrap/>
            <w:vAlign w:val="center"/>
            <w:hideMark/>
          </w:tcPr>
          <w:p w14:paraId="0C5B1E9B" w14:textId="061E45D2"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82 578</w:t>
            </w:r>
          </w:p>
        </w:tc>
        <w:tc>
          <w:tcPr>
            <w:tcW w:w="1367" w:type="dxa"/>
            <w:tcBorders>
              <w:top w:val="nil"/>
              <w:left w:val="nil"/>
              <w:bottom w:val="single" w:sz="4" w:space="0" w:color="auto"/>
              <w:right w:val="nil"/>
            </w:tcBorders>
            <w:shd w:val="clear" w:color="000000" w:fill="FFFFFF"/>
            <w:noWrap/>
            <w:vAlign w:val="center"/>
            <w:hideMark/>
          </w:tcPr>
          <w:p w14:paraId="1EB1E5FF" w14:textId="2C6C446F" w:rsidR="00942BCE" w:rsidRPr="00607659"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157 422</w:t>
            </w:r>
          </w:p>
        </w:tc>
      </w:tr>
      <w:tr w:rsidR="00942BCE" w:rsidRPr="00607659" w14:paraId="70F03043" w14:textId="77777777" w:rsidTr="00921FC2">
        <w:trPr>
          <w:trHeight w:val="299"/>
          <w:jc w:val="right"/>
        </w:trPr>
        <w:tc>
          <w:tcPr>
            <w:tcW w:w="5613" w:type="dxa"/>
            <w:tcBorders>
              <w:top w:val="single" w:sz="4" w:space="0" w:color="auto"/>
              <w:left w:val="nil"/>
              <w:bottom w:val="single" w:sz="4" w:space="0" w:color="auto"/>
              <w:right w:val="nil"/>
            </w:tcBorders>
            <w:shd w:val="clear" w:color="auto" w:fill="auto"/>
            <w:noWrap/>
            <w:vAlign w:val="center"/>
            <w:hideMark/>
          </w:tcPr>
          <w:p w14:paraId="590EDA71" w14:textId="2CA9E70D"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Total partiel 1.2 </w:t>
            </w:r>
            <w:r w:rsidR="000A670B">
              <w:rPr>
                <w:rFonts w:asciiTheme="majorBidi" w:hAnsiTheme="majorBidi" w:cstheme="majorBidi"/>
                <w:b/>
                <w:bCs/>
                <w:sz w:val="18"/>
                <w:szCs w:val="18"/>
                <w:lang w:val="fr-FR"/>
              </w:rPr>
              <w:t xml:space="preserve">Réunions du </w:t>
            </w:r>
            <w:r w:rsidRPr="001C7206">
              <w:rPr>
                <w:rFonts w:asciiTheme="majorBidi" w:hAnsiTheme="majorBidi" w:cstheme="majorBidi"/>
                <w:b/>
                <w:bCs/>
                <w:sz w:val="18"/>
                <w:szCs w:val="18"/>
                <w:lang w:val="fr-FR"/>
              </w:rPr>
              <w:t xml:space="preserve">Bureau et </w:t>
            </w:r>
            <w:r w:rsidR="000A670B">
              <w:rPr>
                <w:rFonts w:asciiTheme="majorBidi" w:hAnsiTheme="majorBidi" w:cstheme="majorBidi"/>
                <w:b/>
                <w:bCs/>
                <w:sz w:val="18"/>
                <w:szCs w:val="18"/>
                <w:lang w:val="fr-FR"/>
              </w:rPr>
              <w:t xml:space="preserve">du </w:t>
            </w:r>
            <w:r w:rsidRPr="001C7206">
              <w:rPr>
                <w:rFonts w:asciiTheme="majorBidi" w:hAnsiTheme="majorBidi" w:cstheme="majorBidi"/>
                <w:b/>
                <w:bCs/>
                <w:sz w:val="18"/>
                <w:szCs w:val="18"/>
                <w:lang w:val="fr-FR"/>
              </w:rPr>
              <w:t>Groupe d</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experts multidisciplinaire</w:t>
            </w:r>
          </w:p>
        </w:tc>
        <w:tc>
          <w:tcPr>
            <w:tcW w:w="1366" w:type="dxa"/>
            <w:tcBorders>
              <w:top w:val="single" w:sz="4" w:space="0" w:color="auto"/>
              <w:left w:val="nil"/>
              <w:bottom w:val="single" w:sz="4" w:space="0" w:color="auto"/>
              <w:right w:val="nil"/>
            </w:tcBorders>
            <w:shd w:val="clear" w:color="auto" w:fill="auto"/>
            <w:noWrap/>
            <w:vAlign w:val="center"/>
            <w:hideMark/>
          </w:tcPr>
          <w:p w14:paraId="29DF12FB" w14:textId="76208BC6" w:rsidR="00942BCE" w:rsidRPr="0098314F" w:rsidRDefault="00942BCE" w:rsidP="00921FC2">
            <w:pPr>
              <w:spacing w:before="40" w:after="40" w:line="240" w:lineRule="auto"/>
              <w:jc w:val="right"/>
              <w:rPr>
                <w:rFonts w:asciiTheme="majorBidi" w:hAnsiTheme="majorBidi" w:cstheme="majorBidi"/>
                <w:b/>
                <w:color w:val="000000"/>
                <w:sz w:val="18"/>
                <w:szCs w:val="18"/>
                <w:lang w:val="fr-FR"/>
              </w:rPr>
            </w:pPr>
            <w:r w:rsidRPr="0098314F">
              <w:rPr>
                <w:rFonts w:asciiTheme="majorBidi" w:hAnsiTheme="majorBidi" w:cstheme="majorBidi"/>
                <w:b/>
                <w:sz w:val="18"/>
                <w:szCs w:val="18"/>
                <w:lang w:val="fr-FR"/>
              </w:rPr>
              <w:t>343 500</w:t>
            </w:r>
          </w:p>
        </w:tc>
        <w:tc>
          <w:tcPr>
            <w:tcW w:w="1367" w:type="dxa"/>
            <w:tcBorders>
              <w:top w:val="single" w:sz="4" w:space="0" w:color="auto"/>
              <w:left w:val="nil"/>
              <w:bottom w:val="single" w:sz="4" w:space="0" w:color="auto"/>
              <w:right w:val="nil"/>
            </w:tcBorders>
            <w:shd w:val="clear" w:color="auto" w:fill="auto"/>
            <w:noWrap/>
            <w:vAlign w:val="center"/>
            <w:hideMark/>
          </w:tcPr>
          <w:p w14:paraId="6DE7F4F5" w14:textId="46E82FE5" w:rsidR="00942BCE" w:rsidRPr="0098314F" w:rsidRDefault="00942BCE" w:rsidP="00921FC2">
            <w:pPr>
              <w:spacing w:before="40" w:after="40" w:line="240" w:lineRule="auto"/>
              <w:jc w:val="right"/>
              <w:rPr>
                <w:rFonts w:asciiTheme="majorBidi" w:hAnsiTheme="majorBidi" w:cstheme="majorBidi"/>
                <w:b/>
                <w:color w:val="000000"/>
                <w:sz w:val="18"/>
                <w:szCs w:val="18"/>
                <w:lang w:val="fr-FR"/>
              </w:rPr>
            </w:pPr>
            <w:r w:rsidRPr="0098314F">
              <w:rPr>
                <w:rFonts w:asciiTheme="majorBidi" w:hAnsiTheme="majorBidi" w:cstheme="majorBidi"/>
                <w:b/>
                <w:sz w:val="18"/>
                <w:szCs w:val="18"/>
                <w:lang w:val="fr-FR"/>
              </w:rPr>
              <w:t>132 935</w:t>
            </w:r>
          </w:p>
        </w:tc>
        <w:tc>
          <w:tcPr>
            <w:tcW w:w="1367" w:type="dxa"/>
            <w:tcBorders>
              <w:top w:val="single" w:sz="4" w:space="0" w:color="auto"/>
              <w:left w:val="nil"/>
              <w:bottom w:val="single" w:sz="4" w:space="0" w:color="auto"/>
              <w:right w:val="nil"/>
            </w:tcBorders>
            <w:shd w:val="clear" w:color="auto" w:fill="auto"/>
            <w:noWrap/>
            <w:vAlign w:val="center"/>
            <w:hideMark/>
          </w:tcPr>
          <w:p w14:paraId="76AD49AC" w14:textId="25DA1054" w:rsidR="00942BCE" w:rsidRPr="0098314F" w:rsidRDefault="00942BCE" w:rsidP="00921FC2">
            <w:pPr>
              <w:spacing w:before="40" w:after="40" w:line="240" w:lineRule="auto"/>
              <w:jc w:val="right"/>
              <w:rPr>
                <w:rFonts w:asciiTheme="majorBidi" w:hAnsiTheme="majorBidi" w:cstheme="majorBidi"/>
                <w:b/>
                <w:color w:val="000000"/>
                <w:sz w:val="18"/>
                <w:szCs w:val="18"/>
                <w:lang w:val="fr-FR"/>
              </w:rPr>
            </w:pPr>
            <w:r w:rsidRPr="0098314F">
              <w:rPr>
                <w:rFonts w:asciiTheme="majorBidi" w:hAnsiTheme="majorBidi" w:cstheme="majorBidi"/>
                <w:b/>
                <w:sz w:val="18"/>
                <w:szCs w:val="18"/>
                <w:lang w:val="fr-FR"/>
              </w:rPr>
              <w:t>210 565</w:t>
            </w:r>
          </w:p>
        </w:tc>
      </w:tr>
      <w:tr w:rsidR="00942BCE" w:rsidRPr="00607659" w14:paraId="0CC0C6C3" w14:textId="77777777" w:rsidTr="00921FC2">
        <w:trPr>
          <w:trHeight w:val="299"/>
          <w:jc w:val="right"/>
        </w:trPr>
        <w:tc>
          <w:tcPr>
            <w:tcW w:w="5613" w:type="dxa"/>
            <w:tcBorders>
              <w:top w:val="single" w:sz="4" w:space="0" w:color="auto"/>
              <w:left w:val="nil"/>
              <w:bottom w:val="single" w:sz="4" w:space="0" w:color="auto"/>
              <w:right w:val="nil"/>
            </w:tcBorders>
            <w:shd w:val="clear" w:color="000000" w:fill="FFFFFF"/>
            <w:noWrap/>
            <w:vAlign w:val="center"/>
            <w:hideMark/>
          </w:tcPr>
          <w:p w14:paraId="49786004" w14:textId="5B4A4AEB"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Total partiel 1.3 Frais de voyage du Président pour représenter la Plateforme </w:t>
            </w:r>
          </w:p>
        </w:tc>
        <w:tc>
          <w:tcPr>
            <w:tcW w:w="1366" w:type="dxa"/>
            <w:tcBorders>
              <w:top w:val="single" w:sz="4" w:space="0" w:color="auto"/>
              <w:left w:val="nil"/>
              <w:bottom w:val="single" w:sz="4" w:space="0" w:color="auto"/>
              <w:right w:val="nil"/>
            </w:tcBorders>
            <w:shd w:val="clear" w:color="000000" w:fill="FFFFFF"/>
            <w:noWrap/>
            <w:vAlign w:val="center"/>
            <w:hideMark/>
          </w:tcPr>
          <w:p w14:paraId="2A086607" w14:textId="5A04506B" w:rsidR="00942BCE" w:rsidRPr="0098314F" w:rsidRDefault="00942BCE" w:rsidP="00921FC2">
            <w:pPr>
              <w:spacing w:before="40" w:after="40" w:line="240" w:lineRule="auto"/>
              <w:jc w:val="right"/>
              <w:rPr>
                <w:rFonts w:asciiTheme="majorBidi" w:hAnsiTheme="majorBidi" w:cstheme="majorBidi"/>
                <w:b/>
                <w:color w:val="000000"/>
                <w:sz w:val="18"/>
                <w:szCs w:val="18"/>
                <w:lang w:val="fr-FR"/>
              </w:rPr>
            </w:pPr>
            <w:r w:rsidRPr="0098314F">
              <w:rPr>
                <w:rFonts w:asciiTheme="majorBidi" w:hAnsiTheme="majorBidi" w:cstheme="majorBidi"/>
                <w:b/>
                <w:sz w:val="18"/>
                <w:szCs w:val="18"/>
                <w:lang w:val="fr-FR"/>
              </w:rPr>
              <w:t>20 000</w:t>
            </w:r>
          </w:p>
        </w:tc>
        <w:tc>
          <w:tcPr>
            <w:tcW w:w="1367" w:type="dxa"/>
            <w:tcBorders>
              <w:top w:val="single" w:sz="4" w:space="0" w:color="auto"/>
              <w:left w:val="nil"/>
              <w:bottom w:val="single" w:sz="4" w:space="0" w:color="auto"/>
              <w:right w:val="nil"/>
            </w:tcBorders>
            <w:shd w:val="clear" w:color="000000" w:fill="FFFFFF"/>
            <w:noWrap/>
            <w:vAlign w:val="center"/>
            <w:hideMark/>
          </w:tcPr>
          <w:p w14:paraId="1F3ED597" w14:textId="4B31DB74" w:rsidR="00942BCE" w:rsidRPr="0098314F" w:rsidRDefault="00942BCE" w:rsidP="00921FC2">
            <w:pPr>
              <w:tabs>
                <w:tab w:val="left" w:pos="474"/>
              </w:tabs>
              <w:spacing w:before="40" w:after="40" w:line="240" w:lineRule="auto"/>
              <w:jc w:val="right"/>
              <w:rPr>
                <w:rFonts w:asciiTheme="majorBidi" w:hAnsiTheme="majorBidi" w:cstheme="majorBidi"/>
                <w:b/>
                <w:color w:val="000000"/>
                <w:sz w:val="18"/>
                <w:szCs w:val="18"/>
                <w:lang w:val="fr-FR"/>
              </w:rPr>
            </w:pPr>
            <w:r w:rsidRPr="0098314F">
              <w:rPr>
                <w:rFonts w:asciiTheme="majorBidi" w:hAnsiTheme="majorBidi" w:cstheme="majorBidi"/>
                <w:b/>
                <w:sz w:val="18"/>
                <w:szCs w:val="18"/>
                <w:lang w:val="fr-FR"/>
              </w:rPr>
              <w:t>−</w:t>
            </w:r>
          </w:p>
        </w:tc>
        <w:tc>
          <w:tcPr>
            <w:tcW w:w="1367" w:type="dxa"/>
            <w:tcBorders>
              <w:top w:val="single" w:sz="4" w:space="0" w:color="auto"/>
              <w:left w:val="nil"/>
              <w:bottom w:val="single" w:sz="4" w:space="0" w:color="auto"/>
              <w:right w:val="nil"/>
            </w:tcBorders>
            <w:shd w:val="clear" w:color="000000" w:fill="FFFFFF"/>
            <w:noWrap/>
            <w:vAlign w:val="center"/>
            <w:hideMark/>
          </w:tcPr>
          <w:p w14:paraId="4894BA6D" w14:textId="2E3162F6" w:rsidR="00942BCE" w:rsidRPr="0098314F" w:rsidRDefault="00942BCE" w:rsidP="00921FC2">
            <w:pPr>
              <w:spacing w:before="40" w:after="40" w:line="240" w:lineRule="auto"/>
              <w:jc w:val="right"/>
              <w:rPr>
                <w:rFonts w:asciiTheme="majorBidi" w:hAnsiTheme="majorBidi" w:cstheme="majorBidi"/>
                <w:b/>
                <w:color w:val="000000"/>
                <w:sz w:val="18"/>
                <w:szCs w:val="18"/>
                <w:lang w:val="fr-FR"/>
              </w:rPr>
            </w:pPr>
            <w:r w:rsidRPr="0098314F">
              <w:rPr>
                <w:rFonts w:asciiTheme="majorBidi" w:hAnsiTheme="majorBidi" w:cstheme="majorBidi"/>
                <w:b/>
                <w:sz w:val="18"/>
                <w:szCs w:val="18"/>
                <w:lang w:val="fr-FR"/>
              </w:rPr>
              <w:t>20 000</w:t>
            </w:r>
          </w:p>
        </w:tc>
      </w:tr>
      <w:tr w:rsidR="00942BCE" w:rsidRPr="001C7206" w14:paraId="3859D80D" w14:textId="77777777" w:rsidTr="00921FC2">
        <w:trPr>
          <w:trHeight w:val="370"/>
          <w:jc w:val="right"/>
        </w:trPr>
        <w:tc>
          <w:tcPr>
            <w:tcW w:w="5613" w:type="dxa"/>
            <w:tcBorders>
              <w:top w:val="single" w:sz="4" w:space="0" w:color="auto"/>
              <w:left w:val="nil"/>
              <w:bottom w:val="single" w:sz="4" w:space="0" w:color="auto"/>
              <w:right w:val="nil"/>
            </w:tcBorders>
            <w:shd w:val="clear" w:color="auto" w:fill="auto"/>
            <w:noWrap/>
            <w:vAlign w:val="center"/>
            <w:hideMark/>
          </w:tcPr>
          <w:p w14:paraId="5A95CE2D" w14:textId="35966E1E" w:rsidR="00942BCE" w:rsidRPr="001C7206" w:rsidRDefault="00942BCE"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 xml:space="preserve">Total partiel 1 Réunions des organes de la Plateforme </w:t>
            </w:r>
          </w:p>
        </w:tc>
        <w:tc>
          <w:tcPr>
            <w:tcW w:w="1366" w:type="dxa"/>
            <w:tcBorders>
              <w:top w:val="single" w:sz="4" w:space="0" w:color="auto"/>
              <w:left w:val="nil"/>
              <w:bottom w:val="single" w:sz="4" w:space="0" w:color="auto"/>
              <w:right w:val="nil"/>
            </w:tcBorders>
            <w:shd w:val="clear" w:color="auto" w:fill="auto"/>
            <w:noWrap/>
            <w:vAlign w:val="center"/>
            <w:hideMark/>
          </w:tcPr>
          <w:p w14:paraId="40137C0C" w14:textId="34E19C7A" w:rsidR="00942BCE" w:rsidRPr="001C7206" w:rsidRDefault="00942BCE"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1 503 500</w:t>
            </w:r>
          </w:p>
        </w:tc>
        <w:tc>
          <w:tcPr>
            <w:tcW w:w="1367" w:type="dxa"/>
            <w:tcBorders>
              <w:top w:val="single" w:sz="4" w:space="0" w:color="auto"/>
              <w:left w:val="nil"/>
              <w:bottom w:val="single" w:sz="4" w:space="0" w:color="auto"/>
              <w:right w:val="nil"/>
            </w:tcBorders>
            <w:shd w:val="clear" w:color="auto" w:fill="auto"/>
            <w:noWrap/>
            <w:vAlign w:val="center"/>
            <w:hideMark/>
          </w:tcPr>
          <w:p w14:paraId="468AC12F" w14:textId="09FDB7C4" w:rsidR="00942BCE" w:rsidRPr="001C7206" w:rsidRDefault="00942BCE"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1 189 301</w:t>
            </w:r>
          </w:p>
        </w:tc>
        <w:tc>
          <w:tcPr>
            <w:tcW w:w="1367" w:type="dxa"/>
            <w:tcBorders>
              <w:top w:val="single" w:sz="4" w:space="0" w:color="auto"/>
              <w:left w:val="nil"/>
              <w:bottom w:val="single" w:sz="4" w:space="0" w:color="auto"/>
              <w:right w:val="nil"/>
            </w:tcBorders>
            <w:shd w:val="clear" w:color="auto" w:fill="auto"/>
            <w:noWrap/>
            <w:vAlign w:val="center"/>
            <w:hideMark/>
          </w:tcPr>
          <w:p w14:paraId="54220655" w14:textId="68A7A6AD" w:rsidR="00942BCE" w:rsidRPr="001C7206" w:rsidRDefault="00942BCE"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314 198</w:t>
            </w:r>
          </w:p>
        </w:tc>
      </w:tr>
      <w:tr w:rsidR="00942BCE" w:rsidRPr="001C7206" w14:paraId="26CE5EAA" w14:textId="77777777" w:rsidTr="00921FC2">
        <w:trPr>
          <w:trHeight w:val="588"/>
          <w:jc w:val="right"/>
        </w:trPr>
        <w:tc>
          <w:tcPr>
            <w:tcW w:w="5613" w:type="dxa"/>
            <w:tcBorders>
              <w:top w:val="single" w:sz="4" w:space="0" w:color="auto"/>
              <w:left w:val="nil"/>
              <w:bottom w:val="nil"/>
              <w:right w:val="nil"/>
            </w:tcBorders>
            <w:shd w:val="clear" w:color="000000" w:fill="FFFFFF"/>
            <w:vAlign w:val="center"/>
            <w:hideMark/>
          </w:tcPr>
          <w:p w14:paraId="067FA237" w14:textId="23AFF361" w:rsidR="00942BCE" w:rsidRPr="001C7206" w:rsidRDefault="00942BCE" w:rsidP="00921FC2">
            <w:pPr>
              <w:keepNext/>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2. Mise e</w:t>
            </w:r>
            <w:r w:rsidR="00921FC2">
              <w:rPr>
                <w:rFonts w:asciiTheme="majorBidi" w:hAnsiTheme="majorBidi" w:cstheme="majorBidi"/>
                <w:b/>
                <w:bCs/>
                <w:sz w:val="18"/>
                <w:szCs w:val="18"/>
                <w:lang w:val="fr-FR"/>
              </w:rPr>
              <w:t>n œuvre du programme de travail</w:t>
            </w:r>
          </w:p>
          <w:p w14:paraId="282EA782" w14:textId="3E1A4BA1" w:rsidR="00942BCE" w:rsidRPr="00607659" w:rsidRDefault="00942BCE" w:rsidP="00921FC2">
            <w:pPr>
              <w:keepNext/>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2.1 Objectif 1</w:t>
            </w:r>
            <w:r w:rsidRPr="001C7206">
              <w:rPr>
                <w:rFonts w:asciiTheme="majorBidi" w:hAnsiTheme="majorBidi" w:cstheme="majorBidi"/>
                <w:sz w:val="18"/>
                <w:szCs w:val="18"/>
                <w:lang w:val="fr-FR"/>
              </w:rPr>
              <w:t xml:space="preserve"> : renforcer les capacités et les connaissances </w:t>
            </w:r>
            <w:r w:rsidR="00CB645E">
              <w:rPr>
                <w:rFonts w:asciiTheme="majorBidi" w:hAnsiTheme="majorBidi" w:cstheme="majorBidi"/>
                <w:sz w:val="18"/>
                <w:szCs w:val="18"/>
                <w:lang w:val="fr-FR"/>
              </w:rPr>
              <w:t>concernant</w:t>
            </w:r>
            <w:r w:rsidRPr="001C7206">
              <w:rPr>
                <w:rFonts w:asciiTheme="majorBidi" w:hAnsiTheme="majorBidi" w:cstheme="majorBidi"/>
                <w:sz w:val="18"/>
                <w:szCs w:val="18"/>
                <w:lang w:val="fr-FR"/>
              </w:rPr>
              <w:t xml:space="preserve">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pour que la Plateforme puisse s</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acquitter de ses principales fonctions</w:t>
            </w:r>
          </w:p>
        </w:tc>
        <w:tc>
          <w:tcPr>
            <w:tcW w:w="1366" w:type="dxa"/>
            <w:tcBorders>
              <w:top w:val="single" w:sz="4" w:space="0" w:color="auto"/>
              <w:left w:val="nil"/>
              <w:bottom w:val="nil"/>
              <w:right w:val="nil"/>
            </w:tcBorders>
            <w:shd w:val="clear" w:color="000000" w:fill="FFFFFF"/>
            <w:noWrap/>
            <w:vAlign w:val="center"/>
            <w:hideMark/>
          </w:tcPr>
          <w:p w14:paraId="20DCFE1F" w14:textId="4DBA5005" w:rsidR="00942BCE" w:rsidRPr="001C7206" w:rsidRDefault="00942BCE" w:rsidP="00921FC2">
            <w:pPr>
              <w:keepNext/>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1 658 750</w:t>
            </w:r>
          </w:p>
        </w:tc>
        <w:tc>
          <w:tcPr>
            <w:tcW w:w="1367" w:type="dxa"/>
            <w:tcBorders>
              <w:top w:val="single" w:sz="4" w:space="0" w:color="auto"/>
              <w:left w:val="nil"/>
              <w:bottom w:val="nil"/>
              <w:right w:val="nil"/>
            </w:tcBorders>
            <w:shd w:val="clear" w:color="000000" w:fill="FFFFFF"/>
            <w:noWrap/>
            <w:vAlign w:val="center"/>
            <w:hideMark/>
          </w:tcPr>
          <w:p w14:paraId="590DA135" w14:textId="385EE11E" w:rsidR="00942BCE" w:rsidRPr="001C7206" w:rsidRDefault="00942BCE" w:rsidP="00921FC2">
            <w:pPr>
              <w:keepNext/>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1 087 211</w:t>
            </w:r>
          </w:p>
        </w:tc>
        <w:tc>
          <w:tcPr>
            <w:tcW w:w="1367" w:type="dxa"/>
            <w:tcBorders>
              <w:top w:val="single" w:sz="4" w:space="0" w:color="auto"/>
              <w:left w:val="nil"/>
              <w:bottom w:val="nil"/>
              <w:right w:val="nil"/>
            </w:tcBorders>
            <w:shd w:val="clear" w:color="000000" w:fill="FFFFFF"/>
            <w:noWrap/>
            <w:vAlign w:val="center"/>
            <w:hideMark/>
          </w:tcPr>
          <w:p w14:paraId="7AEE6610" w14:textId="303BCFAE" w:rsidR="00942BCE" w:rsidRPr="001C7206" w:rsidRDefault="00942BCE" w:rsidP="00921FC2">
            <w:pPr>
              <w:keepNext/>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571 539</w:t>
            </w:r>
          </w:p>
        </w:tc>
      </w:tr>
      <w:tr w:rsidR="00942BCE" w:rsidRPr="001C7206" w14:paraId="39D17F1C" w14:textId="77777777" w:rsidTr="00921FC2">
        <w:trPr>
          <w:trHeight w:val="567"/>
          <w:jc w:val="right"/>
        </w:trPr>
        <w:tc>
          <w:tcPr>
            <w:tcW w:w="5613" w:type="dxa"/>
            <w:tcBorders>
              <w:top w:val="nil"/>
              <w:left w:val="nil"/>
              <w:bottom w:val="nil"/>
              <w:right w:val="nil"/>
            </w:tcBorders>
            <w:shd w:val="clear" w:color="000000" w:fill="FFFFFF"/>
            <w:vAlign w:val="center"/>
            <w:hideMark/>
          </w:tcPr>
          <w:p w14:paraId="56125422" w14:textId="15494175"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2.2 Objectif 2</w:t>
            </w:r>
            <w:r w:rsidRPr="001C7206">
              <w:rPr>
                <w:rFonts w:asciiTheme="majorBidi" w:hAnsiTheme="majorBidi" w:cstheme="majorBidi"/>
                <w:sz w:val="18"/>
                <w:szCs w:val="18"/>
                <w:lang w:val="fr-FR"/>
              </w:rPr>
              <w:t xml:space="preserve"> : renforcer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dans le domaine de la biodiversité et des services écosystémiques aux niveaux sous-régional, régional et mondial</w:t>
            </w:r>
            <w:r w:rsidR="00CB645E">
              <w:rPr>
                <w:rFonts w:asciiTheme="majorBidi" w:hAnsiTheme="majorBidi" w:cstheme="majorBidi"/>
                <w:sz w:val="18"/>
                <w:szCs w:val="18"/>
                <w:lang w:val="fr-FR"/>
              </w:rPr>
              <w:t xml:space="preserve"> ainsi que de manière transversale</w:t>
            </w:r>
          </w:p>
        </w:tc>
        <w:tc>
          <w:tcPr>
            <w:tcW w:w="1366" w:type="dxa"/>
            <w:tcBorders>
              <w:top w:val="nil"/>
              <w:left w:val="nil"/>
              <w:bottom w:val="nil"/>
              <w:right w:val="nil"/>
            </w:tcBorders>
            <w:shd w:val="clear" w:color="000000" w:fill="FFFFFF"/>
            <w:noWrap/>
            <w:vAlign w:val="center"/>
            <w:hideMark/>
          </w:tcPr>
          <w:p w14:paraId="183274EB" w14:textId="542B03F6"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1 871 250</w:t>
            </w:r>
          </w:p>
        </w:tc>
        <w:tc>
          <w:tcPr>
            <w:tcW w:w="1367" w:type="dxa"/>
            <w:tcBorders>
              <w:top w:val="nil"/>
              <w:left w:val="nil"/>
              <w:bottom w:val="nil"/>
              <w:right w:val="nil"/>
            </w:tcBorders>
            <w:shd w:val="clear" w:color="000000" w:fill="FFFFFF"/>
            <w:noWrap/>
            <w:vAlign w:val="center"/>
            <w:hideMark/>
          </w:tcPr>
          <w:p w14:paraId="62BC29AB" w14:textId="7514BD50"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1 962 758</w:t>
            </w:r>
          </w:p>
        </w:tc>
        <w:tc>
          <w:tcPr>
            <w:tcW w:w="1367" w:type="dxa"/>
            <w:tcBorders>
              <w:top w:val="nil"/>
              <w:left w:val="nil"/>
              <w:bottom w:val="nil"/>
              <w:right w:val="nil"/>
            </w:tcBorders>
            <w:shd w:val="clear" w:color="000000" w:fill="FFFFFF"/>
            <w:noWrap/>
            <w:vAlign w:val="center"/>
            <w:hideMark/>
          </w:tcPr>
          <w:p w14:paraId="67977E34" w14:textId="42AE66C8" w:rsidR="00942BCE" w:rsidRPr="001C7206" w:rsidRDefault="00E60B2A" w:rsidP="00921FC2">
            <w:pPr>
              <w:spacing w:before="40" w:after="40" w:line="240" w:lineRule="auto"/>
              <w:jc w:val="right"/>
              <w:rPr>
                <w:rFonts w:asciiTheme="majorBidi" w:hAnsiTheme="majorBidi" w:cstheme="majorBidi"/>
                <w:color w:val="000000"/>
                <w:sz w:val="18"/>
                <w:szCs w:val="18"/>
                <w:lang w:val="fr-FR"/>
              </w:rPr>
            </w:pPr>
            <w:r w:rsidRPr="002B2E29">
              <w:rPr>
                <w:rFonts w:ascii="Times New Roman" w:hAnsi="Times New Roman"/>
                <w:b/>
                <w:color w:val="000000"/>
                <w:sz w:val="18"/>
                <w:lang w:val="en-GB"/>
              </w:rPr>
              <w:t>-</w:t>
            </w:r>
            <w:r w:rsidR="00942BCE" w:rsidRPr="001C7206">
              <w:rPr>
                <w:rFonts w:asciiTheme="majorBidi" w:hAnsiTheme="majorBidi" w:cstheme="majorBidi"/>
                <w:sz w:val="18"/>
                <w:szCs w:val="18"/>
                <w:lang w:val="fr-FR"/>
              </w:rPr>
              <w:t>91 508</w:t>
            </w:r>
          </w:p>
        </w:tc>
      </w:tr>
      <w:tr w:rsidR="00942BCE" w:rsidRPr="001C7206" w14:paraId="215E2EAE" w14:textId="77777777" w:rsidTr="00921FC2">
        <w:trPr>
          <w:trHeight w:val="514"/>
          <w:jc w:val="right"/>
        </w:trPr>
        <w:tc>
          <w:tcPr>
            <w:tcW w:w="5613" w:type="dxa"/>
            <w:tcBorders>
              <w:top w:val="nil"/>
              <w:left w:val="nil"/>
              <w:right w:val="nil"/>
            </w:tcBorders>
            <w:shd w:val="clear" w:color="000000" w:fill="FFFFFF"/>
            <w:vAlign w:val="center"/>
            <w:hideMark/>
          </w:tcPr>
          <w:p w14:paraId="3506366E" w14:textId="2ED817DC"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2.3 Objectif 3</w:t>
            </w:r>
            <w:r w:rsidRPr="001C7206">
              <w:rPr>
                <w:rFonts w:asciiTheme="majorBidi" w:hAnsiTheme="majorBidi" w:cstheme="majorBidi"/>
                <w:sz w:val="18"/>
                <w:szCs w:val="18"/>
                <w:lang w:val="fr-FR"/>
              </w:rPr>
              <w:t xml:space="preserve"> : renforcer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sur la biodiversité et les services écosystémiques s</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agissant des questions thématiques et méthodologiques</w:t>
            </w:r>
          </w:p>
        </w:tc>
        <w:tc>
          <w:tcPr>
            <w:tcW w:w="1366" w:type="dxa"/>
            <w:tcBorders>
              <w:top w:val="nil"/>
              <w:left w:val="nil"/>
              <w:right w:val="nil"/>
            </w:tcBorders>
            <w:shd w:val="clear" w:color="000000" w:fill="FFFFFF"/>
            <w:noWrap/>
            <w:vAlign w:val="center"/>
            <w:hideMark/>
          </w:tcPr>
          <w:p w14:paraId="4A62EAF5" w14:textId="678039E4"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1 620 000</w:t>
            </w:r>
          </w:p>
        </w:tc>
        <w:tc>
          <w:tcPr>
            <w:tcW w:w="1367" w:type="dxa"/>
            <w:tcBorders>
              <w:top w:val="nil"/>
              <w:left w:val="nil"/>
              <w:right w:val="nil"/>
            </w:tcBorders>
            <w:shd w:val="clear" w:color="000000" w:fill="FFFFFF"/>
            <w:noWrap/>
            <w:vAlign w:val="center"/>
            <w:hideMark/>
          </w:tcPr>
          <w:p w14:paraId="4FDCA068" w14:textId="6BD6984E"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1 238 510</w:t>
            </w:r>
          </w:p>
        </w:tc>
        <w:tc>
          <w:tcPr>
            <w:tcW w:w="1367" w:type="dxa"/>
            <w:tcBorders>
              <w:top w:val="nil"/>
              <w:left w:val="nil"/>
              <w:right w:val="nil"/>
            </w:tcBorders>
            <w:shd w:val="clear" w:color="000000" w:fill="FFFFFF"/>
            <w:noWrap/>
            <w:vAlign w:val="center"/>
            <w:hideMark/>
          </w:tcPr>
          <w:p w14:paraId="5E0282BB" w14:textId="1EAF8ABA"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381 490</w:t>
            </w:r>
          </w:p>
        </w:tc>
      </w:tr>
      <w:tr w:rsidR="00942BCE" w:rsidRPr="00921FC2" w14:paraId="6F38CFC2" w14:textId="77777777" w:rsidTr="00921FC2">
        <w:trPr>
          <w:trHeight w:val="588"/>
          <w:jc w:val="right"/>
        </w:trPr>
        <w:tc>
          <w:tcPr>
            <w:tcW w:w="5613" w:type="dxa"/>
            <w:tcBorders>
              <w:top w:val="nil"/>
              <w:left w:val="nil"/>
              <w:bottom w:val="single" w:sz="4" w:space="0" w:color="auto"/>
              <w:right w:val="nil"/>
            </w:tcBorders>
            <w:shd w:val="clear" w:color="000000" w:fill="FFFFFF"/>
            <w:vAlign w:val="center"/>
            <w:hideMark/>
          </w:tcPr>
          <w:p w14:paraId="326FD7AD" w14:textId="3242BFC1" w:rsidR="00942BCE" w:rsidRPr="00607659" w:rsidRDefault="00942BCE"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2.4 Objectif 4</w:t>
            </w:r>
            <w:r w:rsidRPr="001C7206">
              <w:rPr>
                <w:rFonts w:asciiTheme="majorBidi" w:hAnsiTheme="majorBidi" w:cstheme="majorBidi"/>
                <w:sz w:val="18"/>
                <w:szCs w:val="18"/>
                <w:lang w:val="fr-FR"/>
              </w:rPr>
              <w:t xml:space="preserve"> : faire connaître et évaluer les activités de la Plateforme, </w:t>
            </w:r>
            <w:r w:rsidR="00921FC2">
              <w:rPr>
                <w:rFonts w:asciiTheme="majorBidi" w:hAnsiTheme="majorBidi" w:cstheme="majorBidi"/>
                <w:sz w:val="18"/>
                <w:szCs w:val="18"/>
                <w:lang w:val="fr-FR"/>
              </w:rPr>
              <w:br/>
            </w:r>
            <w:r w:rsidRPr="001C7206">
              <w:rPr>
                <w:rFonts w:asciiTheme="majorBidi" w:hAnsiTheme="majorBidi" w:cstheme="majorBidi"/>
                <w:sz w:val="18"/>
                <w:szCs w:val="18"/>
                <w:lang w:val="fr-FR"/>
              </w:rPr>
              <w:t>ses produits et ses conclusions</w:t>
            </w:r>
          </w:p>
        </w:tc>
        <w:tc>
          <w:tcPr>
            <w:tcW w:w="1366" w:type="dxa"/>
            <w:tcBorders>
              <w:top w:val="nil"/>
              <w:left w:val="nil"/>
              <w:bottom w:val="single" w:sz="4" w:space="0" w:color="auto"/>
              <w:right w:val="nil"/>
            </w:tcBorders>
            <w:shd w:val="clear" w:color="000000" w:fill="FFFFFF"/>
            <w:noWrap/>
            <w:vAlign w:val="center"/>
            <w:hideMark/>
          </w:tcPr>
          <w:p w14:paraId="07B1DA33" w14:textId="45F4AC31" w:rsidR="00942BCE" w:rsidRPr="001C7206"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342 500</w:t>
            </w:r>
          </w:p>
        </w:tc>
        <w:tc>
          <w:tcPr>
            <w:tcW w:w="1367" w:type="dxa"/>
            <w:tcBorders>
              <w:top w:val="nil"/>
              <w:left w:val="nil"/>
              <w:bottom w:val="single" w:sz="4" w:space="0" w:color="auto"/>
              <w:right w:val="nil"/>
            </w:tcBorders>
            <w:shd w:val="clear" w:color="000000" w:fill="FFFFFF"/>
            <w:noWrap/>
            <w:vAlign w:val="center"/>
            <w:hideMark/>
          </w:tcPr>
          <w:p w14:paraId="4D0C7B8B" w14:textId="5262BA92" w:rsidR="00942BCE" w:rsidRPr="001C7206"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192 950</w:t>
            </w:r>
          </w:p>
        </w:tc>
        <w:tc>
          <w:tcPr>
            <w:tcW w:w="1367" w:type="dxa"/>
            <w:tcBorders>
              <w:top w:val="nil"/>
              <w:left w:val="nil"/>
              <w:bottom w:val="single" w:sz="4" w:space="0" w:color="auto"/>
              <w:right w:val="nil"/>
            </w:tcBorders>
            <w:shd w:val="clear" w:color="000000" w:fill="FFFFFF"/>
            <w:noWrap/>
            <w:vAlign w:val="center"/>
            <w:hideMark/>
          </w:tcPr>
          <w:p w14:paraId="72EC52FE" w14:textId="7A322365" w:rsidR="00942BCE" w:rsidRPr="001C7206" w:rsidRDefault="00942BCE"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149 550</w:t>
            </w:r>
          </w:p>
        </w:tc>
      </w:tr>
      <w:tr w:rsidR="00942BCE" w:rsidRPr="00921FC2" w14:paraId="0ED20A4C"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71873E7C" w14:textId="3223E953" w:rsidR="00942BCE" w:rsidRPr="001C7206" w:rsidRDefault="00942BCE"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Total partiel 2 Mise en œuvre du programme de travail</w:t>
            </w:r>
          </w:p>
        </w:tc>
        <w:tc>
          <w:tcPr>
            <w:tcW w:w="1366" w:type="dxa"/>
            <w:tcBorders>
              <w:top w:val="single" w:sz="4" w:space="0" w:color="auto"/>
              <w:left w:val="nil"/>
              <w:bottom w:val="single" w:sz="4" w:space="0" w:color="auto"/>
              <w:right w:val="nil"/>
            </w:tcBorders>
            <w:shd w:val="clear" w:color="auto" w:fill="auto"/>
            <w:noWrap/>
            <w:vAlign w:val="center"/>
            <w:hideMark/>
          </w:tcPr>
          <w:p w14:paraId="6C75025F" w14:textId="6983F991" w:rsidR="00942BCE" w:rsidRPr="001C7206" w:rsidRDefault="00942BCE"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5 492 500</w:t>
            </w:r>
          </w:p>
        </w:tc>
        <w:tc>
          <w:tcPr>
            <w:tcW w:w="1367" w:type="dxa"/>
            <w:tcBorders>
              <w:top w:val="single" w:sz="4" w:space="0" w:color="auto"/>
              <w:left w:val="nil"/>
              <w:bottom w:val="single" w:sz="4" w:space="0" w:color="auto"/>
              <w:right w:val="nil"/>
            </w:tcBorders>
            <w:shd w:val="clear" w:color="auto" w:fill="auto"/>
            <w:noWrap/>
            <w:vAlign w:val="center"/>
            <w:hideMark/>
          </w:tcPr>
          <w:p w14:paraId="5FE8E2EE" w14:textId="2C62E1D8" w:rsidR="00942BCE" w:rsidRPr="001C7206" w:rsidRDefault="00942BCE"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4 481 429</w:t>
            </w:r>
          </w:p>
        </w:tc>
        <w:tc>
          <w:tcPr>
            <w:tcW w:w="1367" w:type="dxa"/>
            <w:tcBorders>
              <w:top w:val="single" w:sz="4" w:space="0" w:color="auto"/>
              <w:left w:val="nil"/>
              <w:bottom w:val="single" w:sz="4" w:space="0" w:color="auto"/>
              <w:right w:val="nil"/>
            </w:tcBorders>
            <w:shd w:val="clear" w:color="auto" w:fill="auto"/>
            <w:noWrap/>
            <w:vAlign w:val="center"/>
            <w:hideMark/>
          </w:tcPr>
          <w:p w14:paraId="0456BE60" w14:textId="66B5CA7A" w:rsidR="00942BCE" w:rsidRPr="001C7206" w:rsidRDefault="00942BCE"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1 011 071</w:t>
            </w:r>
          </w:p>
        </w:tc>
      </w:tr>
      <w:tr w:rsidR="00942BCE" w:rsidRPr="00921FC2" w14:paraId="59994FDF" w14:textId="77777777" w:rsidTr="00921FC2">
        <w:trPr>
          <w:trHeight w:val="235"/>
          <w:jc w:val="right"/>
        </w:trPr>
        <w:tc>
          <w:tcPr>
            <w:tcW w:w="5613" w:type="dxa"/>
            <w:tcBorders>
              <w:top w:val="single" w:sz="4" w:space="0" w:color="auto"/>
              <w:left w:val="nil"/>
              <w:bottom w:val="nil"/>
              <w:right w:val="nil"/>
            </w:tcBorders>
            <w:shd w:val="clear" w:color="000000" w:fill="FFFFFF"/>
            <w:noWrap/>
            <w:vAlign w:val="center"/>
            <w:hideMark/>
          </w:tcPr>
          <w:p w14:paraId="2AE1B989" w14:textId="281A8A3D"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3. Secrétariat</w:t>
            </w:r>
          </w:p>
        </w:tc>
        <w:tc>
          <w:tcPr>
            <w:tcW w:w="1366" w:type="dxa"/>
            <w:vMerge w:val="restart"/>
            <w:tcBorders>
              <w:top w:val="single" w:sz="4" w:space="0" w:color="auto"/>
              <w:left w:val="nil"/>
              <w:bottom w:val="nil"/>
              <w:right w:val="nil"/>
            </w:tcBorders>
            <w:shd w:val="clear" w:color="000000" w:fill="FFFFFF"/>
            <w:vAlign w:val="center"/>
            <w:hideMark/>
          </w:tcPr>
          <w:p w14:paraId="309791E4" w14:textId="48E59315"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p>
        </w:tc>
        <w:tc>
          <w:tcPr>
            <w:tcW w:w="1367" w:type="dxa"/>
            <w:vMerge w:val="restart"/>
            <w:tcBorders>
              <w:top w:val="single" w:sz="4" w:space="0" w:color="auto"/>
              <w:left w:val="nil"/>
              <w:bottom w:val="nil"/>
              <w:right w:val="nil"/>
            </w:tcBorders>
            <w:shd w:val="clear" w:color="000000" w:fill="FFFFFF"/>
            <w:vAlign w:val="center"/>
            <w:hideMark/>
          </w:tcPr>
          <w:p w14:paraId="41C4987E" w14:textId="2A4858FC"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p>
        </w:tc>
        <w:tc>
          <w:tcPr>
            <w:tcW w:w="1367" w:type="dxa"/>
            <w:vMerge w:val="restart"/>
            <w:tcBorders>
              <w:top w:val="single" w:sz="4" w:space="0" w:color="auto"/>
              <w:left w:val="nil"/>
              <w:bottom w:val="nil"/>
              <w:right w:val="nil"/>
            </w:tcBorders>
            <w:shd w:val="clear" w:color="000000" w:fill="FFFFFF"/>
            <w:vAlign w:val="center"/>
            <w:hideMark/>
          </w:tcPr>
          <w:p w14:paraId="2E1AEA3F" w14:textId="348A728C"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p>
        </w:tc>
      </w:tr>
      <w:tr w:rsidR="00942BCE" w:rsidRPr="001C7206" w14:paraId="25D38F46"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699A07CF" w14:textId="3B7A2B18"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3.1 Personnel</w:t>
            </w:r>
          </w:p>
        </w:tc>
        <w:tc>
          <w:tcPr>
            <w:tcW w:w="1366" w:type="dxa"/>
            <w:vMerge/>
            <w:tcBorders>
              <w:top w:val="nil"/>
              <w:left w:val="nil"/>
              <w:bottom w:val="nil"/>
              <w:right w:val="nil"/>
            </w:tcBorders>
            <w:vAlign w:val="center"/>
            <w:hideMark/>
          </w:tcPr>
          <w:p w14:paraId="552A7C52" w14:textId="77777777" w:rsidR="00942BCE" w:rsidRPr="001C7206" w:rsidRDefault="00942BCE"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color w:val="000000"/>
                <w:sz w:val="18"/>
                <w:szCs w:val="18"/>
                <w:lang w:val="fr-FR"/>
              </w:rPr>
            </w:pPr>
          </w:p>
        </w:tc>
        <w:tc>
          <w:tcPr>
            <w:tcW w:w="1367" w:type="dxa"/>
            <w:vMerge/>
            <w:tcBorders>
              <w:top w:val="nil"/>
              <w:left w:val="nil"/>
              <w:bottom w:val="nil"/>
              <w:right w:val="nil"/>
            </w:tcBorders>
            <w:vAlign w:val="center"/>
            <w:hideMark/>
          </w:tcPr>
          <w:p w14:paraId="59F033BF" w14:textId="77777777" w:rsidR="00942BCE" w:rsidRPr="001C7206" w:rsidRDefault="00942BCE"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color w:val="000000"/>
                <w:sz w:val="18"/>
                <w:szCs w:val="18"/>
                <w:lang w:val="fr-FR"/>
              </w:rPr>
            </w:pPr>
          </w:p>
        </w:tc>
        <w:tc>
          <w:tcPr>
            <w:tcW w:w="1367" w:type="dxa"/>
            <w:vMerge/>
            <w:tcBorders>
              <w:top w:val="nil"/>
              <w:left w:val="nil"/>
              <w:bottom w:val="nil"/>
              <w:right w:val="nil"/>
            </w:tcBorders>
            <w:vAlign w:val="center"/>
            <w:hideMark/>
          </w:tcPr>
          <w:p w14:paraId="6EFE1E0B" w14:textId="77777777" w:rsidR="00942BCE" w:rsidRPr="001C7206" w:rsidRDefault="00942BCE"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color w:val="000000"/>
                <w:sz w:val="18"/>
                <w:szCs w:val="18"/>
                <w:lang w:val="fr-FR"/>
              </w:rPr>
            </w:pPr>
          </w:p>
        </w:tc>
      </w:tr>
      <w:tr w:rsidR="00942BCE" w:rsidRPr="00832B21" w14:paraId="1337CB42"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402C2CE6" w14:textId="58E0C192" w:rsidR="00942BCE" w:rsidRPr="00607659" w:rsidRDefault="00942BCE"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 xml:space="preserve">3.1.1 Administrateurs et fonctionnaires de rang supérieur </w:t>
            </w:r>
          </w:p>
        </w:tc>
        <w:tc>
          <w:tcPr>
            <w:tcW w:w="1366" w:type="dxa"/>
            <w:vMerge/>
            <w:tcBorders>
              <w:top w:val="nil"/>
              <w:left w:val="nil"/>
              <w:bottom w:val="nil"/>
              <w:right w:val="nil"/>
            </w:tcBorders>
            <w:vAlign w:val="center"/>
            <w:hideMark/>
          </w:tcPr>
          <w:p w14:paraId="79C33D6E" w14:textId="77777777" w:rsidR="00942BCE" w:rsidRPr="001C7206" w:rsidRDefault="00942BCE" w:rsidP="00921FC2">
            <w:pPr>
              <w:spacing w:before="40" w:after="40" w:line="240" w:lineRule="auto"/>
              <w:rPr>
                <w:rFonts w:asciiTheme="majorBidi" w:eastAsia="Times New Roman" w:hAnsiTheme="majorBidi" w:cstheme="majorBidi"/>
                <w:color w:val="000000"/>
                <w:sz w:val="18"/>
                <w:szCs w:val="18"/>
                <w:lang w:val="fr-FR"/>
              </w:rPr>
            </w:pPr>
          </w:p>
        </w:tc>
        <w:tc>
          <w:tcPr>
            <w:tcW w:w="1367" w:type="dxa"/>
            <w:vMerge/>
            <w:tcBorders>
              <w:top w:val="nil"/>
              <w:left w:val="nil"/>
              <w:bottom w:val="nil"/>
              <w:right w:val="nil"/>
            </w:tcBorders>
            <w:vAlign w:val="center"/>
            <w:hideMark/>
          </w:tcPr>
          <w:p w14:paraId="5218A8E9" w14:textId="77777777" w:rsidR="00942BCE" w:rsidRPr="001C7206" w:rsidRDefault="00942BCE" w:rsidP="00921FC2">
            <w:pPr>
              <w:spacing w:before="40" w:after="40" w:line="240" w:lineRule="auto"/>
              <w:rPr>
                <w:rFonts w:asciiTheme="majorBidi" w:eastAsia="Times New Roman" w:hAnsiTheme="majorBidi" w:cstheme="majorBidi"/>
                <w:color w:val="000000"/>
                <w:sz w:val="18"/>
                <w:szCs w:val="18"/>
                <w:lang w:val="fr-FR"/>
              </w:rPr>
            </w:pPr>
          </w:p>
        </w:tc>
        <w:tc>
          <w:tcPr>
            <w:tcW w:w="1367" w:type="dxa"/>
            <w:vMerge/>
            <w:tcBorders>
              <w:top w:val="nil"/>
              <w:left w:val="nil"/>
              <w:bottom w:val="nil"/>
              <w:right w:val="nil"/>
            </w:tcBorders>
            <w:vAlign w:val="center"/>
            <w:hideMark/>
          </w:tcPr>
          <w:p w14:paraId="1714C78B" w14:textId="77777777" w:rsidR="00942BCE" w:rsidRPr="001C7206" w:rsidRDefault="00942BCE" w:rsidP="00921FC2">
            <w:pPr>
              <w:spacing w:before="40" w:after="40" w:line="240" w:lineRule="auto"/>
              <w:rPr>
                <w:rFonts w:asciiTheme="majorBidi" w:eastAsia="Times New Roman" w:hAnsiTheme="majorBidi" w:cstheme="majorBidi"/>
                <w:color w:val="000000"/>
                <w:sz w:val="18"/>
                <w:szCs w:val="18"/>
                <w:lang w:val="fr-FR"/>
              </w:rPr>
            </w:pPr>
          </w:p>
        </w:tc>
      </w:tr>
      <w:tr w:rsidR="00942BCE" w:rsidRPr="001C7206" w14:paraId="2412362A"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5E7D5973" w14:textId="107C98E6" w:rsidR="00942BCE" w:rsidRPr="00607659" w:rsidRDefault="00A93AA4" w:rsidP="00921FC2">
            <w:pPr>
              <w:spacing w:before="40" w:after="40" w:line="240" w:lineRule="auto"/>
              <w:rPr>
                <w:rFonts w:asciiTheme="majorBidi" w:hAnsiTheme="majorBidi" w:cstheme="majorBidi"/>
                <w:color w:val="000000"/>
                <w:sz w:val="18"/>
                <w:szCs w:val="18"/>
                <w:lang w:val="fr-FR"/>
              </w:rPr>
            </w:pPr>
            <w:r>
              <w:rPr>
                <w:rFonts w:asciiTheme="majorBidi" w:hAnsiTheme="majorBidi" w:cstheme="majorBidi"/>
                <w:sz w:val="18"/>
                <w:szCs w:val="18"/>
                <w:lang w:val="fr-FR"/>
              </w:rPr>
              <w:t>Chef de secrétariat</w:t>
            </w:r>
            <w:r w:rsidR="00942BCE" w:rsidRPr="001C7206">
              <w:rPr>
                <w:rFonts w:asciiTheme="majorBidi" w:hAnsiTheme="majorBidi" w:cstheme="majorBidi"/>
                <w:sz w:val="18"/>
                <w:szCs w:val="18"/>
                <w:lang w:val="fr-FR"/>
              </w:rPr>
              <w:t xml:space="preserve"> (D-1)</w:t>
            </w:r>
          </w:p>
        </w:tc>
        <w:tc>
          <w:tcPr>
            <w:tcW w:w="1366" w:type="dxa"/>
            <w:tcBorders>
              <w:top w:val="nil"/>
              <w:left w:val="nil"/>
              <w:bottom w:val="nil"/>
              <w:right w:val="nil"/>
            </w:tcBorders>
            <w:shd w:val="clear" w:color="000000" w:fill="FFFFFF"/>
            <w:noWrap/>
            <w:vAlign w:val="center"/>
            <w:hideMark/>
          </w:tcPr>
          <w:p w14:paraId="09DD6CA5" w14:textId="4410E38C"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283 600</w:t>
            </w:r>
          </w:p>
        </w:tc>
        <w:tc>
          <w:tcPr>
            <w:tcW w:w="1367" w:type="dxa"/>
            <w:tcBorders>
              <w:top w:val="nil"/>
              <w:left w:val="nil"/>
              <w:bottom w:val="nil"/>
              <w:right w:val="nil"/>
            </w:tcBorders>
            <w:shd w:val="clear" w:color="000000" w:fill="FFFFFF"/>
            <w:noWrap/>
            <w:vAlign w:val="center"/>
            <w:hideMark/>
          </w:tcPr>
          <w:p w14:paraId="0E9D9D95" w14:textId="43555198"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201 571</w:t>
            </w:r>
          </w:p>
        </w:tc>
        <w:tc>
          <w:tcPr>
            <w:tcW w:w="1367" w:type="dxa"/>
            <w:tcBorders>
              <w:top w:val="nil"/>
              <w:left w:val="nil"/>
              <w:bottom w:val="nil"/>
              <w:right w:val="nil"/>
            </w:tcBorders>
            <w:shd w:val="clear" w:color="000000" w:fill="FFFFFF"/>
            <w:noWrap/>
            <w:vAlign w:val="center"/>
            <w:hideMark/>
          </w:tcPr>
          <w:p w14:paraId="4FB313FA" w14:textId="0A656A7D"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82 029</w:t>
            </w:r>
          </w:p>
        </w:tc>
      </w:tr>
      <w:tr w:rsidR="00942BCE" w:rsidRPr="001C7206" w14:paraId="38FA5E55"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69B4A2A7" w14:textId="3D8E149F"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Administrateur de programme (P-4) </w:t>
            </w:r>
          </w:p>
        </w:tc>
        <w:tc>
          <w:tcPr>
            <w:tcW w:w="1366" w:type="dxa"/>
            <w:tcBorders>
              <w:top w:val="nil"/>
              <w:left w:val="nil"/>
              <w:bottom w:val="nil"/>
              <w:right w:val="nil"/>
            </w:tcBorders>
            <w:shd w:val="clear" w:color="000000" w:fill="FFFFFF"/>
            <w:noWrap/>
            <w:vAlign w:val="center"/>
            <w:hideMark/>
          </w:tcPr>
          <w:p w14:paraId="51D0BFC0" w14:textId="0E98F112"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223 100</w:t>
            </w:r>
          </w:p>
        </w:tc>
        <w:tc>
          <w:tcPr>
            <w:tcW w:w="1367" w:type="dxa"/>
            <w:tcBorders>
              <w:top w:val="nil"/>
              <w:left w:val="nil"/>
              <w:bottom w:val="nil"/>
              <w:right w:val="nil"/>
            </w:tcBorders>
            <w:shd w:val="clear" w:color="000000" w:fill="FFFFFF"/>
            <w:noWrap/>
            <w:vAlign w:val="center"/>
            <w:hideMark/>
          </w:tcPr>
          <w:p w14:paraId="505915D8" w14:textId="6611060A"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165 398</w:t>
            </w:r>
          </w:p>
        </w:tc>
        <w:tc>
          <w:tcPr>
            <w:tcW w:w="1367" w:type="dxa"/>
            <w:tcBorders>
              <w:top w:val="nil"/>
              <w:left w:val="nil"/>
              <w:bottom w:val="nil"/>
              <w:right w:val="nil"/>
            </w:tcBorders>
            <w:shd w:val="clear" w:color="000000" w:fill="FFFFFF"/>
            <w:noWrap/>
            <w:vAlign w:val="center"/>
            <w:hideMark/>
          </w:tcPr>
          <w:p w14:paraId="04A7EB4B" w14:textId="4264DB74"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57 702</w:t>
            </w:r>
          </w:p>
        </w:tc>
      </w:tr>
      <w:tr w:rsidR="00942BCE" w:rsidRPr="001C7206" w14:paraId="3E4975E7" w14:textId="77777777" w:rsidTr="00921FC2">
        <w:trPr>
          <w:trHeight w:val="264"/>
          <w:jc w:val="right"/>
        </w:trPr>
        <w:tc>
          <w:tcPr>
            <w:tcW w:w="5613" w:type="dxa"/>
            <w:tcBorders>
              <w:top w:val="nil"/>
              <w:left w:val="nil"/>
              <w:bottom w:val="nil"/>
              <w:right w:val="nil"/>
            </w:tcBorders>
            <w:shd w:val="clear" w:color="000000" w:fill="FFFFFF"/>
            <w:noWrap/>
            <w:vAlign w:val="center"/>
            <w:hideMark/>
          </w:tcPr>
          <w:p w14:paraId="7801C4A8" w14:textId="2690C497"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(P-4)</w:t>
            </w:r>
            <w:r w:rsidR="00A12C5D" w:rsidRPr="00A12C5D">
              <w:rPr>
                <w:rFonts w:asciiTheme="majorBidi" w:hAnsiTheme="majorBidi" w:cstheme="majorBidi"/>
                <w:sz w:val="18"/>
                <w:szCs w:val="18"/>
                <w:vertAlign w:val="superscript"/>
                <w:lang w:val="fr-FR"/>
              </w:rPr>
              <w:t>c</w:t>
            </w:r>
          </w:p>
        </w:tc>
        <w:tc>
          <w:tcPr>
            <w:tcW w:w="1366" w:type="dxa"/>
            <w:tcBorders>
              <w:top w:val="nil"/>
              <w:left w:val="nil"/>
              <w:bottom w:val="nil"/>
              <w:right w:val="nil"/>
            </w:tcBorders>
            <w:shd w:val="clear" w:color="000000" w:fill="FFFFFF"/>
            <w:noWrap/>
            <w:vAlign w:val="center"/>
            <w:hideMark/>
          </w:tcPr>
          <w:p w14:paraId="76E262CE" w14:textId="53C852A6"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nil"/>
              <w:left w:val="nil"/>
              <w:bottom w:val="nil"/>
              <w:right w:val="nil"/>
            </w:tcBorders>
            <w:shd w:val="clear" w:color="000000" w:fill="FFFFFF"/>
            <w:noWrap/>
            <w:vAlign w:val="center"/>
            <w:hideMark/>
          </w:tcPr>
          <w:p w14:paraId="65F569C0" w14:textId="6FECC64E"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nil"/>
              <w:left w:val="nil"/>
              <w:bottom w:val="nil"/>
              <w:right w:val="nil"/>
            </w:tcBorders>
            <w:shd w:val="clear" w:color="000000" w:fill="FFFFFF"/>
            <w:noWrap/>
            <w:vAlign w:val="center"/>
            <w:hideMark/>
          </w:tcPr>
          <w:p w14:paraId="12E6E0C4" w14:textId="030A6B71"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w:t>
            </w:r>
          </w:p>
        </w:tc>
      </w:tr>
      <w:tr w:rsidR="00942BCE" w:rsidRPr="001C7206" w14:paraId="410704F0"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233CE953" w14:textId="458AF94B"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(P-3)</w:t>
            </w:r>
          </w:p>
        </w:tc>
        <w:tc>
          <w:tcPr>
            <w:tcW w:w="1366" w:type="dxa"/>
            <w:tcBorders>
              <w:top w:val="nil"/>
              <w:left w:val="nil"/>
              <w:bottom w:val="nil"/>
              <w:right w:val="nil"/>
            </w:tcBorders>
            <w:shd w:val="clear" w:color="000000" w:fill="FFFFFF"/>
            <w:noWrap/>
            <w:vAlign w:val="center"/>
            <w:hideMark/>
          </w:tcPr>
          <w:p w14:paraId="72CFD6C9" w14:textId="00DC7D4A"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186 100</w:t>
            </w:r>
          </w:p>
        </w:tc>
        <w:tc>
          <w:tcPr>
            <w:tcW w:w="1367" w:type="dxa"/>
            <w:tcBorders>
              <w:top w:val="nil"/>
              <w:left w:val="nil"/>
              <w:bottom w:val="nil"/>
              <w:right w:val="nil"/>
            </w:tcBorders>
            <w:shd w:val="clear" w:color="000000" w:fill="FFFFFF"/>
            <w:noWrap/>
            <w:vAlign w:val="center"/>
            <w:hideMark/>
          </w:tcPr>
          <w:p w14:paraId="2A6FE1B8" w14:textId="33222219"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18 264</w:t>
            </w:r>
          </w:p>
        </w:tc>
        <w:tc>
          <w:tcPr>
            <w:tcW w:w="1367" w:type="dxa"/>
            <w:tcBorders>
              <w:top w:val="nil"/>
              <w:left w:val="nil"/>
              <w:bottom w:val="nil"/>
              <w:right w:val="nil"/>
            </w:tcBorders>
            <w:shd w:val="clear" w:color="000000" w:fill="FFFFFF"/>
            <w:noWrap/>
            <w:vAlign w:val="center"/>
            <w:hideMark/>
          </w:tcPr>
          <w:p w14:paraId="21331DB2" w14:textId="1996588C"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167 836</w:t>
            </w:r>
          </w:p>
        </w:tc>
      </w:tr>
      <w:tr w:rsidR="00942BCE" w:rsidRPr="001C7206" w14:paraId="2AA6117F"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45554BC5" w14:textId="37DEB85E"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(P-3)</w:t>
            </w:r>
          </w:p>
        </w:tc>
        <w:tc>
          <w:tcPr>
            <w:tcW w:w="1366" w:type="dxa"/>
            <w:tcBorders>
              <w:top w:val="nil"/>
              <w:left w:val="nil"/>
              <w:bottom w:val="nil"/>
              <w:right w:val="nil"/>
            </w:tcBorders>
            <w:shd w:val="clear" w:color="000000" w:fill="FFFFFF"/>
            <w:noWrap/>
            <w:vAlign w:val="center"/>
            <w:hideMark/>
          </w:tcPr>
          <w:p w14:paraId="7448A393" w14:textId="0523BDFE"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186 100</w:t>
            </w:r>
          </w:p>
        </w:tc>
        <w:tc>
          <w:tcPr>
            <w:tcW w:w="1367" w:type="dxa"/>
            <w:tcBorders>
              <w:top w:val="nil"/>
              <w:left w:val="nil"/>
              <w:bottom w:val="nil"/>
              <w:right w:val="nil"/>
            </w:tcBorders>
            <w:shd w:val="clear" w:color="000000" w:fill="FFFFFF"/>
            <w:noWrap/>
            <w:vAlign w:val="center"/>
            <w:hideMark/>
          </w:tcPr>
          <w:p w14:paraId="21B82488" w14:textId="76A2F6B5"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94 740</w:t>
            </w:r>
          </w:p>
        </w:tc>
        <w:tc>
          <w:tcPr>
            <w:tcW w:w="1367" w:type="dxa"/>
            <w:tcBorders>
              <w:top w:val="nil"/>
              <w:left w:val="nil"/>
              <w:bottom w:val="nil"/>
              <w:right w:val="nil"/>
            </w:tcBorders>
            <w:shd w:val="clear" w:color="000000" w:fill="FFFFFF"/>
            <w:noWrap/>
            <w:vAlign w:val="center"/>
            <w:hideMark/>
          </w:tcPr>
          <w:p w14:paraId="305E3F10" w14:textId="6DBEE870"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91 360</w:t>
            </w:r>
          </w:p>
        </w:tc>
      </w:tr>
      <w:tr w:rsidR="00942BCE" w:rsidRPr="001C7206" w14:paraId="0BA7B3E9" w14:textId="77777777" w:rsidTr="00921FC2">
        <w:trPr>
          <w:trHeight w:val="235"/>
          <w:jc w:val="right"/>
        </w:trPr>
        <w:tc>
          <w:tcPr>
            <w:tcW w:w="5613" w:type="dxa"/>
            <w:tcBorders>
              <w:top w:val="nil"/>
              <w:left w:val="nil"/>
              <w:right w:val="nil"/>
            </w:tcBorders>
            <w:shd w:val="clear" w:color="000000" w:fill="FFFFFF"/>
            <w:noWrap/>
            <w:vAlign w:val="center"/>
            <w:hideMark/>
          </w:tcPr>
          <w:p w14:paraId="3FF9EFF5" w14:textId="0324106A"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(adjoint de 1</w:t>
            </w:r>
            <w:r w:rsidRPr="0098314F">
              <w:rPr>
                <w:rFonts w:asciiTheme="majorBidi" w:hAnsiTheme="majorBidi" w:cstheme="majorBidi"/>
                <w:sz w:val="18"/>
                <w:szCs w:val="18"/>
                <w:vertAlign w:val="superscript"/>
                <w:lang w:val="fr-FR"/>
              </w:rPr>
              <w:t>re</w:t>
            </w:r>
            <w:r w:rsidR="0098314F">
              <w:rPr>
                <w:rFonts w:asciiTheme="majorBidi" w:hAnsiTheme="majorBidi" w:cstheme="majorBidi"/>
                <w:sz w:val="18"/>
                <w:szCs w:val="18"/>
                <w:lang w:val="fr-FR"/>
              </w:rPr>
              <w:t> </w:t>
            </w:r>
            <w:r w:rsidRPr="001C7206">
              <w:rPr>
                <w:rFonts w:asciiTheme="majorBidi" w:hAnsiTheme="majorBidi" w:cstheme="majorBidi"/>
                <w:sz w:val="18"/>
                <w:szCs w:val="18"/>
                <w:lang w:val="fr-FR"/>
              </w:rPr>
              <w:t>classe) (P-2)</w:t>
            </w:r>
          </w:p>
        </w:tc>
        <w:tc>
          <w:tcPr>
            <w:tcW w:w="1366" w:type="dxa"/>
            <w:tcBorders>
              <w:top w:val="nil"/>
              <w:left w:val="nil"/>
              <w:right w:val="nil"/>
            </w:tcBorders>
            <w:shd w:val="clear" w:color="000000" w:fill="FFFFFF"/>
            <w:noWrap/>
            <w:vAlign w:val="center"/>
            <w:hideMark/>
          </w:tcPr>
          <w:p w14:paraId="72775408" w14:textId="7239F93B"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161 800</w:t>
            </w:r>
          </w:p>
        </w:tc>
        <w:tc>
          <w:tcPr>
            <w:tcW w:w="1367" w:type="dxa"/>
            <w:tcBorders>
              <w:top w:val="nil"/>
              <w:left w:val="nil"/>
              <w:right w:val="nil"/>
            </w:tcBorders>
            <w:shd w:val="clear" w:color="000000" w:fill="FFFFFF"/>
            <w:noWrap/>
            <w:vAlign w:val="center"/>
            <w:hideMark/>
          </w:tcPr>
          <w:p w14:paraId="66DFA26D" w14:textId="74660ECD"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82 531</w:t>
            </w:r>
          </w:p>
        </w:tc>
        <w:tc>
          <w:tcPr>
            <w:tcW w:w="1367" w:type="dxa"/>
            <w:tcBorders>
              <w:top w:val="nil"/>
              <w:left w:val="nil"/>
              <w:right w:val="nil"/>
            </w:tcBorders>
            <w:shd w:val="clear" w:color="000000" w:fill="FFFFFF"/>
            <w:noWrap/>
            <w:vAlign w:val="center"/>
            <w:hideMark/>
          </w:tcPr>
          <w:p w14:paraId="2C67229D" w14:textId="2639EFBD"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79 269</w:t>
            </w:r>
          </w:p>
        </w:tc>
      </w:tr>
      <w:tr w:rsidR="00942BCE" w:rsidRPr="001C7206" w14:paraId="6BFA283A" w14:textId="77777777" w:rsidTr="00921FC2">
        <w:trPr>
          <w:trHeight w:val="250"/>
          <w:jc w:val="right"/>
        </w:trPr>
        <w:tc>
          <w:tcPr>
            <w:tcW w:w="5613" w:type="dxa"/>
            <w:tcBorders>
              <w:top w:val="nil"/>
              <w:left w:val="nil"/>
              <w:bottom w:val="single" w:sz="4" w:space="0" w:color="auto"/>
              <w:right w:val="nil"/>
            </w:tcBorders>
            <w:shd w:val="clear" w:color="000000" w:fill="FFFFFF"/>
            <w:noWrap/>
            <w:vAlign w:val="center"/>
            <w:hideMark/>
          </w:tcPr>
          <w:p w14:paraId="3BADA113" w14:textId="7B0189B1" w:rsidR="00942BCE" w:rsidRPr="00607659" w:rsidRDefault="00942BCE"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(adjoint de 1</w:t>
            </w:r>
            <w:r w:rsidRPr="0098314F">
              <w:rPr>
                <w:rFonts w:asciiTheme="majorBidi" w:hAnsiTheme="majorBidi" w:cstheme="majorBidi"/>
                <w:sz w:val="18"/>
                <w:szCs w:val="18"/>
                <w:vertAlign w:val="superscript"/>
                <w:lang w:val="fr-FR"/>
              </w:rPr>
              <w:t>re</w:t>
            </w:r>
            <w:r w:rsidR="0098314F">
              <w:rPr>
                <w:rFonts w:asciiTheme="majorBidi" w:hAnsiTheme="majorBidi" w:cstheme="majorBidi"/>
                <w:sz w:val="18"/>
                <w:szCs w:val="18"/>
                <w:lang w:val="fr-FR"/>
              </w:rPr>
              <w:t> </w:t>
            </w:r>
            <w:r w:rsidRPr="001C7206">
              <w:rPr>
                <w:rFonts w:asciiTheme="majorBidi" w:hAnsiTheme="majorBidi" w:cstheme="majorBidi"/>
                <w:sz w:val="18"/>
                <w:szCs w:val="18"/>
                <w:lang w:val="fr-FR"/>
              </w:rPr>
              <w:t>classe) (P-2)</w:t>
            </w:r>
          </w:p>
        </w:tc>
        <w:tc>
          <w:tcPr>
            <w:tcW w:w="1366" w:type="dxa"/>
            <w:tcBorders>
              <w:top w:val="nil"/>
              <w:left w:val="nil"/>
              <w:bottom w:val="single" w:sz="4" w:space="0" w:color="auto"/>
              <w:right w:val="nil"/>
            </w:tcBorders>
            <w:shd w:val="clear" w:color="000000" w:fill="FFFFFF"/>
            <w:noWrap/>
            <w:vAlign w:val="center"/>
            <w:hideMark/>
          </w:tcPr>
          <w:p w14:paraId="0F092EEC" w14:textId="192A02B5"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93 933</w:t>
            </w:r>
          </w:p>
        </w:tc>
        <w:tc>
          <w:tcPr>
            <w:tcW w:w="1367" w:type="dxa"/>
            <w:tcBorders>
              <w:top w:val="nil"/>
              <w:left w:val="nil"/>
              <w:bottom w:val="single" w:sz="4" w:space="0" w:color="auto"/>
              <w:right w:val="nil"/>
            </w:tcBorders>
            <w:shd w:val="clear" w:color="000000" w:fill="FFFFFF"/>
            <w:noWrap/>
            <w:vAlign w:val="center"/>
            <w:hideMark/>
          </w:tcPr>
          <w:p w14:paraId="6E59BF1E" w14:textId="254682C1"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0</w:t>
            </w:r>
          </w:p>
        </w:tc>
        <w:tc>
          <w:tcPr>
            <w:tcW w:w="1367" w:type="dxa"/>
            <w:tcBorders>
              <w:top w:val="nil"/>
              <w:left w:val="nil"/>
              <w:bottom w:val="single" w:sz="4" w:space="0" w:color="auto"/>
              <w:right w:val="nil"/>
            </w:tcBorders>
            <w:shd w:val="clear" w:color="000000" w:fill="FFFFFF"/>
            <w:noWrap/>
            <w:vAlign w:val="center"/>
            <w:hideMark/>
          </w:tcPr>
          <w:p w14:paraId="0405C243" w14:textId="7A3A649B" w:rsidR="00942BCE" w:rsidRPr="001C7206" w:rsidRDefault="00942BCE"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93 933</w:t>
            </w:r>
          </w:p>
        </w:tc>
      </w:tr>
      <w:tr w:rsidR="00942BCE" w:rsidRPr="001C7206" w14:paraId="37D8AB1F"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76E6397F" w14:textId="077B0A60" w:rsidR="00942BCE" w:rsidRPr="00607659" w:rsidRDefault="00942BCE"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Total partiel 3.1.1 Administrateurs et fonctionnaires de rang supérieur</w:t>
            </w:r>
          </w:p>
        </w:tc>
        <w:tc>
          <w:tcPr>
            <w:tcW w:w="1366" w:type="dxa"/>
            <w:tcBorders>
              <w:top w:val="single" w:sz="4" w:space="0" w:color="auto"/>
              <w:left w:val="nil"/>
              <w:bottom w:val="single" w:sz="4" w:space="0" w:color="auto"/>
              <w:right w:val="nil"/>
            </w:tcBorders>
            <w:shd w:val="clear" w:color="auto" w:fill="auto"/>
            <w:noWrap/>
            <w:vAlign w:val="center"/>
            <w:hideMark/>
          </w:tcPr>
          <w:p w14:paraId="7938A3DC" w14:textId="255D446E" w:rsidR="00942BCE" w:rsidRPr="0098314F" w:rsidRDefault="00942BCE" w:rsidP="00921FC2">
            <w:pPr>
              <w:spacing w:before="40" w:after="40" w:line="240" w:lineRule="auto"/>
              <w:jc w:val="right"/>
              <w:rPr>
                <w:rFonts w:asciiTheme="majorBidi" w:eastAsia="Times New Roman" w:hAnsiTheme="majorBidi" w:cstheme="majorBidi"/>
                <w:b/>
                <w:color w:val="000000"/>
                <w:sz w:val="18"/>
                <w:szCs w:val="18"/>
                <w:lang w:val="fr-FR"/>
              </w:rPr>
            </w:pPr>
            <w:r w:rsidRPr="0098314F">
              <w:rPr>
                <w:rFonts w:asciiTheme="majorBidi" w:hAnsiTheme="majorBidi" w:cstheme="majorBidi"/>
                <w:b/>
                <w:sz w:val="18"/>
                <w:szCs w:val="18"/>
                <w:lang w:val="fr-FR"/>
              </w:rPr>
              <w:t>1 134 633</w:t>
            </w:r>
          </w:p>
        </w:tc>
        <w:tc>
          <w:tcPr>
            <w:tcW w:w="1367" w:type="dxa"/>
            <w:tcBorders>
              <w:top w:val="single" w:sz="4" w:space="0" w:color="auto"/>
              <w:left w:val="nil"/>
              <w:bottom w:val="single" w:sz="4" w:space="0" w:color="auto"/>
              <w:right w:val="nil"/>
            </w:tcBorders>
            <w:shd w:val="clear" w:color="auto" w:fill="auto"/>
            <w:noWrap/>
            <w:vAlign w:val="center"/>
            <w:hideMark/>
          </w:tcPr>
          <w:p w14:paraId="0CF33054" w14:textId="394AD866" w:rsidR="00942BCE" w:rsidRPr="0098314F" w:rsidRDefault="00942BCE" w:rsidP="00921FC2">
            <w:pPr>
              <w:spacing w:before="40" w:after="40" w:line="240" w:lineRule="auto"/>
              <w:jc w:val="right"/>
              <w:rPr>
                <w:rFonts w:asciiTheme="majorBidi" w:eastAsia="Times New Roman" w:hAnsiTheme="majorBidi" w:cstheme="majorBidi"/>
                <w:b/>
                <w:color w:val="000000"/>
                <w:sz w:val="18"/>
                <w:szCs w:val="18"/>
                <w:lang w:val="fr-FR"/>
              </w:rPr>
            </w:pPr>
            <w:r w:rsidRPr="0098314F">
              <w:rPr>
                <w:rFonts w:asciiTheme="majorBidi" w:hAnsiTheme="majorBidi" w:cstheme="majorBidi"/>
                <w:b/>
                <w:sz w:val="18"/>
                <w:szCs w:val="18"/>
                <w:lang w:val="fr-FR"/>
              </w:rPr>
              <w:t>562 505</w:t>
            </w:r>
          </w:p>
        </w:tc>
        <w:tc>
          <w:tcPr>
            <w:tcW w:w="1367" w:type="dxa"/>
            <w:tcBorders>
              <w:top w:val="single" w:sz="4" w:space="0" w:color="auto"/>
              <w:left w:val="nil"/>
              <w:bottom w:val="single" w:sz="4" w:space="0" w:color="auto"/>
              <w:right w:val="nil"/>
            </w:tcBorders>
            <w:shd w:val="clear" w:color="auto" w:fill="auto"/>
            <w:noWrap/>
            <w:vAlign w:val="center"/>
            <w:hideMark/>
          </w:tcPr>
          <w:p w14:paraId="6891AE4D" w14:textId="0827A3ED" w:rsidR="00942BCE" w:rsidRPr="0098314F" w:rsidRDefault="00942BCE" w:rsidP="00921FC2">
            <w:pPr>
              <w:spacing w:before="40" w:after="40" w:line="240" w:lineRule="auto"/>
              <w:jc w:val="right"/>
              <w:rPr>
                <w:rFonts w:asciiTheme="majorBidi" w:eastAsia="Times New Roman" w:hAnsiTheme="majorBidi" w:cstheme="majorBidi"/>
                <w:b/>
                <w:color w:val="000000"/>
                <w:sz w:val="18"/>
                <w:szCs w:val="18"/>
                <w:lang w:val="fr-FR"/>
              </w:rPr>
            </w:pPr>
            <w:r w:rsidRPr="0098314F">
              <w:rPr>
                <w:rFonts w:asciiTheme="majorBidi" w:hAnsiTheme="majorBidi" w:cstheme="majorBidi"/>
                <w:b/>
                <w:sz w:val="18"/>
                <w:szCs w:val="18"/>
                <w:lang w:val="fr-FR"/>
              </w:rPr>
              <w:t>572 128</w:t>
            </w:r>
          </w:p>
        </w:tc>
      </w:tr>
    </w:tbl>
    <w:p w14:paraId="75349736" w14:textId="6CBD390E" w:rsidR="00921FC2" w:rsidRPr="001C7206" w:rsidRDefault="00921FC2" w:rsidP="00921FC2">
      <w:pPr>
        <w:pStyle w:val="Titletable"/>
        <w:spacing w:before="120"/>
        <w:ind w:left="1276"/>
        <w:rPr>
          <w:b w:val="0"/>
          <w:bCs w:val="0"/>
          <w:sz w:val="16"/>
          <w:szCs w:val="16"/>
          <w:lang w:val="fr-FR"/>
        </w:rPr>
      </w:pPr>
      <w:r>
        <w:rPr>
          <w:b w:val="0"/>
          <w:bCs w:val="0"/>
          <w:lang w:val="fr-FR"/>
        </w:rPr>
        <w:lastRenderedPageBreak/>
        <w:t>Tableau 3</w:t>
      </w:r>
      <w:r w:rsidRPr="001C7206">
        <w:rPr>
          <w:lang w:val="fr-FR"/>
        </w:rPr>
        <w:t xml:space="preserve"> </w:t>
      </w:r>
      <w:r w:rsidRPr="00921FC2">
        <w:rPr>
          <w:b w:val="0"/>
          <w:lang w:val="fr-FR"/>
        </w:rPr>
        <w:t>(</w:t>
      </w:r>
      <w:r w:rsidRPr="00921FC2">
        <w:rPr>
          <w:b w:val="0"/>
          <w:i/>
          <w:lang w:val="fr-FR"/>
        </w:rPr>
        <w:t>suite</w:t>
      </w:r>
      <w:r w:rsidRPr="00921FC2">
        <w:rPr>
          <w:b w:val="0"/>
          <w:lang w:val="fr-FR"/>
        </w:rPr>
        <w:t>)</w:t>
      </w:r>
      <w:r w:rsidRPr="001C7206">
        <w:rPr>
          <w:lang w:val="fr-FR"/>
        </w:rPr>
        <w:br/>
        <w:t xml:space="preserve">Dépenses </w:t>
      </w:r>
      <w:r>
        <w:rPr>
          <w:lang w:val="fr-FR"/>
        </w:rPr>
        <w:t xml:space="preserve">pour </w:t>
      </w:r>
      <w:r w:rsidRPr="001C7206">
        <w:rPr>
          <w:lang w:val="fr-FR"/>
        </w:rPr>
        <w:t>2015</w:t>
      </w:r>
      <w:r>
        <w:rPr>
          <w:lang w:val="fr-FR"/>
        </w:rPr>
        <w:br/>
      </w:r>
      <w:r w:rsidRPr="001C7206">
        <w:rPr>
          <w:b w:val="0"/>
          <w:bCs w:val="0"/>
          <w:sz w:val="16"/>
          <w:szCs w:val="16"/>
          <w:lang w:val="fr-FR"/>
        </w:rPr>
        <w:t>(en dollars des États-Unis)</w:t>
      </w:r>
    </w:p>
    <w:tbl>
      <w:tblPr>
        <w:tblW w:w="5000" w:type="pct"/>
        <w:jc w:val="right"/>
        <w:tblLayout w:type="fixed"/>
        <w:tblLook w:val="04A0" w:firstRow="1" w:lastRow="0" w:firstColumn="1" w:lastColumn="0" w:noHBand="0" w:noVBand="1"/>
      </w:tblPr>
      <w:tblGrid>
        <w:gridCol w:w="5613"/>
        <w:gridCol w:w="1366"/>
        <w:gridCol w:w="1367"/>
        <w:gridCol w:w="1367"/>
      </w:tblGrid>
      <w:tr w:rsidR="00921FC2" w:rsidRPr="001C7206" w14:paraId="09B25A0E" w14:textId="77777777" w:rsidTr="00921FC2">
        <w:trPr>
          <w:trHeight w:val="235"/>
          <w:jc w:val="right"/>
        </w:trPr>
        <w:tc>
          <w:tcPr>
            <w:tcW w:w="5613" w:type="dxa"/>
            <w:tcBorders>
              <w:top w:val="single" w:sz="4" w:space="0" w:color="auto"/>
              <w:left w:val="nil"/>
              <w:bottom w:val="single" w:sz="12" w:space="0" w:color="auto"/>
              <w:right w:val="nil"/>
            </w:tcBorders>
            <w:shd w:val="clear" w:color="000000" w:fill="FFFFFF"/>
            <w:noWrap/>
            <w:vAlign w:val="bottom"/>
          </w:tcPr>
          <w:p w14:paraId="3300D0C5" w14:textId="304AE706" w:rsidR="00921FC2" w:rsidRPr="001C7206" w:rsidRDefault="00921FC2" w:rsidP="00921FC2">
            <w:pPr>
              <w:keepNext/>
              <w:keepLines/>
              <w:spacing w:before="40" w:after="40" w:line="240" w:lineRule="auto"/>
              <w:rPr>
                <w:rFonts w:asciiTheme="majorBidi" w:hAnsiTheme="majorBidi" w:cstheme="majorBidi"/>
                <w:b/>
                <w:bCs/>
                <w:sz w:val="18"/>
                <w:szCs w:val="18"/>
                <w:lang w:val="fr-FR"/>
              </w:rPr>
            </w:pPr>
            <w:r w:rsidRPr="001C7206">
              <w:rPr>
                <w:rFonts w:asciiTheme="majorBidi" w:hAnsiTheme="majorBidi" w:cstheme="majorBidi"/>
                <w:i/>
                <w:iCs/>
                <w:sz w:val="18"/>
                <w:szCs w:val="18"/>
                <w:lang w:val="fr-FR"/>
              </w:rPr>
              <w:t>Poste de dépenses</w:t>
            </w:r>
          </w:p>
        </w:tc>
        <w:tc>
          <w:tcPr>
            <w:tcW w:w="1366" w:type="dxa"/>
            <w:tcBorders>
              <w:top w:val="single" w:sz="4" w:space="0" w:color="auto"/>
              <w:left w:val="nil"/>
              <w:bottom w:val="single" w:sz="12" w:space="0" w:color="auto"/>
              <w:right w:val="nil"/>
            </w:tcBorders>
            <w:shd w:val="clear" w:color="000000" w:fill="FFFFFF"/>
            <w:noWrap/>
            <w:vAlign w:val="bottom"/>
          </w:tcPr>
          <w:p w14:paraId="4155EFEE" w14:textId="448DA480"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Pr>
                <w:rFonts w:asciiTheme="majorBidi" w:hAnsiTheme="majorBidi" w:cstheme="majorBidi"/>
                <w:i/>
                <w:iCs/>
                <w:sz w:val="18"/>
                <w:szCs w:val="18"/>
                <w:lang w:val="fr-FR"/>
              </w:rPr>
              <w:t>B</w:t>
            </w:r>
            <w:r w:rsidRPr="001C7206">
              <w:rPr>
                <w:rFonts w:asciiTheme="majorBidi" w:hAnsiTheme="majorBidi" w:cstheme="majorBidi"/>
                <w:i/>
                <w:iCs/>
                <w:sz w:val="18"/>
                <w:szCs w:val="18"/>
                <w:lang w:val="fr-FR"/>
              </w:rPr>
              <w:t xml:space="preserve">udget </w:t>
            </w:r>
            <w:r>
              <w:rPr>
                <w:rFonts w:asciiTheme="majorBidi" w:hAnsiTheme="majorBidi" w:cstheme="majorBidi"/>
                <w:i/>
                <w:iCs/>
                <w:sz w:val="18"/>
                <w:szCs w:val="18"/>
                <w:lang w:val="fr-FR"/>
              </w:rPr>
              <w:br/>
            </w:r>
            <w:r w:rsidRPr="001C7206">
              <w:rPr>
                <w:rFonts w:asciiTheme="majorBidi" w:hAnsiTheme="majorBidi" w:cstheme="majorBidi"/>
                <w:i/>
                <w:iCs/>
                <w:sz w:val="18"/>
                <w:szCs w:val="18"/>
                <w:lang w:val="fr-FR"/>
              </w:rPr>
              <w:t>pour 2015</w:t>
            </w:r>
          </w:p>
        </w:tc>
        <w:tc>
          <w:tcPr>
            <w:tcW w:w="1367" w:type="dxa"/>
            <w:tcBorders>
              <w:top w:val="single" w:sz="4" w:space="0" w:color="auto"/>
              <w:left w:val="nil"/>
              <w:bottom w:val="single" w:sz="12" w:space="0" w:color="auto"/>
              <w:right w:val="nil"/>
            </w:tcBorders>
            <w:shd w:val="clear" w:color="000000" w:fill="FFFFFF"/>
            <w:noWrap/>
            <w:vAlign w:val="bottom"/>
          </w:tcPr>
          <w:p w14:paraId="18E2598D" w14:textId="3F0762B5"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i/>
                <w:iCs/>
                <w:sz w:val="18"/>
                <w:szCs w:val="18"/>
                <w:lang w:val="fr-FR"/>
              </w:rPr>
              <w:t>Dépenses de</w:t>
            </w:r>
            <w:r>
              <w:rPr>
                <w:rFonts w:asciiTheme="majorBidi" w:hAnsiTheme="majorBidi" w:cstheme="majorBidi"/>
                <w:i/>
                <w:iCs/>
                <w:sz w:val="18"/>
                <w:szCs w:val="18"/>
                <w:lang w:val="fr-FR"/>
              </w:rPr>
              <w:t xml:space="preserve"> l</w:t>
            </w:r>
            <w:r w:rsidR="00803498">
              <w:rPr>
                <w:rFonts w:asciiTheme="majorBidi" w:hAnsiTheme="majorBidi" w:cstheme="majorBidi"/>
                <w:i/>
                <w:iCs/>
                <w:sz w:val="18"/>
                <w:szCs w:val="18"/>
                <w:lang w:val="fr-FR"/>
              </w:rPr>
              <w:t>’</w:t>
            </w:r>
            <w:r>
              <w:rPr>
                <w:rFonts w:asciiTheme="majorBidi" w:hAnsiTheme="majorBidi" w:cstheme="majorBidi"/>
                <w:i/>
                <w:iCs/>
                <w:sz w:val="18"/>
                <w:szCs w:val="18"/>
                <w:lang w:val="fr-FR"/>
              </w:rPr>
              <w:t>année</w:t>
            </w:r>
            <w:r w:rsidRPr="001C7206">
              <w:rPr>
                <w:rFonts w:asciiTheme="majorBidi" w:hAnsiTheme="majorBidi" w:cstheme="majorBidi"/>
                <w:i/>
                <w:iCs/>
                <w:sz w:val="18"/>
                <w:szCs w:val="18"/>
                <w:lang w:val="fr-FR"/>
              </w:rPr>
              <w:t xml:space="preserve"> 2015 </w:t>
            </w:r>
          </w:p>
        </w:tc>
        <w:tc>
          <w:tcPr>
            <w:tcW w:w="1367" w:type="dxa"/>
            <w:tcBorders>
              <w:top w:val="single" w:sz="4" w:space="0" w:color="auto"/>
              <w:left w:val="nil"/>
              <w:bottom w:val="single" w:sz="12" w:space="0" w:color="auto"/>
              <w:right w:val="nil"/>
            </w:tcBorders>
            <w:shd w:val="clear" w:color="000000" w:fill="FFFFFF"/>
            <w:noWrap/>
            <w:vAlign w:val="bottom"/>
          </w:tcPr>
          <w:p w14:paraId="3E9232C4" w14:textId="781F884F"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i/>
                <w:iCs/>
                <w:sz w:val="18"/>
                <w:szCs w:val="18"/>
                <w:lang w:val="fr-FR"/>
              </w:rPr>
              <w:t>Solde</w:t>
            </w:r>
          </w:p>
        </w:tc>
      </w:tr>
      <w:tr w:rsidR="00921FC2" w:rsidRPr="001C7206" w14:paraId="36E8E063" w14:textId="77777777" w:rsidTr="00921FC2">
        <w:trPr>
          <w:trHeight w:val="235"/>
          <w:jc w:val="right"/>
        </w:trPr>
        <w:tc>
          <w:tcPr>
            <w:tcW w:w="5613" w:type="dxa"/>
            <w:tcBorders>
              <w:top w:val="single" w:sz="12" w:space="0" w:color="auto"/>
              <w:left w:val="nil"/>
              <w:bottom w:val="nil"/>
              <w:right w:val="nil"/>
            </w:tcBorders>
            <w:shd w:val="clear" w:color="000000" w:fill="FFFFFF"/>
            <w:noWrap/>
            <w:vAlign w:val="center"/>
          </w:tcPr>
          <w:p w14:paraId="23548FAE" w14:textId="725B2734" w:rsidR="00921FC2" w:rsidRPr="00607659" w:rsidRDefault="00921FC2" w:rsidP="00921FC2">
            <w:pPr>
              <w:keepNext/>
              <w:keepLines/>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3.1.2 Secrétariat : Personnel </w:t>
            </w:r>
            <w:r>
              <w:rPr>
                <w:rFonts w:asciiTheme="majorBidi" w:hAnsiTheme="majorBidi" w:cstheme="majorBidi"/>
                <w:b/>
                <w:bCs/>
                <w:sz w:val="18"/>
                <w:szCs w:val="18"/>
                <w:lang w:val="fr-FR"/>
              </w:rPr>
              <w:t>d</w:t>
            </w:r>
            <w:r w:rsidR="00803498">
              <w:rPr>
                <w:rFonts w:asciiTheme="majorBidi" w:hAnsiTheme="majorBidi" w:cstheme="majorBidi"/>
                <w:b/>
                <w:bCs/>
                <w:sz w:val="18"/>
                <w:szCs w:val="18"/>
                <w:lang w:val="fr-FR"/>
              </w:rPr>
              <w:t>’</w:t>
            </w:r>
            <w:r>
              <w:rPr>
                <w:rFonts w:asciiTheme="majorBidi" w:hAnsiTheme="majorBidi" w:cstheme="majorBidi"/>
                <w:b/>
                <w:bCs/>
                <w:sz w:val="18"/>
                <w:szCs w:val="18"/>
                <w:lang w:val="fr-FR"/>
              </w:rPr>
              <w:t xml:space="preserve">appui </w:t>
            </w:r>
            <w:r w:rsidRPr="001C7206">
              <w:rPr>
                <w:rFonts w:asciiTheme="majorBidi" w:hAnsiTheme="majorBidi" w:cstheme="majorBidi"/>
                <w:b/>
                <w:bCs/>
                <w:sz w:val="18"/>
                <w:szCs w:val="18"/>
                <w:lang w:val="fr-FR"/>
              </w:rPr>
              <w:t>administratif</w:t>
            </w:r>
          </w:p>
        </w:tc>
        <w:tc>
          <w:tcPr>
            <w:tcW w:w="1366" w:type="dxa"/>
            <w:tcBorders>
              <w:top w:val="single" w:sz="12" w:space="0" w:color="auto"/>
              <w:left w:val="nil"/>
              <w:bottom w:val="nil"/>
              <w:right w:val="nil"/>
            </w:tcBorders>
            <w:shd w:val="clear" w:color="000000" w:fill="FFFFFF"/>
            <w:noWrap/>
            <w:vAlign w:val="center"/>
          </w:tcPr>
          <w:p w14:paraId="7E18C140" w14:textId="77777777"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p>
        </w:tc>
        <w:tc>
          <w:tcPr>
            <w:tcW w:w="1367" w:type="dxa"/>
            <w:tcBorders>
              <w:top w:val="single" w:sz="12" w:space="0" w:color="auto"/>
              <w:left w:val="nil"/>
              <w:bottom w:val="nil"/>
              <w:right w:val="nil"/>
            </w:tcBorders>
            <w:shd w:val="clear" w:color="000000" w:fill="FFFFFF"/>
            <w:noWrap/>
            <w:vAlign w:val="center"/>
          </w:tcPr>
          <w:p w14:paraId="16BAB98D" w14:textId="77777777"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p>
        </w:tc>
        <w:tc>
          <w:tcPr>
            <w:tcW w:w="1367" w:type="dxa"/>
            <w:tcBorders>
              <w:top w:val="single" w:sz="12" w:space="0" w:color="auto"/>
              <w:left w:val="nil"/>
              <w:bottom w:val="nil"/>
              <w:right w:val="nil"/>
            </w:tcBorders>
            <w:shd w:val="clear" w:color="000000" w:fill="FFFFFF"/>
            <w:noWrap/>
            <w:vAlign w:val="center"/>
          </w:tcPr>
          <w:p w14:paraId="146D0F19" w14:textId="77777777"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p>
        </w:tc>
      </w:tr>
      <w:tr w:rsidR="00921FC2" w:rsidRPr="001C7206" w14:paraId="4D0061B3"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1600D171" w14:textId="0098D69C" w:rsidR="00921FC2" w:rsidRPr="00607659" w:rsidRDefault="00921FC2" w:rsidP="00921FC2">
            <w:pPr>
              <w:keepNext/>
              <w:keepLines/>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(G-6)</w:t>
            </w:r>
          </w:p>
        </w:tc>
        <w:tc>
          <w:tcPr>
            <w:tcW w:w="1366" w:type="dxa"/>
            <w:tcBorders>
              <w:top w:val="nil"/>
              <w:left w:val="nil"/>
              <w:bottom w:val="nil"/>
              <w:right w:val="nil"/>
            </w:tcBorders>
            <w:shd w:val="clear" w:color="000000" w:fill="FFFFFF"/>
            <w:noWrap/>
            <w:vAlign w:val="center"/>
            <w:hideMark/>
          </w:tcPr>
          <w:p w14:paraId="386FA16F" w14:textId="480D2588"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113 000</w:t>
            </w:r>
          </w:p>
        </w:tc>
        <w:tc>
          <w:tcPr>
            <w:tcW w:w="1367" w:type="dxa"/>
            <w:tcBorders>
              <w:top w:val="nil"/>
              <w:left w:val="nil"/>
              <w:bottom w:val="nil"/>
              <w:right w:val="nil"/>
            </w:tcBorders>
            <w:shd w:val="clear" w:color="000000" w:fill="FFFFFF"/>
            <w:noWrap/>
            <w:vAlign w:val="center"/>
            <w:hideMark/>
          </w:tcPr>
          <w:p w14:paraId="2D9100CF" w14:textId="4818E5D0"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60 690</w:t>
            </w:r>
          </w:p>
        </w:tc>
        <w:tc>
          <w:tcPr>
            <w:tcW w:w="1367" w:type="dxa"/>
            <w:tcBorders>
              <w:top w:val="nil"/>
              <w:left w:val="nil"/>
              <w:bottom w:val="nil"/>
              <w:right w:val="nil"/>
            </w:tcBorders>
            <w:shd w:val="clear" w:color="000000" w:fill="FFFFFF"/>
            <w:noWrap/>
            <w:vAlign w:val="center"/>
            <w:hideMark/>
          </w:tcPr>
          <w:p w14:paraId="2ED8C4BD" w14:textId="57D71D39"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52 310</w:t>
            </w:r>
          </w:p>
        </w:tc>
      </w:tr>
      <w:tr w:rsidR="00921FC2" w:rsidRPr="001C7206" w14:paraId="0AF77A03"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22B0DE1B" w14:textId="0A2AA43E"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Assistant administratif (G-6) </w:t>
            </w:r>
          </w:p>
        </w:tc>
        <w:tc>
          <w:tcPr>
            <w:tcW w:w="1366" w:type="dxa"/>
            <w:tcBorders>
              <w:top w:val="nil"/>
              <w:left w:val="nil"/>
              <w:bottom w:val="nil"/>
              <w:right w:val="nil"/>
            </w:tcBorders>
            <w:shd w:val="clear" w:color="000000" w:fill="FFFFFF"/>
            <w:vAlign w:val="center"/>
            <w:hideMark/>
          </w:tcPr>
          <w:p w14:paraId="76456F9F" w14:textId="07CE615E"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56 500</w:t>
            </w:r>
          </w:p>
        </w:tc>
        <w:tc>
          <w:tcPr>
            <w:tcW w:w="1367" w:type="dxa"/>
            <w:tcBorders>
              <w:top w:val="nil"/>
              <w:left w:val="nil"/>
              <w:bottom w:val="nil"/>
              <w:right w:val="nil"/>
            </w:tcBorders>
            <w:shd w:val="clear" w:color="000000" w:fill="FFFFFF"/>
            <w:vAlign w:val="center"/>
            <w:hideMark/>
          </w:tcPr>
          <w:p w14:paraId="60D82158" w14:textId="49B94CAE"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nil"/>
              <w:left w:val="nil"/>
              <w:bottom w:val="nil"/>
              <w:right w:val="nil"/>
            </w:tcBorders>
            <w:shd w:val="clear" w:color="000000" w:fill="FFFFFF"/>
            <w:noWrap/>
            <w:vAlign w:val="center"/>
            <w:hideMark/>
          </w:tcPr>
          <w:p w14:paraId="5E840D1A" w14:textId="21169F20"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56 500</w:t>
            </w:r>
          </w:p>
        </w:tc>
      </w:tr>
      <w:tr w:rsidR="00921FC2" w:rsidRPr="001C7206" w14:paraId="0C99EF70"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53107737" w14:textId="589F6ECA"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Assistant administratif (G-5) </w:t>
            </w:r>
          </w:p>
        </w:tc>
        <w:tc>
          <w:tcPr>
            <w:tcW w:w="1366" w:type="dxa"/>
            <w:tcBorders>
              <w:top w:val="nil"/>
              <w:left w:val="nil"/>
              <w:bottom w:val="nil"/>
              <w:right w:val="nil"/>
            </w:tcBorders>
            <w:shd w:val="clear" w:color="000000" w:fill="FFFFFF"/>
            <w:noWrap/>
            <w:vAlign w:val="center"/>
            <w:hideMark/>
          </w:tcPr>
          <w:p w14:paraId="39BA66AD" w14:textId="3C0D79C2"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56 500</w:t>
            </w:r>
          </w:p>
        </w:tc>
        <w:tc>
          <w:tcPr>
            <w:tcW w:w="1367" w:type="dxa"/>
            <w:tcBorders>
              <w:top w:val="nil"/>
              <w:left w:val="nil"/>
              <w:bottom w:val="nil"/>
              <w:right w:val="nil"/>
            </w:tcBorders>
            <w:shd w:val="clear" w:color="000000" w:fill="FFFFFF"/>
            <w:noWrap/>
            <w:vAlign w:val="center"/>
            <w:hideMark/>
          </w:tcPr>
          <w:p w14:paraId="3F01D1B1" w14:textId="122DB323"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29 498</w:t>
            </w:r>
          </w:p>
        </w:tc>
        <w:tc>
          <w:tcPr>
            <w:tcW w:w="1367" w:type="dxa"/>
            <w:tcBorders>
              <w:top w:val="nil"/>
              <w:left w:val="nil"/>
              <w:bottom w:val="nil"/>
              <w:right w:val="nil"/>
            </w:tcBorders>
            <w:shd w:val="clear" w:color="000000" w:fill="FFFFFF"/>
            <w:noWrap/>
            <w:vAlign w:val="center"/>
            <w:hideMark/>
          </w:tcPr>
          <w:p w14:paraId="43D63AC8" w14:textId="29B3284E"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27 002</w:t>
            </w:r>
          </w:p>
        </w:tc>
      </w:tr>
      <w:tr w:rsidR="00921FC2" w:rsidRPr="001C7206" w14:paraId="6345EAFE"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08835AEE" w14:textId="6CD251E3"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(G-5)</w:t>
            </w:r>
          </w:p>
        </w:tc>
        <w:tc>
          <w:tcPr>
            <w:tcW w:w="1366" w:type="dxa"/>
            <w:tcBorders>
              <w:top w:val="nil"/>
              <w:left w:val="nil"/>
              <w:bottom w:val="nil"/>
              <w:right w:val="nil"/>
            </w:tcBorders>
            <w:shd w:val="clear" w:color="000000" w:fill="FFFFFF"/>
            <w:noWrap/>
            <w:vAlign w:val="center"/>
            <w:hideMark/>
          </w:tcPr>
          <w:p w14:paraId="32441BA0" w14:textId="184666F6"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113 000</w:t>
            </w:r>
          </w:p>
        </w:tc>
        <w:tc>
          <w:tcPr>
            <w:tcW w:w="1367" w:type="dxa"/>
            <w:tcBorders>
              <w:top w:val="nil"/>
              <w:left w:val="nil"/>
              <w:bottom w:val="nil"/>
              <w:right w:val="nil"/>
            </w:tcBorders>
            <w:shd w:val="clear" w:color="000000" w:fill="FFFFFF"/>
            <w:noWrap/>
            <w:vAlign w:val="center"/>
            <w:hideMark/>
          </w:tcPr>
          <w:p w14:paraId="79E4A7AE" w14:textId="7CD756F8"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59 489</w:t>
            </w:r>
          </w:p>
        </w:tc>
        <w:tc>
          <w:tcPr>
            <w:tcW w:w="1367" w:type="dxa"/>
            <w:tcBorders>
              <w:top w:val="nil"/>
              <w:left w:val="nil"/>
              <w:bottom w:val="nil"/>
              <w:right w:val="nil"/>
            </w:tcBorders>
            <w:shd w:val="clear" w:color="000000" w:fill="FFFFFF"/>
            <w:noWrap/>
            <w:vAlign w:val="center"/>
            <w:hideMark/>
          </w:tcPr>
          <w:p w14:paraId="5401C741" w14:textId="18B096D7"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53 511</w:t>
            </w:r>
          </w:p>
        </w:tc>
      </w:tr>
      <w:tr w:rsidR="00921FC2" w:rsidRPr="001C7206" w14:paraId="33BD95CE" w14:textId="77777777" w:rsidTr="00921FC2">
        <w:trPr>
          <w:trHeight w:val="250"/>
          <w:jc w:val="right"/>
        </w:trPr>
        <w:tc>
          <w:tcPr>
            <w:tcW w:w="5613" w:type="dxa"/>
            <w:tcBorders>
              <w:top w:val="nil"/>
              <w:left w:val="nil"/>
              <w:bottom w:val="single" w:sz="4" w:space="0" w:color="auto"/>
              <w:right w:val="nil"/>
            </w:tcBorders>
            <w:shd w:val="clear" w:color="000000" w:fill="FFFFFF"/>
            <w:noWrap/>
            <w:vAlign w:val="center"/>
            <w:hideMark/>
          </w:tcPr>
          <w:p w14:paraId="0C54FF13" w14:textId="50025314"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(G-5)</w:t>
            </w:r>
          </w:p>
        </w:tc>
        <w:tc>
          <w:tcPr>
            <w:tcW w:w="1366" w:type="dxa"/>
            <w:tcBorders>
              <w:top w:val="nil"/>
              <w:left w:val="nil"/>
              <w:bottom w:val="single" w:sz="4" w:space="0" w:color="auto"/>
              <w:right w:val="nil"/>
            </w:tcBorders>
            <w:shd w:val="clear" w:color="000000" w:fill="FFFFFF"/>
            <w:noWrap/>
            <w:vAlign w:val="center"/>
            <w:hideMark/>
          </w:tcPr>
          <w:p w14:paraId="33CA257D" w14:textId="3F59A689"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113 000</w:t>
            </w:r>
          </w:p>
        </w:tc>
        <w:tc>
          <w:tcPr>
            <w:tcW w:w="1367" w:type="dxa"/>
            <w:tcBorders>
              <w:top w:val="nil"/>
              <w:left w:val="nil"/>
              <w:bottom w:val="single" w:sz="4" w:space="0" w:color="auto"/>
              <w:right w:val="nil"/>
            </w:tcBorders>
            <w:shd w:val="clear" w:color="000000" w:fill="FFFFFF"/>
            <w:noWrap/>
            <w:vAlign w:val="center"/>
            <w:hideMark/>
          </w:tcPr>
          <w:p w14:paraId="6D0CFEFB" w14:textId="2EC765EF"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59 713</w:t>
            </w:r>
          </w:p>
        </w:tc>
        <w:tc>
          <w:tcPr>
            <w:tcW w:w="1367" w:type="dxa"/>
            <w:tcBorders>
              <w:top w:val="nil"/>
              <w:left w:val="nil"/>
              <w:bottom w:val="single" w:sz="4" w:space="0" w:color="auto"/>
              <w:right w:val="nil"/>
            </w:tcBorders>
            <w:shd w:val="clear" w:color="000000" w:fill="FFFFFF"/>
            <w:noWrap/>
            <w:vAlign w:val="center"/>
            <w:hideMark/>
          </w:tcPr>
          <w:p w14:paraId="269EC378" w14:textId="008B564C"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53 287</w:t>
            </w:r>
          </w:p>
        </w:tc>
      </w:tr>
      <w:tr w:rsidR="00921FC2" w:rsidRPr="001C7206" w14:paraId="08652E1A"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0B28D70E" w14:textId="3411A001"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Total partiel 3.1.2 Personnel </w:t>
            </w:r>
            <w:r>
              <w:rPr>
                <w:rFonts w:asciiTheme="majorBidi" w:hAnsiTheme="majorBidi" w:cstheme="majorBidi"/>
                <w:b/>
                <w:bCs/>
                <w:sz w:val="18"/>
                <w:szCs w:val="18"/>
                <w:lang w:val="fr-FR"/>
              </w:rPr>
              <w:t>d</w:t>
            </w:r>
            <w:r w:rsidR="00803498">
              <w:rPr>
                <w:rFonts w:asciiTheme="majorBidi" w:hAnsiTheme="majorBidi" w:cstheme="majorBidi"/>
                <w:b/>
                <w:bCs/>
                <w:sz w:val="18"/>
                <w:szCs w:val="18"/>
                <w:lang w:val="fr-FR"/>
              </w:rPr>
              <w:t>’</w:t>
            </w:r>
            <w:r>
              <w:rPr>
                <w:rFonts w:asciiTheme="majorBidi" w:hAnsiTheme="majorBidi" w:cstheme="majorBidi"/>
                <w:b/>
                <w:bCs/>
                <w:sz w:val="18"/>
                <w:szCs w:val="18"/>
                <w:lang w:val="fr-FR"/>
              </w:rPr>
              <w:t xml:space="preserve">appui </w:t>
            </w:r>
            <w:r w:rsidRPr="001C7206">
              <w:rPr>
                <w:rFonts w:asciiTheme="majorBidi" w:hAnsiTheme="majorBidi" w:cstheme="majorBidi"/>
                <w:b/>
                <w:bCs/>
                <w:sz w:val="18"/>
                <w:szCs w:val="18"/>
                <w:lang w:val="fr-FR"/>
              </w:rPr>
              <w:t>administratif</w:t>
            </w:r>
          </w:p>
        </w:tc>
        <w:tc>
          <w:tcPr>
            <w:tcW w:w="1366" w:type="dxa"/>
            <w:tcBorders>
              <w:top w:val="single" w:sz="4" w:space="0" w:color="auto"/>
              <w:left w:val="nil"/>
              <w:bottom w:val="single" w:sz="4" w:space="0" w:color="auto"/>
              <w:right w:val="nil"/>
            </w:tcBorders>
            <w:shd w:val="clear" w:color="auto" w:fill="auto"/>
            <w:noWrap/>
            <w:vAlign w:val="center"/>
            <w:hideMark/>
          </w:tcPr>
          <w:p w14:paraId="38CEF80C" w14:textId="0B56B28E"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452 000</w:t>
            </w:r>
          </w:p>
        </w:tc>
        <w:tc>
          <w:tcPr>
            <w:tcW w:w="1367" w:type="dxa"/>
            <w:tcBorders>
              <w:top w:val="single" w:sz="4" w:space="0" w:color="auto"/>
              <w:left w:val="nil"/>
              <w:bottom w:val="single" w:sz="4" w:space="0" w:color="auto"/>
              <w:right w:val="nil"/>
            </w:tcBorders>
            <w:shd w:val="clear" w:color="auto" w:fill="auto"/>
            <w:noWrap/>
            <w:vAlign w:val="center"/>
            <w:hideMark/>
          </w:tcPr>
          <w:p w14:paraId="770EB488" w14:textId="3A5B6F02"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209 390</w:t>
            </w:r>
          </w:p>
        </w:tc>
        <w:tc>
          <w:tcPr>
            <w:tcW w:w="1367" w:type="dxa"/>
            <w:tcBorders>
              <w:top w:val="single" w:sz="4" w:space="0" w:color="auto"/>
              <w:left w:val="nil"/>
              <w:bottom w:val="single" w:sz="4" w:space="0" w:color="auto"/>
              <w:right w:val="nil"/>
            </w:tcBorders>
            <w:shd w:val="clear" w:color="auto" w:fill="auto"/>
            <w:noWrap/>
            <w:vAlign w:val="center"/>
            <w:hideMark/>
          </w:tcPr>
          <w:p w14:paraId="0A30ACE3" w14:textId="054AACDD"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242 610</w:t>
            </w:r>
          </w:p>
        </w:tc>
      </w:tr>
      <w:tr w:rsidR="00921FC2" w:rsidRPr="00832B21" w14:paraId="64D7AFEA" w14:textId="77777777" w:rsidTr="00921FC2">
        <w:trPr>
          <w:trHeight w:val="235"/>
          <w:jc w:val="right"/>
        </w:trPr>
        <w:tc>
          <w:tcPr>
            <w:tcW w:w="5613" w:type="dxa"/>
            <w:tcBorders>
              <w:top w:val="single" w:sz="4" w:space="0" w:color="auto"/>
              <w:left w:val="nil"/>
              <w:right w:val="nil"/>
            </w:tcBorders>
            <w:shd w:val="clear" w:color="000000" w:fill="FFFFFF"/>
            <w:noWrap/>
            <w:vAlign w:val="center"/>
            <w:hideMark/>
          </w:tcPr>
          <w:p w14:paraId="2CA64050" w14:textId="20292F0F" w:rsidR="00921FC2" w:rsidRPr="00607659"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Dispositif intérimaire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appui au secrétariat </w:t>
            </w:r>
          </w:p>
        </w:tc>
        <w:tc>
          <w:tcPr>
            <w:tcW w:w="1366" w:type="dxa"/>
            <w:tcBorders>
              <w:top w:val="single" w:sz="4" w:space="0" w:color="auto"/>
              <w:left w:val="nil"/>
              <w:right w:val="nil"/>
            </w:tcBorders>
            <w:shd w:val="clear" w:color="000000" w:fill="FFFFFF"/>
            <w:noWrap/>
            <w:vAlign w:val="center"/>
            <w:hideMark/>
          </w:tcPr>
          <w:p w14:paraId="00FDFEA1" w14:textId="14F9B993" w:rsidR="00921FC2" w:rsidRPr="001C7206"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single" w:sz="4" w:space="0" w:color="auto"/>
              <w:left w:val="nil"/>
              <w:right w:val="nil"/>
            </w:tcBorders>
            <w:shd w:val="clear" w:color="auto" w:fill="auto"/>
            <w:noWrap/>
            <w:vAlign w:val="center"/>
            <w:hideMark/>
          </w:tcPr>
          <w:p w14:paraId="2B1E177E" w14:textId="77777777" w:rsidR="00921FC2" w:rsidRPr="001C7206" w:rsidRDefault="00921FC2" w:rsidP="00921FC2">
            <w:pPr>
              <w:spacing w:before="40" w:after="40" w:line="240" w:lineRule="auto"/>
              <w:rPr>
                <w:rFonts w:asciiTheme="majorBidi" w:eastAsia="Times New Roman" w:hAnsiTheme="majorBidi" w:cstheme="majorBidi"/>
                <w:color w:val="000000"/>
                <w:sz w:val="18"/>
                <w:szCs w:val="18"/>
                <w:lang w:val="fr-FR"/>
              </w:rPr>
            </w:pPr>
          </w:p>
        </w:tc>
        <w:tc>
          <w:tcPr>
            <w:tcW w:w="1367" w:type="dxa"/>
            <w:tcBorders>
              <w:top w:val="single" w:sz="4" w:space="0" w:color="auto"/>
              <w:left w:val="nil"/>
              <w:right w:val="nil"/>
            </w:tcBorders>
            <w:shd w:val="clear" w:color="000000" w:fill="FFFFFF"/>
            <w:noWrap/>
            <w:vAlign w:val="center"/>
            <w:hideMark/>
          </w:tcPr>
          <w:p w14:paraId="3C780EAC" w14:textId="7A20C724" w:rsidR="00921FC2" w:rsidRPr="001C7206"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r>
      <w:tr w:rsidR="00921FC2" w:rsidRPr="001C7206" w14:paraId="70E6EFBB" w14:textId="77777777" w:rsidTr="00921FC2">
        <w:trPr>
          <w:trHeight w:val="250"/>
          <w:jc w:val="right"/>
        </w:trPr>
        <w:tc>
          <w:tcPr>
            <w:tcW w:w="5613" w:type="dxa"/>
            <w:tcBorders>
              <w:top w:val="nil"/>
              <w:left w:val="nil"/>
              <w:bottom w:val="single" w:sz="6" w:space="0" w:color="auto"/>
              <w:right w:val="nil"/>
            </w:tcBorders>
            <w:shd w:val="clear" w:color="000000" w:fill="FFFFFF"/>
            <w:noWrap/>
            <w:vAlign w:val="center"/>
            <w:hideMark/>
          </w:tcPr>
          <w:p w14:paraId="41849AD8" w14:textId="53E14B2E" w:rsidR="00921FC2" w:rsidRPr="00607659"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Appui intérimaire technique et de secrétariat </w:t>
            </w:r>
          </w:p>
        </w:tc>
        <w:tc>
          <w:tcPr>
            <w:tcW w:w="1366" w:type="dxa"/>
            <w:tcBorders>
              <w:top w:val="nil"/>
              <w:left w:val="nil"/>
              <w:bottom w:val="single" w:sz="4" w:space="0" w:color="auto"/>
              <w:right w:val="nil"/>
            </w:tcBorders>
            <w:shd w:val="clear" w:color="000000" w:fill="FFFFFF"/>
            <w:noWrap/>
            <w:vAlign w:val="center"/>
            <w:hideMark/>
          </w:tcPr>
          <w:p w14:paraId="17352D75" w14:textId="16C666DB"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 −</w:t>
            </w:r>
          </w:p>
        </w:tc>
        <w:tc>
          <w:tcPr>
            <w:tcW w:w="1367" w:type="dxa"/>
            <w:tcBorders>
              <w:top w:val="nil"/>
              <w:left w:val="nil"/>
              <w:bottom w:val="single" w:sz="4" w:space="0" w:color="auto"/>
              <w:right w:val="nil"/>
            </w:tcBorders>
            <w:shd w:val="clear" w:color="auto" w:fill="auto"/>
            <w:noWrap/>
            <w:vAlign w:val="center"/>
            <w:hideMark/>
          </w:tcPr>
          <w:p w14:paraId="6E1DA4F0" w14:textId="3246E7FC"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171 426</w:t>
            </w:r>
          </w:p>
        </w:tc>
        <w:tc>
          <w:tcPr>
            <w:tcW w:w="1367" w:type="dxa"/>
            <w:tcBorders>
              <w:top w:val="nil"/>
              <w:left w:val="nil"/>
              <w:bottom w:val="single" w:sz="4" w:space="0" w:color="auto"/>
              <w:right w:val="nil"/>
            </w:tcBorders>
            <w:shd w:val="clear" w:color="auto" w:fill="auto"/>
            <w:noWrap/>
            <w:vAlign w:val="center"/>
            <w:hideMark/>
          </w:tcPr>
          <w:p w14:paraId="024D7750" w14:textId="6ABE17D6"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95409F">
              <w:rPr>
                <w:rFonts w:ascii="Times New Roman" w:hAnsi="Times New Roman"/>
                <w:color w:val="000000"/>
                <w:sz w:val="18"/>
                <w:lang w:val="en-GB"/>
              </w:rPr>
              <w:t>-</w:t>
            </w:r>
            <w:r w:rsidRPr="001C7206">
              <w:rPr>
                <w:rFonts w:asciiTheme="majorBidi" w:hAnsiTheme="majorBidi" w:cstheme="majorBidi"/>
                <w:sz w:val="18"/>
                <w:szCs w:val="18"/>
                <w:lang w:val="fr-FR"/>
              </w:rPr>
              <w:t>171 426</w:t>
            </w:r>
          </w:p>
        </w:tc>
      </w:tr>
      <w:tr w:rsidR="00921FC2" w:rsidRPr="001C7206" w14:paraId="68187CF9" w14:textId="77777777" w:rsidTr="00921FC2">
        <w:trPr>
          <w:trHeight w:val="250"/>
          <w:jc w:val="right"/>
        </w:trPr>
        <w:tc>
          <w:tcPr>
            <w:tcW w:w="5613" w:type="dxa"/>
            <w:tcBorders>
              <w:top w:val="single" w:sz="6" w:space="0" w:color="auto"/>
              <w:bottom w:val="single" w:sz="6" w:space="0" w:color="auto"/>
              <w:right w:val="nil"/>
            </w:tcBorders>
            <w:shd w:val="clear" w:color="auto" w:fill="auto"/>
            <w:noWrap/>
            <w:vAlign w:val="center"/>
            <w:hideMark/>
          </w:tcPr>
          <w:p w14:paraId="6687D790" w14:textId="6295AF9E" w:rsidR="00921FC2" w:rsidRPr="00607659"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Total partiel 3.1.3 Dispositif d</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appui intérimaire</w:t>
            </w:r>
          </w:p>
        </w:tc>
        <w:tc>
          <w:tcPr>
            <w:tcW w:w="1366" w:type="dxa"/>
            <w:tcBorders>
              <w:top w:val="single" w:sz="4" w:space="0" w:color="auto"/>
              <w:left w:val="nil"/>
              <w:bottom w:val="single" w:sz="4" w:space="0" w:color="auto"/>
              <w:right w:val="nil"/>
            </w:tcBorders>
            <w:shd w:val="clear" w:color="auto" w:fill="auto"/>
            <w:noWrap/>
            <w:vAlign w:val="center"/>
            <w:hideMark/>
          </w:tcPr>
          <w:p w14:paraId="04659F2F" w14:textId="58C70739"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w:t>
            </w:r>
          </w:p>
        </w:tc>
        <w:tc>
          <w:tcPr>
            <w:tcW w:w="1367" w:type="dxa"/>
            <w:tcBorders>
              <w:top w:val="single" w:sz="4" w:space="0" w:color="auto"/>
              <w:left w:val="nil"/>
              <w:bottom w:val="single" w:sz="4" w:space="0" w:color="auto"/>
              <w:right w:val="nil"/>
            </w:tcBorders>
            <w:shd w:val="clear" w:color="auto" w:fill="auto"/>
            <w:noWrap/>
            <w:vAlign w:val="center"/>
            <w:hideMark/>
          </w:tcPr>
          <w:p w14:paraId="499888D1" w14:textId="7CC6F8AC"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171 426</w:t>
            </w:r>
          </w:p>
        </w:tc>
        <w:tc>
          <w:tcPr>
            <w:tcW w:w="1367" w:type="dxa"/>
            <w:tcBorders>
              <w:top w:val="single" w:sz="4" w:space="0" w:color="auto"/>
              <w:left w:val="nil"/>
              <w:bottom w:val="single" w:sz="4" w:space="0" w:color="auto"/>
              <w:right w:val="nil"/>
            </w:tcBorders>
            <w:shd w:val="clear" w:color="auto" w:fill="auto"/>
            <w:noWrap/>
            <w:vAlign w:val="center"/>
            <w:hideMark/>
          </w:tcPr>
          <w:p w14:paraId="7BC5A359" w14:textId="3B141778"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2B2E29">
              <w:rPr>
                <w:rFonts w:ascii="Times New Roman" w:hAnsi="Times New Roman"/>
                <w:b/>
                <w:color w:val="000000"/>
                <w:sz w:val="18"/>
                <w:lang w:val="en-GB"/>
              </w:rPr>
              <w:t>-</w:t>
            </w:r>
            <w:r w:rsidRPr="001C7206">
              <w:rPr>
                <w:rFonts w:asciiTheme="majorBidi" w:hAnsiTheme="majorBidi" w:cstheme="majorBidi"/>
                <w:b/>
                <w:bCs/>
                <w:sz w:val="18"/>
                <w:szCs w:val="18"/>
                <w:lang w:val="fr-FR"/>
              </w:rPr>
              <w:t>171 426</w:t>
            </w:r>
          </w:p>
        </w:tc>
      </w:tr>
      <w:tr w:rsidR="00921FC2" w:rsidRPr="001C7206" w14:paraId="4D1F8540" w14:textId="77777777" w:rsidTr="00921FC2">
        <w:trPr>
          <w:trHeight w:val="342"/>
          <w:jc w:val="right"/>
        </w:trPr>
        <w:tc>
          <w:tcPr>
            <w:tcW w:w="5613" w:type="dxa"/>
            <w:tcBorders>
              <w:top w:val="single" w:sz="6" w:space="0" w:color="auto"/>
              <w:left w:val="nil"/>
              <w:bottom w:val="single" w:sz="4" w:space="0" w:color="auto"/>
              <w:right w:val="nil"/>
            </w:tcBorders>
            <w:shd w:val="clear" w:color="auto" w:fill="auto"/>
            <w:noWrap/>
            <w:vAlign w:val="center"/>
            <w:hideMark/>
          </w:tcPr>
          <w:p w14:paraId="0E7F4F2D" w14:textId="6704174E" w:rsidR="00921FC2" w:rsidRPr="001C7206" w:rsidRDefault="00921FC2"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Total partiel 3.1 Personnel</w:t>
            </w:r>
          </w:p>
        </w:tc>
        <w:tc>
          <w:tcPr>
            <w:tcW w:w="1366" w:type="dxa"/>
            <w:tcBorders>
              <w:top w:val="single" w:sz="4" w:space="0" w:color="auto"/>
              <w:left w:val="nil"/>
              <w:bottom w:val="single" w:sz="4" w:space="0" w:color="auto"/>
              <w:right w:val="nil"/>
            </w:tcBorders>
            <w:shd w:val="clear" w:color="auto" w:fill="auto"/>
            <w:noWrap/>
            <w:vAlign w:val="center"/>
            <w:hideMark/>
          </w:tcPr>
          <w:p w14:paraId="450D2858" w14:textId="2B98D3C2"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1 586 633</w:t>
            </w:r>
          </w:p>
        </w:tc>
        <w:tc>
          <w:tcPr>
            <w:tcW w:w="1367" w:type="dxa"/>
            <w:tcBorders>
              <w:top w:val="single" w:sz="4" w:space="0" w:color="auto"/>
              <w:left w:val="nil"/>
              <w:bottom w:val="single" w:sz="4" w:space="0" w:color="auto"/>
              <w:right w:val="nil"/>
            </w:tcBorders>
            <w:shd w:val="clear" w:color="auto" w:fill="auto"/>
            <w:noWrap/>
            <w:vAlign w:val="center"/>
            <w:hideMark/>
          </w:tcPr>
          <w:p w14:paraId="24D19E3F" w14:textId="2A9F8473"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943 321</w:t>
            </w:r>
          </w:p>
        </w:tc>
        <w:tc>
          <w:tcPr>
            <w:tcW w:w="1367" w:type="dxa"/>
            <w:tcBorders>
              <w:top w:val="single" w:sz="4" w:space="0" w:color="auto"/>
              <w:left w:val="nil"/>
              <w:bottom w:val="single" w:sz="4" w:space="0" w:color="auto"/>
              <w:right w:val="nil"/>
            </w:tcBorders>
            <w:shd w:val="clear" w:color="auto" w:fill="auto"/>
            <w:noWrap/>
            <w:vAlign w:val="center"/>
            <w:hideMark/>
          </w:tcPr>
          <w:p w14:paraId="18B0AE68" w14:textId="2108A4EC"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643 312</w:t>
            </w:r>
          </w:p>
        </w:tc>
      </w:tr>
      <w:tr w:rsidR="00921FC2" w:rsidRPr="00832B21" w14:paraId="45CA25B2" w14:textId="77777777" w:rsidTr="00921FC2">
        <w:trPr>
          <w:trHeight w:val="235"/>
          <w:jc w:val="right"/>
        </w:trPr>
        <w:tc>
          <w:tcPr>
            <w:tcW w:w="5613" w:type="dxa"/>
            <w:tcBorders>
              <w:top w:val="single" w:sz="4" w:space="0" w:color="auto"/>
              <w:left w:val="nil"/>
              <w:bottom w:val="nil"/>
              <w:right w:val="nil"/>
            </w:tcBorders>
            <w:shd w:val="clear" w:color="000000" w:fill="FFFFFF"/>
            <w:noWrap/>
            <w:vAlign w:val="center"/>
            <w:hideMark/>
          </w:tcPr>
          <w:p w14:paraId="4D47CE4D" w14:textId="5D2CE98B" w:rsidR="00921FC2" w:rsidRPr="00607659" w:rsidRDefault="00921FC2" w:rsidP="00921FC2">
            <w:pPr>
              <w:spacing w:before="40" w:after="40" w:line="240" w:lineRule="auto"/>
              <w:rPr>
                <w:rFonts w:asciiTheme="majorBidi" w:hAnsiTheme="majorBidi" w:cstheme="majorBidi"/>
                <w:color w:val="000000"/>
                <w:sz w:val="18"/>
                <w:szCs w:val="18"/>
                <w:lang w:val="fr-FR"/>
              </w:rPr>
            </w:pPr>
            <w:r>
              <w:rPr>
                <w:rFonts w:asciiTheme="majorBidi" w:hAnsiTheme="majorBidi" w:cstheme="majorBidi"/>
                <w:b/>
                <w:bCs/>
                <w:sz w:val="18"/>
                <w:szCs w:val="18"/>
                <w:lang w:val="fr-FR"/>
              </w:rPr>
              <w:t>3.2 D</w:t>
            </w:r>
            <w:r w:rsidRPr="001C7206">
              <w:rPr>
                <w:rFonts w:asciiTheme="majorBidi" w:hAnsiTheme="majorBidi" w:cstheme="majorBidi"/>
                <w:b/>
                <w:bCs/>
                <w:sz w:val="18"/>
                <w:szCs w:val="18"/>
                <w:lang w:val="fr-FR"/>
              </w:rPr>
              <w:t>épenses de fonctionnement</w:t>
            </w:r>
            <w:r>
              <w:rPr>
                <w:rFonts w:asciiTheme="majorBidi" w:hAnsiTheme="majorBidi" w:cstheme="majorBidi"/>
                <w:b/>
                <w:bCs/>
                <w:sz w:val="18"/>
                <w:szCs w:val="18"/>
                <w:lang w:val="fr-FR"/>
              </w:rPr>
              <w:t xml:space="preserve"> du secrétariat </w:t>
            </w:r>
            <w:r w:rsidRPr="001C7206">
              <w:rPr>
                <w:rFonts w:asciiTheme="majorBidi" w:hAnsiTheme="majorBidi" w:cstheme="majorBidi"/>
                <w:b/>
                <w:bCs/>
                <w:sz w:val="18"/>
                <w:szCs w:val="18"/>
                <w:lang w:val="fr-FR"/>
              </w:rPr>
              <w:t>(autres que les dépenses de personnel)</w:t>
            </w:r>
          </w:p>
        </w:tc>
        <w:tc>
          <w:tcPr>
            <w:tcW w:w="1366" w:type="dxa"/>
            <w:tcBorders>
              <w:top w:val="single" w:sz="4" w:space="0" w:color="auto"/>
              <w:left w:val="nil"/>
              <w:bottom w:val="nil"/>
              <w:right w:val="nil"/>
            </w:tcBorders>
            <w:shd w:val="clear" w:color="000000" w:fill="FFFFFF"/>
            <w:noWrap/>
            <w:vAlign w:val="center"/>
            <w:hideMark/>
          </w:tcPr>
          <w:p w14:paraId="56C248F2" w14:textId="62D7820A" w:rsidR="00921FC2" w:rsidRPr="001C7206" w:rsidRDefault="00921FC2" w:rsidP="00921FC2">
            <w:pPr>
              <w:spacing w:before="40" w:after="40" w:line="240" w:lineRule="auto"/>
              <w:jc w:val="right"/>
              <w:rPr>
                <w:rFonts w:asciiTheme="majorBidi" w:hAnsiTheme="majorBidi" w:cstheme="majorBidi"/>
                <w:b/>
                <w:color w:val="000000"/>
                <w:sz w:val="18"/>
                <w:szCs w:val="18"/>
                <w:lang w:val="fr-FR"/>
              </w:rPr>
            </w:pPr>
            <w:r w:rsidRPr="001C7206">
              <w:rPr>
                <w:rFonts w:asciiTheme="majorBidi" w:hAnsiTheme="majorBidi" w:cstheme="majorBidi"/>
                <w:b/>
                <w:color w:val="000000"/>
                <w:sz w:val="18"/>
                <w:szCs w:val="18"/>
                <w:lang w:val="fr-FR"/>
              </w:rPr>
              <w:t xml:space="preserve"> </w:t>
            </w:r>
          </w:p>
        </w:tc>
        <w:tc>
          <w:tcPr>
            <w:tcW w:w="1367" w:type="dxa"/>
            <w:tcBorders>
              <w:top w:val="single" w:sz="4" w:space="0" w:color="auto"/>
              <w:left w:val="nil"/>
              <w:bottom w:val="nil"/>
              <w:right w:val="nil"/>
            </w:tcBorders>
            <w:shd w:val="clear" w:color="auto" w:fill="auto"/>
            <w:noWrap/>
            <w:vAlign w:val="center"/>
            <w:hideMark/>
          </w:tcPr>
          <w:p w14:paraId="7675581C"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b/>
                <w:color w:val="000000"/>
                <w:sz w:val="18"/>
                <w:szCs w:val="18"/>
                <w:lang w:val="fr-FR"/>
              </w:rPr>
            </w:pPr>
          </w:p>
        </w:tc>
        <w:tc>
          <w:tcPr>
            <w:tcW w:w="1367" w:type="dxa"/>
            <w:tcBorders>
              <w:top w:val="single" w:sz="4" w:space="0" w:color="auto"/>
              <w:left w:val="nil"/>
              <w:bottom w:val="nil"/>
              <w:right w:val="nil"/>
            </w:tcBorders>
            <w:shd w:val="clear" w:color="000000" w:fill="FFFFFF"/>
            <w:noWrap/>
            <w:vAlign w:val="center"/>
            <w:hideMark/>
          </w:tcPr>
          <w:p w14:paraId="0EC20F1B" w14:textId="493826E6" w:rsidR="00921FC2" w:rsidRPr="001C7206" w:rsidRDefault="00921FC2" w:rsidP="00921FC2">
            <w:pPr>
              <w:spacing w:before="40" w:after="40" w:line="240" w:lineRule="auto"/>
              <w:jc w:val="right"/>
              <w:rPr>
                <w:rFonts w:asciiTheme="majorBidi" w:hAnsiTheme="majorBidi" w:cstheme="majorBidi"/>
                <w:b/>
                <w:color w:val="000000"/>
                <w:sz w:val="18"/>
                <w:szCs w:val="18"/>
                <w:lang w:val="fr-FR"/>
              </w:rPr>
            </w:pPr>
            <w:r w:rsidRPr="001C7206">
              <w:rPr>
                <w:rFonts w:asciiTheme="majorBidi" w:hAnsiTheme="majorBidi" w:cstheme="majorBidi"/>
                <w:b/>
                <w:color w:val="000000"/>
                <w:sz w:val="18"/>
                <w:szCs w:val="18"/>
                <w:lang w:val="fr-FR"/>
              </w:rPr>
              <w:t xml:space="preserve"> </w:t>
            </w:r>
          </w:p>
        </w:tc>
      </w:tr>
      <w:tr w:rsidR="00921FC2" w:rsidRPr="001C7206" w14:paraId="18458012" w14:textId="77777777" w:rsidTr="00921FC2">
        <w:trPr>
          <w:trHeight w:val="235"/>
          <w:jc w:val="right"/>
        </w:trPr>
        <w:tc>
          <w:tcPr>
            <w:tcW w:w="5613" w:type="dxa"/>
            <w:tcBorders>
              <w:top w:val="nil"/>
              <w:left w:val="nil"/>
              <w:bottom w:val="nil"/>
              <w:right w:val="nil"/>
            </w:tcBorders>
            <w:shd w:val="clear" w:color="000000" w:fill="FFFFFF"/>
            <w:noWrap/>
            <w:vAlign w:val="center"/>
            <w:hideMark/>
          </w:tcPr>
          <w:p w14:paraId="771501EA" w14:textId="4C930189" w:rsidR="00921FC2" w:rsidRPr="00607659"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3.2.1 Voyages en mission</w:t>
            </w:r>
          </w:p>
        </w:tc>
        <w:tc>
          <w:tcPr>
            <w:tcW w:w="1366" w:type="dxa"/>
            <w:tcBorders>
              <w:top w:val="nil"/>
              <w:left w:val="nil"/>
              <w:bottom w:val="nil"/>
              <w:right w:val="nil"/>
            </w:tcBorders>
            <w:shd w:val="clear" w:color="000000" w:fill="FFFFFF"/>
            <w:noWrap/>
            <w:vAlign w:val="center"/>
            <w:hideMark/>
          </w:tcPr>
          <w:p w14:paraId="7BF76F8E" w14:textId="4F212BDF" w:rsidR="00921FC2" w:rsidRPr="001C7206" w:rsidRDefault="00921FC2" w:rsidP="00921FC2">
            <w:pPr>
              <w:spacing w:before="40" w:after="40" w:line="240" w:lineRule="auto"/>
              <w:jc w:val="right"/>
              <w:rPr>
                <w:rFonts w:asciiTheme="majorBidi" w:eastAsia="Times New Roman" w:hAnsiTheme="majorBidi" w:cstheme="majorBidi"/>
                <w:b/>
                <w:color w:val="000000"/>
                <w:sz w:val="18"/>
                <w:szCs w:val="18"/>
                <w:lang w:val="fr-FR"/>
              </w:rPr>
            </w:pPr>
            <w:r w:rsidRPr="001C7206">
              <w:rPr>
                <w:rFonts w:asciiTheme="majorBidi" w:hAnsiTheme="majorBidi" w:cstheme="majorBidi"/>
                <w:b/>
                <w:color w:val="000000"/>
                <w:sz w:val="18"/>
                <w:szCs w:val="18"/>
                <w:lang w:val="fr-FR"/>
              </w:rPr>
              <w:t xml:space="preserve"> </w:t>
            </w:r>
          </w:p>
        </w:tc>
        <w:tc>
          <w:tcPr>
            <w:tcW w:w="1367" w:type="dxa"/>
            <w:tcBorders>
              <w:top w:val="nil"/>
              <w:left w:val="nil"/>
              <w:bottom w:val="nil"/>
              <w:right w:val="nil"/>
            </w:tcBorders>
            <w:shd w:val="clear" w:color="auto" w:fill="auto"/>
            <w:noWrap/>
            <w:vAlign w:val="center"/>
            <w:hideMark/>
          </w:tcPr>
          <w:p w14:paraId="5E7F9D09" w14:textId="77777777" w:rsidR="00921FC2" w:rsidRPr="001C7206" w:rsidRDefault="00921FC2" w:rsidP="00921FC2">
            <w:pPr>
              <w:spacing w:before="40" w:after="40" w:line="240" w:lineRule="auto"/>
              <w:jc w:val="right"/>
              <w:rPr>
                <w:rFonts w:asciiTheme="majorBidi" w:eastAsia="Times New Roman" w:hAnsiTheme="majorBidi" w:cstheme="majorBidi"/>
                <w:b/>
                <w:color w:val="000000"/>
                <w:sz w:val="18"/>
                <w:szCs w:val="18"/>
                <w:lang w:val="fr-FR"/>
              </w:rPr>
            </w:pPr>
          </w:p>
        </w:tc>
        <w:tc>
          <w:tcPr>
            <w:tcW w:w="1367" w:type="dxa"/>
            <w:tcBorders>
              <w:top w:val="nil"/>
              <w:left w:val="nil"/>
              <w:bottom w:val="nil"/>
              <w:right w:val="nil"/>
            </w:tcBorders>
            <w:shd w:val="clear" w:color="000000" w:fill="FFFFFF"/>
            <w:noWrap/>
            <w:vAlign w:val="center"/>
            <w:hideMark/>
          </w:tcPr>
          <w:p w14:paraId="60B84540" w14:textId="0D118608" w:rsidR="00921FC2" w:rsidRPr="001C7206" w:rsidRDefault="00921FC2" w:rsidP="00921FC2">
            <w:pPr>
              <w:spacing w:before="40" w:after="40" w:line="240" w:lineRule="auto"/>
              <w:jc w:val="right"/>
              <w:rPr>
                <w:rFonts w:asciiTheme="majorBidi" w:eastAsia="Times New Roman" w:hAnsiTheme="majorBidi" w:cstheme="majorBidi"/>
                <w:b/>
                <w:color w:val="000000"/>
                <w:sz w:val="18"/>
                <w:szCs w:val="18"/>
                <w:lang w:val="fr-FR"/>
              </w:rPr>
            </w:pPr>
            <w:r w:rsidRPr="001C7206">
              <w:rPr>
                <w:rFonts w:asciiTheme="majorBidi" w:hAnsiTheme="majorBidi" w:cstheme="majorBidi"/>
                <w:b/>
                <w:color w:val="000000"/>
                <w:sz w:val="18"/>
                <w:szCs w:val="18"/>
                <w:lang w:val="fr-FR"/>
              </w:rPr>
              <w:t xml:space="preserve"> </w:t>
            </w:r>
          </w:p>
        </w:tc>
      </w:tr>
      <w:tr w:rsidR="00921FC2" w:rsidRPr="001C7206" w14:paraId="011739D4" w14:textId="77777777" w:rsidTr="00921FC2">
        <w:trPr>
          <w:trHeight w:val="250"/>
          <w:jc w:val="right"/>
        </w:trPr>
        <w:tc>
          <w:tcPr>
            <w:tcW w:w="5613" w:type="dxa"/>
            <w:tcBorders>
              <w:top w:val="nil"/>
              <w:left w:val="nil"/>
              <w:bottom w:val="single" w:sz="4" w:space="0" w:color="auto"/>
              <w:right w:val="nil"/>
            </w:tcBorders>
            <w:shd w:val="clear" w:color="000000" w:fill="FFFFFF"/>
            <w:noWrap/>
            <w:vAlign w:val="center"/>
            <w:hideMark/>
          </w:tcPr>
          <w:p w14:paraId="3D4EE185" w14:textId="44BDF73B"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Voyages</w:t>
            </w:r>
            <w:r>
              <w:rPr>
                <w:rFonts w:asciiTheme="majorBidi" w:hAnsiTheme="majorBidi" w:cstheme="majorBidi"/>
                <w:sz w:val="18"/>
                <w:szCs w:val="18"/>
                <w:lang w:val="fr-FR"/>
              </w:rPr>
              <w:t xml:space="preserve"> officiels</w:t>
            </w:r>
          </w:p>
        </w:tc>
        <w:tc>
          <w:tcPr>
            <w:tcW w:w="1366" w:type="dxa"/>
            <w:tcBorders>
              <w:top w:val="nil"/>
              <w:left w:val="nil"/>
              <w:bottom w:val="single" w:sz="4" w:space="0" w:color="auto"/>
              <w:right w:val="nil"/>
            </w:tcBorders>
            <w:shd w:val="clear" w:color="000000" w:fill="FFFFFF"/>
            <w:noWrap/>
            <w:vAlign w:val="center"/>
            <w:hideMark/>
          </w:tcPr>
          <w:p w14:paraId="162E80E3" w14:textId="6EDBD4AF"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100 000</w:t>
            </w:r>
          </w:p>
        </w:tc>
        <w:tc>
          <w:tcPr>
            <w:tcW w:w="1367" w:type="dxa"/>
            <w:tcBorders>
              <w:top w:val="nil"/>
              <w:left w:val="nil"/>
              <w:bottom w:val="single" w:sz="4" w:space="0" w:color="auto"/>
              <w:right w:val="nil"/>
            </w:tcBorders>
            <w:shd w:val="clear" w:color="auto" w:fill="auto"/>
            <w:noWrap/>
            <w:vAlign w:val="center"/>
            <w:hideMark/>
          </w:tcPr>
          <w:p w14:paraId="11134894" w14:textId="48F8BB57"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76 708</w:t>
            </w:r>
          </w:p>
        </w:tc>
        <w:tc>
          <w:tcPr>
            <w:tcW w:w="1367" w:type="dxa"/>
            <w:tcBorders>
              <w:top w:val="nil"/>
              <w:left w:val="nil"/>
              <w:bottom w:val="single" w:sz="4" w:space="0" w:color="auto"/>
              <w:right w:val="nil"/>
            </w:tcBorders>
            <w:shd w:val="clear" w:color="000000" w:fill="FFFFFF"/>
            <w:noWrap/>
            <w:vAlign w:val="center"/>
            <w:hideMark/>
          </w:tcPr>
          <w:p w14:paraId="2BD40D84" w14:textId="3B6C40CA"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23 292</w:t>
            </w:r>
          </w:p>
        </w:tc>
      </w:tr>
      <w:tr w:rsidR="00921FC2" w:rsidRPr="001C7206" w14:paraId="1C813529"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73122852" w14:textId="35248D88"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Total partiel 3.2.1 Voyages en mission</w:t>
            </w:r>
          </w:p>
        </w:tc>
        <w:tc>
          <w:tcPr>
            <w:tcW w:w="1366" w:type="dxa"/>
            <w:tcBorders>
              <w:top w:val="single" w:sz="4" w:space="0" w:color="auto"/>
              <w:left w:val="nil"/>
              <w:bottom w:val="single" w:sz="4" w:space="0" w:color="auto"/>
              <w:right w:val="nil"/>
            </w:tcBorders>
            <w:shd w:val="clear" w:color="auto" w:fill="auto"/>
            <w:noWrap/>
            <w:vAlign w:val="center"/>
            <w:hideMark/>
          </w:tcPr>
          <w:p w14:paraId="1AA1B55F" w14:textId="4EA7DBB2"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100 000</w:t>
            </w:r>
          </w:p>
        </w:tc>
        <w:tc>
          <w:tcPr>
            <w:tcW w:w="1367" w:type="dxa"/>
            <w:tcBorders>
              <w:top w:val="single" w:sz="4" w:space="0" w:color="auto"/>
              <w:left w:val="nil"/>
              <w:bottom w:val="single" w:sz="4" w:space="0" w:color="auto"/>
              <w:right w:val="nil"/>
            </w:tcBorders>
            <w:shd w:val="clear" w:color="auto" w:fill="auto"/>
            <w:noWrap/>
            <w:vAlign w:val="center"/>
            <w:hideMark/>
          </w:tcPr>
          <w:p w14:paraId="48B7CBF6" w14:textId="69A609DC"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76 708</w:t>
            </w:r>
          </w:p>
        </w:tc>
        <w:tc>
          <w:tcPr>
            <w:tcW w:w="1367" w:type="dxa"/>
            <w:tcBorders>
              <w:top w:val="single" w:sz="4" w:space="0" w:color="auto"/>
              <w:left w:val="nil"/>
              <w:bottom w:val="single" w:sz="4" w:space="0" w:color="auto"/>
              <w:right w:val="nil"/>
            </w:tcBorders>
            <w:shd w:val="clear" w:color="auto" w:fill="auto"/>
            <w:noWrap/>
            <w:vAlign w:val="center"/>
            <w:hideMark/>
          </w:tcPr>
          <w:p w14:paraId="4E187D06" w14:textId="0C23CB79"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23 292</w:t>
            </w:r>
          </w:p>
        </w:tc>
      </w:tr>
      <w:tr w:rsidR="00921FC2" w:rsidRPr="001C7206" w14:paraId="122AF18E" w14:textId="77777777" w:rsidTr="00921FC2">
        <w:trPr>
          <w:trHeight w:val="235"/>
          <w:jc w:val="right"/>
        </w:trPr>
        <w:tc>
          <w:tcPr>
            <w:tcW w:w="5613" w:type="dxa"/>
            <w:tcBorders>
              <w:top w:val="single" w:sz="4" w:space="0" w:color="auto"/>
              <w:left w:val="nil"/>
              <w:bottom w:val="nil"/>
              <w:right w:val="nil"/>
            </w:tcBorders>
            <w:shd w:val="clear" w:color="auto" w:fill="auto"/>
            <w:noWrap/>
            <w:vAlign w:val="center"/>
            <w:hideMark/>
          </w:tcPr>
          <w:p w14:paraId="23E1218A" w14:textId="748BE51D"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3.2.2 Formation du personnel</w:t>
            </w:r>
          </w:p>
        </w:tc>
        <w:tc>
          <w:tcPr>
            <w:tcW w:w="1366" w:type="dxa"/>
            <w:tcBorders>
              <w:top w:val="single" w:sz="4" w:space="0" w:color="auto"/>
              <w:left w:val="nil"/>
              <w:bottom w:val="nil"/>
              <w:right w:val="nil"/>
            </w:tcBorders>
            <w:shd w:val="clear" w:color="auto" w:fill="auto"/>
            <w:noWrap/>
            <w:vAlign w:val="center"/>
            <w:hideMark/>
          </w:tcPr>
          <w:p w14:paraId="0ED07517"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color w:val="000000"/>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6E28B18B"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2A30188F"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sz w:val="18"/>
                <w:szCs w:val="18"/>
                <w:lang w:val="fr-FR"/>
              </w:rPr>
            </w:pPr>
          </w:p>
        </w:tc>
      </w:tr>
      <w:tr w:rsidR="00921FC2" w:rsidRPr="001C7206" w14:paraId="2C6972CA" w14:textId="77777777" w:rsidTr="00921FC2">
        <w:trPr>
          <w:trHeight w:val="235"/>
          <w:jc w:val="right"/>
        </w:trPr>
        <w:tc>
          <w:tcPr>
            <w:tcW w:w="5613" w:type="dxa"/>
            <w:tcBorders>
              <w:top w:val="nil"/>
              <w:left w:val="nil"/>
              <w:bottom w:val="nil"/>
              <w:right w:val="nil"/>
            </w:tcBorders>
            <w:shd w:val="clear" w:color="auto" w:fill="auto"/>
            <w:noWrap/>
            <w:vAlign w:val="center"/>
            <w:hideMark/>
          </w:tcPr>
          <w:p w14:paraId="148192A1" w14:textId="246E9773"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Formation professionnelle à la gestion des projets </w:t>
            </w:r>
          </w:p>
        </w:tc>
        <w:tc>
          <w:tcPr>
            <w:tcW w:w="1366" w:type="dxa"/>
            <w:tcBorders>
              <w:top w:val="nil"/>
              <w:left w:val="nil"/>
              <w:bottom w:val="nil"/>
              <w:right w:val="nil"/>
            </w:tcBorders>
            <w:shd w:val="clear" w:color="auto" w:fill="auto"/>
            <w:noWrap/>
            <w:vAlign w:val="center"/>
            <w:hideMark/>
          </w:tcPr>
          <w:p w14:paraId="49E2ED40" w14:textId="521E75FF"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10 000</w:t>
            </w:r>
          </w:p>
        </w:tc>
        <w:tc>
          <w:tcPr>
            <w:tcW w:w="1367" w:type="dxa"/>
            <w:tcBorders>
              <w:top w:val="nil"/>
              <w:left w:val="nil"/>
              <w:bottom w:val="nil"/>
              <w:right w:val="nil"/>
            </w:tcBorders>
            <w:shd w:val="clear" w:color="auto" w:fill="auto"/>
            <w:noWrap/>
            <w:vAlign w:val="center"/>
            <w:hideMark/>
          </w:tcPr>
          <w:p w14:paraId="21B48406" w14:textId="543111A7"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8 325</w:t>
            </w:r>
          </w:p>
        </w:tc>
        <w:tc>
          <w:tcPr>
            <w:tcW w:w="1367" w:type="dxa"/>
            <w:tcBorders>
              <w:top w:val="nil"/>
              <w:left w:val="nil"/>
              <w:bottom w:val="nil"/>
              <w:right w:val="nil"/>
            </w:tcBorders>
            <w:shd w:val="clear" w:color="auto" w:fill="auto"/>
            <w:noWrap/>
            <w:vAlign w:val="center"/>
            <w:hideMark/>
          </w:tcPr>
          <w:p w14:paraId="25399081" w14:textId="1BBCF450"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1 675</w:t>
            </w:r>
          </w:p>
        </w:tc>
      </w:tr>
      <w:tr w:rsidR="00921FC2" w:rsidRPr="001C7206" w14:paraId="4EE6E385" w14:textId="77777777" w:rsidTr="00921FC2">
        <w:trPr>
          <w:trHeight w:val="250"/>
          <w:jc w:val="right"/>
        </w:trPr>
        <w:tc>
          <w:tcPr>
            <w:tcW w:w="5613" w:type="dxa"/>
            <w:tcBorders>
              <w:top w:val="nil"/>
              <w:left w:val="nil"/>
              <w:bottom w:val="single" w:sz="4" w:space="0" w:color="auto"/>
              <w:right w:val="nil"/>
            </w:tcBorders>
            <w:shd w:val="clear" w:color="auto" w:fill="auto"/>
            <w:noWrap/>
            <w:vAlign w:val="center"/>
            <w:hideMark/>
          </w:tcPr>
          <w:p w14:paraId="646585A0" w14:textId="627C9586"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Umoja et formation aux entretiens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appréciation des compétences</w:t>
            </w:r>
          </w:p>
        </w:tc>
        <w:tc>
          <w:tcPr>
            <w:tcW w:w="1366" w:type="dxa"/>
            <w:tcBorders>
              <w:top w:val="nil"/>
              <w:left w:val="nil"/>
              <w:bottom w:val="single" w:sz="4" w:space="0" w:color="auto"/>
              <w:right w:val="nil"/>
            </w:tcBorders>
            <w:shd w:val="clear" w:color="auto" w:fill="auto"/>
            <w:noWrap/>
            <w:vAlign w:val="center"/>
            <w:hideMark/>
          </w:tcPr>
          <w:p w14:paraId="25C42797" w14:textId="532F1A1D"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12 000</w:t>
            </w:r>
          </w:p>
        </w:tc>
        <w:tc>
          <w:tcPr>
            <w:tcW w:w="1367" w:type="dxa"/>
            <w:tcBorders>
              <w:top w:val="nil"/>
              <w:left w:val="nil"/>
              <w:bottom w:val="single" w:sz="4" w:space="0" w:color="auto"/>
              <w:right w:val="nil"/>
            </w:tcBorders>
            <w:shd w:val="clear" w:color="auto" w:fill="auto"/>
            <w:noWrap/>
            <w:vAlign w:val="center"/>
            <w:hideMark/>
          </w:tcPr>
          <w:p w14:paraId="712F84E0" w14:textId="78F1142F"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233</w:t>
            </w:r>
          </w:p>
        </w:tc>
        <w:tc>
          <w:tcPr>
            <w:tcW w:w="1367" w:type="dxa"/>
            <w:tcBorders>
              <w:top w:val="nil"/>
              <w:left w:val="nil"/>
              <w:bottom w:val="single" w:sz="4" w:space="0" w:color="auto"/>
              <w:right w:val="nil"/>
            </w:tcBorders>
            <w:shd w:val="clear" w:color="auto" w:fill="auto"/>
            <w:noWrap/>
            <w:vAlign w:val="center"/>
            <w:hideMark/>
          </w:tcPr>
          <w:p w14:paraId="470967FB" w14:textId="46143F4D"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11 767</w:t>
            </w:r>
          </w:p>
        </w:tc>
      </w:tr>
      <w:tr w:rsidR="00921FC2" w:rsidRPr="001C7206" w14:paraId="4528D6B0"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0AB34F45" w14:textId="0B928632"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Total partiel 3.2.2 Formation du personnel</w:t>
            </w:r>
          </w:p>
        </w:tc>
        <w:tc>
          <w:tcPr>
            <w:tcW w:w="1366" w:type="dxa"/>
            <w:tcBorders>
              <w:top w:val="single" w:sz="4" w:space="0" w:color="auto"/>
              <w:left w:val="nil"/>
              <w:bottom w:val="single" w:sz="4" w:space="0" w:color="auto"/>
              <w:right w:val="nil"/>
            </w:tcBorders>
            <w:shd w:val="clear" w:color="auto" w:fill="auto"/>
            <w:noWrap/>
            <w:vAlign w:val="center"/>
            <w:hideMark/>
          </w:tcPr>
          <w:p w14:paraId="1BF4B767" w14:textId="2C925592"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22 000</w:t>
            </w:r>
          </w:p>
        </w:tc>
        <w:tc>
          <w:tcPr>
            <w:tcW w:w="1367" w:type="dxa"/>
            <w:tcBorders>
              <w:top w:val="single" w:sz="4" w:space="0" w:color="auto"/>
              <w:left w:val="nil"/>
              <w:bottom w:val="single" w:sz="4" w:space="0" w:color="auto"/>
              <w:right w:val="nil"/>
            </w:tcBorders>
            <w:shd w:val="clear" w:color="auto" w:fill="auto"/>
            <w:noWrap/>
            <w:vAlign w:val="center"/>
            <w:hideMark/>
          </w:tcPr>
          <w:p w14:paraId="162C99C7" w14:textId="115B74EC"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8 557</w:t>
            </w:r>
          </w:p>
        </w:tc>
        <w:tc>
          <w:tcPr>
            <w:tcW w:w="1367" w:type="dxa"/>
            <w:tcBorders>
              <w:top w:val="single" w:sz="4" w:space="0" w:color="auto"/>
              <w:left w:val="nil"/>
              <w:bottom w:val="single" w:sz="4" w:space="0" w:color="auto"/>
              <w:right w:val="nil"/>
            </w:tcBorders>
            <w:shd w:val="clear" w:color="auto" w:fill="auto"/>
            <w:noWrap/>
            <w:vAlign w:val="center"/>
            <w:hideMark/>
          </w:tcPr>
          <w:p w14:paraId="481412FA" w14:textId="50048478"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13 443</w:t>
            </w:r>
          </w:p>
        </w:tc>
      </w:tr>
      <w:tr w:rsidR="00921FC2" w:rsidRPr="00832B21" w14:paraId="6F74A56B" w14:textId="77777777" w:rsidTr="00921FC2">
        <w:trPr>
          <w:trHeight w:val="235"/>
          <w:jc w:val="right"/>
        </w:trPr>
        <w:tc>
          <w:tcPr>
            <w:tcW w:w="5613" w:type="dxa"/>
            <w:tcBorders>
              <w:top w:val="single" w:sz="4" w:space="0" w:color="auto"/>
              <w:left w:val="nil"/>
              <w:bottom w:val="nil"/>
              <w:right w:val="nil"/>
            </w:tcBorders>
            <w:shd w:val="clear" w:color="auto" w:fill="auto"/>
            <w:noWrap/>
            <w:vAlign w:val="center"/>
            <w:hideMark/>
          </w:tcPr>
          <w:p w14:paraId="4AC0FDEC" w14:textId="2ED46EA7" w:rsidR="00921FC2" w:rsidRPr="00607659"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3.2.3 Matériel et fournitures de bureau </w:t>
            </w:r>
          </w:p>
        </w:tc>
        <w:tc>
          <w:tcPr>
            <w:tcW w:w="1366" w:type="dxa"/>
            <w:tcBorders>
              <w:top w:val="single" w:sz="4" w:space="0" w:color="auto"/>
              <w:left w:val="nil"/>
              <w:bottom w:val="nil"/>
              <w:right w:val="nil"/>
            </w:tcBorders>
            <w:shd w:val="clear" w:color="auto" w:fill="auto"/>
            <w:noWrap/>
            <w:vAlign w:val="center"/>
            <w:hideMark/>
          </w:tcPr>
          <w:p w14:paraId="68DA145C"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color w:val="000000"/>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114BEE28"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28FC3B1E"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sz w:val="18"/>
                <w:szCs w:val="18"/>
                <w:lang w:val="fr-FR"/>
              </w:rPr>
            </w:pPr>
          </w:p>
        </w:tc>
      </w:tr>
      <w:tr w:rsidR="00921FC2" w:rsidRPr="001C7206" w14:paraId="07AFB793" w14:textId="77777777" w:rsidTr="00921FC2">
        <w:trPr>
          <w:trHeight w:val="235"/>
          <w:jc w:val="right"/>
        </w:trPr>
        <w:tc>
          <w:tcPr>
            <w:tcW w:w="5613" w:type="dxa"/>
            <w:tcBorders>
              <w:top w:val="nil"/>
              <w:left w:val="nil"/>
              <w:bottom w:val="nil"/>
              <w:right w:val="nil"/>
            </w:tcBorders>
            <w:shd w:val="clear" w:color="auto" w:fill="auto"/>
            <w:noWrap/>
            <w:vAlign w:val="center"/>
            <w:hideMark/>
          </w:tcPr>
          <w:p w14:paraId="68FAEA90" w14:textId="536545AB" w:rsidR="00921FC2" w:rsidRPr="0017456D"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Matériel consomptible (articles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une val</w:t>
            </w:r>
            <w:r>
              <w:rPr>
                <w:rFonts w:asciiTheme="majorBidi" w:hAnsiTheme="majorBidi" w:cstheme="majorBidi"/>
                <w:sz w:val="18"/>
                <w:szCs w:val="18"/>
                <w:lang w:val="fr-FR"/>
              </w:rPr>
              <w:t>eur unitaire inférieure à 1 500 </w:t>
            </w:r>
            <w:r w:rsidRPr="001C7206">
              <w:rPr>
                <w:rFonts w:asciiTheme="majorBidi" w:hAnsiTheme="majorBidi" w:cstheme="majorBidi"/>
                <w:sz w:val="18"/>
                <w:szCs w:val="18"/>
                <w:lang w:val="fr-FR"/>
              </w:rPr>
              <w:t>dollars)</w:t>
            </w:r>
          </w:p>
        </w:tc>
        <w:tc>
          <w:tcPr>
            <w:tcW w:w="1366" w:type="dxa"/>
            <w:tcBorders>
              <w:top w:val="nil"/>
              <w:left w:val="nil"/>
              <w:bottom w:val="nil"/>
              <w:right w:val="nil"/>
            </w:tcBorders>
            <w:shd w:val="clear" w:color="auto" w:fill="auto"/>
            <w:noWrap/>
            <w:vAlign w:val="center"/>
            <w:hideMark/>
          </w:tcPr>
          <w:p w14:paraId="7D057757" w14:textId="0DBCDD49"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4 500</w:t>
            </w:r>
          </w:p>
        </w:tc>
        <w:tc>
          <w:tcPr>
            <w:tcW w:w="1367" w:type="dxa"/>
            <w:tcBorders>
              <w:top w:val="nil"/>
              <w:left w:val="nil"/>
              <w:bottom w:val="nil"/>
              <w:right w:val="nil"/>
            </w:tcBorders>
            <w:shd w:val="clear" w:color="auto" w:fill="auto"/>
            <w:noWrap/>
            <w:vAlign w:val="center"/>
            <w:hideMark/>
          </w:tcPr>
          <w:p w14:paraId="55C04D6C" w14:textId="10F1FE5D"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4 374</w:t>
            </w:r>
          </w:p>
        </w:tc>
        <w:tc>
          <w:tcPr>
            <w:tcW w:w="1367" w:type="dxa"/>
            <w:tcBorders>
              <w:top w:val="nil"/>
              <w:left w:val="nil"/>
              <w:bottom w:val="nil"/>
              <w:right w:val="nil"/>
            </w:tcBorders>
            <w:shd w:val="clear" w:color="auto" w:fill="auto"/>
            <w:noWrap/>
            <w:vAlign w:val="center"/>
            <w:hideMark/>
          </w:tcPr>
          <w:p w14:paraId="4D671C26" w14:textId="60C17DE8"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126</w:t>
            </w:r>
          </w:p>
        </w:tc>
      </w:tr>
      <w:tr w:rsidR="00921FC2" w:rsidRPr="001C7206" w14:paraId="74A5E1D9" w14:textId="77777777" w:rsidTr="00921FC2">
        <w:trPr>
          <w:trHeight w:val="250"/>
          <w:jc w:val="right"/>
        </w:trPr>
        <w:tc>
          <w:tcPr>
            <w:tcW w:w="5613" w:type="dxa"/>
            <w:tcBorders>
              <w:top w:val="nil"/>
              <w:left w:val="nil"/>
              <w:bottom w:val="single" w:sz="4" w:space="0" w:color="auto"/>
              <w:right w:val="nil"/>
            </w:tcBorders>
            <w:shd w:val="clear" w:color="auto" w:fill="auto"/>
            <w:noWrap/>
            <w:vAlign w:val="center"/>
            <w:hideMark/>
          </w:tcPr>
          <w:p w14:paraId="7B2226BD" w14:textId="2361A6C7"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Fournitures de bureau</w:t>
            </w:r>
          </w:p>
        </w:tc>
        <w:tc>
          <w:tcPr>
            <w:tcW w:w="1366" w:type="dxa"/>
            <w:tcBorders>
              <w:top w:val="nil"/>
              <w:left w:val="nil"/>
              <w:bottom w:val="single" w:sz="4" w:space="0" w:color="auto"/>
              <w:right w:val="nil"/>
            </w:tcBorders>
            <w:shd w:val="clear" w:color="auto" w:fill="auto"/>
            <w:noWrap/>
            <w:vAlign w:val="center"/>
            <w:hideMark/>
          </w:tcPr>
          <w:p w14:paraId="68352488" w14:textId="050C61CA"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12 000</w:t>
            </w:r>
          </w:p>
        </w:tc>
        <w:tc>
          <w:tcPr>
            <w:tcW w:w="1367" w:type="dxa"/>
            <w:tcBorders>
              <w:top w:val="nil"/>
              <w:left w:val="nil"/>
              <w:bottom w:val="single" w:sz="4" w:space="0" w:color="auto"/>
              <w:right w:val="nil"/>
            </w:tcBorders>
            <w:shd w:val="clear" w:color="auto" w:fill="auto"/>
            <w:noWrap/>
            <w:vAlign w:val="center"/>
            <w:hideMark/>
          </w:tcPr>
          <w:p w14:paraId="59C7699E" w14:textId="55FFF2CC"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5 751</w:t>
            </w:r>
          </w:p>
        </w:tc>
        <w:tc>
          <w:tcPr>
            <w:tcW w:w="1367" w:type="dxa"/>
            <w:tcBorders>
              <w:top w:val="nil"/>
              <w:left w:val="nil"/>
              <w:bottom w:val="single" w:sz="4" w:space="0" w:color="auto"/>
              <w:right w:val="nil"/>
            </w:tcBorders>
            <w:shd w:val="clear" w:color="auto" w:fill="auto"/>
            <w:noWrap/>
            <w:vAlign w:val="center"/>
            <w:hideMark/>
          </w:tcPr>
          <w:p w14:paraId="522BC809" w14:textId="76BFCE34"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6 249</w:t>
            </w:r>
          </w:p>
        </w:tc>
      </w:tr>
      <w:tr w:rsidR="00921FC2" w:rsidRPr="001C7206" w14:paraId="24CBE382"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1AD64735" w14:textId="0FF3788A"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Total partiel 3.2.3 Matériel et fournitures de bureau</w:t>
            </w:r>
          </w:p>
        </w:tc>
        <w:tc>
          <w:tcPr>
            <w:tcW w:w="1366" w:type="dxa"/>
            <w:tcBorders>
              <w:top w:val="single" w:sz="4" w:space="0" w:color="auto"/>
              <w:left w:val="nil"/>
              <w:bottom w:val="single" w:sz="4" w:space="0" w:color="auto"/>
              <w:right w:val="nil"/>
            </w:tcBorders>
            <w:shd w:val="clear" w:color="auto" w:fill="auto"/>
            <w:noWrap/>
            <w:vAlign w:val="center"/>
            <w:hideMark/>
          </w:tcPr>
          <w:p w14:paraId="29767C05" w14:textId="3A6E3032"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16 500</w:t>
            </w:r>
          </w:p>
        </w:tc>
        <w:tc>
          <w:tcPr>
            <w:tcW w:w="1367" w:type="dxa"/>
            <w:tcBorders>
              <w:top w:val="single" w:sz="4" w:space="0" w:color="auto"/>
              <w:left w:val="nil"/>
              <w:bottom w:val="single" w:sz="4" w:space="0" w:color="auto"/>
              <w:right w:val="nil"/>
            </w:tcBorders>
            <w:shd w:val="clear" w:color="auto" w:fill="auto"/>
            <w:noWrap/>
            <w:vAlign w:val="center"/>
            <w:hideMark/>
          </w:tcPr>
          <w:p w14:paraId="41809565" w14:textId="7F130FF0"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10 126</w:t>
            </w:r>
          </w:p>
        </w:tc>
        <w:tc>
          <w:tcPr>
            <w:tcW w:w="1367" w:type="dxa"/>
            <w:tcBorders>
              <w:top w:val="single" w:sz="4" w:space="0" w:color="auto"/>
              <w:left w:val="nil"/>
              <w:bottom w:val="single" w:sz="4" w:space="0" w:color="auto"/>
              <w:right w:val="nil"/>
            </w:tcBorders>
            <w:shd w:val="clear" w:color="auto" w:fill="auto"/>
            <w:noWrap/>
            <w:vAlign w:val="center"/>
            <w:hideMark/>
          </w:tcPr>
          <w:p w14:paraId="7CF02BC3" w14:textId="4AC162D4"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6 374</w:t>
            </w:r>
          </w:p>
        </w:tc>
      </w:tr>
      <w:tr w:rsidR="00921FC2" w:rsidRPr="001C7206" w14:paraId="085307E1" w14:textId="77777777" w:rsidTr="00921FC2">
        <w:trPr>
          <w:trHeight w:val="235"/>
          <w:jc w:val="right"/>
        </w:trPr>
        <w:tc>
          <w:tcPr>
            <w:tcW w:w="5613" w:type="dxa"/>
            <w:tcBorders>
              <w:top w:val="single" w:sz="4" w:space="0" w:color="auto"/>
              <w:left w:val="nil"/>
              <w:bottom w:val="nil"/>
              <w:right w:val="nil"/>
            </w:tcBorders>
            <w:shd w:val="clear" w:color="auto" w:fill="auto"/>
            <w:noWrap/>
            <w:vAlign w:val="center"/>
            <w:hideMark/>
          </w:tcPr>
          <w:p w14:paraId="3CE3BBE2" w14:textId="30AD8839"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3.2.4 Locaux </w:t>
            </w:r>
          </w:p>
        </w:tc>
        <w:tc>
          <w:tcPr>
            <w:tcW w:w="1366" w:type="dxa"/>
            <w:tcBorders>
              <w:top w:val="single" w:sz="4" w:space="0" w:color="auto"/>
              <w:left w:val="nil"/>
              <w:bottom w:val="nil"/>
              <w:right w:val="nil"/>
            </w:tcBorders>
            <w:shd w:val="clear" w:color="auto" w:fill="auto"/>
            <w:noWrap/>
            <w:vAlign w:val="center"/>
            <w:hideMark/>
          </w:tcPr>
          <w:p w14:paraId="07AB95C9"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b/>
                <w:color w:val="000000"/>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5C9DFAD6"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b/>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33ACD423"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b/>
                <w:sz w:val="18"/>
                <w:szCs w:val="18"/>
                <w:lang w:val="fr-FR"/>
              </w:rPr>
            </w:pPr>
          </w:p>
        </w:tc>
      </w:tr>
      <w:tr w:rsidR="00921FC2" w:rsidRPr="001C7206" w14:paraId="71D2D40C" w14:textId="77777777" w:rsidTr="00921FC2">
        <w:trPr>
          <w:trHeight w:val="250"/>
          <w:jc w:val="right"/>
        </w:trPr>
        <w:tc>
          <w:tcPr>
            <w:tcW w:w="5613" w:type="dxa"/>
            <w:tcBorders>
              <w:top w:val="nil"/>
              <w:left w:val="nil"/>
              <w:bottom w:val="single" w:sz="4" w:space="0" w:color="auto"/>
              <w:right w:val="nil"/>
            </w:tcBorders>
            <w:shd w:val="clear" w:color="auto" w:fill="auto"/>
            <w:noWrap/>
            <w:vAlign w:val="center"/>
            <w:hideMark/>
          </w:tcPr>
          <w:p w14:paraId="7461E8F3" w14:textId="7C723AB4" w:rsidR="00921FC2" w:rsidRPr="0017456D"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Contribution au coût des services commu</w:t>
            </w:r>
            <w:r>
              <w:rPr>
                <w:rFonts w:asciiTheme="majorBidi" w:hAnsiTheme="majorBidi" w:cstheme="majorBidi"/>
                <w:sz w:val="18"/>
                <w:szCs w:val="18"/>
                <w:lang w:val="fr-FR"/>
              </w:rPr>
              <w:t>ns dans le complexe des Nations </w:t>
            </w:r>
            <w:r w:rsidRPr="001C7206">
              <w:rPr>
                <w:rFonts w:asciiTheme="majorBidi" w:hAnsiTheme="majorBidi" w:cstheme="majorBidi"/>
                <w:sz w:val="18"/>
                <w:szCs w:val="18"/>
                <w:lang w:val="fr-FR"/>
              </w:rPr>
              <w:t>Unies à Bonn (Allemagne) (entretien des locaux à usage de bureaux, sécurité, standard téléphonique, etc.)</w:t>
            </w:r>
          </w:p>
        </w:tc>
        <w:tc>
          <w:tcPr>
            <w:tcW w:w="1366" w:type="dxa"/>
            <w:tcBorders>
              <w:top w:val="nil"/>
              <w:left w:val="nil"/>
              <w:bottom w:val="single" w:sz="4" w:space="0" w:color="auto"/>
              <w:right w:val="nil"/>
            </w:tcBorders>
            <w:shd w:val="clear" w:color="auto" w:fill="auto"/>
            <w:noWrap/>
            <w:vAlign w:val="center"/>
            <w:hideMark/>
          </w:tcPr>
          <w:p w14:paraId="6B32A48A" w14:textId="4AB52733"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45 000</w:t>
            </w:r>
          </w:p>
        </w:tc>
        <w:tc>
          <w:tcPr>
            <w:tcW w:w="1367" w:type="dxa"/>
            <w:tcBorders>
              <w:top w:val="nil"/>
              <w:left w:val="nil"/>
              <w:bottom w:val="single" w:sz="4" w:space="0" w:color="auto"/>
              <w:right w:val="nil"/>
            </w:tcBorders>
            <w:shd w:val="clear" w:color="auto" w:fill="auto"/>
            <w:noWrap/>
            <w:vAlign w:val="center"/>
            <w:hideMark/>
          </w:tcPr>
          <w:p w14:paraId="10DF427D" w14:textId="7CD3FAF8"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44 000</w:t>
            </w:r>
          </w:p>
        </w:tc>
        <w:tc>
          <w:tcPr>
            <w:tcW w:w="1367" w:type="dxa"/>
            <w:tcBorders>
              <w:top w:val="nil"/>
              <w:left w:val="nil"/>
              <w:bottom w:val="single" w:sz="4" w:space="0" w:color="auto"/>
              <w:right w:val="nil"/>
            </w:tcBorders>
            <w:shd w:val="clear" w:color="auto" w:fill="auto"/>
            <w:noWrap/>
            <w:vAlign w:val="center"/>
            <w:hideMark/>
          </w:tcPr>
          <w:p w14:paraId="60066EBB" w14:textId="7780367D"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1 000</w:t>
            </w:r>
          </w:p>
        </w:tc>
      </w:tr>
      <w:tr w:rsidR="00921FC2" w:rsidRPr="001C7206" w14:paraId="273992BE"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vAlign w:val="center"/>
            <w:hideMark/>
          </w:tcPr>
          <w:p w14:paraId="401DC194" w14:textId="71D023F3"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Total partiel 3.2.4 Locaux</w:t>
            </w:r>
          </w:p>
        </w:tc>
        <w:tc>
          <w:tcPr>
            <w:tcW w:w="1366" w:type="dxa"/>
            <w:tcBorders>
              <w:top w:val="single" w:sz="4" w:space="0" w:color="auto"/>
              <w:left w:val="nil"/>
              <w:bottom w:val="single" w:sz="4" w:space="0" w:color="auto"/>
              <w:right w:val="nil"/>
            </w:tcBorders>
            <w:shd w:val="clear" w:color="auto" w:fill="auto"/>
            <w:noWrap/>
            <w:vAlign w:val="center"/>
            <w:hideMark/>
          </w:tcPr>
          <w:p w14:paraId="50980FEC" w14:textId="7519DD1D"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45 000</w:t>
            </w:r>
          </w:p>
        </w:tc>
        <w:tc>
          <w:tcPr>
            <w:tcW w:w="1367" w:type="dxa"/>
            <w:tcBorders>
              <w:top w:val="single" w:sz="4" w:space="0" w:color="auto"/>
              <w:left w:val="nil"/>
              <w:bottom w:val="single" w:sz="4" w:space="0" w:color="auto"/>
              <w:right w:val="nil"/>
            </w:tcBorders>
            <w:shd w:val="clear" w:color="auto" w:fill="auto"/>
            <w:noWrap/>
            <w:vAlign w:val="center"/>
            <w:hideMark/>
          </w:tcPr>
          <w:p w14:paraId="74A7C3AC" w14:textId="7028BF8A"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44 000</w:t>
            </w:r>
          </w:p>
        </w:tc>
        <w:tc>
          <w:tcPr>
            <w:tcW w:w="1367" w:type="dxa"/>
            <w:tcBorders>
              <w:top w:val="single" w:sz="4" w:space="0" w:color="auto"/>
              <w:left w:val="nil"/>
              <w:bottom w:val="single" w:sz="4" w:space="0" w:color="auto"/>
              <w:right w:val="nil"/>
            </w:tcBorders>
            <w:shd w:val="clear" w:color="auto" w:fill="auto"/>
            <w:noWrap/>
            <w:vAlign w:val="center"/>
            <w:hideMark/>
          </w:tcPr>
          <w:p w14:paraId="630A8FC0" w14:textId="1AAF7310"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1 000</w:t>
            </w:r>
          </w:p>
        </w:tc>
      </w:tr>
      <w:tr w:rsidR="00921FC2" w:rsidRPr="00832B21" w14:paraId="7FBE149C" w14:textId="77777777" w:rsidTr="00921FC2">
        <w:trPr>
          <w:trHeight w:val="235"/>
          <w:jc w:val="right"/>
        </w:trPr>
        <w:tc>
          <w:tcPr>
            <w:tcW w:w="5613" w:type="dxa"/>
            <w:tcBorders>
              <w:top w:val="single" w:sz="4" w:space="0" w:color="auto"/>
              <w:left w:val="nil"/>
              <w:bottom w:val="nil"/>
              <w:right w:val="nil"/>
            </w:tcBorders>
            <w:shd w:val="clear" w:color="auto" w:fill="auto"/>
            <w:noWrap/>
            <w:vAlign w:val="center"/>
            <w:hideMark/>
          </w:tcPr>
          <w:p w14:paraId="66BF3C44" w14:textId="77F4D167"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3.2.5 Imprimantes, photocopieuses, appui informatique et dépenses accessoires </w:t>
            </w:r>
          </w:p>
        </w:tc>
        <w:tc>
          <w:tcPr>
            <w:tcW w:w="1366" w:type="dxa"/>
            <w:tcBorders>
              <w:top w:val="single" w:sz="4" w:space="0" w:color="auto"/>
              <w:left w:val="nil"/>
              <w:bottom w:val="nil"/>
              <w:right w:val="nil"/>
            </w:tcBorders>
            <w:shd w:val="clear" w:color="auto" w:fill="auto"/>
            <w:noWrap/>
            <w:vAlign w:val="center"/>
            <w:hideMark/>
          </w:tcPr>
          <w:p w14:paraId="5177F437"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b/>
                <w:color w:val="000000"/>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01E0B0F6"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b/>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23F16BB7"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heme="majorBidi" w:hAnsiTheme="majorBidi" w:cstheme="majorBidi"/>
                <w:b/>
                <w:sz w:val="18"/>
                <w:szCs w:val="18"/>
                <w:lang w:val="fr-FR"/>
              </w:rPr>
            </w:pPr>
          </w:p>
        </w:tc>
      </w:tr>
      <w:tr w:rsidR="00921FC2" w:rsidRPr="001C7206" w14:paraId="5BEF5878" w14:textId="77777777" w:rsidTr="00921FC2">
        <w:trPr>
          <w:trHeight w:val="235"/>
          <w:jc w:val="right"/>
        </w:trPr>
        <w:tc>
          <w:tcPr>
            <w:tcW w:w="5613" w:type="dxa"/>
            <w:tcBorders>
              <w:top w:val="nil"/>
              <w:left w:val="nil"/>
              <w:bottom w:val="nil"/>
              <w:right w:val="nil"/>
            </w:tcBorders>
            <w:shd w:val="clear" w:color="auto" w:fill="auto"/>
            <w:noWrap/>
            <w:vAlign w:val="center"/>
            <w:hideMark/>
          </w:tcPr>
          <w:p w14:paraId="3A29A04E" w14:textId="08168158"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Utilisation et entretien des imprimantes et des photocopieuses</w:t>
            </w:r>
          </w:p>
        </w:tc>
        <w:tc>
          <w:tcPr>
            <w:tcW w:w="1366" w:type="dxa"/>
            <w:tcBorders>
              <w:top w:val="nil"/>
              <w:left w:val="nil"/>
              <w:bottom w:val="nil"/>
              <w:right w:val="nil"/>
            </w:tcBorders>
            <w:shd w:val="clear" w:color="auto" w:fill="auto"/>
            <w:noWrap/>
            <w:vAlign w:val="center"/>
            <w:hideMark/>
          </w:tcPr>
          <w:p w14:paraId="69F79F15" w14:textId="0247B9C5"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5 000</w:t>
            </w:r>
          </w:p>
        </w:tc>
        <w:tc>
          <w:tcPr>
            <w:tcW w:w="1367" w:type="dxa"/>
            <w:tcBorders>
              <w:top w:val="nil"/>
              <w:left w:val="nil"/>
              <w:bottom w:val="nil"/>
              <w:right w:val="nil"/>
            </w:tcBorders>
            <w:shd w:val="clear" w:color="auto" w:fill="auto"/>
            <w:noWrap/>
            <w:vAlign w:val="center"/>
            <w:hideMark/>
          </w:tcPr>
          <w:p w14:paraId="5B9EE529" w14:textId="025052B8"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887</w:t>
            </w:r>
          </w:p>
        </w:tc>
        <w:tc>
          <w:tcPr>
            <w:tcW w:w="1367" w:type="dxa"/>
            <w:tcBorders>
              <w:top w:val="nil"/>
              <w:left w:val="nil"/>
              <w:bottom w:val="nil"/>
              <w:right w:val="nil"/>
            </w:tcBorders>
            <w:shd w:val="clear" w:color="auto" w:fill="auto"/>
            <w:noWrap/>
            <w:vAlign w:val="center"/>
            <w:hideMark/>
          </w:tcPr>
          <w:p w14:paraId="79CA2B62" w14:textId="3D713A35"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4 113</w:t>
            </w:r>
          </w:p>
        </w:tc>
      </w:tr>
      <w:tr w:rsidR="00921FC2" w:rsidRPr="001C7206" w14:paraId="1152E8A6" w14:textId="77777777" w:rsidTr="00921FC2">
        <w:trPr>
          <w:trHeight w:val="235"/>
          <w:jc w:val="right"/>
        </w:trPr>
        <w:tc>
          <w:tcPr>
            <w:tcW w:w="5613" w:type="dxa"/>
            <w:tcBorders>
              <w:top w:val="nil"/>
              <w:left w:val="nil"/>
              <w:bottom w:val="nil"/>
              <w:right w:val="nil"/>
            </w:tcBorders>
            <w:shd w:val="clear" w:color="auto" w:fill="auto"/>
            <w:noWrap/>
            <w:vAlign w:val="center"/>
            <w:hideMark/>
          </w:tcPr>
          <w:p w14:paraId="0821D5D4" w14:textId="72F304E6"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Acquisition de quatre licences de logiciel</w:t>
            </w:r>
            <w:r>
              <w:rPr>
                <w:rFonts w:asciiTheme="majorBidi" w:hAnsiTheme="majorBidi" w:cstheme="majorBidi"/>
                <w:sz w:val="18"/>
                <w:szCs w:val="18"/>
                <w:lang w:val="fr-FR"/>
              </w:rPr>
              <w:t xml:space="preserve"> Microsoft Project et de quatre </w:t>
            </w:r>
            <w:r w:rsidRPr="001C7206">
              <w:rPr>
                <w:rFonts w:asciiTheme="majorBidi" w:hAnsiTheme="majorBidi" w:cstheme="majorBidi"/>
                <w:sz w:val="18"/>
                <w:szCs w:val="18"/>
                <w:lang w:val="fr-FR"/>
              </w:rPr>
              <w:t xml:space="preserve">licences de logiciel Adobe </w:t>
            </w:r>
          </w:p>
        </w:tc>
        <w:tc>
          <w:tcPr>
            <w:tcW w:w="1366" w:type="dxa"/>
            <w:tcBorders>
              <w:top w:val="nil"/>
              <w:left w:val="nil"/>
              <w:bottom w:val="nil"/>
              <w:right w:val="nil"/>
            </w:tcBorders>
            <w:shd w:val="clear" w:color="auto" w:fill="auto"/>
            <w:noWrap/>
            <w:vAlign w:val="center"/>
            <w:hideMark/>
          </w:tcPr>
          <w:p w14:paraId="1514DE84" w14:textId="0077ABD7"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4 000</w:t>
            </w:r>
          </w:p>
        </w:tc>
        <w:tc>
          <w:tcPr>
            <w:tcW w:w="1367" w:type="dxa"/>
            <w:tcBorders>
              <w:top w:val="nil"/>
              <w:left w:val="nil"/>
              <w:bottom w:val="nil"/>
              <w:right w:val="nil"/>
            </w:tcBorders>
            <w:shd w:val="clear" w:color="auto" w:fill="auto"/>
            <w:noWrap/>
            <w:vAlign w:val="center"/>
            <w:hideMark/>
          </w:tcPr>
          <w:p w14:paraId="5CA91FC7" w14:textId="6E4C0D2D"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nil"/>
              <w:left w:val="nil"/>
              <w:bottom w:val="nil"/>
              <w:right w:val="nil"/>
            </w:tcBorders>
            <w:shd w:val="clear" w:color="auto" w:fill="auto"/>
            <w:noWrap/>
            <w:vAlign w:val="center"/>
            <w:hideMark/>
          </w:tcPr>
          <w:p w14:paraId="5F350D7A" w14:textId="4DFB8A19"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4 000</w:t>
            </w:r>
          </w:p>
        </w:tc>
      </w:tr>
      <w:tr w:rsidR="00921FC2" w:rsidRPr="001C7206" w14:paraId="06C80120" w14:textId="77777777" w:rsidTr="00921FC2">
        <w:trPr>
          <w:trHeight w:val="279"/>
          <w:jc w:val="right"/>
        </w:trPr>
        <w:tc>
          <w:tcPr>
            <w:tcW w:w="5613" w:type="dxa"/>
            <w:tcBorders>
              <w:top w:val="nil"/>
              <w:left w:val="nil"/>
              <w:bottom w:val="single" w:sz="4" w:space="0" w:color="auto"/>
              <w:right w:val="nil"/>
            </w:tcBorders>
            <w:shd w:val="clear" w:color="auto" w:fill="auto"/>
            <w:noWrap/>
            <w:vAlign w:val="center"/>
            <w:hideMark/>
          </w:tcPr>
          <w:p w14:paraId="34B3EE4A" w14:textId="251CF6DE" w:rsidR="00921FC2" w:rsidRPr="006E2664" w:rsidRDefault="00921FC2" w:rsidP="0095409F">
            <w:pPr>
              <w:spacing w:before="40" w:after="40" w:line="240" w:lineRule="auto"/>
              <w:rPr>
                <w:rFonts w:asciiTheme="majorBidi" w:eastAsia="Times New Roman" w:hAnsiTheme="majorBidi" w:cstheme="majorBidi"/>
                <w:color w:val="000000"/>
                <w:sz w:val="18"/>
                <w:szCs w:val="18"/>
                <w:vertAlign w:val="superscript"/>
                <w:lang w:val="fr-FR"/>
              </w:rPr>
            </w:pPr>
            <w:r w:rsidRPr="001C7206">
              <w:rPr>
                <w:rFonts w:asciiTheme="majorBidi" w:hAnsiTheme="majorBidi" w:cstheme="majorBidi"/>
                <w:sz w:val="18"/>
                <w:szCs w:val="18"/>
                <w:lang w:val="fr-FR"/>
              </w:rPr>
              <w:t>Services informatiques</w:t>
            </w:r>
            <w:r>
              <w:rPr>
                <w:rFonts w:asciiTheme="majorBidi" w:hAnsiTheme="majorBidi" w:cstheme="majorBidi"/>
                <w:sz w:val="18"/>
                <w:szCs w:val="18"/>
                <w:lang w:val="fr-FR"/>
              </w:rPr>
              <w:t xml:space="preserve"> de 2015</w:t>
            </w:r>
            <w:r w:rsidR="0095409F" w:rsidRPr="0095409F">
              <w:rPr>
                <w:rFonts w:asciiTheme="majorBidi" w:hAnsiTheme="majorBidi" w:cstheme="majorBidi"/>
                <w:sz w:val="18"/>
                <w:szCs w:val="18"/>
                <w:vertAlign w:val="superscript"/>
                <w:lang w:val="fr-FR"/>
              </w:rPr>
              <w:t>d</w:t>
            </w:r>
          </w:p>
        </w:tc>
        <w:tc>
          <w:tcPr>
            <w:tcW w:w="1366" w:type="dxa"/>
            <w:tcBorders>
              <w:top w:val="nil"/>
              <w:left w:val="nil"/>
              <w:bottom w:val="single" w:sz="4" w:space="0" w:color="auto"/>
              <w:right w:val="nil"/>
            </w:tcBorders>
            <w:shd w:val="clear" w:color="auto" w:fill="auto"/>
            <w:noWrap/>
            <w:vAlign w:val="center"/>
            <w:hideMark/>
          </w:tcPr>
          <w:p w14:paraId="75C95962" w14:textId="0298A9E2"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c>
          <w:tcPr>
            <w:tcW w:w="1367" w:type="dxa"/>
            <w:tcBorders>
              <w:top w:val="nil"/>
              <w:left w:val="nil"/>
              <w:bottom w:val="single" w:sz="4" w:space="0" w:color="auto"/>
              <w:right w:val="nil"/>
            </w:tcBorders>
            <w:shd w:val="clear" w:color="auto" w:fill="auto"/>
            <w:noWrap/>
            <w:vAlign w:val="center"/>
            <w:hideMark/>
          </w:tcPr>
          <w:p w14:paraId="4876EFE6" w14:textId="382FF4B8"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22 000</w:t>
            </w:r>
          </w:p>
        </w:tc>
        <w:tc>
          <w:tcPr>
            <w:tcW w:w="1367" w:type="dxa"/>
            <w:tcBorders>
              <w:top w:val="nil"/>
              <w:left w:val="nil"/>
              <w:bottom w:val="single" w:sz="4" w:space="0" w:color="auto"/>
              <w:right w:val="nil"/>
            </w:tcBorders>
            <w:shd w:val="clear" w:color="auto" w:fill="auto"/>
            <w:noWrap/>
            <w:vAlign w:val="center"/>
            <w:hideMark/>
          </w:tcPr>
          <w:p w14:paraId="15DE2898" w14:textId="631139D8"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2B2E29">
              <w:rPr>
                <w:rFonts w:ascii="Times New Roman" w:hAnsi="Times New Roman"/>
                <w:b/>
                <w:color w:val="000000"/>
                <w:sz w:val="18"/>
                <w:lang w:val="en-GB"/>
              </w:rPr>
              <w:t>-</w:t>
            </w:r>
            <w:r w:rsidRPr="001C7206">
              <w:rPr>
                <w:rFonts w:asciiTheme="majorBidi" w:hAnsiTheme="majorBidi" w:cstheme="majorBidi"/>
                <w:sz w:val="18"/>
                <w:szCs w:val="18"/>
                <w:lang w:val="fr-FR"/>
              </w:rPr>
              <w:t>22 000</w:t>
            </w:r>
          </w:p>
        </w:tc>
      </w:tr>
      <w:tr w:rsidR="00921FC2" w:rsidRPr="001C7206" w14:paraId="1D19AEC3"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41DFDB0D" w14:textId="64CF0F1C"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Total partiel 3.2.5 Imprimantes, photocopieuses, appui informatique et dépenses accessoires </w:t>
            </w:r>
          </w:p>
        </w:tc>
        <w:tc>
          <w:tcPr>
            <w:tcW w:w="1366" w:type="dxa"/>
            <w:tcBorders>
              <w:top w:val="single" w:sz="4" w:space="0" w:color="auto"/>
              <w:left w:val="nil"/>
              <w:bottom w:val="single" w:sz="4" w:space="0" w:color="auto"/>
              <w:right w:val="nil"/>
            </w:tcBorders>
            <w:shd w:val="clear" w:color="auto" w:fill="auto"/>
            <w:noWrap/>
            <w:vAlign w:val="center"/>
            <w:hideMark/>
          </w:tcPr>
          <w:p w14:paraId="43E364EE" w14:textId="2EE5B9AB"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9 000</w:t>
            </w:r>
          </w:p>
        </w:tc>
        <w:tc>
          <w:tcPr>
            <w:tcW w:w="1367" w:type="dxa"/>
            <w:tcBorders>
              <w:top w:val="single" w:sz="4" w:space="0" w:color="auto"/>
              <w:left w:val="nil"/>
              <w:bottom w:val="single" w:sz="4" w:space="0" w:color="auto"/>
              <w:right w:val="nil"/>
            </w:tcBorders>
            <w:shd w:val="clear" w:color="auto" w:fill="auto"/>
            <w:noWrap/>
            <w:vAlign w:val="center"/>
            <w:hideMark/>
          </w:tcPr>
          <w:p w14:paraId="05A3C4D3" w14:textId="1CF314A2"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22 887</w:t>
            </w:r>
          </w:p>
        </w:tc>
        <w:tc>
          <w:tcPr>
            <w:tcW w:w="1367" w:type="dxa"/>
            <w:tcBorders>
              <w:top w:val="single" w:sz="4" w:space="0" w:color="auto"/>
              <w:left w:val="nil"/>
              <w:bottom w:val="single" w:sz="4" w:space="0" w:color="auto"/>
              <w:right w:val="nil"/>
            </w:tcBorders>
            <w:shd w:val="clear" w:color="auto" w:fill="auto"/>
            <w:noWrap/>
            <w:vAlign w:val="center"/>
            <w:hideMark/>
          </w:tcPr>
          <w:p w14:paraId="76C27544" w14:textId="143F8BCA"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-13 887</w:t>
            </w:r>
          </w:p>
        </w:tc>
      </w:tr>
      <w:tr w:rsidR="00921FC2" w:rsidRPr="001C7206" w14:paraId="5F416CF3" w14:textId="77777777" w:rsidTr="00921FC2">
        <w:trPr>
          <w:trHeight w:val="235"/>
          <w:jc w:val="right"/>
        </w:trPr>
        <w:tc>
          <w:tcPr>
            <w:tcW w:w="5613" w:type="dxa"/>
            <w:tcBorders>
              <w:top w:val="single" w:sz="4" w:space="0" w:color="auto"/>
              <w:left w:val="nil"/>
              <w:right w:val="nil"/>
            </w:tcBorders>
            <w:shd w:val="clear" w:color="000000" w:fill="FFFFFF"/>
            <w:noWrap/>
            <w:vAlign w:val="center"/>
            <w:hideMark/>
          </w:tcPr>
          <w:p w14:paraId="4868A452" w14:textId="4995C56E" w:rsidR="00921FC2" w:rsidRPr="0017456D"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3.2.6 Téléphone, affranchissement et divers</w:t>
            </w:r>
          </w:p>
        </w:tc>
        <w:tc>
          <w:tcPr>
            <w:tcW w:w="1366" w:type="dxa"/>
            <w:tcBorders>
              <w:top w:val="single" w:sz="4" w:space="0" w:color="auto"/>
              <w:left w:val="nil"/>
              <w:right w:val="nil"/>
            </w:tcBorders>
            <w:shd w:val="clear" w:color="000000" w:fill="FFFFFF"/>
            <w:noWrap/>
            <w:vAlign w:val="center"/>
            <w:hideMark/>
          </w:tcPr>
          <w:p w14:paraId="7174BED2" w14:textId="22240789"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single" w:sz="4" w:space="0" w:color="auto"/>
              <w:left w:val="nil"/>
              <w:right w:val="nil"/>
            </w:tcBorders>
            <w:shd w:val="clear" w:color="auto" w:fill="auto"/>
            <w:noWrap/>
            <w:vAlign w:val="center"/>
            <w:hideMark/>
          </w:tcPr>
          <w:p w14:paraId="26C960BF" w14:textId="77777777" w:rsidR="00921FC2" w:rsidRPr="001C7206" w:rsidRDefault="00921FC2" w:rsidP="00921FC2">
            <w:pPr>
              <w:spacing w:before="40" w:after="40" w:line="240" w:lineRule="auto"/>
              <w:rPr>
                <w:rFonts w:asciiTheme="majorBidi" w:eastAsia="Times New Roman" w:hAnsiTheme="majorBidi" w:cstheme="majorBidi"/>
                <w:color w:val="000000"/>
                <w:sz w:val="18"/>
                <w:szCs w:val="18"/>
                <w:lang w:val="fr-FR"/>
              </w:rPr>
            </w:pPr>
          </w:p>
        </w:tc>
        <w:tc>
          <w:tcPr>
            <w:tcW w:w="1367" w:type="dxa"/>
            <w:tcBorders>
              <w:top w:val="single" w:sz="4" w:space="0" w:color="auto"/>
              <w:left w:val="nil"/>
              <w:right w:val="nil"/>
            </w:tcBorders>
            <w:shd w:val="clear" w:color="000000" w:fill="FFFFFF"/>
            <w:noWrap/>
            <w:vAlign w:val="center"/>
            <w:hideMark/>
          </w:tcPr>
          <w:p w14:paraId="16914CF1" w14:textId="09CE9D7A"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color w:val="000000"/>
                <w:sz w:val="18"/>
                <w:szCs w:val="18"/>
                <w:lang w:val="fr-FR"/>
              </w:rPr>
              <w:t xml:space="preserve"> </w:t>
            </w:r>
          </w:p>
        </w:tc>
      </w:tr>
      <w:tr w:rsidR="00921FC2" w:rsidRPr="001C7206" w14:paraId="325DA587" w14:textId="77777777" w:rsidTr="00921FC2">
        <w:trPr>
          <w:trHeight w:val="250"/>
          <w:jc w:val="right"/>
        </w:trPr>
        <w:tc>
          <w:tcPr>
            <w:tcW w:w="5613" w:type="dxa"/>
            <w:tcBorders>
              <w:left w:val="nil"/>
              <w:bottom w:val="single" w:sz="4" w:space="0" w:color="auto"/>
              <w:right w:val="nil"/>
            </w:tcBorders>
            <w:shd w:val="clear" w:color="000000" w:fill="FFFFFF"/>
            <w:noWrap/>
            <w:vAlign w:val="center"/>
            <w:hideMark/>
          </w:tcPr>
          <w:p w14:paraId="6BFD9757" w14:textId="2156CFE3"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Affranchissement et divers </w:t>
            </w:r>
          </w:p>
        </w:tc>
        <w:tc>
          <w:tcPr>
            <w:tcW w:w="1366" w:type="dxa"/>
            <w:tcBorders>
              <w:left w:val="nil"/>
              <w:bottom w:val="single" w:sz="4" w:space="0" w:color="auto"/>
              <w:right w:val="nil"/>
            </w:tcBorders>
            <w:shd w:val="clear" w:color="000000" w:fill="FFFFFF"/>
            <w:noWrap/>
            <w:vAlign w:val="center"/>
            <w:hideMark/>
          </w:tcPr>
          <w:p w14:paraId="7AA3E87A" w14:textId="2217D127"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2 000</w:t>
            </w:r>
          </w:p>
        </w:tc>
        <w:tc>
          <w:tcPr>
            <w:tcW w:w="1367" w:type="dxa"/>
            <w:tcBorders>
              <w:left w:val="nil"/>
              <w:bottom w:val="single" w:sz="4" w:space="0" w:color="auto"/>
              <w:right w:val="nil"/>
            </w:tcBorders>
            <w:shd w:val="clear" w:color="auto" w:fill="auto"/>
            <w:noWrap/>
            <w:vAlign w:val="center"/>
            <w:hideMark/>
          </w:tcPr>
          <w:p w14:paraId="7D1A8488" w14:textId="7C83CC97"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2 814</w:t>
            </w:r>
          </w:p>
        </w:tc>
        <w:tc>
          <w:tcPr>
            <w:tcW w:w="1367" w:type="dxa"/>
            <w:tcBorders>
              <w:left w:val="nil"/>
              <w:bottom w:val="single" w:sz="4" w:space="0" w:color="auto"/>
              <w:right w:val="nil"/>
            </w:tcBorders>
            <w:shd w:val="clear" w:color="000000" w:fill="FFFFFF"/>
            <w:noWrap/>
            <w:vAlign w:val="center"/>
            <w:hideMark/>
          </w:tcPr>
          <w:p w14:paraId="7D5B4B1D" w14:textId="79B058D3"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2B2E29">
              <w:rPr>
                <w:rFonts w:ascii="Times New Roman" w:hAnsi="Times New Roman"/>
                <w:b/>
                <w:color w:val="000000"/>
                <w:sz w:val="18"/>
                <w:lang w:val="en-GB"/>
              </w:rPr>
              <w:t>-</w:t>
            </w:r>
            <w:r w:rsidRPr="001C7206">
              <w:rPr>
                <w:rFonts w:asciiTheme="majorBidi" w:hAnsiTheme="majorBidi" w:cstheme="majorBidi"/>
                <w:sz w:val="18"/>
                <w:szCs w:val="18"/>
                <w:lang w:val="fr-FR"/>
              </w:rPr>
              <w:t>814</w:t>
            </w:r>
          </w:p>
        </w:tc>
      </w:tr>
      <w:tr w:rsidR="00921FC2" w:rsidRPr="001C7206" w14:paraId="69072921"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4DA3E79C" w14:textId="63BEC0FE" w:rsidR="00921FC2" w:rsidRPr="0017456D"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b/>
                <w:bCs/>
                <w:sz w:val="18"/>
                <w:szCs w:val="18"/>
                <w:lang w:val="fr-FR"/>
              </w:rPr>
              <w:t>Total partiel 3.2.6 Téléphone, affranchissement et divers</w:t>
            </w:r>
          </w:p>
        </w:tc>
        <w:tc>
          <w:tcPr>
            <w:tcW w:w="1366" w:type="dxa"/>
            <w:tcBorders>
              <w:top w:val="single" w:sz="4" w:space="0" w:color="auto"/>
              <w:left w:val="nil"/>
              <w:bottom w:val="single" w:sz="4" w:space="0" w:color="auto"/>
              <w:right w:val="nil"/>
            </w:tcBorders>
            <w:shd w:val="clear" w:color="auto" w:fill="auto"/>
            <w:noWrap/>
            <w:vAlign w:val="center"/>
            <w:hideMark/>
          </w:tcPr>
          <w:p w14:paraId="23F93506" w14:textId="74E7119F"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22 000</w:t>
            </w:r>
          </w:p>
        </w:tc>
        <w:tc>
          <w:tcPr>
            <w:tcW w:w="1367" w:type="dxa"/>
            <w:tcBorders>
              <w:top w:val="single" w:sz="4" w:space="0" w:color="auto"/>
              <w:left w:val="nil"/>
              <w:bottom w:val="single" w:sz="4" w:space="0" w:color="auto"/>
              <w:right w:val="nil"/>
            </w:tcBorders>
            <w:shd w:val="clear" w:color="auto" w:fill="auto"/>
            <w:noWrap/>
            <w:vAlign w:val="center"/>
            <w:hideMark/>
          </w:tcPr>
          <w:p w14:paraId="2A73E97E" w14:textId="7AFE222B"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13 577</w:t>
            </w:r>
          </w:p>
        </w:tc>
        <w:tc>
          <w:tcPr>
            <w:tcW w:w="1367" w:type="dxa"/>
            <w:tcBorders>
              <w:top w:val="single" w:sz="4" w:space="0" w:color="auto"/>
              <w:left w:val="nil"/>
              <w:bottom w:val="single" w:sz="4" w:space="0" w:color="auto"/>
              <w:right w:val="nil"/>
            </w:tcBorders>
            <w:shd w:val="clear" w:color="auto" w:fill="auto"/>
            <w:noWrap/>
            <w:vAlign w:val="center"/>
            <w:hideMark/>
          </w:tcPr>
          <w:p w14:paraId="3BD15719" w14:textId="5F43F666"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8 423</w:t>
            </w:r>
          </w:p>
        </w:tc>
      </w:tr>
      <w:tr w:rsidR="00921FC2" w:rsidRPr="001C7206" w14:paraId="600AB3F6" w14:textId="77777777" w:rsidTr="00921FC2">
        <w:trPr>
          <w:trHeight w:val="235"/>
          <w:jc w:val="right"/>
        </w:trPr>
        <w:tc>
          <w:tcPr>
            <w:tcW w:w="5613" w:type="dxa"/>
            <w:tcBorders>
              <w:top w:val="single" w:sz="4" w:space="0" w:color="auto"/>
              <w:left w:val="nil"/>
              <w:bottom w:val="nil"/>
              <w:right w:val="nil"/>
            </w:tcBorders>
            <w:shd w:val="clear" w:color="000000" w:fill="FFFFFF"/>
            <w:noWrap/>
            <w:vAlign w:val="center"/>
            <w:hideMark/>
          </w:tcPr>
          <w:p w14:paraId="52C1C907" w14:textId="530B7998"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3.2.7 Dépenses de représentation </w:t>
            </w:r>
          </w:p>
        </w:tc>
        <w:tc>
          <w:tcPr>
            <w:tcW w:w="1366" w:type="dxa"/>
            <w:tcBorders>
              <w:top w:val="single" w:sz="4" w:space="0" w:color="auto"/>
              <w:left w:val="nil"/>
              <w:bottom w:val="nil"/>
              <w:right w:val="nil"/>
            </w:tcBorders>
            <w:shd w:val="clear" w:color="000000" w:fill="FFFFFF"/>
            <w:noWrap/>
            <w:vAlign w:val="center"/>
            <w:hideMark/>
          </w:tcPr>
          <w:p w14:paraId="6F49FCEA" w14:textId="2F2BF97E" w:rsidR="00921FC2" w:rsidRPr="001C7206" w:rsidRDefault="00921FC2" w:rsidP="00921FC2">
            <w:pPr>
              <w:spacing w:before="40" w:after="40" w:line="240" w:lineRule="auto"/>
              <w:jc w:val="right"/>
              <w:rPr>
                <w:rFonts w:asciiTheme="majorBidi" w:hAnsiTheme="majorBidi" w:cstheme="majorBidi"/>
                <w:b/>
                <w:color w:val="000000"/>
                <w:sz w:val="18"/>
                <w:szCs w:val="18"/>
                <w:lang w:val="fr-FR"/>
              </w:rPr>
            </w:pPr>
          </w:p>
        </w:tc>
        <w:tc>
          <w:tcPr>
            <w:tcW w:w="1367" w:type="dxa"/>
            <w:tcBorders>
              <w:top w:val="single" w:sz="4" w:space="0" w:color="auto"/>
              <w:left w:val="nil"/>
              <w:bottom w:val="nil"/>
              <w:right w:val="nil"/>
            </w:tcBorders>
            <w:shd w:val="clear" w:color="auto" w:fill="auto"/>
            <w:noWrap/>
            <w:vAlign w:val="center"/>
            <w:hideMark/>
          </w:tcPr>
          <w:p w14:paraId="04788204" w14:textId="77777777" w:rsidR="00921FC2" w:rsidRPr="001C7206" w:rsidRDefault="00921FC2" w:rsidP="00921FC2">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heme="majorBidi" w:hAnsiTheme="majorBidi" w:cstheme="majorBidi"/>
                <w:b/>
                <w:color w:val="000000"/>
                <w:sz w:val="18"/>
                <w:szCs w:val="18"/>
                <w:lang w:val="fr-FR"/>
              </w:rPr>
            </w:pPr>
          </w:p>
        </w:tc>
        <w:tc>
          <w:tcPr>
            <w:tcW w:w="1367" w:type="dxa"/>
            <w:tcBorders>
              <w:top w:val="single" w:sz="4" w:space="0" w:color="auto"/>
              <w:left w:val="nil"/>
              <w:bottom w:val="nil"/>
              <w:right w:val="nil"/>
            </w:tcBorders>
            <w:shd w:val="clear" w:color="000000" w:fill="FFFFFF"/>
            <w:noWrap/>
            <w:vAlign w:val="center"/>
            <w:hideMark/>
          </w:tcPr>
          <w:p w14:paraId="1E20813D" w14:textId="3515256C" w:rsidR="00921FC2" w:rsidRPr="001C7206" w:rsidRDefault="00921FC2" w:rsidP="00921FC2">
            <w:pPr>
              <w:spacing w:before="40" w:after="40" w:line="240" w:lineRule="auto"/>
              <w:jc w:val="right"/>
              <w:rPr>
                <w:rFonts w:asciiTheme="majorBidi" w:hAnsiTheme="majorBidi" w:cstheme="majorBidi"/>
                <w:b/>
                <w:color w:val="000000"/>
                <w:sz w:val="18"/>
                <w:szCs w:val="18"/>
                <w:lang w:val="fr-FR"/>
              </w:rPr>
            </w:pPr>
            <w:r w:rsidRPr="001C7206">
              <w:rPr>
                <w:rFonts w:asciiTheme="majorBidi" w:hAnsiTheme="majorBidi" w:cstheme="majorBidi"/>
                <w:b/>
                <w:color w:val="000000"/>
                <w:sz w:val="18"/>
                <w:szCs w:val="18"/>
                <w:lang w:val="fr-FR"/>
              </w:rPr>
              <w:t xml:space="preserve"> </w:t>
            </w:r>
          </w:p>
        </w:tc>
      </w:tr>
      <w:tr w:rsidR="00921FC2" w:rsidRPr="001C7206" w14:paraId="421E89E6" w14:textId="77777777" w:rsidTr="00921FC2">
        <w:trPr>
          <w:trHeight w:val="250"/>
          <w:jc w:val="right"/>
        </w:trPr>
        <w:tc>
          <w:tcPr>
            <w:tcW w:w="5613" w:type="dxa"/>
            <w:tcBorders>
              <w:top w:val="nil"/>
              <w:left w:val="nil"/>
              <w:bottom w:val="single" w:sz="4" w:space="0" w:color="auto"/>
              <w:right w:val="nil"/>
            </w:tcBorders>
            <w:shd w:val="clear" w:color="000000" w:fill="FFFFFF"/>
            <w:noWrap/>
            <w:vAlign w:val="center"/>
            <w:hideMark/>
          </w:tcPr>
          <w:p w14:paraId="15A6C40E" w14:textId="287B40F9"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Dépenses de représentation</w:t>
            </w:r>
          </w:p>
        </w:tc>
        <w:tc>
          <w:tcPr>
            <w:tcW w:w="1366" w:type="dxa"/>
            <w:tcBorders>
              <w:top w:val="nil"/>
              <w:left w:val="nil"/>
              <w:bottom w:val="single" w:sz="4" w:space="0" w:color="auto"/>
              <w:right w:val="nil"/>
            </w:tcBorders>
            <w:shd w:val="clear" w:color="000000" w:fill="FFFFFF"/>
            <w:noWrap/>
            <w:vAlign w:val="center"/>
            <w:hideMark/>
          </w:tcPr>
          <w:p w14:paraId="39BBFED7" w14:textId="7381CF13"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5 000</w:t>
            </w:r>
          </w:p>
        </w:tc>
        <w:tc>
          <w:tcPr>
            <w:tcW w:w="1367" w:type="dxa"/>
            <w:tcBorders>
              <w:top w:val="nil"/>
              <w:left w:val="nil"/>
              <w:bottom w:val="single" w:sz="4" w:space="0" w:color="auto"/>
              <w:right w:val="nil"/>
            </w:tcBorders>
            <w:shd w:val="clear" w:color="000000" w:fill="FFFFFF"/>
            <w:noWrap/>
            <w:vAlign w:val="center"/>
            <w:hideMark/>
          </w:tcPr>
          <w:p w14:paraId="7C2C48F5" w14:textId="405D09DA"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w:t>
            </w:r>
          </w:p>
        </w:tc>
        <w:tc>
          <w:tcPr>
            <w:tcW w:w="1367" w:type="dxa"/>
            <w:tcBorders>
              <w:top w:val="nil"/>
              <w:left w:val="nil"/>
              <w:bottom w:val="single" w:sz="4" w:space="0" w:color="auto"/>
              <w:right w:val="nil"/>
            </w:tcBorders>
            <w:shd w:val="clear" w:color="000000" w:fill="FFFFFF"/>
            <w:noWrap/>
            <w:vAlign w:val="center"/>
            <w:hideMark/>
          </w:tcPr>
          <w:p w14:paraId="49F7CA73" w14:textId="2A548079" w:rsidR="00921FC2" w:rsidRPr="001C7206" w:rsidRDefault="00921FC2" w:rsidP="00921FC2">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5 000</w:t>
            </w:r>
          </w:p>
        </w:tc>
      </w:tr>
      <w:tr w:rsidR="00921FC2" w:rsidRPr="001C7206" w14:paraId="60447F73"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289D1A84" w14:textId="28FAE729" w:rsidR="00921FC2" w:rsidRPr="0017456D" w:rsidRDefault="00921FC2" w:rsidP="00921FC2">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Total partiel 3.2.7 Dépenses de représentation</w:t>
            </w:r>
          </w:p>
        </w:tc>
        <w:tc>
          <w:tcPr>
            <w:tcW w:w="1366" w:type="dxa"/>
            <w:tcBorders>
              <w:top w:val="single" w:sz="4" w:space="0" w:color="auto"/>
              <w:left w:val="nil"/>
              <w:bottom w:val="single" w:sz="4" w:space="0" w:color="auto"/>
              <w:right w:val="nil"/>
            </w:tcBorders>
            <w:shd w:val="clear" w:color="auto" w:fill="auto"/>
            <w:noWrap/>
            <w:vAlign w:val="center"/>
            <w:hideMark/>
          </w:tcPr>
          <w:p w14:paraId="2E0F0B40" w14:textId="02652478"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5 000</w:t>
            </w:r>
          </w:p>
        </w:tc>
        <w:tc>
          <w:tcPr>
            <w:tcW w:w="1367" w:type="dxa"/>
            <w:tcBorders>
              <w:top w:val="single" w:sz="4" w:space="0" w:color="auto"/>
              <w:left w:val="nil"/>
              <w:bottom w:val="single" w:sz="4" w:space="0" w:color="auto"/>
              <w:right w:val="nil"/>
            </w:tcBorders>
            <w:shd w:val="clear" w:color="auto" w:fill="auto"/>
            <w:noWrap/>
            <w:vAlign w:val="center"/>
            <w:hideMark/>
          </w:tcPr>
          <w:p w14:paraId="122F732A" w14:textId="6B1587C1"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w:t>
            </w:r>
          </w:p>
        </w:tc>
        <w:tc>
          <w:tcPr>
            <w:tcW w:w="1367" w:type="dxa"/>
            <w:tcBorders>
              <w:top w:val="single" w:sz="4" w:space="0" w:color="auto"/>
              <w:left w:val="nil"/>
              <w:bottom w:val="single" w:sz="4" w:space="0" w:color="auto"/>
              <w:right w:val="nil"/>
            </w:tcBorders>
            <w:shd w:val="clear" w:color="auto" w:fill="auto"/>
            <w:noWrap/>
            <w:vAlign w:val="center"/>
            <w:hideMark/>
          </w:tcPr>
          <w:p w14:paraId="4161CEBA" w14:textId="63F92FA7"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5 000</w:t>
            </w:r>
          </w:p>
        </w:tc>
      </w:tr>
      <w:tr w:rsidR="00921FC2" w:rsidRPr="001C7206" w14:paraId="3B6E2A24"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3EDA3C5D" w14:textId="22BD02E3" w:rsidR="00921FC2" w:rsidRPr="001C7206" w:rsidRDefault="00921FC2"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Total partiel 3.2 Dépenses de fonctionnement (autres que les dépenses de personnel)</w:t>
            </w:r>
          </w:p>
        </w:tc>
        <w:tc>
          <w:tcPr>
            <w:tcW w:w="1366" w:type="dxa"/>
            <w:tcBorders>
              <w:top w:val="single" w:sz="4" w:space="0" w:color="auto"/>
              <w:left w:val="nil"/>
              <w:bottom w:val="single" w:sz="4" w:space="0" w:color="auto"/>
              <w:right w:val="nil"/>
            </w:tcBorders>
            <w:shd w:val="clear" w:color="auto" w:fill="auto"/>
            <w:noWrap/>
            <w:vAlign w:val="center"/>
            <w:hideMark/>
          </w:tcPr>
          <w:p w14:paraId="554A909A" w14:textId="3AC949FD"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219 500</w:t>
            </w:r>
          </w:p>
        </w:tc>
        <w:tc>
          <w:tcPr>
            <w:tcW w:w="1367" w:type="dxa"/>
            <w:tcBorders>
              <w:top w:val="single" w:sz="4" w:space="0" w:color="auto"/>
              <w:left w:val="nil"/>
              <w:bottom w:val="single" w:sz="4" w:space="0" w:color="auto"/>
              <w:right w:val="nil"/>
            </w:tcBorders>
            <w:shd w:val="clear" w:color="auto" w:fill="auto"/>
            <w:noWrap/>
            <w:vAlign w:val="center"/>
            <w:hideMark/>
          </w:tcPr>
          <w:p w14:paraId="289A5577" w14:textId="3E92E9E6"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175 855</w:t>
            </w:r>
          </w:p>
        </w:tc>
        <w:tc>
          <w:tcPr>
            <w:tcW w:w="1367" w:type="dxa"/>
            <w:tcBorders>
              <w:top w:val="single" w:sz="4" w:space="0" w:color="auto"/>
              <w:left w:val="nil"/>
              <w:bottom w:val="single" w:sz="4" w:space="0" w:color="auto"/>
              <w:right w:val="nil"/>
            </w:tcBorders>
            <w:shd w:val="clear" w:color="auto" w:fill="auto"/>
            <w:noWrap/>
            <w:vAlign w:val="center"/>
            <w:hideMark/>
          </w:tcPr>
          <w:p w14:paraId="43CD70D3" w14:textId="6DE746EC"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43 645</w:t>
            </w:r>
          </w:p>
        </w:tc>
      </w:tr>
    </w:tbl>
    <w:p w14:paraId="5FE1C275" w14:textId="49FF7B39" w:rsidR="00921FC2" w:rsidRPr="001C7206" w:rsidRDefault="00921FC2" w:rsidP="00921FC2">
      <w:pPr>
        <w:pStyle w:val="Titletable"/>
        <w:spacing w:before="120"/>
        <w:ind w:left="1276"/>
        <w:rPr>
          <w:b w:val="0"/>
          <w:bCs w:val="0"/>
          <w:sz w:val="16"/>
          <w:szCs w:val="16"/>
          <w:lang w:val="fr-FR"/>
        </w:rPr>
      </w:pPr>
      <w:r>
        <w:rPr>
          <w:b w:val="0"/>
          <w:bCs w:val="0"/>
          <w:lang w:val="fr-FR"/>
        </w:rPr>
        <w:lastRenderedPageBreak/>
        <w:t>Tableau 3</w:t>
      </w:r>
      <w:r w:rsidRPr="001C7206">
        <w:rPr>
          <w:lang w:val="fr-FR"/>
        </w:rPr>
        <w:t xml:space="preserve"> </w:t>
      </w:r>
      <w:r w:rsidRPr="00921FC2">
        <w:rPr>
          <w:b w:val="0"/>
          <w:lang w:val="fr-FR"/>
        </w:rPr>
        <w:t>(</w:t>
      </w:r>
      <w:r w:rsidRPr="00921FC2">
        <w:rPr>
          <w:b w:val="0"/>
          <w:i/>
          <w:lang w:val="fr-FR"/>
        </w:rPr>
        <w:t>suite</w:t>
      </w:r>
      <w:r w:rsidRPr="00921FC2">
        <w:rPr>
          <w:b w:val="0"/>
          <w:lang w:val="fr-FR"/>
        </w:rPr>
        <w:t>)</w:t>
      </w:r>
      <w:r>
        <w:rPr>
          <w:b w:val="0"/>
          <w:lang w:val="fr-FR"/>
        </w:rPr>
        <w:t xml:space="preserve"> </w:t>
      </w:r>
      <w:r w:rsidRPr="001C7206">
        <w:rPr>
          <w:lang w:val="fr-FR"/>
        </w:rPr>
        <w:br/>
        <w:t xml:space="preserve">Dépenses </w:t>
      </w:r>
      <w:r>
        <w:rPr>
          <w:lang w:val="fr-FR"/>
        </w:rPr>
        <w:t xml:space="preserve">pour </w:t>
      </w:r>
      <w:r w:rsidRPr="001C7206">
        <w:rPr>
          <w:lang w:val="fr-FR"/>
        </w:rPr>
        <w:t>2015</w:t>
      </w:r>
      <w:r>
        <w:rPr>
          <w:lang w:val="fr-FR"/>
        </w:rPr>
        <w:br/>
      </w:r>
      <w:r w:rsidRPr="001C7206">
        <w:rPr>
          <w:b w:val="0"/>
          <w:bCs w:val="0"/>
          <w:sz w:val="16"/>
          <w:szCs w:val="16"/>
          <w:lang w:val="fr-FR"/>
        </w:rPr>
        <w:t>(en dollars des États-Unis)</w:t>
      </w:r>
    </w:p>
    <w:tbl>
      <w:tblPr>
        <w:tblW w:w="5000" w:type="pct"/>
        <w:jc w:val="right"/>
        <w:tblLayout w:type="fixed"/>
        <w:tblLook w:val="04A0" w:firstRow="1" w:lastRow="0" w:firstColumn="1" w:lastColumn="0" w:noHBand="0" w:noVBand="1"/>
      </w:tblPr>
      <w:tblGrid>
        <w:gridCol w:w="5613"/>
        <w:gridCol w:w="1366"/>
        <w:gridCol w:w="1367"/>
        <w:gridCol w:w="1367"/>
      </w:tblGrid>
      <w:tr w:rsidR="00921FC2" w:rsidRPr="001C7206" w14:paraId="6A25DF96" w14:textId="77777777" w:rsidTr="000A670B">
        <w:trPr>
          <w:trHeight w:val="235"/>
          <w:jc w:val="right"/>
        </w:trPr>
        <w:tc>
          <w:tcPr>
            <w:tcW w:w="5613" w:type="dxa"/>
            <w:tcBorders>
              <w:top w:val="single" w:sz="4" w:space="0" w:color="auto"/>
              <w:left w:val="nil"/>
              <w:bottom w:val="single" w:sz="12" w:space="0" w:color="auto"/>
              <w:right w:val="nil"/>
            </w:tcBorders>
            <w:shd w:val="clear" w:color="000000" w:fill="FFFFFF"/>
            <w:noWrap/>
            <w:vAlign w:val="bottom"/>
          </w:tcPr>
          <w:p w14:paraId="72EDDBBE" w14:textId="77777777" w:rsidR="00921FC2" w:rsidRPr="001C7206" w:rsidRDefault="00921FC2" w:rsidP="000A670B">
            <w:pPr>
              <w:keepNext/>
              <w:keepLines/>
              <w:spacing w:before="40" w:after="40" w:line="240" w:lineRule="auto"/>
              <w:rPr>
                <w:rFonts w:asciiTheme="majorBidi" w:hAnsiTheme="majorBidi" w:cstheme="majorBidi"/>
                <w:b/>
                <w:bCs/>
                <w:sz w:val="18"/>
                <w:szCs w:val="18"/>
                <w:lang w:val="fr-FR"/>
              </w:rPr>
            </w:pPr>
            <w:r w:rsidRPr="001C7206">
              <w:rPr>
                <w:rFonts w:asciiTheme="majorBidi" w:hAnsiTheme="majorBidi" w:cstheme="majorBidi"/>
                <w:i/>
                <w:iCs/>
                <w:sz w:val="18"/>
                <w:szCs w:val="18"/>
                <w:lang w:val="fr-FR"/>
              </w:rPr>
              <w:t>Poste de dépenses</w:t>
            </w:r>
          </w:p>
        </w:tc>
        <w:tc>
          <w:tcPr>
            <w:tcW w:w="1366" w:type="dxa"/>
            <w:tcBorders>
              <w:top w:val="single" w:sz="4" w:space="0" w:color="auto"/>
              <w:left w:val="nil"/>
              <w:bottom w:val="single" w:sz="12" w:space="0" w:color="auto"/>
              <w:right w:val="nil"/>
            </w:tcBorders>
            <w:shd w:val="clear" w:color="000000" w:fill="FFFFFF"/>
            <w:noWrap/>
            <w:vAlign w:val="bottom"/>
          </w:tcPr>
          <w:p w14:paraId="2A13EEAD" w14:textId="77777777" w:rsidR="00921FC2" w:rsidRPr="001C7206" w:rsidRDefault="00921FC2" w:rsidP="000A670B">
            <w:pPr>
              <w:keepNext/>
              <w:keepLines/>
              <w:spacing w:before="40" w:after="40" w:line="240" w:lineRule="auto"/>
              <w:jc w:val="right"/>
              <w:rPr>
                <w:rFonts w:asciiTheme="majorBidi" w:hAnsiTheme="majorBidi" w:cstheme="majorBidi"/>
                <w:color w:val="000000"/>
                <w:sz w:val="18"/>
                <w:szCs w:val="18"/>
                <w:lang w:val="fr-FR"/>
              </w:rPr>
            </w:pPr>
            <w:r>
              <w:rPr>
                <w:rFonts w:asciiTheme="majorBidi" w:hAnsiTheme="majorBidi" w:cstheme="majorBidi"/>
                <w:i/>
                <w:iCs/>
                <w:sz w:val="18"/>
                <w:szCs w:val="18"/>
                <w:lang w:val="fr-FR"/>
              </w:rPr>
              <w:t>B</w:t>
            </w:r>
            <w:r w:rsidRPr="001C7206">
              <w:rPr>
                <w:rFonts w:asciiTheme="majorBidi" w:hAnsiTheme="majorBidi" w:cstheme="majorBidi"/>
                <w:i/>
                <w:iCs/>
                <w:sz w:val="18"/>
                <w:szCs w:val="18"/>
                <w:lang w:val="fr-FR"/>
              </w:rPr>
              <w:t xml:space="preserve">udget </w:t>
            </w:r>
            <w:r>
              <w:rPr>
                <w:rFonts w:asciiTheme="majorBidi" w:hAnsiTheme="majorBidi" w:cstheme="majorBidi"/>
                <w:i/>
                <w:iCs/>
                <w:sz w:val="18"/>
                <w:szCs w:val="18"/>
                <w:lang w:val="fr-FR"/>
              </w:rPr>
              <w:br/>
            </w:r>
            <w:r w:rsidRPr="001C7206">
              <w:rPr>
                <w:rFonts w:asciiTheme="majorBidi" w:hAnsiTheme="majorBidi" w:cstheme="majorBidi"/>
                <w:i/>
                <w:iCs/>
                <w:sz w:val="18"/>
                <w:szCs w:val="18"/>
                <w:lang w:val="fr-FR"/>
              </w:rPr>
              <w:t>pour 2015</w:t>
            </w:r>
          </w:p>
        </w:tc>
        <w:tc>
          <w:tcPr>
            <w:tcW w:w="1367" w:type="dxa"/>
            <w:tcBorders>
              <w:top w:val="single" w:sz="4" w:space="0" w:color="auto"/>
              <w:left w:val="nil"/>
              <w:bottom w:val="single" w:sz="12" w:space="0" w:color="auto"/>
              <w:right w:val="nil"/>
            </w:tcBorders>
            <w:shd w:val="clear" w:color="000000" w:fill="FFFFFF"/>
            <w:noWrap/>
            <w:vAlign w:val="bottom"/>
          </w:tcPr>
          <w:p w14:paraId="59B836D7" w14:textId="6725B615" w:rsidR="00921FC2" w:rsidRPr="001C7206" w:rsidRDefault="00921FC2" w:rsidP="000A670B">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i/>
                <w:iCs/>
                <w:sz w:val="18"/>
                <w:szCs w:val="18"/>
                <w:lang w:val="fr-FR"/>
              </w:rPr>
              <w:t>Dépenses de</w:t>
            </w:r>
            <w:r>
              <w:rPr>
                <w:rFonts w:asciiTheme="majorBidi" w:hAnsiTheme="majorBidi" w:cstheme="majorBidi"/>
                <w:i/>
                <w:iCs/>
                <w:sz w:val="18"/>
                <w:szCs w:val="18"/>
                <w:lang w:val="fr-FR"/>
              </w:rPr>
              <w:t xml:space="preserve"> l</w:t>
            </w:r>
            <w:r w:rsidR="00803498">
              <w:rPr>
                <w:rFonts w:asciiTheme="majorBidi" w:hAnsiTheme="majorBidi" w:cstheme="majorBidi"/>
                <w:i/>
                <w:iCs/>
                <w:sz w:val="18"/>
                <w:szCs w:val="18"/>
                <w:lang w:val="fr-FR"/>
              </w:rPr>
              <w:t>’</w:t>
            </w:r>
            <w:r>
              <w:rPr>
                <w:rFonts w:asciiTheme="majorBidi" w:hAnsiTheme="majorBidi" w:cstheme="majorBidi"/>
                <w:i/>
                <w:iCs/>
                <w:sz w:val="18"/>
                <w:szCs w:val="18"/>
                <w:lang w:val="fr-FR"/>
              </w:rPr>
              <w:t>année</w:t>
            </w:r>
            <w:r w:rsidRPr="001C7206">
              <w:rPr>
                <w:rFonts w:asciiTheme="majorBidi" w:hAnsiTheme="majorBidi" w:cstheme="majorBidi"/>
                <w:i/>
                <w:iCs/>
                <w:sz w:val="18"/>
                <w:szCs w:val="18"/>
                <w:lang w:val="fr-FR"/>
              </w:rPr>
              <w:t xml:space="preserve"> 2015 </w:t>
            </w:r>
          </w:p>
        </w:tc>
        <w:tc>
          <w:tcPr>
            <w:tcW w:w="1367" w:type="dxa"/>
            <w:tcBorders>
              <w:top w:val="single" w:sz="4" w:space="0" w:color="auto"/>
              <w:left w:val="nil"/>
              <w:bottom w:val="single" w:sz="12" w:space="0" w:color="auto"/>
              <w:right w:val="nil"/>
            </w:tcBorders>
            <w:shd w:val="clear" w:color="000000" w:fill="FFFFFF"/>
            <w:noWrap/>
            <w:vAlign w:val="bottom"/>
          </w:tcPr>
          <w:p w14:paraId="0B1CC7B3" w14:textId="77777777" w:rsidR="00921FC2" w:rsidRPr="001C7206" w:rsidRDefault="00921FC2" w:rsidP="000A670B">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i/>
                <w:iCs/>
                <w:sz w:val="18"/>
                <w:szCs w:val="18"/>
                <w:lang w:val="fr-FR"/>
              </w:rPr>
              <w:t>Solde</w:t>
            </w:r>
          </w:p>
        </w:tc>
      </w:tr>
      <w:tr w:rsidR="00921FC2" w:rsidRPr="001C7206" w14:paraId="04877957" w14:textId="77777777" w:rsidTr="00921FC2">
        <w:trPr>
          <w:trHeight w:val="250"/>
          <w:jc w:val="right"/>
        </w:trPr>
        <w:tc>
          <w:tcPr>
            <w:tcW w:w="5613" w:type="dxa"/>
            <w:tcBorders>
              <w:top w:val="single" w:sz="4" w:space="0" w:color="auto"/>
              <w:left w:val="nil"/>
              <w:bottom w:val="single" w:sz="4" w:space="0" w:color="auto"/>
              <w:right w:val="nil"/>
            </w:tcBorders>
            <w:shd w:val="clear" w:color="auto" w:fill="auto"/>
            <w:noWrap/>
            <w:vAlign w:val="center"/>
            <w:hideMark/>
          </w:tcPr>
          <w:p w14:paraId="0C53789B" w14:textId="0726BB61" w:rsidR="00921FC2" w:rsidRPr="001C7206" w:rsidRDefault="00921FC2" w:rsidP="00921FC2">
            <w:pPr>
              <w:spacing w:before="40" w:after="40" w:line="240" w:lineRule="auto"/>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Total partiel 3 Secrétariat (dépenses de fonctionnement</w:t>
            </w:r>
            <w:r>
              <w:rPr>
                <w:rFonts w:asciiTheme="majorBidi" w:hAnsiTheme="majorBidi" w:cstheme="majorBidi"/>
                <w:b/>
                <w:bCs/>
                <w:sz w:val="18"/>
                <w:szCs w:val="18"/>
                <w:lang w:val="fr-FR"/>
              </w:rPr>
              <w:t xml:space="preserve"> et de</w:t>
            </w:r>
            <w:r w:rsidRPr="001C7206">
              <w:rPr>
                <w:rFonts w:asciiTheme="majorBidi" w:hAnsiTheme="majorBidi" w:cstheme="majorBidi"/>
                <w:b/>
                <w:bCs/>
                <w:sz w:val="18"/>
                <w:szCs w:val="18"/>
                <w:lang w:val="fr-FR"/>
              </w:rPr>
              <w:t xml:space="preserve"> personnel)</w:t>
            </w:r>
          </w:p>
        </w:tc>
        <w:tc>
          <w:tcPr>
            <w:tcW w:w="1366" w:type="dxa"/>
            <w:tcBorders>
              <w:top w:val="single" w:sz="4" w:space="0" w:color="auto"/>
              <w:left w:val="nil"/>
              <w:bottom w:val="single" w:sz="4" w:space="0" w:color="auto"/>
              <w:right w:val="nil"/>
            </w:tcBorders>
            <w:shd w:val="clear" w:color="auto" w:fill="auto"/>
            <w:noWrap/>
            <w:vAlign w:val="center"/>
            <w:hideMark/>
          </w:tcPr>
          <w:p w14:paraId="79467765" w14:textId="2B488251"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1 806 133</w:t>
            </w:r>
          </w:p>
        </w:tc>
        <w:tc>
          <w:tcPr>
            <w:tcW w:w="1367" w:type="dxa"/>
            <w:tcBorders>
              <w:top w:val="single" w:sz="4" w:space="0" w:color="auto"/>
              <w:left w:val="nil"/>
              <w:bottom w:val="single" w:sz="4" w:space="0" w:color="auto"/>
              <w:right w:val="nil"/>
            </w:tcBorders>
            <w:shd w:val="clear" w:color="auto" w:fill="auto"/>
            <w:noWrap/>
            <w:vAlign w:val="center"/>
            <w:hideMark/>
          </w:tcPr>
          <w:p w14:paraId="1F5F5A86" w14:textId="297EAA70"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1 119 176</w:t>
            </w:r>
          </w:p>
        </w:tc>
        <w:tc>
          <w:tcPr>
            <w:tcW w:w="1367" w:type="dxa"/>
            <w:tcBorders>
              <w:top w:val="single" w:sz="4" w:space="0" w:color="auto"/>
              <w:left w:val="nil"/>
              <w:bottom w:val="single" w:sz="4" w:space="0" w:color="auto"/>
              <w:right w:val="nil"/>
            </w:tcBorders>
            <w:shd w:val="clear" w:color="auto" w:fill="auto"/>
            <w:noWrap/>
            <w:vAlign w:val="center"/>
            <w:hideMark/>
          </w:tcPr>
          <w:p w14:paraId="282091D6" w14:textId="47F7CB73" w:rsidR="00921FC2" w:rsidRPr="001C7206" w:rsidRDefault="00921FC2" w:rsidP="00921FC2">
            <w:pPr>
              <w:spacing w:before="40" w:after="40" w:line="240" w:lineRule="auto"/>
              <w:jc w:val="right"/>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686 957</w:t>
            </w:r>
          </w:p>
        </w:tc>
      </w:tr>
      <w:tr w:rsidR="00921FC2" w:rsidRPr="001C7206" w14:paraId="3EA4A6F6" w14:textId="77777777" w:rsidTr="00921FC2">
        <w:trPr>
          <w:trHeight w:val="293"/>
          <w:jc w:val="right"/>
        </w:trPr>
        <w:tc>
          <w:tcPr>
            <w:tcW w:w="5613" w:type="dxa"/>
            <w:tcBorders>
              <w:top w:val="single" w:sz="4" w:space="0" w:color="auto"/>
              <w:left w:val="nil"/>
              <w:bottom w:val="single" w:sz="4" w:space="0" w:color="auto"/>
              <w:right w:val="nil"/>
            </w:tcBorders>
            <w:shd w:val="clear" w:color="000000" w:fill="FFFFFF"/>
            <w:noWrap/>
            <w:vAlign w:val="center"/>
            <w:hideMark/>
          </w:tcPr>
          <w:p w14:paraId="5C46B3BA" w14:textId="53138947" w:rsidR="00921FC2" w:rsidRPr="001C7206" w:rsidRDefault="00921FC2"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 xml:space="preserve">Total partiel </w:t>
            </w:r>
            <w:r w:rsidRPr="001C7206">
              <w:rPr>
                <w:rFonts w:asciiTheme="majorBidi" w:hAnsiTheme="majorBidi" w:cstheme="majorBidi"/>
                <w:b/>
                <w:bCs/>
                <w:color w:val="000000"/>
                <w:sz w:val="18"/>
                <w:szCs w:val="18"/>
                <w:lang w:val="fr-FR"/>
              </w:rPr>
              <w:t>1+2+3</w:t>
            </w:r>
          </w:p>
        </w:tc>
        <w:tc>
          <w:tcPr>
            <w:tcW w:w="1366" w:type="dxa"/>
            <w:tcBorders>
              <w:top w:val="single" w:sz="4" w:space="0" w:color="auto"/>
              <w:left w:val="nil"/>
              <w:bottom w:val="single" w:sz="4" w:space="0" w:color="auto"/>
              <w:right w:val="nil"/>
            </w:tcBorders>
            <w:shd w:val="clear" w:color="000000" w:fill="FFFFFF"/>
            <w:noWrap/>
            <w:vAlign w:val="center"/>
            <w:hideMark/>
          </w:tcPr>
          <w:p w14:paraId="1F69DE75" w14:textId="4D8BC8F4"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8 802 133</w:t>
            </w:r>
          </w:p>
        </w:tc>
        <w:tc>
          <w:tcPr>
            <w:tcW w:w="1367" w:type="dxa"/>
            <w:tcBorders>
              <w:top w:val="single" w:sz="4" w:space="0" w:color="auto"/>
              <w:left w:val="nil"/>
              <w:bottom w:val="single" w:sz="4" w:space="0" w:color="auto"/>
              <w:right w:val="nil"/>
            </w:tcBorders>
            <w:shd w:val="clear" w:color="000000" w:fill="FFFFFF"/>
            <w:noWrap/>
            <w:vAlign w:val="center"/>
            <w:hideMark/>
          </w:tcPr>
          <w:p w14:paraId="3B87F9F5" w14:textId="1F7047C5"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6 789 906</w:t>
            </w:r>
          </w:p>
        </w:tc>
        <w:tc>
          <w:tcPr>
            <w:tcW w:w="1367" w:type="dxa"/>
            <w:tcBorders>
              <w:top w:val="single" w:sz="4" w:space="0" w:color="auto"/>
              <w:left w:val="nil"/>
              <w:bottom w:val="single" w:sz="4" w:space="0" w:color="auto"/>
              <w:right w:val="nil"/>
            </w:tcBorders>
            <w:shd w:val="clear" w:color="000000" w:fill="FFFFFF"/>
            <w:noWrap/>
            <w:vAlign w:val="center"/>
            <w:hideMark/>
          </w:tcPr>
          <w:p w14:paraId="6A8D0278" w14:textId="4F41F40F"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2 012 226</w:t>
            </w:r>
          </w:p>
        </w:tc>
      </w:tr>
      <w:tr w:rsidR="00921FC2" w:rsidRPr="001C7206" w14:paraId="2EF01322" w14:textId="77777777" w:rsidTr="00921FC2">
        <w:trPr>
          <w:trHeight w:val="235"/>
          <w:jc w:val="right"/>
        </w:trPr>
        <w:tc>
          <w:tcPr>
            <w:tcW w:w="5613" w:type="dxa"/>
            <w:tcBorders>
              <w:top w:val="single" w:sz="4" w:space="0" w:color="auto"/>
              <w:left w:val="nil"/>
              <w:bottom w:val="single" w:sz="4" w:space="0" w:color="auto"/>
              <w:right w:val="nil"/>
            </w:tcBorders>
            <w:shd w:val="clear" w:color="000000" w:fill="FFFFFF"/>
            <w:noWrap/>
            <w:vAlign w:val="center"/>
            <w:hideMark/>
          </w:tcPr>
          <w:p w14:paraId="4DA5FE63" w14:textId="6ECACA5D" w:rsidR="00921FC2" w:rsidRPr="001C7206" w:rsidRDefault="00921FC2" w:rsidP="00921FC2">
            <w:pPr>
              <w:keepNext/>
              <w:keepLines/>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Dépenses d</w:t>
            </w:r>
            <w:r w:rsidR="00803498">
              <w:rPr>
                <w:rFonts w:asciiTheme="majorBidi" w:hAnsiTheme="majorBidi" w:cstheme="majorBidi"/>
                <w:sz w:val="18"/>
                <w:szCs w:val="18"/>
                <w:lang w:val="fr-FR"/>
              </w:rPr>
              <w:t>’</w:t>
            </w:r>
            <w:r>
              <w:rPr>
                <w:rFonts w:asciiTheme="majorBidi" w:hAnsiTheme="majorBidi" w:cstheme="majorBidi"/>
                <w:sz w:val="18"/>
                <w:szCs w:val="18"/>
                <w:lang w:val="fr-FR"/>
              </w:rPr>
              <w:t>appui au programme (8 </w:t>
            </w:r>
            <w:r w:rsidRPr="001C7206">
              <w:rPr>
                <w:rFonts w:asciiTheme="majorBidi" w:hAnsiTheme="majorBidi" w:cstheme="majorBidi"/>
                <w:sz w:val="18"/>
                <w:szCs w:val="18"/>
                <w:lang w:val="fr-FR"/>
              </w:rPr>
              <w:t>%)</w:t>
            </w:r>
          </w:p>
        </w:tc>
        <w:tc>
          <w:tcPr>
            <w:tcW w:w="1366" w:type="dxa"/>
            <w:tcBorders>
              <w:top w:val="single" w:sz="4" w:space="0" w:color="auto"/>
              <w:left w:val="nil"/>
              <w:bottom w:val="single" w:sz="4" w:space="0" w:color="auto"/>
              <w:right w:val="nil"/>
            </w:tcBorders>
            <w:shd w:val="clear" w:color="000000" w:fill="FFFFFF"/>
            <w:noWrap/>
            <w:vAlign w:val="center"/>
            <w:hideMark/>
          </w:tcPr>
          <w:p w14:paraId="741CFFB1" w14:textId="603C28F5"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704 171</w:t>
            </w:r>
          </w:p>
        </w:tc>
        <w:tc>
          <w:tcPr>
            <w:tcW w:w="1367" w:type="dxa"/>
            <w:tcBorders>
              <w:top w:val="single" w:sz="4" w:space="0" w:color="auto"/>
              <w:left w:val="nil"/>
              <w:bottom w:val="single" w:sz="4" w:space="0" w:color="auto"/>
              <w:right w:val="nil"/>
            </w:tcBorders>
            <w:shd w:val="clear" w:color="000000" w:fill="FFFFFF"/>
            <w:noWrap/>
            <w:vAlign w:val="center"/>
            <w:hideMark/>
          </w:tcPr>
          <w:p w14:paraId="178A2071" w14:textId="295A5C3F"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543 192</w:t>
            </w:r>
          </w:p>
        </w:tc>
        <w:tc>
          <w:tcPr>
            <w:tcW w:w="1367" w:type="dxa"/>
            <w:tcBorders>
              <w:top w:val="single" w:sz="4" w:space="0" w:color="auto"/>
              <w:left w:val="nil"/>
              <w:bottom w:val="single" w:sz="4" w:space="0" w:color="auto"/>
              <w:right w:val="nil"/>
            </w:tcBorders>
            <w:shd w:val="clear" w:color="000000" w:fill="FFFFFF"/>
            <w:noWrap/>
            <w:vAlign w:val="center"/>
            <w:hideMark/>
          </w:tcPr>
          <w:p w14:paraId="290B3B56" w14:textId="0DFD0A38" w:rsidR="00921FC2" w:rsidRPr="001C7206" w:rsidRDefault="00921FC2" w:rsidP="00921FC2">
            <w:pPr>
              <w:keepNext/>
              <w:keepLines/>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160 978</w:t>
            </w:r>
          </w:p>
        </w:tc>
      </w:tr>
      <w:tr w:rsidR="00921FC2" w:rsidRPr="001C7206" w14:paraId="5055289A" w14:textId="77777777" w:rsidTr="00921FC2">
        <w:trPr>
          <w:trHeight w:val="235"/>
          <w:jc w:val="right"/>
        </w:trPr>
        <w:tc>
          <w:tcPr>
            <w:tcW w:w="5613" w:type="dxa"/>
            <w:tcBorders>
              <w:top w:val="single" w:sz="4" w:space="0" w:color="auto"/>
              <w:left w:val="nil"/>
              <w:bottom w:val="single" w:sz="4" w:space="0" w:color="auto"/>
              <w:right w:val="nil"/>
            </w:tcBorders>
            <w:shd w:val="clear" w:color="000000" w:fill="FFFFFF"/>
            <w:noWrap/>
            <w:vAlign w:val="center"/>
            <w:hideMark/>
          </w:tcPr>
          <w:p w14:paraId="4B1ABE5E" w14:textId="5E6B61AC" w:rsidR="00921FC2" w:rsidRPr="001C7206" w:rsidRDefault="00921FC2"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Coût total à la charge du Fonds d</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affectation spéciale</w:t>
            </w:r>
          </w:p>
        </w:tc>
        <w:tc>
          <w:tcPr>
            <w:tcW w:w="1366" w:type="dxa"/>
            <w:tcBorders>
              <w:top w:val="single" w:sz="4" w:space="0" w:color="auto"/>
              <w:left w:val="nil"/>
              <w:bottom w:val="single" w:sz="4" w:space="0" w:color="auto"/>
              <w:right w:val="nil"/>
            </w:tcBorders>
            <w:shd w:val="clear" w:color="000000" w:fill="FFFFFF"/>
            <w:noWrap/>
            <w:vAlign w:val="center"/>
            <w:hideMark/>
          </w:tcPr>
          <w:p w14:paraId="5C05ECC5" w14:textId="1EB789DE"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9 506 304</w:t>
            </w:r>
          </w:p>
        </w:tc>
        <w:tc>
          <w:tcPr>
            <w:tcW w:w="1367" w:type="dxa"/>
            <w:tcBorders>
              <w:top w:val="single" w:sz="4" w:space="0" w:color="auto"/>
              <w:left w:val="nil"/>
              <w:bottom w:val="single" w:sz="4" w:space="0" w:color="auto"/>
              <w:right w:val="nil"/>
            </w:tcBorders>
            <w:shd w:val="clear" w:color="000000" w:fill="FFFFFF"/>
            <w:noWrap/>
            <w:vAlign w:val="center"/>
            <w:hideMark/>
          </w:tcPr>
          <w:p w14:paraId="6A592C7D" w14:textId="225B8BBB"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7 333 098</w:t>
            </w:r>
          </w:p>
        </w:tc>
        <w:tc>
          <w:tcPr>
            <w:tcW w:w="1367" w:type="dxa"/>
            <w:tcBorders>
              <w:top w:val="single" w:sz="4" w:space="0" w:color="auto"/>
              <w:left w:val="nil"/>
              <w:bottom w:val="single" w:sz="4" w:space="0" w:color="auto"/>
              <w:right w:val="nil"/>
            </w:tcBorders>
            <w:shd w:val="clear" w:color="000000" w:fill="FFFFFF"/>
            <w:noWrap/>
            <w:vAlign w:val="center"/>
            <w:hideMark/>
          </w:tcPr>
          <w:p w14:paraId="7A0C98F7" w14:textId="4BBCDBB6"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2 173 204</w:t>
            </w:r>
          </w:p>
        </w:tc>
      </w:tr>
      <w:tr w:rsidR="00921FC2" w:rsidRPr="001C7206" w14:paraId="4F4B5EC6" w14:textId="77777777" w:rsidTr="00921FC2">
        <w:trPr>
          <w:trHeight w:val="279"/>
          <w:jc w:val="right"/>
        </w:trPr>
        <w:tc>
          <w:tcPr>
            <w:tcW w:w="5613" w:type="dxa"/>
            <w:tcBorders>
              <w:top w:val="single" w:sz="4" w:space="0" w:color="auto"/>
              <w:left w:val="nil"/>
              <w:bottom w:val="single" w:sz="4" w:space="0" w:color="auto"/>
              <w:right w:val="nil"/>
            </w:tcBorders>
            <w:shd w:val="clear" w:color="000000" w:fill="FFFFFF"/>
            <w:noWrap/>
            <w:vAlign w:val="center"/>
            <w:hideMark/>
          </w:tcPr>
          <w:p w14:paraId="6E0372EF" w14:textId="0FCE0CD8" w:rsidR="00921FC2" w:rsidRPr="001C7206" w:rsidRDefault="00921FC2" w:rsidP="00921FC2">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Contribution </w:t>
            </w:r>
            <w:r>
              <w:rPr>
                <w:rFonts w:asciiTheme="majorBidi" w:hAnsiTheme="majorBidi" w:cstheme="majorBidi"/>
                <w:sz w:val="18"/>
                <w:szCs w:val="18"/>
                <w:lang w:val="fr-FR"/>
              </w:rPr>
              <w:t>à la réserve opérationnelle (10 </w:t>
            </w:r>
            <w:r w:rsidRPr="001C7206">
              <w:rPr>
                <w:rFonts w:asciiTheme="majorBidi" w:hAnsiTheme="majorBidi" w:cstheme="majorBidi"/>
                <w:sz w:val="18"/>
                <w:szCs w:val="18"/>
                <w:lang w:val="fr-FR"/>
              </w:rPr>
              <w:t>%)</w:t>
            </w:r>
            <w:r w:rsidRPr="00F1189A">
              <w:rPr>
                <w:rFonts w:asciiTheme="majorBidi" w:hAnsiTheme="majorBidi" w:cstheme="majorBidi"/>
                <w:sz w:val="18"/>
                <w:szCs w:val="18"/>
                <w:vertAlign w:val="superscript"/>
                <w:lang w:val="fr-FR"/>
              </w:rPr>
              <w:t>e</w:t>
            </w:r>
            <w:r w:rsidRPr="001C7206">
              <w:rPr>
                <w:rFonts w:asciiTheme="majorBidi" w:hAnsiTheme="majorBidi" w:cstheme="majorBidi"/>
                <w:sz w:val="18"/>
                <w:szCs w:val="18"/>
                <w:lang w:val="fr-FR"/>
              </w:rPr>
              <w:t xml:space="preserve"> </w:t>
            </w:r>
          </w:p>
        </w:tc>
        <w:tc>
          <w:tcPr>
            <w:tcW w:w="1366" w:type="dxa"/>
            <w:tcBorders>
              <w:top w:val="single" w:sz="4" w:space="0" w:color="auto"/>
              <w:left w:val="nil"/>
              <w:bottom w:val="single" w:sz="4" w:space="0" w:color="auto"/>
              <w:right w:val="nil"/>
            </w:tcBorders>
            <w:shd w:val="clear" w:color="000000" w:fill="FFFFFF"/>
            <w:noWrap/>
            <w:vAlign w:val="center"/>
            <w:hideMark/>
          </w:tcPr>
          <w:p w14:paraId="155D369C" w14:textId="649C788A"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20 476</w:t>
            </w:r>
          </w:p>
        </w:tc>
        <w:tc>
          <w:tcPr>
            <w:tcW w:w="1367" w:type="dxa"/>
            <w:tcBorders>
              <w:top w:val="single" w:sz="4" w:space="0" w:color="auto"/>
              <w:left w:val="nil"/>
              <w:bottom w:val="single" w:sz="4" w:space="0" w:color="auto"/>
              <w:right w:val="nil"/>
            </w:tcBorders>
            <w:shd w:val="clear" w:color="auto" w:fill="auto"/>
            <w:noWrap/>
            <w:vAlign w:val="center"/>
            <w:hideMark/>
          </w:tcPr>
          <w:p w14:paraId="3404B4D9" w14:textId="00689C38" w:rsidR="00921FC2" w:rsidRPr="001C7206" w:rsidRDefault="00921FC2" w:rsidP="00921FC2">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798 223</w:t>
            </w:r>
          </w:p>
        </w:tc>
        <w:tc>
          <w:tcPr>
            <w:tcW w:w="1367" w:type="dxa"/>
            <w:tcBorders>
              <w:top w:val="single" w:sz="4" w:space="0" w:color="auto"/>
              <w:left w:val="nil"/>
              <w:bottom w:val="single" w:sz="4" w:space="0" w:color="auto"/>
              <w:right w:val="nil"/>
            </w:tcBorders>
            <w:shd w:val="clear" w:color="000000" w:fill="FFFFFF"/>
            <w:noWrap/>
            <w:vAlign w:val="center"/>
            <w:hideMark/>
          </w:tcPr>
          <w:p w14:paraId="339AA8D2" w14:textId="06208EDC" w:rsidR="00921FC2" w:rsidRPr="001C7206" w:rsidRDefault="00921FC2" w:rsidP="00921FC2">
            <w:pPr>
              <w:spacing w:before="40" w:after="40" w:line="240" w:lineRule="auto"/>
              <w:jc w:val="right"/>
              <w:rPr>
                <w:rFonts w:asciiTheme="majorBidi" w:eastAsia="Times New Roman" w:hAnsiTheme="majorBidi" w:cstheme="majorBidi"/>
                <w:color w:val="0D0D0D"/>
                <w:sz w:val="18"/>
                <w:szCs w:val="18"/>
                <w:lang w:val="fr-FR"/>
              </w:rPr>
            </w:pPr>
            <w:r w:rsidRPr="001C7206">
              <w:rPr>
                <w:rFonts w:asciiTheme="majorBidi" w:hAnsiTheme="majorBidi" w:cstheme="majorBidi"/>
                <w:sz w:val="18"/>
                <w:szCs w:val="18"/>
                <w:lang w:val="fr-FR"/>
              </w:rPr>
              <w:t>(777 747)</w:t>
            </w:r>
          </w:p>
        </w:tc>
      </w:tr>
      <w:tr w:rsidR="00921FC2" w:rsidRPr="001C7206" w14:paraId="4880D5C1" w14:textId="77777777" w:rsidTr="00921FC2">
        <w:trPr>
          <w:trHeight w:val="457"/>
          <w:jc w:val="right"/>
        </w:trPr>
        <w:tc>
          <w:tcPr>
            <w:tcW w:w="5613" w:type="dxa"/>
            <w:tcBorders>
              <w:top w:val="single" w:sz="4" w:space="0" w:color="auto"/>
              <w:left w:val="nil"/>
              <w:bottom w:val="single" w:sz="12" w:space="0" w:color="auto"/>
              <w:right w:val="nil"/>
            </w:tcBorders>
            <w:shd w:val="clear" w:color="auto" w:fill="auto"/>
            <w:noWrap/>
            <w:vAlign w:val="center"/>
            <w:hideMark/>
          </w:tcPr>
          <w:p w14:paraId="197FADA5" w14:textId="0E57E243" w:rsidR="00921FC2" w:rsidRPr="001C7206" w:rsidRDefault="00921FC2" w:rsidP="00921FC2">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Total</w:t>
            </w:r>
            <w:r>
              <w:rPr>
                <w:rFonts w:asciiTheme="majorBidi" w:hAnsiTheme="majorBidi" w:cstheme="majorBidi"/>
                <w:b/>
                <w:bCs/>
                <w:sz w:val="18"/>
                <w:szCs w:val="18"/>
                <w:lang w:val="fr-FR"/>
              </w:rPr>
              <w:t xml:space="preserve"> des ressources nécessaires</w:t>
            </w:r>
          </w:p>
        </w:tc>
        <w:tc>
          <w:tcPr>
            <w:tcW w:w="1366" w:type="dxa"/>
            <w:tcBorders>
              <w:top w:val="single" w:sz="4" w:space="0" w:color="auto"/>
              <w:left w:val="nil"/>
              <w:bottom w:val="single" w:sz="12" w:space="0" w:color="auto"/>
              <w:right w:val="nil"/>
            </w:tcBorders>
            <w:shd w:val="clear" w:color="auto" w:fill="auto"/>
            <w:noWrap/>
            <w:vAlign w:val="center"/>
            <w:hideMark/>
          </w:tcPr>
          <w:p w14:paraId="52355301" w14:textId="163D3441"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9 526 780</w:t>
            </w:r>
          </w:p>
        </w:tc>
        <w:tc>
          <w:tcPr>
            <w:tcW w:w="1367" w:type="dxa"/>
            <w:tcBorders>
              <w:top w:val="single" w:sz="4" w:space="0" w:color="auto"/>
              <w:left w:val="nil"/>
              <w:bottom w:val="single" w:sz="12" w:space="0" w:color="auto"/>
              <w:right w:val="nil"/>
            </w:tcBorders>
            <w:shd w:val="clear" w:color="auto" w:fill="auto"/>
            <w:noWrap/>
            <w:vAlign w:val="center"/>
            <w:hideMark/>
          </w:tcPr>
          <w:p w14:paraId="62BE32D0" w14:textId="3AB3CAE7"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8 131 321</w:t>
            </w:r>
          </w:p>
        </w:tc>
        <w:tc>
          <w:tcPr>
            <w:tcW w:w="1367" w:type="dxa"/>
            <w:tcBorders>
              <w:top w:val="single" w:sz="4" w:space="0" w:color="auto"/>
              <w:left w:val="nil"/>
              <w:bottom w:val="single" w:sz="12" w:space="0" w:color="auto"/>
              <w:right w:val="nil"/>
            </w:tcBorders>
            <w:shd w:val="clear" w:color="auto" w:fill="auto"/>
            <w:noWrap/>
            <w:vAlign w:val="center"/>
            <w:hideMark/>
          </w:tcPr>
          <w:p w14:paraId="35B05385" w14:textId="12072603" w:rsidR="00921FC2" w:rsidRPr="001C7206" w:rsidRDefault="00921FC2" w:rsidP="00921FC2">
            <w:pPr>
              <w:spacing w:before="40" w:after="40" w:line="240" w:lineRule="auto"/>
              <w:jc w:val="right"/>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1 395 457</w:t>
            </w:r>
          </w:p>
        </w:tc>
      </w:tr>
    </w:tbl>
    <w:p w14:paraId="11952F0C" w14:textId="6FECECD2" w:rsidR="000958F5" w:rsidRPr="00915A54" w:rsidRDefault="00915DCE" w:rsidP="002D2FD1">
      <w:pPr>
        <w:spacing w:before="40" w:after="0" w:line="240" w:lineRule="auto"/>
        <w:rPr>
          <w:rFonts w:asciiTheme="majorBidi" w:hAnsiTheme="majorBidi" w:cstheme="majorBidi"/>
          <w:color w:val="000000"/>
          <w:sz w:val="16"/>
          <w:szCs w:val="16"/>
          <w:vertAlign w:val="superscript"/>
          <w:lang w:val="fr-FR"/>
        </w:rPr>
      </w:pPr>
      <w:r w:rsidRPr="00915A54">
        <w:rPr>
          <w:rFonts w:asciiTheme="majorBidi" w:hAnsiTheme="majorBidi" w:cstheme="majorBidi"/>
          <w:sz w:val="16"/>
          <w:szCs w:val="16"/>
          <w:vertAlign w:val="superscript"/>
          <w:lang w:val="fr-FR"/>
        </w:rPr>
        <w:t xml:space="preserve">a </w:t>
      </w:r>
      <w:r w:rsidRPr="00915A54">
        <w:rPr>
          <w:rFonts w:asciiTheme="majorBidi" w:hAnsiTheme="majorBidi" w:cstheme="majorBidi"/>
          <w:sz w:val="16"/>
          <w:szCs w:val="16"/>
          <w:lang w:val="fr-FR"/>
        </w:rPr>
        <w:t>Le</w:t>
      </w:r>
      <w:r w:rsidR="002D2FD1" w:rsidRPr="00915A54">
        <w:rPr>
          <w:rFonts w:asciiTheme="majorBidi" w:hAnsiTheme="majorBidi" w:cstheme="majorBidi"/>
          <w:sz w:val="16"/>
          <w:szCs w:val="16"/>
          <w:lang w:val="fr-FR"/>
        </w:rPr>
        <w:t>s frais d</w:t>
      </w:r>
      <w:r w:rsidR="00803498">
        <w:rPr>
          <w:rFonts w:asciiTheme="majorBidi" w:hAnsiTheme="majorBidi" w:cstheme="majorBidi"/>
          <w:sz w:val="16"/>
          <w:szCs w:val="16"/>
          <w:lang w:val="fr-FR"/>
        </w:rPr>
        <w:t>’</w:t>
      </w:r>
      <w:r w:rsidR="002D2FD1" w:rsidRPr="00915A54">
        <w:rPr>
          <w:rFonts w:asciiTheme="majorBidi" w:hAnsiTheme="majorBidi" w:cstheme="majorBidi"/>
          <w:sz w:val="16"/>
          <w:szCs w:val="16"/>
          <w:lang w:val="fr-FR"/>
        </w:rPr>
        <w:t xml:space="preserve">établissement des </w:t>
      </w:r>
      <w:r w:rsidR="000958F5" w:rsidRPr="00915A54">
        <w:rPr>
          <w:rFonts w:asciiTheme="majorBidi" w:hAnsiTheme="majorBidi" w:cstheme="majorBidi"/>
          <w:sz w:val="16"/>
          <w:szCs w:val="16"/>
          <w:lang w:val="fr-FR"/>
        </w:rPr>
        <w:t>rapports de</w:t>
      </w:r>
      <w:r w:rsidRPr="00915A54">
        <w:rPr>
          <w:rFonts w:asciiTheme="majorBidi" w:hAnsiTheme="majorBidi" w:cstheme="majorBidi"/>
          <w:sz w:val="16"/>
          <w:szCs w:val="16"/>
          <w:lang w:val="fr-FR"/>
        </w:rPr>
        <w:t xml:space="preserve"> la Plénière </w:t>
      </w:r>
      <w:r w:rsidR="002D2FD1" w:rsidRPr="00915A54">
        <w:rPr>
          <w:rFonts w:asciiTheme="majorBidi" w:hAnsiTheme="majorBidi" w:cstheme="majorBidi"/>
          <w:sz w:val="16"/>
          <w:szCs w:val="16"/>
          <w:lang w:val="fr-FR"/>
        </w:rPr>
        <w:t xml:space="preserve">pour </w:t>
      </w:r>
      <w:bookmarkStart w:id="1" w:name="hit5"/>
      <w:bookmarkStart w:id="2" w:name="hit_last"/>
      <w:bookmarkEnd w:id="1"/>
      <w:bookmarkEnd w:id="2"/>
      <w:r w:rsidR="002D2FD1" w:rsidRPr="00915A54">
        <w:rPr>
          <w:rFonts w:asciiTheme="majorBidi" w:hAnsiTheme="majorBidi" w:cstheme="majorBidi"/>
          <w:sz w:val="16"/>
          <w:szCs w:val="16"/>
          <w:lang w:val="fr-FR"/>
        </w:rPr>
        <w:t xml:space="preserve">le </w:t>
      </w:r>
      <w:r w:rsidRPr="00915A54">
        <w:rPr>
          <w:rFonts w:asciiTheme="majorBidi" w:hAnsiTheme="majorBidi" w:cstheme="majorBidi"/>
          <w:sz w:val="16"/>
          <w:szCs w:val="16"/>
          <w:lang w:val="fr-FR"/>
        </w:rPr>
        <w:t>Bulletin des négociations de la Terre</w:t>
      </w:r>
      <w:r w:rsidR="002D18AF" w:rsidRPr="00915A54">
        <w:rPr>
          <w:rFonts w:asciiTheme="majorBidi" w:hAnsiTheme="majorBidi" w:cstheme="majorBidi"/>
          <w:sz w:val="16"/>
          <w:szCs w:val="16"/>
          <w:lang w:val="fr-FR"/>
        </w:rPr>
        <w:t xml:space="preserve"> </w:t>
      </w:r>
      <w:r w:rsidR="002D2FD1" w:rsidRPr="00915A54">
        <w:rPr>
          <w:rFonts w:asciiTheme="majorBidi" w:hAnsiTheme="majorBidi" w:cstheme="majorBidi"/>
          <w:sz w:val="16"/>
          <w:szCs w:val="16"/>
          <w:lang w:val="fr-FR"/>
        </w:rPr>
        <w:t xml:space="preserve">lors de la </w:t>
      </w:r>
      <w:r w:rsidRPr="00915A54">
        <w:rPr>
          <w:rFonts w:asciiTheme="majorBidi" w:hAnsiTheme="majorBidi" w:cstheme="majorBidi"/>
          <w:sz w:val="16"/>
          <w:szCs w:val="16"/>
          <w:lang w:val="fr-FR"/>
        </w:rPr>
        <w:t>troisième session de la P</w:t>
      </w:r>
      <w:r w:rsidR="000958F5" w:rsidRPr="00915A54">
        <w:rPr>
          <w:rFonts w:asciiTheme="majorBidi" w:hAnsiTheme="majorBidi" w:cstheme="majorBidi"/>
          <w:sz w:val="16"/>
          <w:szCs w:val="16"/>
          <w:lang w:val="fr-FR"/>
        </w:rPr>
        <w:t xml:space="preserve">lénière </w:t>
      </w:r>
      <w:r w:rsidR="002D2FD1" w:rsidRPr="00915A54">
        <w:rPr>
          <w:rFonts w:asciiTheme="majorBidi" w:hAnsiTheme="majorBidi" w:cstheme="majorBidi"/>
          <w:sz w:val="16"/>
          <w:szCs w:val="16"/>
          <w:lang w:val="fr-FR"/>
        </w:rPr>
        <w:t>ont</w:t>
      </w:r>
      <w:r w:rsidR="00CD398D" w:rsidRPr="00915A54">
        <w:rPr>
          <w:rFonts w:asciiTheme="majorBidi" w:hAnsiTheme="majorBidi" w:cstheme="majorBidi"/>
          <w:sz w:val="16"/>
          <w:szCs w:val="16"/>
          <w:lang w:val="fr-FR"/>
        </w:rPr>
        <w:t xml:space="preserve"> été </w:t>
      </w:r>
      <w:r w:rsidR="002B4FE0" w:rsidRPr="00915A54">
        <w:rPr>
          <w:rFonts w:asciiTheme="majorBidi" w:hAnsiTheme="majorBidi" w:cstheme="majorBidi"/>
          <w:sz w:val="16"/>
          <w:szCs w:val="16"/>
          <w:lang w:val="fr-FR"/>
        </w:rPr>
        <w:t>comptabilisé</w:t>
      </w:r>
      <w:r w:rsidR="002D2FD1" w:rsidRPr="00915A54">
        <w:rPr>
          <w:rFonts w:asciiTheme="majorBidi" w:hAnsiTheme="majorBidi" w:cstheme="majorBidi"/>
          <w:sz w:val="16"/>
          <w:szCs w:val="16"/>
          <w:lang w:val="fr-FR"/>
        </w:rPr>
        <w:t>s dans les dépenses de l</w:t>
      </w:r>
      <w:r w:rsidR="00803498">
        <w:rPr>
          <w:rFonts w:asciiTheme="majorBidi" w:hAnsiTheme="majorBidi" w:cstheme="majorBidi"/>
          <w:sz w:val="16"/>
          <w:szCs w:val="16"/>
          <w:lang w:val="fr-FR"/>
        </w:rPr>
        <w:t>’</w:t>
      </w:r>
      <w:r w:rsidR="002D2FD1" w:rsidRPr="00915A54">
        <w:rPr>
          <w:rFonts w:asciiTheme="majorBidi" w:hAnsiTheme="majorBidi" w:cstheme="majorBidi"/>
          <w:sz w:val="16"/>
          <w:szCs w:val="16"/>
          <w:lang w:val="fr-FR"/>
        </w:rPr>
        <w:t>exercice</w:t>
      </w:r>
      <w:r w:rsidR="000958F5" w:rsidRPr="00915A54">
        <w:rPr>
          <w:rFonts w:asciiTheme="majorBidi" w:hAnsiTheme="majorBidi" w:cstheme="majorBidi"/>
          <w:sz w:val="16"/>
          <w:szCs w:val="16"/>
          <w:lang w:val="fr-FR"/>
        </w:rPr>
        <w:t xml:space="preserve"> 2014. </w:t>
      </w:r>
    </w:p>
    <w:p w14:paraId="233AA259" w14:textId="13EB050F" w:rsidR="000958F5" w:rsidRPr="00915A54" w:rsidRDefault="00CD398D" w:rsidP="00ED1E78">
      <w:pPr>
        <w:spacing w:after="0" w:line="240" w:lineRule="auto"/>
        <w:rPr>
          <w:rFonts w:asciiTheme="majorBidi" w:hAnsiTheme="majorBidi" w:cstheme="majorBidi"/>
          <w:color w:val="000000"/>
          <w:sz w:val="16"/>
          <w:szCs w:val="16"/>
          <w:lang w:val="fr-FR"/>
        </w:rPr>
      </w:pPr>
      <w:r w:rsidRPr="00915A54">
        <w:rPr>
          <w:rFonts w:asciiTheme="majorBidi" w:hAnsiTheme="majorBidi" w:cstheme="majorBidi"/>
          <w:sz w:val="16"/>
          <w:szCs w:val="16"/>
          <w:vertAlign w:val="superscript"/>
          <w:lang w:val="fr-FR"/>
        </w:rPr>
        <w:t>b</w:t>
      </w:r>
      <w:r w:rsidRPr="00915A54">
        <w:rPr>
          <w:rFonts w:asciiTheme="majorBidi" w:hAnsiTheme="majorBidi" w:cstheme="majorBidi"/>
          <w:sz w:val="16"/>
          <w:szCs w:val="16"/>
          <w:lang w:val="fr-FR"/>
        </w:rPr>
        <w:t xml:space="preserve"> Les d</w:t>
      </w:r>
      <w:r w:rsidR="000958F5" w:rsidRPr="00915A54">
        <w:rPr>
          <w:rFonts w:asciiTheme="majorBidi" w:hAnsiTheme="majorBidi" w:cstheme="majorBidi"/>
          <w:sz w:val="16"/>
          <w:szCs w:val="16"/>
          <w:lang w:val="fr-FR"/>
        </w:rPr>
        <w:t>épenses de sécurité, d</w:t>
      </w:r>
      <w:r w:rsidR="00803498">
        <w:rPr>
          <w:rFonts w:asciiTheme="majorBidi" w:hAnsiTheme="majorBidi" w:cstheme="majorBidi"/>
          <w:sz w:val="16"/>
          <w:szCs w:val="16"/>
          <w:lang w:val="fr-FR"/>
        </w:rPr>
        <w:t>’</w:t>
      </w:r>
      <w:r w:rsidR="000958F5" w:rsidRPr="00915A54">
        <w:rPr>
          <w:rFonts w:asciiTheme="majorBidi" w:hAnsiTheme="majorBidi" w:cstheme="majorBidi"/>
          <w:sz w:val="16"/>
          <w:szCs w:val="16"/>
          <w:lang w:val="fr-FR"/>
        </w:rPr>
        <w:t>un montant de 99</w:t>
      </w:r>
      <w:r w:rsidR="003A0B9C" w:rsidRPr="00915A54">
        <w:rPr>
          <w:rFonts w:asciiTheme="majorBidi" w:hAnsiTheme="majorBidi" w:cstheme="majorBidi"/>
          <w:sz w:val="16"/>
          <w:szCs w:val="16"/>
          <w:lang w:val="fr-FR"/>
        </w:rPr>
        <w:t> </w:t>
      </w:r>
      <w:r w:rsidR="000958F5" w:rsidRPr="00915A54">
        <w:rPr>
          <w:rFonts w:asciiTheme="majorBidi" w:hAnsiTheme="majorBidi" w:cstheme="majorBidi"/>
          <w:sz w:val="16"/>
          <w:szCs w:val="16"/>
          <w:lang w:val="fr-FR"/>
        </w:rPr>
        <w:t>475</w:t>
      </w:r>
      <w:r w:rsidR="003A0B9C" w:rsidRPr="00915A54">
        <w:rPr>
          <w:rFonts w:asciiTheme="majorBidi" w:hAnsiTheme="majorBidi" w:cstheme="majorBidi"/>
          <w:sz w:val="16"/>
          <w:szCs w:val="16"/>
          <w:lang w:val="fr-FR"/>
        </w:rPr>
        <w:t> </w:t>
      </w:r>
      <w:r w:rsidRPr="00915A54">
        <w:rPr>
          <w:rFonts w:asciiTheme="majorBidi" w:hAnsiTheme="majorBidi" w:cstheme="majorBidi"/>
          <w:sz w:val="16"/>
          <w:szCs w:val="16"/>
          <w:lang w:val="fr-FR"/>
        </w:rPr>
        <w:t>dollars</w:t>
      </w:r>
      <w:r w:rsidR="000958F5" w:rsidRPr="00915A54">
        <w:rPr>
          <w:rFonts w:asciiTheme="majorBidi" w:hAnsiTheme="majorBidi" w:cstheme="majorBidi"/>
          <w:sz w:val="16"/>
          <w:szCs w:val="16"/>
          <w:lang w:val="fr-FR"/>
        </w:rPr>
        <w:t>, ont été</w:t>
      </w:r>
      <w:r w:rsidR="00ED1E78" w:rsidRPr="00915A54">
        <w:rPr>
          <w:rFonts w:asciiTheme="majorBidi" w:hAnsiTheme="majorBidi" w:cstheme="majorBidi"/>
          <w:sz w:val="16"/>
          <w:szCs w:val="16"/>
          <w:lang w:val="fr-FR"/>
        </w:rPr>
        <w:t xml:space="preserve"> </w:t>
      </w:r>
      <w:r w:rsidR="00BD682B" w:rsidRPr="00915A54">
        <w:rPr>
          <w:rFonts w:asciiTheme="majorBidi" w:hAnsiTheme="majorBidi" w:cstheme="majorBidi"/>
          <w:sz w:val="16"/>
          <w:szCs w:val="16"/>
          <w:lang w:val="fr-FR"/>
        </w:rPr>
        <w:t xml:space="preserve">encourues au titre de la troisième session de la Plénière et </w:t>
      </w:r>
      <w:r w:rsidR="00ED1E78" w:rsidRPr="00915A54">
        <w:rPr>
          <w:rFonts w:asciiTheme="majorBidi" w:hAnsiTheme="majorBidi" w:cstheme="majorBidi"/>
          <w:sz w:val="16"/>
          <w:szCs w:val="16"/>
          <w:lang w:val="fr-FR"/>
        </w:rPr>
        <w:t xml:space="preserve">comptabilisées </w:t>
      </w:r>
      <w:r w:rsidR="00921FC2">
        <w:rPr>
          <w:rFonts w:asciiTheme="majorBidi" w:hAnsiTheme="majorBidi" w:cstheme="majorBidi"/>
          <w:sz w:val="16"/>
          <w:szCs w:val="16"/>
          <w:lang w:val="fr-FR"/>
        </w:rPr>
        <w:br/>
      </w:r>
      <w:r w:rsidR="00ED1E78" w:rsidRPr="00915A54">
        <w:rPr>
          <w:rFonts w:asciiTheme="majorBidi" w:hAnsiTheme="majorBidi" w:cstheme="majorBidi"/>
          <w:sz w:val="16"/>
          <w:szCs w:val="16"/>
          <w:lang w:val="fr-FR"/>
        </w:rPr>
        <w:t>en 2015. Il s</w:t>
      </w:r>
      <w:r w:rsidR="00803498">
        <w:rPr>
          <w:rFonts w:asciiTheme="majorBidi" w:hAnsiTheme="majorBidi" w:cstheme="majorBidi"/>
          <w:sz w:val="16"/>
          <w:szCs w:val="16"/>
          <w:lang w:val="fr-FR"/>
        </w:rPr>
        <w:t>’</w:t>
      </w:r>
      <w:r w:rsidR="00ED1E78" w:rsidRPr="00915A54">
        <w:rPr>
          <w:rFonts w:asciiTheme="majorBidi" w:hAnsiTheme="majorBidi" w:cstheme="majorBidi"/>
          <w:sz w:val="16"/>
          <w:szCs w:val="16"/>
          <w:lang w:val="fr-FR"/>
        </w:rPr>
        <w:t xml:space="preserve">agissait des dépenses afférentes au </w:t>
      </w:r>
      <w:r w:rsidR="000958F5" w:rsidRPr="00915A54">
        <w:rPr>
          <w:rFonts w:asciiTheme="majorBidi" w:hAnsiTheme="majorBidi" w:cstheme="majorBidi"/>
          <w:sz w:val="16"/>
          <w:szCs w:val="16"/>
          <w:lang w:val="fr-FR"/>
        </w:rPr>
        <w:t>personnel de sécurité local fourni par le Programme des Volontaires des Nations Unies</w:t>
      </w:r>
      <w:r w:rsidR="002B4FE0" w:rsidRPr="00915A54">
        <w:rPr>
          <w:rFonts w:asciiTheme="majorBidi" w:hAnsiTheme="majorBidi" w:cstheme="majorBidi"/>
          <w:sz w:val="16"/>
          <w:szCs w:val="16"/>
          <w:lang w:val="fr-FR"/>
        </w:rPr>
        <w:t xml:space="preserve"> (VNU)</w:t>
      </w:r>
      <w:r w:rsidR="000958F5" w:rsidRPr="00915A54">
        <w:rPr>
          <w:rFonts w:asciiTheme="majorBidi" w:hAnsiTheme="majorBidi" w:cstheme="majorBidi"/>
          <w:sz w:val="16"/>
          <w:szCs w:val="16"/>
          <w:lang w:val="fr-FR"/>
        </w:rPr>
        <w:t xml:space="preserve"> </w:t>
      </w:r>
      <w:r w:rsidR="00921FC2">
        <w:rPr>
          <w:rFonts w:asciiTheme="majorBidi" w:hAnsiTheme="majorBidi" w:cstheme="majorBidi"/>
          <w:sz w:val="16"/>
          <w:szCs w:val="16"/>
          <w:lang w:val="fr-FR"/>
        </w:rPr>
        <w:br/>
      </w:r>
      <w:r w:rsidR="000958F5" w:rsidRPr="00915A54">
        <w:rPr>
          <w:rFonts w:asciiTheme="majorBidi" w:hAnsiTheme="majorBidi" w:cstheme="majorBidi"/>
          <w:sz w:val="16"/>
          <w:szCs w:val="16"/>
          <w:lang w:val="fr-FR"/>
        </w:rPr>
        <w:t>et la Force de sécurité des Nations Unies à l</w:t>
      </w:r>
      <w:r w:rsidR="00803498">
        <w:rPr>
          <w:rFonts w:asciiTheme="majorBidi" w:hAnsiTheme="majorBidi" w:cstheme="majorBidi"/>
          <w:sz w:val="16"/>
          <w:szCs w:val="16"/>
          <w:lang w:val="fr-FR"/>
        </w:rPr>
        <w:t>’</w:t>
      </w:r>
      <w:r w:rsidR="000958F5" w:rsidRPr="00915A54">
        <w:rPr>
          <w:rFonts w:asciiTheme="majorBidi" w:hAnsiTheme="majorBidi" w:cstheme="majorBidi"/>
          <w:sz w:val="16"/>
          <w:szCs w:val="16"/>
          <w:lang w:val="fr-FR"/>
        </w:rPr>
        <w:t>Office des Nations Unies à Vienne.</w:t>
      </w:r>
    </w:p>
    <w:p w14:paraId="1B72F2A5" w14:textId="34397A9B" w:rsidR="000958F5" w:rsidRPr="00915A54" w:rsidRDefault="00ED1E78" w:rsidP="005D2664">
      <w:pPr>
        <w:spacing w:after="0" w:line="240" w:lineRule="auto"/>
        <w:rPr>
          <w:rFonts w:asciiTheme="majorBidi" w:hAnsiTheme="majorBidi" w:cstheme="majorBidi"/>
          <w:color w:val="000000"/>
          <w:sz w:val="16"/>
          <w:szCs w:val="16"/>
          <w:lang w:val="fr-FR"/>
        </w:rPr>
      </w:pPr>
      <w:r w:rsidRPr="00915A54">
        <w:rPr>
          <w:rFonts w:asciiTheme="majorBidi" w:hAnsiTheme="majorBidi" w:cstheme="majorBidi"/>
          <w:sz w:val="16"/>
          <w:szCs w:val="16"/>
          <w:vertAlign w:val="superscript"/>
          <w:lang w:val="fr-FR"/>
        </w:rPr>
        <w:t>c</w:t>
      </w:r>
      <w:r w:rsidR="000958F5" w:rsidRPr="00915A54">
        <w:rPr>
          <w:rFonts w:asciiTheme="majorBidi" w:hAnsiTheme="majorBidi" w:cstheme="majorBidi"/>
          <w:sz w:val="16"/>
          <w:szCs w:val="16"/>
          <w:lang w:val="fr-FR"/>
        </w:rPr>
        <w:t xml:space="preserve"> </w:t>
      </w:r>
      <w:r w:rsidR="005D2664" w:rsidRPr="00915A54">
        <w:rPr>
          <w:rFonts w:asciiTheme="majorBidi" w:hAnsiTheme="majorBidi" w:cstheme="majorBidi"/>
          <w:sz w:val="16"/>
          <w:szCs w:val="16"/>
          <w:lang w:val="fr-FR"/>
        </w:rPr>
        <w:t>Administrateur (P-4) détaché par le PNUE.</w:t>
      </w:r>
    </w:p>
    <w:p w14:paraId="23D37444" w14:textId="7BB1E725" w:rsidR="000958F5" w:rsidRPr="00915A54" w:rsidRDefault="00ED1E78" w:rsidP="002B4FE0">
      <w:pPr>
        <w:spacing w:after="0" w:line="240" w:lineRule="auto"/>
        <w:rPr>
          <w:rFonts w:asciiTheme="majorBidi" w:hAnsiTheme="majorBidi" w:cstheme="majorBidi"/>
          <w:b/>
          <w:color w:val="000000"/>
          <w:sz w:val="16"/>
          <w:szCs w:val="16"/>
          <w:lang w:val="fr-FR"/>
        </w:rPr>
      </w:pPr>
      <w:r w:rsidRPr="00915A54">
        <w:rPr>
          <w:rFonts w:asciiTheme="majorBidi" w:hAnsiTheme="majorBidi" w:cstheme="majorBidi"/>
          <w:sz w:val="16"/>
          <w:szCs w:val="16"/>
          <w:vertAlign w:val="superscript"/>
          <w:lang w:val="fr-FR"/>
        </w:rPr>
        <w:t>d</w:t>
      </w:r>
      <w:r w:rsidRPr="00915A54">
        <w:rPr>
          <w:rFonts w:asciiTheme="majorBidi" w:hAnsiTheme="majorBidi" w:cstheme="majorBidi"/>
          <w:sz w:val="16"/>
          <w:szCs w:val="16"/>
          <w:lang w:val="fr-FR"/>
        </w:rPr>
        <w:t xml:space="preserve"> L</w:t>
      </w:r>
      <w:r w:rsidR="000958F5" w:rsidRPr="00915A54">
        <w:rPr>
          <w:rFonts w:asciiTheme="majorBidi" w:hAnsiTheme="majorBidi" w:cstheme="majorBidi"/>
          <w:sz w:val="16"/>
          <w:szCs w:val="16"/>
          <w:lang w:val="fr-FR"/>
        </w:rPr>
        <w:t xml:space="preserve">e Programme des </w:t>
      </w:r>
      <w:r w:rsidR="002B4FE0" w:rsidRPr="00915A54">
        <w:rPr>
          <w:rFonts w:asciiTheme="majorBidi" w:hAnsiTheme="majorBidi" w:cstheme="majorBidi"/>
          <w:sz w:val="16"/>
          <w:szCs w:val="16"/>
          <w:lang w:val="fr-FR"/>
        </w:rPr>
        <w:t>VNU</w:t>
      </w:r>
      <w:r w:rsidR="000958F5" w:rsidRPr="00915A54">
        <w:rPr>
          <w:rFonts w:asciiTheme="majorBidi" w:hAnsiTheme="majorBidi" w:cstheme="majorBidi"/>
          <w:sz w:val="16"/>
          <w:szCs w:val="16"/>
          <w:lang w:val="fr-FR"/>
        </w:rPr>
        <w:t xml:space="preserve"> fournit des services informatiques à tous les bureaux du PNUE basés à Bonn </w:t>
      </w:r>
      <w:r w:rsidR="00BC7B2D" w:rsidRPr="00915A54">
        <w:rPr>
          <w:rFonts w:asciiTheme="majorBidi" w:hAnsiTheme="majorBidi" w:cstheme="majorBidi"/>
          <w:sz w:val="16"/>
          <w:szCs w:val="16"/>
          <w:lang w:val="fr-FR"/>
        </w:rPr>
        <w:t>au titre d</w:t>
      </w:r>
      <w:r w:rsidR="00803498">
        <w:rPr>
          <w:rFonts w:asciiTheme="majorBidi" w:hAnsiTheme="majorBidi" w:cstheme="majorBidi"/>
          <w:sz w:val="16"/>
          <w:szCs w:val="16"/>
          <w:lang w:val="fr-FR"/>
        </w:rPr>
        <w:t>’</w:t>
      </w:r>
      <w:r w:rsidR="000958F5" w:rsidRPr="00915A54">
        <w:rPr>
          <w:rFonts w:asciiTheme="majorBidi" w:hAnsiTheme="majorBidi" w:cstheme="majorBidi"/>
          <w:sz w:val="16"/>
          <w:szCs w:val="16"/>
          <w:lang w:val="fr-FR"/>
        </w:rPr>
        <w:t xml:space="preserve">un accord de prestation de services. Les services comprennent un </w:t>
      </w:r>
      <w:r w:rsidR="002B4FE0" w:rsidRPr="00915A54">
        <w:rPr>
          <w:rFonts w:asciiTheme="majorBidi" w:hAnsiTheme="majorBidi" w:cstheme="majorBidi"/>
          <w:sz w:val="16"/>
          <w:szCs w:val="16"/>
          <w:lang w:val="fr-FR"/>
        </w:rPr>
        <w:t>centre</w:t>
      </w:r>
      <w:r w:rsidR="000958F5" w:rsidRPr="00915A54">
        <w:rPr>
          <w:rFonts w:asciiTheme="majorBidi" w:hAnsiTheme="majorBidi" w:cstheme="majorBidi"/>
          <w:sz w:val="16"/>
          <w:szCs w:val="16"/>
          <w:lang w:val="fr-FR"/>
        </w:rPr>
        <w:t xml:space="preserve"> d</w:t>
      </w:r>
      <w:r w:rsidR="00803498">
        <w:rPr>
          <w:rFonts w:asciiTheme="majorBidi" w:hAnsiTheme="majorBidi" w:cstheme="majorBidi"/>
          <w:sz w:val="16"/>
          <w:szCs w:val="16"/>
          <w:lang w:val="fr-FR"/>
        </w:rPr>
        <w:t>’</w:t>
      </w:r>
      <w:r w:rsidR="000958F5" w:rsidRPr="00915A54">
        <w:rPr>
          <w:rFonts w:asciiTheme="majorBidi" w:hAnsiTheme="majorBidi" w:cstheme="majorBidi"/>
          <w:sz w:val="16"/>
          <w:szCs w:val="16"/>
          <w:lang w:val="fr-FR"/>
        </w:rPr>
        <w:t>assistance</w:t>
      </w:r>
      <w:r w:rsidR="00185DDB" w:rsidRPr="00915A54">
        <w:rPr>
          <w:rFonts w:asciiTheme="majorBidi" w:hAnsiTheme="majorBidi" w:cstheme="majorBidi"/>
          <w:sz w:val="16"/>
          <w:szCs w:val="16"/>
          <w:lang w:val="fr-FR"/>
        </w:rPr>
        <w:t>, le réseau local</w:t>
      </w:r>
      <w:r w:rsidR="000958F5" w:rsidRPr="00915A54">
        <w:rPr>
          <w:rFonts w:asciiTheme="majorBidi" w:hAnsiTheme="majorBidi" w:cstheme="majorBidi"/>
          <w:sz w:val="16"/>
          <w:szCs w:val="16"/>
          <w:lang w:val="fr-FR"/>
        </w:rPr>
        <w:t>, la sécurit</w:t>
      </w:r>
      <w:r w:rsidR="00185DDB" w:rsidRPr="00915A54">
        <w:rPr>
          <w:rFonts w:asciiTheme="majorBidi" w:hAnsiTheme="majorBidi" w:cstheme="majorBidi"/>
          <w:sz w:val="16"/>
          <w:szCs w:val="16"/>
          <w:lang w:val="fr-FR"/>
        </w:rPr>
        <w:t>é Internet</w:t>
      </w:r>
      <w:r w:rsidR="000958F5" w:rsidRPr="00915A54">
        <w:rPr>
          <w:rFonts w:asciiTheme="majorBidi" w:hAnsiTheme="majorBidi" w:cstheme="majorBidi"/>
          <w:sz w:val="16"/>
          <w:szCs w:val="16"/>
          <w:lang w:val="fr-FR"/>
        </w:rPr>
        <w:t xml:space="preserve">, </w:t>
      </w:r>
      <w:r w:rsidR="00185DDB" w:rsidRPr="00915A54">
        <w:rPr>
          <w:rFonts w:asciiTheme="majorBidi" w:hAnsiTheme="majorBidi" w:cstheme="majorBidi"/>
          <w:sz w:val="16"/>
          <w:szCs w:val="16"/>
          <w:lang w:val="fr-FR"/>
        </w:rPr>
        <w:t xml:space="preserve">les services relatifs au </w:t>
      </w:r>
      <w:r w:rsidR="000958F5" w:rsidRPr="00915A54">
        <w:rPr>
          <w:rFonts w:asciiTheme="majorBidi" w:hAnsiTheme="majorBidi" w:cstheme="majorBidi"/>
          <w:sz w:val="16"/>
          <w:szCs w:val="16"/>
          <w:lang w:val="fr-FR"/>
        </w:rPr>
        <w:t>système des noms de domaine (DNS)</w:t>
      </w:r>
      <w:r w:rsidR="00185DDB" w:rsidRPr="00915A54">
        <w:rPr>
          <w:rFonts w:asciiTheme="majorBidi" w:hAnsiTheme="majorBidi" w:cstheme="majorBidi"/>
          <w:sz w:val="16"/>
          <w:szCs w:val="16"/>
          <w:lang w:val="fr-FR"/>
        </w:rPr>
        <w:t>,</w:t>
      </w:r>
      <w:r w:rsidR="00C40B76" w:rsidRPr="00915A54">
        <w:rPr>
          <w:rFonts w:asciiTheme="majorBidi" w:hAnsiTheme="majorBidi" w:cstheme="majorBidi"/>
          <w:sz w:val="16"/>
          <w:szCs w:val="16"/>
          <w:lang w:val="fr-FR"/>
        </w:rPr>
        <w:t xml:space="preserve"> </w:t>
      </w:r>
      <w:r w:rsidR="00185DDB" w:rsidRPr="00915A54">
        <w:rPr>
          <w:rFonts w:asciiTheme="majorBidi" w:hAnsiTheme="majorBidi" w:cstheme="majorBidi"/>
          <w:sz w:val="16"/>
          <w:szCs w:val="16"/>
          <w:lang w:val="fr-FR"/>
        </w:rPr>
        <w:t>les services d</w:t>
      </w:r>
      <w:r w:rsidR="00803498">
        <w:rPr>
          <w:rFonts w:asciiTheme="majorBidi" w:hAnsiTheme="majorBidi" w:cstheme="majorBidi"/>
          <w:sz w:val="16"/>
          <w:szCs w:val="16"/>
          <w:lang w:val="fr-FR"/>
        </w:rPr>
        <w:t>’</w:t>
      </w:r>
      <w:r w:rsidR="00185DDB" w:rsidRPr="00915A54">
        <w:rPr>
          <w:rFonts w:asciiTheme="majorBidi" w:hAnsiTheme="majorBidi" w:cstheme="majorBidi"/>
          <w:sz w:val="16"/>
          <w:szCs w:val="16"/>
          <w:lang w:val="fr-FR"/>
        </w:rPr>
        <w:t xml:space="preserve">hébergement </w:t>
      </w:r>
      <w:r w:rsidR="000958F5" w:rsidRPr="00915A54">
        <w:rPr>
          <w:rFonts w:asciiTheme="majorBidi" w:hAnsiTheme="majorBidi" w:cstheme="majorBidi"/>
          <w:sz w:val="16"/>
          <w:szCs w:val="16"/>
          <w:lang w:val="fr-FR"/>
        </w:rPr>
        <w:t>et les frais d</w:t>
      </w:r>
      <w:r w:rsidR="00803498">
        <w:rPr>
          <w:rFonts w:asciiTheme="majorBidi" w:hAnsiTheme="majorBidi" w:cstheme="majorBidi"/>
          <w:sz w:val="16"/>
          <w:szCs w:val="16"/>
          <w:lang w:val="fr-FR"/>
        </w:rPr>
        <w:t>’</w:t>
      </w:r>
      <w:r w:rsidR="000958F5" w:rsidRPr="00915A54">
        <w:rPr>
          <w:rFonts w:asciiTheme="majorBidi" w:hAnsiTheme="majorBidi" w:cstheme="majorBidi"/>
          <w:sz w:val="16"/>
          <w:szCs w:val="16"/>
          <w:lang w:val="fr-FR"/>
        </w:rPr>
        <w:t>abonnement à Microsoft Office 3</w:t>
      </w:r>
      <w:r w:rsidR="00774DC0" w:rsidRPr="00915A54">
        <w:rPr>
          <w:rFonts w:asciiTheme="majorBidi" w:hAnsiTheme="majorBidi" w:cstheme="majorBidi"/>
          <w:sz w:val="16"/>
          <w:szCs w:val="16"/>
          <w:lang w:val="fr-FR"/>
        </w:rPr>
        <w:t>65 E</w:t>
      </w:r>
      <w:r w:rsidR="000958F5" w:rsidRPr="00915A54">
        <w:rPr>
          <w:rFonts w:asciiTheme="majorBidi" w:hAnsiTheme="majorBidi" w:cstheme="majorBidi"/>
          <w:sz w:val="16"/>
          <w:szCs w:val="16"/>
          <w:lang w:val="fr-FR"/>
        </w:rPr>
        <w:t>nt</w:t>
      </w:r>
      <w:r w:rsidR="00774DC0" w:rsidRPr="00915A54">
        <w:rPr>
          <w:rFonts w:asciiTheme="majorBidi" w:hAnsiTheme="majorBidi" w:cstheme="majorBidi"/>
          <w:sz w:val="16"/>
          <w:szCs w:val="16"/>
          <w:lang w:val="fr-FR"/>
        </w:rPr>
        <w:t>erprise E3. Au</w:t>
      </w:r>
      <w:r w:rsidR="005B42BF" w:rsidRPr="00915A54">
        <w:rPr>
          <w:rFonts w:asciiTheme="majorBidi" w:hAnsiTheme="majorBidi" w:cstheme="majorBidi"/>
          <w:sz w:val="16"/>
          <w:szCs w:val="16"/>
          <w:lang w:val="fr-FR"/>
        </w:rPr>
        <w:t> </w:t>
      </w:r>
      <w:r w:rsidR="00774DC0" w:rsidRPr="00915A54">
        <w:rPr>
          <w:rFonts w:asciiTheme="majorBidi" w:hAnsiTheme="majorBidi" w:cstheme="majorBidi"/>
          <w:sz w:val="16"/>
          <w:szCs w:val="16"/>
          <w:lang w:val="fr-FR"/>
        </w:rPr>
        <w:t>titre de l</w:t>
      </w:r>
      <w:r w:rsidR="00803498">
        <w:rPr>
          <w:rFonts w:asciiTheme="majorBidi" w:hAnsiTheme="majorBidi" w:cstheme="majorBidi"/>
          <w:sz w:val="16"/>
          <w:szCs w:val="16"/>
          <w:lang w:val="fr-FR"/>
        </w:rPr>
        <w:t>’</w:t>
      </w:r>
      <w:r w:rsidR="00774DC0" w:rsidRPr="00915A54">
        <w:rPr>
          <w:rFonts w:asciiTheme="majorBidi" w:hAnsiTheme="majorBidi" w:cstheme="majorBidi"/>
          <w:sz w:val="16"/>
          <w:szCs w:val="16"/>
          <w:lang w:val="fr-FR"/>
        </w:rPr>
        <w:t>accord, qui est en vigueur depuis le 1</w:t>
      </w:r>
      <w:r w:rsidR="00774DC0" w:rsidRPr="00915A54">
        <w:rPr>
          <w:rFonts w:asciiTheme="majorBidi" w:hAnsiTheme="majorBidi" w:cstheme="majorBidi"/>
          <w:sz w:val="16"/>
          <w:szCs w:val="16"/>
          <w:vertAlign w:val="superscript"/>
          <w:lang w:val="fr-FR"/>
        </w:rPr>
        <w:t>er</w:t>
      </w:r>
      <w:r w:rsidR="003D30A1" w:rsidRPr="00915A54">
        <w:rPr>
          <w:rFonts w:asciiTheme="majorBidi" w:hAnsiTheme="majorBidi" w:cstheme="majorBidi"/>
          <w:sz w:val="16"/>
          <w:szCs w:val="16"/>
          <w:lang w:val="fr-FR"/>
        </w:rPr>
        <w:t> </w:t>
      </w:r>
      <w:r w:rsidR="00774DC0" w:rsidRPr="00915A54">
        <w:rPr>
          <w:rFonts w:asciiTheme="majorBidi" w:hAnsiTheme="majorBidi" w:cstheme="majorBidi"/>
          <w:sz w:val="16"/>
          <w:szCs w:val="16"/>
          <w:lang w:val="fr-FR"/>
        </w:rPr>
        <w:t xml:space="preserve">janvier 2015, les honoraires annuels varient selon le nombre </w:t>
      </w:r>
      <w:r w:rsidR="00DA5511" w:rsidRPr="00915A54">
        <w:rPr>
          <w:rFonts w:asciiTheme="majorBidi" w:hAnsiTheme="majorBidi" w:cstheme="majorBidi"/>
          <w:sz w:val="16"/>
          <w:szCs w:val="16"/>
          <w:lang w:val="fr-FR"/>
        </w:rPr>
        <w:t>d</w:t>
      </w:r>
      <w:r w:rsidR="00803498">
        <w:rPr>
          <w:rFonts w:asciiTheme="majorBidi" w:hAnsiTheme="majorBidi" w:cstheme="majorBidi"/>
          <w:sz w:val="16"/>
          <w:szCs w:val="16"/>
          <w:lang w:val="fr-FR"/>
        </w:rPr>
        <w:t>’</w:t>
      </w:r>
      <w:r w:rsidR="00DA5511" w:rsidRPr="00915A54">
        <w:rPr>
          <w:rFonts w:asciiTheme="majorBidi" w:hAnsiTheme="majorBidi" w:cstheme="majorBidi"/>
          <w:sz w:val="16"/>
          <w:szCs w:val="16"/>
          <w:lang w:val="fr-FR"/>
        </w:rPr>
        <w:t>utilisateurs</w:t>
      </w:r>
      <w:r w:rsidR="00774DC0" w:rsidRPr="00915A54">
        <w:rPr>
          <w:rFonts w:asciiTheme="majorBidi" w:hAnsiTheme="majorBidi" w:cstheme="majorBidi"/>
          <w:sz w:val="16"/>
          <w:szCs w:val="16"/>
          <w:lang w:val="fr-FR"/>
        </w:rPr>
        <w:t>; e</w:t>
      </w:r>
      <w:r w:rsidR="000958F5" w:rsidRPr="00915A54">
        <w:rPr>
          <w:rFonts w:asciiTheme="majorBidi" w:hAnsiTheme="majorBidi" w:cstheme="majorBidi"/>
          <w:sz w:val="16"/>
          <w:szCs w:val="16"/>
          <w:lang w:val="fr-FR"/>
        </w:rPr>
        <w:t xml:space="preserve">n 2015, </w:t>
      </w:r>
      <w:r w:rsidR="00D62152" w:rsidRPr="00915A54">
        <w:rPr>
          <w:rFonts w:asciiTheme="majorBidi" w:hAnsiTheme="majorBidi" w:cstheme="majorBidi"/>
          <w:sz w:val="16"/>
          <w:szCs w:val="16"/>
          <w:lang w:val="fr-FR"/>
        </w:rPr>
        <w:t>ils se sont élevé</w:t>
      </w:r>
      <w:r w:rsidR="00774DC0" w:rsidRPr="00915A54">
        <w:rPr>
          <w:rFonts w:asciiTheme="majorBidi" w:hAnsiTheme="majorBidi" w:cstheme="majorBidi"/>
          <w:sz w:val="16"/>
          <w:szCs w:val="16"/>
          <w:lang w:val="fr-FR"/>
        </w:rPr>
        <w:t xml:space="preserve">s à </w:t>
      </w:r>
      <w:r w:rsidR="003A0B9C" w:rsidRPr="00915A54">
        <w:rPr>
          <w:rFonts w:asciiTheme="majorBidi" w:hAnsiTheme="majorBidi" w:cstheme="majorBidi"/>
          <w:sz w:val="16"/>
          <w:szCs w:val="16"/>
          <w:lang w:val="fr-FR"/>
        </w:rPr>
        <w:t>22 000 </w:t>
      </w:r>
      <w:r w:rsidR="000958F5" w:rsidRPr="00915A54">
        <w:rPr>
          <w:rFonts w:asciiTheme="majorBidi" w:hAnsiTheme="majorBidi" w:cstheme="majorBidi"/>
          <w:sz w:val="16"/>
          <w:szCs w:val="16"/>
          <w:lang w:val="fr-FR"/>
        </w:rPr>
        <w:t xml:space="preserve">dollars. </w:t>
      </w:r>
    </w:p>
    <w:p w14:paraId="022023C2" w14:textId="55DE8485" w:rsidR="000958F5" w:rsidRPr="00915A54" w:rsidRDefault="000958F5" w:rsidP="00915A54">
      <w:pPr>
        <w:spacing w:after="0" w:line="240" w:lineRule="auto"/>
        <w:rPr>
          <w:rFonts w:asciiTheme="majorBidi" w:hAnsiTheme="majorBidi" w:cstheme="majorBidi"/>
          <w:color w:val="000000"/>
          <w:sz w:val="16"/>
          <w:szCs w:val="16"/>
          <w:lang w:val="fr-FR"/>
        </w:rPr>
      </w:pPr>
      <w:r w:rsidRPr="00915A54">
        <w:rPr>
          <w:rFonts w:asciiTheme="majorBidi" w:hAnsiTheme="majorBidi" w:cstheme="majorBidi"/>
          <w:sz w:val="16"/>
          <w:szCs w:val="16"/>
          <w:vertAlign w:val="superscript"/>
          <w:lang w:val="fr-FR"/>
        </w:rPr>
        <w:t>e</w:t>
      </w:r>
      <w:r w:rsidR="005B42BF" w:rsidRPr="00915A54">
        <w:rPr>
          <w:rFonts w:asciiTheme="majorBidi" w:hAnsiTheme="majorBidi" w:cstheme="majorBidi"/>
          <w:sz w:val="16"/>
          <w:szCs w:val="16"/>
          <w:vertAlign w:val="superscript"/>
          <w:lang w:val="fr-FR"/>
        </w:rPr>
        <w:t xml:space="preserve"> </w:t>
      </w:r>
      <w:r w:rsidR="00D62152" w:rsidRPr="00915A54">
        <w:rPr>
          <w:rFonts w:asciiTheme="majorBidi" w:hAnsiTheme="majorBidi" w:cstheme="majorBidi"/>
          <w:sz w:val="16"/>
          <w:szCs w:val="16"/>
          <w:lang w:val="fr-FR"/>
        </w:rPr>
        <w:t>A</w:t>
      </w:r>
      <w:r w:rsidRPr="00915A54">
        <w:rPr>
          <w:rFonts w:asciiTheme="majorBidi" w:hAnsiTheme="majorBidi" w:cstheme="majorBidi"/>
          <w:sz w:val="16"/>
          <w:szCs w:val="16"/>
          <w:lang w:val="fr-FR"/>
        </w:rPr>
        <w:t xml:space="preserve">ucune allocation </w:t>
      </w:r>
      <w:r w:rsidR="00D62152" w:rsidRPr="00915A54">
        <w:rPr>
          <w:rFonts w:asciiTheme="majorBidi" w:hAnsiTheme="majorBidi" w:cstheme="majorBidi"/>
          <w:sz w:val="16"/>
          <w:szCs w:val="16"/>
          <w:lang w:val="fr-FR"/>
        </w:rPr>
        <w:t>n</w:t>
      </w:r>
      <w:r w:rsidR="00803498">
        <w:rPr>
          <w:rFonts w:asciiTheme="majorBidi" w:hAnsiTheme="majorBidi" w:cstheme="majorBidi"/>
          <w:sz w:val="16"/>
          <w:szCs w:val="16"/>
          <w:lang w:val="fr-FR"/>
        </w:rPr>
        <w:t>’</w:t>
      </w:r>
      <w:r w:rsidRPr="00915A54">
        <w:rPr>
          <w:rFonts w:asciiTheme="majorBidi" w:hAnsiTheme="majorBidi" w:cstheme="majorBidi"/>
          <w:sz w:val="16"/>
          <w:szCs w:val="16"/>
          <w:lang w:val="fr-FR"/>
        </w:rPr>
        <w:t xml:space="preserve">a été </w:t>
      </w:r>
      <w:r w:rsidR="00D62152" w:rsidRPr="00915A54">
        <w:rPr>
          <w:rFonts w:asciiTheme="majorBidi" w:hAnsiTheme="majorBidi" w:cstheme="majorBidi"/>
          <w:sz w:val="16"/>
          <w:szCs w:val="16"/>
          <w:lang w:val="fr-FR"/>
        </w:rPr>
        <w:t xml:space="preserve">versée </w:t>
      </w:r>
      <w:r w:rsidR="00F44352" w:rsidRPr="00915A54">
        <w:rPr>
          <w:rFonts w:asciiTheme="majorBidi" w:hAnsiTheme="majorBidi" w:cstheme="majorBidi"/>
          <w:sz w:val="16"/>
          <w:szCs w:val="16"/>
          <w:lang w:val="fr-FR"/>
        </w:rPr>
        <w:t>durant</w:t>
      </w:r>
      <w:r w:rsidRPr="00915A54">
        <w:rPr>
          <w:rFonts w:asciiTheme="majorBidi" w:hAnsiTheme="majorBidi" w:cstheme="majorBidi"/>
          <w:sz w:val="16"/>
          <w:szCs w:val="16"/>
          <w:lang w:val="fr-FR"/>
        </w:rPr>
        <w:t xml:space="preserve"> l</w:t>
      </w:r>
      <w:r w:rsidR="00803498">
        <w:rPr>
          <w:rFonts w:asciiTheme="majorBidi" w:hAnsiTheme="majorBidi" w:cstheme="majorBidi"/>
          <w:sz w:val="16"/>
          <w:szCs w:val="16"/>
          <w:lang w:val="fr-FR"/>
        </w:rPr>
        <w:t>’</w:t>
      </w:r>
      <w:r w:rsidRPr="00915A54">
        <w:rPr>
          <w:rFonts w:asciiTheme="majorBidi" w:hAnsiTheme="majorBidi" w:cstheme="majorBidi"/>
          <w:sz w:val="16"/>
          <w:szCs w:val="16"/>
          <w:lang w:val="fr-FR"/>
        </w:rPr>
        <w:t>exercice financier 2014 aux fins d</w:t>
      </w:r>
      <w:r w:rsidR="00803498">
        <w:rPr>
          <w:rFonts w:asciiTheme="majorBidi" w:hAnsiTheme="majorBidi" w:cstheme="majorBidi"/>
          <w:sz w:val="16"/>
          <w:szCs w:val="16"/>
          <w:lang w:val="fr-FR"/>
        </w:rPr>
        <w:t>’</w:t>
      </w:r>
      <w:r w:rsidRPr="00915A54">
        <w:rPr>
          <w:rFonts w:asciiTheme="majorBidi" w:hAnsiTheme="majorBidi" w:cstheme="majorBidi"/>
          <w:sz w:val="16"/>
          <w:szCs w:val="16"/>
          <w:lang w:val="fr-FR"/>
        </w:rPr>
        <w:t>une contribution à la réserve opérationnelle en 2014. Le</w:t>
      </w:r>
      <w:r w:rsidR="005B42BF" w:rsidRPr="00915A54">
        <w:rPr>
          <w:rFonts w:asciiTheme="majorBidi" w:hAnsiTheme="majorBidi" w:cstheme="majorBidi"/>
          <w:sz w:val="16"/>
          <w:szCs w:val="16"/>
          <w:lang w:val="fr-FR"/>
        </w:rPr>
        <w:t> </w:t>
      </w:r>
      <w:r w:rsidRPr="00915A54">
        <w:rPr>
          <w:rFonts w:asciiTheme="majorBidi" w:hAnsiTheme="majorBidi" w:cstheme="majorBidi"/>
          <w:sz w:val="16"/>
          <w:szCs w:val="16"/>
          <w:lang w:val="fr-FR"/>
        </w:rPr>
        <w:t xml:space="preserve">montant a </w:t>
      </w:r>
      <w:r w:rsidR="00921FC2">
        <w:rPr>
          <w:rFonts w:asciiTheme="majorBidi" w:hAnsiTheme="majorBidi" w:cstheme="majorBidi"/>
          <w:sz w:val="16"/>
          <w:szCs w:val="16"/>
          <w:lang w:val="fr-FR"/>
        </w:rPr>
        <w:br/>
      </w:r>
      <w:r w:rsidRPr="00915A54">
        <w:rPr>
          <w:rFonts w:asciiTheme="majorBidi" w:hAnsiTheme="majorBidi" w:cstheme="majorBidi"/>
          <w:sz w:val="16"/>
          <w:szCs w:val="16"/>
          <w:lang w:val="fr-FR"/>
        </w:rPr>
        <w:t xml:space="preserve">par conséquent été transféré à la réserve en 2015, </w:t>
      </w:r>
      <w:r w:rsidR="00D62152" w:rsidRPr="00915A54">
        <w:rPr>
          <w:rFonts w:asciiTheme="majorBidi" w:hAnsiTheme="majorBidi" w:cstheme="majorBidi"/>
          <w:sz w:val="16"/>
          <w:szCs w:val="16"/>
          <w:lang w:val="fr-FR"/>
        </w:rPr>
        <w:t xml:space="preserve">conjointement avec </w:t>
      </w:r>
      <w:r w:rsidRPr="00915A54">
        <w:rPr>
          <w:rFonts w:asciiTheme="majorBidi" w:hAnsiTheme="majorBidi" w:cstheme="majorBidi"/>
          <w:sz w:val="16"/>
          <w:szCs w:val="16"/>
          <w:lang w:val="fr-FR"/>
        </w:rPr>
        <w:t>la</w:t>
      </w:r>
      <w:r w:rsidR="003A0B9C" w:rsidRPr="00915A54">
        <w:rPr>
          <w:rFonts w:asciiTheme="majorBidi" w:hAnsiTheme="majorBidi" w:cstheme="majorBidi"/>
          <w:sz w:val="16"/>
          <w:szCs w:val="16"/>
          <w:lang w:val="fr-FR"/>
        </w:rPr>
        <w:t xml:space="preserve"> somme prévue pour 2015 (20 476 </w:t>
      </w:r>
      <w:r w:rsidRPr="00915A54">
        <w:rPr>
          <w:rFonts w:asciiTheme="majorBidi" w:hAnsiTheme="majorBidi" w:cstheme="majorBidi"/>
          <w:sz w:val="16"/>
          <w:szCs w:val="16"/>
          <w:lang w:val="fr-FR"/>
        </w:rPr>
        <w:t xml:space="preserve">dollars), </w:t>
      </w:r>
      <w:r w:rsidR="00D62152" w:rsidRPr="00915A54">
        <w:rPr>
          <w:rFonts w:asciiTheme="majorBidi" w:hAnsiTheme="majorBidi" w:cstheme="majorBidi"/>
          <w:sz w:val="16"/>
          <w:szCs w:val="16"/>
          <w:lang w:val="fr-FR"/>
        </w:rPr>
        <w:t>d</w:t>
      </w:r>
      <w:r w:rsidR="00803498">
        <w:rPr>
          <w:rFonts w:asciiTheme="majorBidi" w:hAnsiTheme="majorBidi" w:cstheme="majorBidi"/>
          <w:sz w:val="16"/>
          <w:szCs w:val="16"/>
          <w:lang w:val="fr-FR"/>
        </w:rPr>
        <w:t>’</w:t>
      </w:r>
      <w:r w:rsidR="00D62152" w:rsidRPr="00915A54">
        <w:rPr>
          <w:rFonts w:asciiTheme="majorBidi" w:hAnsiTheme="majorBidi" w:cstheme="majorBidi"/>
          <w:sz w:val="16"/>
          <w:szCs w:val="16"/>
          <w:lang w:val="fr-FR"/>
        </w:rPr>
        <w:t xml:space="preserve">où </w:t>
      </w:r>
      <w:r w:rsidR="003A0B9C" w:rsidRPr="00915A54">
        <w:rPr>
          <w:rFonts w:asciiTheme="majorBidi" w:hAnsiTheme="majorBidi" w:cstheme="majorBidi"/>
          <w:sz w:val="16"/>
          <w:szCs w:val="16"/>
          <w:lang w:val="fr-FR"/>
        </w:rPr>
        <w:t xml:space="preserve">un transfert total </w:t>
      </w:r>
      <w:r w:rsidR="00921FC2">
        <w:rPr>
          <w:rFonts w:asciiTheme="majorBidi" w:hAnsiTheme="majorBidi" w:cstheme="majorBidi"/>
          <w:sz w:val="16"/>
          <w:szCs w:val="16"/>
          <w:lang w:val="fr-FR"/>
        </w:rPr>
        <w:br/>
      </w:r>
      <w:r w:rsidR="003A0B9C" w:rsidRPr="00915A54">
        <w:rPr>
          <w:rFonts w:asciiTheme="majorBidi" w:hAnsiTheme="majorBidi" w:cstheme="majorBidi"/>
          <w:sz w:val="16"/>
          <w:szCs w:val="16"/>
          <w:lang w:val="fr-FR"/>
        </w:rPr>
        <w:t>de 798 223 </w:t>
      </w:r>
      <w:r w:rsidRPr="00915A54">
        <w:rPr>
          <w:rFonts w:asciiTheme="majorBidi" w:hAnsiTheme="majorBidi" w:cstheme="majorBidi"/>
          <w:sz w:val="16"/>
          <w:szCs w:val="16"/>
          <w:lang w:val="fr-FR"/>
        </w:rPr>
        <w:t>dollars.</w:t>
      </w:r>
    </w:p>
    <w:p w14:paraId="2C8F26C2" w14:textId="61DDC285" w:rsidR="000958F5" w:rsidRPr="001C7206" w:rsidRDefault="000958F5" w:rsidP="00AB7064">
      <w:pPr>
        <w:pStyle w:val="Normalnumber"/>
        <w:numPr>
          <w:ilvl w:val="0"/>
          <w:numId w:val="5"/>
        </w:numPr>
        <w:spacing w:before="240"/>
        <w:ind w:left="1247" w:firstLine="0"/>
        <w:rPr>
          <w:lang w:val="fr-FR"/>
        </w:rPr>
      </w:pPr>
      <w:r w:rsidRPr="001C7206">
        <w:rPr>
          <w:lang w:val="fr-FR"/>
        </w:rPr>
        <w:t>Le</w:t>
      </w:r>
      <w:r w:rsidR="007168A0" w:rsidRPr="001C7206">
        <w:rPr>
          <w:lang w:val="fr-FR"/>
        </w:rPr>
        <w:t>s</w:t>
      </w:r>
      <w:r w:rsidRPr="001C7206">
        <w:rPr>
          <w:lang w:val="fr-FR"/>
        </w:rPr>
        <w:t xml:space="preserve"> dépenses </w:t>
      </w:r>
      <w:r w:rsidR="007168A0" w:rsidRPr="001C7206">
        <w:rPr>
          <w:lang w:val="fr-FR"/>
        </w:rPr>
        <w:t xml:space="preserve">totales </w:t>
      </w:r>
      <w:r w:rsidRPr="001C7206">
        <w:rPr>
          <w:lang w:val="fr-FR"/>
        </w:rPr>
        <w:t>pour l</w:t>
      </w:r>
      <w:r w:rsidR="00803498">
        <w:rPr>
          <w:lang w:val="fr-FR"/>
        </w:rPr>
        <w:t>’</w:t>
      </w:r>
      <w:r w:rsidRPr="001C7206">
        <w:rPr>
          <w:lang w:val="fr-FR"/>
        </w:rPr>
        <w:t>année 2015 s</w:t>
      </w:r>
      <w:r w:rsidR="007168A0" w:rsidRPr="001C7206">
        <w:rPr>
          <w:lang w:val="fr-FR"/>
        </w:rPr>
        <w:t>e so</w:t>
      </w:r>
      <w:r w:rsidR="00B63143" w:rsidRPr="001C7206">
        <w:rPr>
          <w:lang w:val="fr-FR"/>
        </w:rPr>
        <w:t xml:space="preserve">nt </w:t>
      </w:r>
      <w:r w:rsidRPr="001C7206">
        <w:rPr>
          <w:lang w:val="fr-FR"/>
        </w:rPr>
        <w:t>élev</w:t>
      </w:r>
      <w:r w:rsidR="00B63143" w:rsidRPr="001C7206">
        <w:rPr>
          <w:lang w:val="fr-FR"/>
        </w:rPr>
        <w:t xml:space="preserve">ées </w:t>
      </w:r>
      <w:r w:rsidRPr="001C7206">
        <w:rPr>
          <w:lang w:val="fr-FR"/>
        </w:rPr>
        <w:t>à</w:t>
      </w:r>
      <w:r w:rsidR="00010125" w:rsidRPr="001C7206">
        <w:rPr>
          <w:lang w:val="fr-FR"/>
        </w:rPr>
        <w:t xml:space="preserve"> 7 333 098 dollars</w:t>
      </w:r>
      <w:r w:rsidRPr="001C7206">
        <w:rPr>
          <w:lang w:val="fr-FR"/>
        </w:rPr>
        <w:t>, ce qui représente une économie de</w:t>
      </w:r>
      <w:r w:rsidR="00010125" w:rsidRPr="001C7206">
        <w:rPr>
          <w:lang w:val="fr-FR"/>
        </w:rPr>
        <w:t xml:space="preserve"> 2 173 204 dollars par rapport au budget approuvé par la Plénière</w:t>
      </w:r>
      <w:r w:rsidRPr="001C7206">
        <w:rPr>
          <w:lang w:val="fr-FR"/>
        </w:rPr>
        <w:t xml:space="preserve">. Cela </w:t>
      </w:r>
      <w:r w:rsidR="00010125" w:rsidRPr="001C7206">
        <w:rPr>
          <w:lang w:val="fr-FR"/>
        </w:rPr>
        <w:t>s</w:t>
      </w:r>
      <w:r w:rsidR="00803498">
        <w:rPr>
          <w:lang w:val="fr-FR"/>
        </w:rPr>
        <w:t>’</w:t>
      </w:r>
      <w:r w:rsidR="00010125" w:rsidRPr="001C7206">
        <w:rPr>
          <w:lang w:val="fr-FR"/>
        </w:rPr>
        <w:t>explique</w:t>
      </w:r>
      <w:r w:rsidRPr="001C7206">
        <w:rPr>
          <w:lang w:val="fr-FR"/>
        </w:rPr>
        <w:t xml:space="preserve"> principalement par des économies réalisées au titre du programme de travail et </w:t>
      </w:r>
      <w:r w:rsidR="00010125" w:rsidRPr="001C7206">
        <w:rPr>
          <w:lang w:val="fr-FR"/>
        </w:rPr>
        <w:t>d</w:t>
      </w:r>
      <w:r w:rsidR="000A670B">
        <w:rPr>
          <w:lang w:val="fr-FR"/>
        </w:rPr>
        <w:t>es coûts de</w:t>
      </w:r>
      <w:r w:rsidRPr="001C7206">
        <w:rPr>
          <w:lang w:val="fr-FR"/>
        </w:rPr>
        <w:t xml:space="preserve"> personnel et de fonctionnement</w:t>
      </w:r>
      <w:r w:rsidR="000A670B">
        <w:rPr>
          <w:lang w:val="fr-FR"/>
        </w:rPr>
        <w:t xml:space="preserve"> d</w:t>
      </w:r>
      <w:r w:rsidR="0095409F">
        <w:rPr>
          <w:lang w:val="fr-FR"/>
        </w:rPr>
        <w:t>u</w:t>
      </w:r>
      <w:r w:rsidR="000A670B">
        <w:rPr>
          <w:lang w:val="fr-FR"/>
        </w:rPr>
        <w:t xml:space="preserve"> secrétariat</w:t>
      </w:r>
      <w:r w:rsidR="005E34CF" w:rsidRPr="001C7206">
        <w:rPr>
          <w:lang w:val="fr-FR"/>
        </w:rPr>
        <w:t>, s</w:t>
      </w:r>
      <w:r w:rsidR="00803498">
        <w:rPr>
          <w:lang w:val="fr-FR"/>
        </w:rPr>
        <w:t>’</w:t>
      </w:r>
      <w:r w:rsidR="003A0B9C">
        <w:rPr>
          <w:lang w:val="fr-FR"/>
        </w:rPr>
        <w:t>élevant respectivement à 1 011 </w:t>
      </w:r>
      <w:r w:rsidR="005E34CF" w:rsidRPr="001C7206">
        <w:rPr>
          <w:lang w:val="fr-FR"/>
        </w:rPr>
        <w:t xml:space="preserve">071 et </w:t>
      </w:r>
      <w:r w:rsidR="003A0B9C">
        <w:rPr>
          <w:lang w:val="fr-FR"/>
        </w:rPr>
        <w:t>686 957 </w:t>
      </w:r>
      <w:r w:rsidRPr="001C7206">
        <w:rPr>
          <w:lang w:val="fr-FR"/>
        </w:rPr>
        <w:t xml:space="preserve">dollars, comme indiqué dans les deux paragraphes suivants, et, dans une moindre mesure, par </w:t>
      </w:r>
      <w:r w:rsidR="005E34CF" w:rsidRPr="001C7206">
        <w:rPr>
          <w:lang w:val="fr-FR"/>
        </w:rPr>
        <w:t xml:space="preserve">les économies réalisées au titre des réunions des organes de la </w:t>
      </w:r>
      <w:r w:rsidR="003A0B9C">
        <w:rPr>
          <w:lang w:val="fr-FR"/>
        </w:rPr>
        <w:t>Plateforme (314 198 </w:t>
      </w:r>
      <w:r w:rsidRPr="001C7206">
        <w:rPr>
          <w:lang w:val="fr-FR"/>
        </w:rPr>
        <w:t>dollars)</w:t>
      </w:r>
      <w:r w:rsidR="005E34CF" w:rsidRPr="001C7206">
        <w:rPr>
          <w:lang w:val="fr-FR"/>
        </w:rPr>
        <w:t>. L</w:t>
      </w:r>
      <w:r w:rsidR="00843988" w:rsidRPr="001C7206">
        <w:rPr>
          <w:lang w:val="fr-FR"/>
        </w:rPr>
        <w:t>e montant correspondant à l</w:t>
      </w:r>
      <w:r w:rsidR="005E34CF" w:rsidRPr="001C7206">
        <w:rPr>
          <w:lang w:val="fr-FR"/>
        </w:rPr>
        <w:t xml:space="preserve">a réserve opérationnelle </w:t>
      </w:r>
      <w:r w:rsidRPr="001C7206">
        <w:rPr>
          <w:lang w:val="fr-FR"/>
        </w:rPr>
        <w:t xml:space="preserve">pour 2014 </w:t>
      </w:r>
      <w:r w:rsidR="003A0B9C">
        <w:rPr>
          <w:lang w:val="fr-FR"/>
        </w:rPr>
        <w:t>(777 747 </w:t>
      </w:r>
      <w:r w:rsidR="005E34CF" w:rsidRPr="001C7206">
        <w:rPr>
          <w:lang w:val="fr-FR"/>
        </w:rPr>
        <w:t xml:space="preserve">dollars : </w:t>
      </w:r>
      <w:r w:rsidR="00915A54">
        <w:rPr>
          <w:lang w:val="fr-FR"/>
        </w:rPr>
        <w:t>voir la note du s</w:t>
      </w:r>
      <w:r w:rsidRPr="001C7206">
        <w:rPr>
          <w:lang w:val="fr-FR"/>
        </w:rPr>
        <w:t>ecrétariat sur les budgets révisés pour 2016-2018 figurant dans le docum</w:t>
      </w:r>
      <w:r w:rsidR="004C0388">
        <w:rPr>
          <w:lang w:val="fr-FR"/>
        </w:rPr>
        <w:t>ent IPBES/4/13) et 2015 (20 476 </w:t>
      </w:r>
      <w:r w:rsidRPr="001C7206">
        <w:rPr>
          <w:lang w:val="fr-FR"/>
        </w:rPr>
        <w:t xml:space="preserve">dollars), </w:t>
      </w:r>
      <w:r w:rsidR="00843988" w:rsidRPr="001C7206">
        <w:rPr>
          <w:lang w:val="fr-FR"/>
        </w:rPr>
        <w:t>s</w:t>
      </w:r>
      <w:r w:rsidR="00803498">
        <w:rPr>
          <w:lang w:val="fr-FR"/>
        </w:rPr>
        <w:t>’</w:t>
      </w:r>
      <w:r w:rsidR="00843988" w:rsidRPr="001C7206">
        <w:rPr>
          <w:lang w:val="fr-FR"/>
        </w:rPr>
        <w:t xml:space="preserve">élevant au </w:t>
      </w:r>
      <w:r w:rsidRPr="001C7206">
        <w:rPr>
          <w:lang w:val="fr-FR"/>
        </w:rPr>
        <w:t xml:space="preserve">total </w:t>
      </w:r>
      <w:r w:rsidR="00843988" w:rsidRPr="001C7206">
        <w:rPr>
          <w:lang w:val="fr-FR"/>
        </w:rPr>
        <w:t>à</w:t>
      </w:r>
      <w:r w:rsidR="000A670B">
        <w:rPr>
          <w:lang w:val="fr-FR"/>
        </w:rPr>
        <w:t> </w:t>
      </w:r>
      <w:r w:rsidRPr="001C7206">
        <w:rPr>
          <w:lang w:val="fr-FR"/>
        </w:rPr>
        <w:t>798</w:t>
      </w:r>
      <w:r w:rsidR="004C0388">
        <w:rPr>
          <w:lang w:val="fr-FR"/>
        </w:rPr>
        <w:t> 223 </w:t>
      </w:r>
      <w:r w:rsidRPr="001C7206">
        <w:rPr>
          <w:lang w:val="fr-FR"/>
        </w:rPr>
        <w:t>dollars, a été transféré</w:t>
      </w:r>
      <w:r w:rsidR="00843988" w:rsidRPr="001C7206">
        <w:rPr>
          <w:lang w:val="fr-FR"/>
        </w:rPr>
        <w:t xml:space="preserve"> d</w:t>
      </w:r>
      <w:r w:rsidRPr="001C7206">
        <w:rPr>
          <w:lang w:val="fr-FR"/>
        </w:rPr>
        <w:t>u Fonds d</w:t>
      </w:r>
      <w:r w:rsidR="00803498">
        <w:rPr>
          <w:lang w:val="fr-FR"/>
        </w:rPr>
        <w:t>’</w:t>
      </w:r>
      <w:r w:rsidRPr="001C7206">
        <w:rPr>
          <w:lang w:val="fr-FR"/>
        </w:rPr>
        <w:t>affectation spéciale à la réserve en</w:t>
      </w:r>
      <w:r w:rsidR="00921FC2">
        <w:rPr>
          <w:lang w:val="fr-FR"/>
        </w:rPr>
        <w:t> </w:t>
      </w:r>
      <w:r w:rsidRPr="001C7206">
        <w:rPr>
          <w:lang w:val="fr-FR"/>
        </w:rPr>
        <w:t>2015.</w:t>
      </w:r>
    </w:p>
    <w:p w14:paraId="0ACEB620" w14:textId="4F520CBD" w:rsidR="000958F5" w:rsidRPr="001C7206" w:rsidRDefault="00AB7B70" w:rsidP="00AB7064">
      <w:pPr>
        <w:pStyle w:val="Normalnumber"/>
        <w:numPr>
          <w:ilvl w:val="0"/>
          <w:numId w:val="5"/>
        </w:numPr>
        <w:spacing w:before="120"/>
        <w:ind w:left="1247" w:firstLine="0"/>
        <w:rPr>
          <w:lang w:val="fr-FR"/>
        </w:rPr>
      </w:pPr>
      <w:r w:rsidRPr="001C7206">
        <w:rPr>
          <w:lang w:val="fr-FR"/>
        </w:rPr>
        <w:t xml:space="preserve">Les économies </w:t>
      </w:r>
      <w:r w:rsidR="00042E48" w:rsidRPr="001C7206">
        <w:rPr>
          <w:lang w:val="fr-FR"/>
        </w:rPr>
        <w:t xml:space="preserve">réalisées au titre du programme de travail, </w:t>
      </w:r>
      <w:r w:rsidRPr="001C7206">
        <w:rPr>
          <w:lang w:val="fr-FR"/>
        </w:rPr>
        <w:t>d</w:t>
      </w:r>
      <w:r w:rsidR="00803498">
        <w:rPr>
          <w:lang w:val="fr-FR"/>
        </w:rPr>
        <w:t>’</w:t>
      </w:r>
      <w:r w:rsidR="004C0388">
        <w:rPr>
          <w:lang w:val="fr-FR"/>
        </w:rPr>
        <w:t>un montant de 1 011 071 </w:t>
      </w:r>
      <w:r w:rsidR="002432EA" w:rsidRPr="001C7206">
        <w:rPr>
          <w:lang w:val="fr-FR"/>
        </w:rPr>
        <w:t>dollars</w:t>
      </w:r>
      <w:r w:rsidR="00042E48" w:rsidRPr="001C7206">
        <w:rPr>
          <w:lang w:val="fr-FR"/>
        </w:rPr>
        <w:t>,</w:t>
      </w:r>
      <w:r w:rsidR="002432EA" w:rsidRPr="001C7206">
        <w:rPr>
          <w:lang w:val="fr-FR"/>
        </w:rPr>
        <w:t xml:space="preserve"> </w:t>
      </w:r>
      <w:r w:rsidR="00042E48" w:rsidRPr="001C7206">
        <w:rPr>
          <w:lang w:val="fr-FR"/>
        </w:rPr>
        <w:t>s</w:t>
      </w:r>
      <w:r w:rsidR="00803498">
        <w:rPr>
          <w:lang w:val="fr-FR"/>
        </w:rPr>
        <w:t>’</w:t>
      </w:r>
      <w:r w:rsidR="00042E48" w:rsidRPr="001C7206">
        <w:rPr>
          <w:lang w:val="fr-FR"/>
        </w:rPr>
        <w:t xml:space="preserve">expliquent comme </w:t>
      </w:r>
      <w:r w:rsidRPr="001C7206">
        <w:rPr>
          <w:lang w:val="fr-FR"/>
        </w:rPr>
        <w:t xml:space="preserve">suit : </w:t>
      </w:r>
    </w:p>
    <w:p w14:paraId="372D8E57" w14:textId="664B8C7E" w:rsidR="000958F5" w:rsidRPr="001C7206" w:rsidRDefault="0056332E" w:rsidP="00983FEB">
      <w:pPr>
        <w:pStyle w:val="Normalnumber"/>
        <w:numPr>
          <w:ilvl w:val="1"/>
          <w:numId w:val="6"/>
        </w:numPr>
        <w:ind w:left="1247" w:firstLine="624"/>
        <w:rPr>
          <w:lang w:val="fr-FR"/>
        </w:rPr>
      </w:pPr>
      <w:r w:rsidRPr="001C7206">
        <w:rPr>
          <w:lang w:val="fr-FR"/>
        </w:rPr>
        <w:t>Remplacement de deux réunions de cadrage – sur les e</w:t>
      </w:r>
      <w:r w:rsidR="004C0388">
        <w:rPr>
          <w:lang w:val="fr-FR"/>
        </w:rPr>
        <w:t>spèces exotiques envahissantes (produit 3 b) </w:t>
      </w:r>
      <w:r w:rsidRPr="001C7206">
        <w:rPr>
          <w:lang w:val="fr-FR"/>
        </w:rPr>
        <w:t>ii</w:t>
      </w:r>
      <w:r w:rsidR="004C0388">
        <w:rPr>
          <w:lang w:val="fr-FR"/>
        </w:rPr>
        <w:t>))</w:t>
      </w:r>
      <w:r w:rsidRPr="001C7206">
        <w:rPr>
          <w:lang w:val="fr-FR"/>
        </w:rPr>
        <w:t xml:space="preserve"> et sur l</w:t>
      </w:r>
      <w:r w:rsidR="00803498">
        <w:rPr>
          <w:lang w:val="fr-FR"/>
        </w:rPr>
        <w:t>’</w:t>
      </w:r>
      <w:r w:rsidRPr="001C7206">
        <w:rPr>
          <w:lang w:val="fr-FR"/>
        </w:rPr>
        <w:t>utilisat</w:t>
      </w:r>
      <w:r w:rsidR="004C0388">
        <w:rPr>
          <w:lang w:val="fr-FR"/>
        </w:rPr>
        <w:t>ion durable de la biodiversité (</w:t>
      </w:r>
      <w:r w:rsidRPr="001C7206">
        <w:rPr>
          <w:lang w:val="fr-FR"/>
        </w:rPr>
        <w:t>produit</w:t>
      </w:r>
      <w:r w:rsidR="004C0388">
        <w:rPr>
          <w:lang w:val="fr-FR"/>
        </w:rPr>
        <w:t> 3 b) </w:t>
      </w:r>
      <w:r w:rsidRPr="001C7206">
        <w:rPr>
          <w:lang w:val="fr-FR"/>
        </w:rPr>
        <w:t>iii</w:t>
      </w:r>
      <w:r w:rsidR="004C0388">
        <w:rPr>
          <w:lang w:val="fr-FR"/>
        </w:rPr>
        <w:t>))</w:t>
      </w:r>
      <w:r w:rsidRPr="001C7206">
        <w:rPr>
          <w:lang w:val="fr-FR"/>
        </w:rPr>
        <w:t xml:space="preserve"> </w:t>
      </w:r>
      <w:r w:rsidR="00983FEB" w:rsidRPr="001C7206">
        <w:rPr>
          <w:lang w:val="fr-FR"/>
        </w:rPr>
        <w:t>–</w:t>
      </w:r>
      <w:r w:rsidRPr="001C7206">
        <w:rPr>
          <w:lang w:val="fr-FR"/>
        </w:rPr>
        <w:t xml:space="preserve"> </w:t>
      </w:r>
      <w:r w:rsidR="00983FEB" w:rsidRPr="001C7206">
        <w:rPr>
          <w:lang w:val="fr-FR"/>
        </w:rPr>
        <w:t>par d</w:t>
      </w:r>
      <w:r w:rsidRPr="001C7206">
        <w:rPr>
          <w:lang w:val="fr-FR"/>
        </w:rPr>
        <w:t>e</w:t>
      </w:r>
      <w:r w:rsidR="004C0388">
        <w:rPr>
          <w:lang w:val="fr-FR"/>
        </w:rPr>
        <w:t>s conférences en ligne (165 000 </w:t>
      </w:r>
      <w:r w:rsidRPr="001C7206">
        <w:rPr>
          <w:lang w:val="fr-FR"/>
        </w:rPr>
        <w:t xml:space="preserve">dollars économisés); </w:t>
      </w:r>
    </w:p>
    <w:p w14:paraId="69BA7998" w14:textId="66E07F32" w:rsidR="000958F5" w:rsidRPr="001C7206" w:rsidRDefault="0056332E" w:rsidP="00983FEB">
      <w:pPr>
        <w:pStyle w:val="Normalnumber"/>
        <w:numPr>
          <w:ilvl w:val="1"/>
          <w:numId w:val="6"/>
        </w:numPr>
        <w:ind w:left="1247" w:firstLine="624"/>
        <w:rPr>
          <w:lang w:val="fr-FR"/>
        </w:rPr>
      </w:pPr>
      <w:r w:rsidRPr="001C7206">
        <w:rPr>
          <w:lang w:val="fr-FR"/>
        </w:rPr>
        <w:t xml:space="preserve">Report de la réunion de dialogue </w:t>
      </w:r>
      <w:r w:rsidR="00983FEB" w:rsidRPr="001C7206">
        <w:rPr>
          <w:lang w:val="fr-FR"/>
        </w:rPr>
        <w:t>sur la facilitation</w:t>
      </w:r>
      <w:r w:rsidRPr="001C7206">
        <w:rPr>
          <w:lang w:val="fr-FR"/>
        </w:rPr>
        <w:t xml:space="preserve"> </w:t>
      </w:r>
      <w:r w:rsidR="00983FEB" w:rsidRPr="001C7206">
        <w:rPr>
          <w:lang w:val="fr-FR"/>
        </w:rPr>
        <w:t xml:space="preserve">de </w:t>
      </w:r>
      <w:r w:rsidRPr="001C7206">
        <w:rPr>
          <w:lang w:val="fr-FR"/>
        </w:rPr>
        <w:t>la product</w:t>
      </w:r>
      <w:r w:rsidR="004C0388">
        <w:rPr>
          <w:lang w:val="fr-FR"/>
        </w:rPr>
        <w:t>ion de nouvelles connaissances (produit 1 </w:t>
      </w:r>
      <w:r w:rsidRPr="001C7206">
        <w:rPr>
          <w:lang w:val="fr-FR"/>
        </w:rPr>
        <w:t>c</w:t>
      </w:r>
      <w:r w:rsidR="004C0388">
        <w:rPr>
          <w:lang w:val="fr-FR"/>
        </w:rPr>
        <w:t>)) de 2015 à 2016 (162 500 </w:t>
      </w:r>
      <w:r w:rsidRPr="001C7206">
        <w:rPr>
          <w:lang w:val="fr-FR"/>
        </w:rPr>
        <w:t>dollars transféré</w:t>
      </w:r>
      <w:r w:rsidR="00983FEB" w:rsidRPr="001C7206">
        <w:rPr>
          <w:lang w:val="fr-FR"/>
        </w:rPr>
        <w:t>s</w:t>
      </w:r>
      <w:r w:rsidRPr="001C7206">
        <w:rPr>
          <w:lang w:val="fr-FR"/>
        </w:rPr>
        <w:t xml:space="preserve"> au budget </w:t>
      </w:r>
      <w:r w:rsidR="00983FEB" w:rsidRPr="001C7206">
        <w:rPr>
          <w:lang w:val="fr-FR"/>
        </w:rPr>
        <w:t xml:space="preserve">de </w:t>
      </w:r>
      <w:r w:rsidRPr="001C7206">
        <w:rPr>
          <w:lang w:val="fr-FR"/>
        </w:rPr>
        <w:t xml:space="preserve">2016); </w:t>
      </w:r>
    </w:p>
    <w:p w14:paraId="31D79BD4" w14:textId="2867417C" w:rsidR="000958F5" w:rsidRPr="001C7206" w:rsidRDefault="000958F5" w:rsidP="00402D9E">
      <w:pPr>
        <w:pStyle w:val="Normalnumber"/>
        <w:numPr>
          <w:ilvl w:val="1"/>
          <w:numId w:val="6"/>
        </w:numPr>
        <w:ind w:left="1247" w:firstLine="624"/>
        <w:rPr>
          <w:lang w:val="fr-FR"/>
        </w:rPr>
      </w:pPr>
      <w:r w:rsidRPr="001C7206">
        <w:rPr>
          <w:lang w:val="fr-FR"/>
        </w:rPr>
        <w:t xml:space="preserve">Économies réalisées </w:t>
      </w:r>
      <w:r w:rsidR="00402D9E">
        <w:rPr>
          <w:lang w:val="fr-FR"/>
        </w:rPr>
        <w:t xml:space="preserve">au titre des </w:t>
      </w:r>
      <w:r w:rsidRPr="001C7206">
        <w:rPr>
          <w:lang w:val="fr-FR"/>
        </w:rPr>
        <w:t>lieux de conférence grâce à l</w:t>
      </w:r>
      <w:r w:rsidR="00803498">
        <w:rPr>
          <w:lang w:val="fr-FR"/>
        </w:rPr>
        <w:t>’</w:t>
      </w:r>
      <w:r w:rsidRPr="001C7206">
        <w:rPr>
          <w:lang w:val="fr-FR"/>
        </w:rPr>
        <w:t>appui en nature de pays et d</w:t>
      </w:r>
      <w:r w:rsidR="00803498">
        <w:rPr>
          <w:lang w:val="fr-FR"/>
        </w:rPr>
        <w:t>’</w:t>
      </w:r>
      <w:r w:rsidRPr="001C7206">
        <w:rPr>
          <w:lang w:val="fr-FR"/>
        </w:rPr>
        <w:t xml:space="preserve">organisations et la conduite de réunions </w:t>
      </w:r>
      <w:r w:rsidR="00402D9E">
        <w:rPr>
          <w:lang w:val="fr-FR"/>
        </w:rPr>
        <w:t xml:space="preserve">à titre </w:t>
      </w:r>
      <w:r w:rsidRPr="001C7206">
        <w:rPr>
          <w:lang w:val="fr-FR"/>
        </w:rPr>
        <w:t>gratuit dans le comple</w:t>
      </w:r>
      <w:r w:rsidR="00983FEB" w:rsidRPr="001C7206">
        <w:rPr>
          <w:lang w:val="fr-FR"/>
        </w:rPr>
        <w:t>xe des Nations Unies à Bonn (70</w:t>
      </w:r>
      <w:r w:rsidR="004C0388">
        <w:rPr>
          <w:lang w:val="fr-FR"/>
        </w:rPr>
        <w:t> 000 </w:t>
      </w:r>
      <w:r w:rsidRPr="001C7206">
        <w:rPr>
          <w:lang w:val="fr-FR"/>
        </w:rPr>
        <w:t xml:space="preserve">dollars économisés); </w:t>
      </w:r>
    </w:p>
    <w:p w14:paraId="3781E52A" w14:textId="30ECE8EA" w:rsidR="000958F5" w:rsidRPr="001C7206" w:rsidRDefault="00983FEB" w:rsidP="00AB7064">
      <w:pPr>
        <w:pStyle w:val="Normalnumber"/>
        <w:numPr>
          <w:ilvl w:val="1"/>
          <w:numId w:val="6"/>
        </w:numPr>
        <w:spacing w:before="120"/>
        <w:ind w:left="1247" w:firstLine="624"/>
        <w:rPr>
          <w:lang w:val="fr-FR"/>
        </w:rPr>
      </w:pPr>
      <w:r w:rsidRPr="001C7206">
        <w:rPr>
          <w:lang w:val="fr-FR"/>
        </w:rPr>
        <w:t>D</w:t>
      </w:r>
      <w:r w:rsidR="000958F5" w:rsidRPr="001C7206">
        <w:rPr>
          <w:lang w:val="fr-FR"/>
        </w:rPr>
        <w:t xml:space="preserve">épenses moins élevées que prévu </w:t>
      </w:r>
      <w:r w:rsidR="00373116" w:rsidRPr="001C7206">
        <w:rPr>
          <w:lang w:val="fr-FR"/>
        </w:rPr>
        <w:t xml:space="preserve">au titre des </w:t>
      </w:r>
      <w:r w:rsidR="000958F5" w:rsidRPr="001C7206">
        <w:rPr>
          <w:lang w:val="fr-FR"/>
        </w:rPr>
        <w:t xml:space="preserve">frais de voyage et </w:t>
      </w:r>
      <w:r w:rsidR="00373116" w:rsidRPr="001C7206">
        <w:rPr>
          <w:lang w:val="fr-FR"/>
        </w:rPr>
        <w:t>de l</w:t>
      </w:r>
      <w:r w:rsidR="00803498">
        <w:rPr>
          <w:lang w:val="fr-FR"/>
        </w:rPr>
        <w:t>’</w:t>
      </w:r>
      <w:r w:rsidR="000958F5" w:rsidRPr="001C7206">
        <w:rPr>
          <w:lang w:val="fr-FR"/>
        </w:rPr>
        <w:t xml:space="preserve">indemnité journalière de subsistance pour les réunions organisées en 2015, </w:t>
      </w:r>
      <w:r w:rsidR="00373116" w:rsidRPr="001C7206">
        <w:rPr>
          <w:lang w:val="fr-FR"/>
        </w:rPr>
        <w:t>du fait que les experts ont été moins nombreux que prévu à participer à certaines</w:t>
      </w:r>
      <w:r w:rsidR="000958F5" w:rsidRPr="001C7206">
        <w:rPr>
          <w:lang w:val="fr-FR"/>
        </w:rPr>
        <w:t xml:space="preserve"> réunions, </w:t>
      </w:r>
      <w:r w:rsidR="00373116" w:rsidRPr="001C7206">
        <w:rPr>
          <w:lang w:val="fr-FR"/>
        </w:rPr>
        <w:t>à pouvoir</w:t>
      </w:r>
      <w:r w:rsidR="000958F5" w:rsidRPr="001C7206">
        <w:rPr>
          <w:lang w:val="fr-FR"/>
        </w:rPr>
        <w:t xml:space="preserve"> bénéficier d</w:t>
      </w:r>
      <w:r w:rsidR="00803498">
        <w:rPr>
          <w:lang w:val="fr-FR"/>
        </w:rPr>
        <w:t>’</w:t>
      </w:r>
      <w:r w:rsidR="000E32E1">
        <w:rPr>
          <w:lang w:val="fr-FR"/>
        </w:rPr>
        <w:t>un financement (moins de 75 </w:t>
      </w:r>
      <w:r w:rsidR="000958F5" w:rsidRPr="001C7206">
        <w:rPr>
          <w:lang w:val="fr-FR"/>
        </w:rPr>
        <w:t>% des</w:t>
      </w:r>
      <w:r w:rsidR="00373116" w:rsidRPr="001C7206">
        <w:rPr>
          <w:lang w:val="fr-FR"/>
        </w:rPr>
        <w:t xml:space="preserve"> participants en ont bénéficié) et</w:t>
      </w:r>
      <w:r w:rsidR="000958F5" w:rsidRPr="001C7206">
        <w:rPr>
          <w:lang w:val="fr-FR"/>
        </w:rPr>
        <w:t xml:space="preserve"> à assister à des réunions</w:t>
      </w:r>
      <w:r w:rsidR="00373116" w:rsidRPr="001C7206">
        <w:rPr>
          <w:lang w:val="fr-FR"/>
        </w:rPr>
        <w:t>,</w:t>
      </w:r>
      <w:r w:rsidR="000958F5" w:rsidRPr="001C7206">
        <w:rPr>
          <w:lang w:val="fr-FR"/>
        </w:rPr>
        <w:t xml:space="preserve"> et</w:t>
      </w:r>
      <w:r w:rsidR="00373116" w:rsidRPr="001C7206">
        <w:rPr>
          <w:lang w:val="fr-FR"/>
        </w:rPr>
        <w:t xml:space="preserve"> du fait que certaines</w:t>
      </w:r>
      <w:r w:rsidR="000958F5" w:rsidRPr="001C7206">
        <w:rPr>
          <w:lang w:val="fr-FR"/>
        </w:rPr>
        <w:t xml:space="preserve"> réunions </w:t>
      </w:r>
      <w:r w:rsidR="00373116" w:rsidRPr="001C7206">
        <w:rPr>
          <w:lang w:val="fr-FR"/>
        </w:rPr>
        <w:t xml:space="preserve">ont été </w:t>
      </w:r>
      <w:r w:rsidR="000958F5" w:rsidRPr="001C7206">
        <w:rPr>
          <w:lang w:val="fr-FR"/>
        </w:rPr>
        <w:t>plus courtes que</w:t>
      </w:r>
      <w:r w:rsidR="00373116" w:rsidRPr="001C7206">
        <w:rPr>
          <w:lang w:val="fr-FR"/>
        </w:rPr>
        <w:t xml:space="preserve"> les </w:t>
      </w:r>
      <w:r w:rsidR="000958F5" w:rsidRPr="001C7206">
        <w:rPr>
          <w:lang w:val="fr-FR"/>
        </w:rPr>
        <w:t xml:space="preserve">cinq jours </w:t>
      </w:r>
      <w:r w:rsidR="00373116" w:rsidRPr="001C7206">
        <w:rPr>
          <w:lang w:val="fr-FR"/>
        </w:rPr>
        <w:t xml:space="preserve">prévus </w:t>
      </w:r>
      <w:r w:rsidR="000958F5" w:rsidRPr="001C7206">
        <w:rPr>
          <w:lang w:val="fr-FR"/>
        </w:rPr>
        <w:t>(613</w:t>
      </w:r>
      <w:r w:rsidR="000E32E1">
        <w:rPr>
          <w:lang w:val="fr-FR"/>
        </w:rPr>
        <w:t> </w:t>
      </w:r>
      <w:r w:rsidR="000958F5" w:rsidRPr="001C7206">
        <w:rPr>
          <w:lang w:val="fr-FR"/>
        </w:rPr>
        <w:t>571</w:t>
      </w:r>
      <w:r w:rsidR="000E32E1">
        <w:rPr>
          <w:lang w:val="fr-FR"/>
        </w:rPr>
        <w:t> </w:t>
      </w:r>
      <w:r w:rsidR="00373116" w:rsidRPr="001C7206">
        <w:rPr>
          <w:lang w:val="fr-FR"/>
        </w:rPr>
        <w:t>dollars</w:t>
      </w:r>
      <w:r w:rsidR="000958F5" w:rsidRPr="001C7206">
        <w:rPr>
          <w:lang w:val="fr-FR"/>
        </w:rPr>
        <w:t xml:space="preserve"> économisé</w:t>
      </w:r>
      <w:r w:rsidR="00915A54">
        <w:rPr>
          <w:lang w:val="fr-FR"/>
        </w:rPr>
        <w:t>s</w:t>
      </w:r>
      <w:r w:rsidR="000958F5" w:rsidRPr="001C7206">
        <w:rPr>
          <w:lang w:val="fr-FR"/>
        </w:rPr>
        <w:t>)</w:t>
      </w:r>
      <w:r w:rsidR="00803498">
        <w:rPr>
          <w:lang w:val="fr-FR"/>
        </w:rPr>
        <w:t>.</w:t>
      </w:r>
    </w:p>
    <w:p w14:paraId="0D414B3C" w14:textId="6B2F1A48" w:rsidR="000958F5" w:rsidRPr="001C7206" w:rsidRDefault="00422D04" w:rsidP="00AB7064">
      <w:pPr>
        <w:pStyle w:val="Normalnumber"/>
        <w:numPr>
          <w:ilvl w:val="0"/>
          <w:numId w:val="5"/>
        </w:numPr>
        <w:spacing w:before="120"/>
        <w:ind w:left="1247" w:firstLine="0"/>
        <w:rPr>
          <w:lang w:val="fr-FR"/>
        </w:rPr>
      </w:pPr>
      <w:r w:rsidRPr="001C7206">
        <w:rPr>
          <w:lang w:val="fr-FR"/>
        </w:rPr>
        <w:t>Les économies d</w:t>
      </w:r>
      <w:r w:rsidR="00803498">
        <w:rPr>
          <w:lang w:val="fr-FR"/>
        </w:rPr>
        <w:t>’</w:t>
      </w:r>
      <w:r w:rsidR="000E32E1">
        <w:rPr>
          <w:lang w:val="fr-FR"/>
        </w:rPr>
        <w:t>un montant de 686 957 </w:t>
      </w:r>
      <w:r w:rsidR="007676FB" w:rsidRPr="001C7206">
        <w:rPr>
          <w:lang w:val="fr-FR"/>
        </w:rPr>
        <w:t xml:space="preserve">dollars réalisées au titre du </w:t>
      </w:r>
      <w:r w:rsidRPr="001C7206">
        <w:rPr>
          <w:lang w:val="fr-FR"/>
        </w:rPr>
        <w:t xml:space="preserve">personnel du </w:t>
      </w:r>
      <w:r w:rsidR="007676FB" w:rsidRPr="001C7206">
        <w:rPr>
          <w:lang w:val="fr-FR"/>
        </w:rPr>
        <w:t>s</w:t>
      </w:r>
      <w:r w:rsidRPr="001C7206">
        <w:rPr>
          <w:lang w:val="fr-FR"/>
        </w:rPr>
        <w:t>ecrétariat s</w:t>
      </w:r>
      <w:r w:rsidR="00803498">
        <w:rPr>
          <w:lang w:val="fr-FR"/>
        </w:rPr>
        <w:t>’</w:t>
      </w:r>
      <w:r w:rsidRPr="001C7206">
        <w:rPr>
          <w:lang w:val="fr-FR"/>
        </w:rPr>
        <w:t>explique</w:t>
      </w:r>
      <w:r w:rsidR="007676FB" w:rsidRPr="001C7206">
        <w:rPr>
          <w:lang w:val="fr-FR"/>
        </w:rPr>
        <w:t>nt</w:t>
      </w:r>
      <w:r w:rsidRPr="001C7206">
        <w:rPr>
          <w:lang w:val="fr-FR"/>
        </w:rPr>
        <w:t xml:space="preserve"> par le retard pris dans le recrutement de personnel </w:t>
      </w:r>
      <w:r w:rsidR="007676FB" w:rsidRPr="001C7206">
        <w:rPr>
          <w:lang w:val="fr-FR"/>
        </w:rPr>
        <w:t xml:space="preserve">en vue de pourvoir </w:t>
      </w:r>
      <w:r w:rsidRPr="001C7206">
        <w:rPr>
          <w:lang w:val="fr-FR"/>
        </w:rPr>
        <w:t xml:space="preserve">les nouveaux postes et </w:t>
      </w:r>
      <w:r w:rsidR="007676FB" w:rsidRPr="001C7206">
        <w:rPr>
          <w:lang w:val="fr-FR"/>
        </w:rPr>
        <w:t>de</w:t>
      </w:r>
      <w:r w:rsidRPr="001C7206">
        <w:rPr>
          <w:lang w:val="fr-FR"/>
        </w:rPr>
        <w:t xml:space="preserve"> remplace</w:t>
      </w:r>
      <w:r w:rsidR="007676FB" w:rsidRPr="001C7206">
        <w:rPr>
          <w:lang w:val="fr-FR"/>
        </w:rPr>
        <w:t>r le personnel ayant quitté la Plateforme</w:t>
      </w:r>
      <w:r w:rsidRPr="001C7206">
        <w:rPr>
          <w:lang w:val="fr-FR"/>
        </w:rPr>
        <w:t>. Le secrétariat a fonctionné pendant la pl</w:t>
      </w:r>
      <w:r w:rsidR="000E32E1">
        <w:rPr>
          <w:lang w:val="fr-FR"/>
        </w:rPr>
        <w:t>us grande partie de 2015 avec 5 </w:t>
      </w:r>
      <w:r w:rsidR="007676FB" w:rsidRPr="001C7206">
        <w:rPr>
          <w:lang w:val="fr-FR"/>
        </w:rPr>
        <w:t xml:space="preserve">postes pourvus sur les </w:t>
      </w:r>
      <w:r w:rsidR="000E32E1">
        <w:rPr>
          <w:lang w:val="fr-FR"/>
        </w:rPr>
        <w:t>11 </w:t>
      </w:r>
      <w:r w:rsidRPr="001C7206">
        <w:rPr>
          <w:lang w:val="fr-FR"/>
        </w:rPr>
        <w:t>postes inscrits au budget pour l</w:t>
      </w:r>
      <w:r w:rsidR="00803498">
        <w:rPr>
          <w:lang w:val="fr-FR"/>
        </w:rPr>
        <w:t>’</w:t>
      </w:r>
      <w:r w:rsidRPr="001C7206">
        <w:rPr>
          <w:lang w:val="fr-FR"/>
        </w:rPr>
        <w:t>année considérée. Des économies supplémentaires résultent de l</w:t>
      </w:r>
      <w:r w:rsidR="00803498">
        <w:rPr>
          <w:lang w:val="fr-FR"/>
        </w:rPr>
        <w:t>’</w:t>
      </w:r>
      <w:r w:rsidRPr="001C7206">
        <w:rPr>
          <w:lang w:val="fr-FR"/>
        </w:rPr>
        <w:t xml:space="preserve">inclusion dans </w:t>
      </w:r>
      <w:r w:rsidR="007676FB" w:rsidRPr="001C7206">
        <w:rPr>
          <w:lang w:val="fr-FR"/>
        </w:rPr>
        <w:t>le budget</w:t>
      </w:r>
      <w:r w:rsidR="0083350F" w:rsidRPr="001C7206">
        <w:rPr>
          <w:lang w:val="fr-FR"/>
        </w:rPr>
        <w:t xml:space="preserve"> total</w:t>
      </w:r>
      <w:r w:rsidRPr="001C7206">
        <w:rPr>
          <w:lang w:val="fr-FR"/>
        </w:rPr>
        <w:t xml:space="preserve"> </w:t>
      </w:r>
      <w:r w:rsidR="0083350F" w:rsidRPr="001C7206">
        <w:rPr>
          <w:lang w:val="fr-FR"/>
        </w:rPr>
        <w:t>d</w:t>
      </w:r>
      <w:r w:rsidR="00803498">
        <w:rPr>
          <w:lang w:val="fr-FR"/>
        </w:rPr>
        <w:t>’</w:t>
      </w:r>
      <w:r w:rsidR="0083350F" w:rsidRPr="001C7206">
        <w:rPr>
          <w:lang w:val="fr-FR"/>
        </w:rPr>
        <w:t>une réserve</w:t>
      </w:r>
      <w:r w:rsidRPr="001C7206">
        <w:rPr>
          <w:lang w:val="fr-FR"/>
        </w:rPr>
        <w:t xml:space="preserve"> </w:t>
      </w:r>
      <w:r w:rsidR="0083350F" w:rsidRPr="001C7206">
        <w:rPr>
          <w:lang w:val="fr-FR"/>
        </w:rPr>
        <w:t xml:space="preserve">importante pour les prestations </w:t>
      </w:r>
      <w:r w:rsidR="00B9763B" w:rsidRPr="001C7206">
        <w:rPr>
          <w:lang w:val="fr-FR"/>
        </w:rPr>
        <w:t>d</w:t>
      </w:r>
      <w:r w:rsidR="00803498">
        <w:rPr>
          <w:lang w:val="fr-FR"/>
        </w:rPr>
        <w:t>’</w:t>
      </w:r>
      <w:r w:rsidR="00B9763B" w:rsidRPr="001C7206">
        <w:rPr>
          <w:lang w:val="fr-FR"/>
        </w:rPr>
        <w:t>un montant</w:t>
      </w:r>
      <w:r w:rsidR="0083350F" w:rsidRPr="001C7206">
        <w:rPr>
          <w:lang w:val="fr-FR"/>
        </w:rPr>
        <w:t xml:space="preserve"> </w:t>
      </w:r>
      <w:r w:rsidR="00B9763B" w:rsidRPr="001C7206">
        <w:rPr>
          <w:lang w:val="fr-FR"/>
        </w:rPr>
        <w:t>d</w:t>
      </w:r>
      <w:r w:rsidR="00803498">
        <w:rPr>
          <w:lang w:val="fr-FR"/>
        </w:rPr>
        <w:t>’</w:t>
      </w:r>
      <w:r w:rsidR="000E32E1">
        <w:rPr>
          <w:lang w:val="fr-FR"/>
        </w:rPr>
        <w:t>environ 600 000 </w:t>
      </w:r>
      <w:r w:rsidR="0083350F" w:rsidRPr="001C7206">
        <w:rPr>
          <w:lang w:val="fr-FR"/>
        </w:rPr>
        <w:t xml:space="preserve">dollars </w:t>
      </w:r>
      <w:r w:rsidRPr="001C7206">
        <w:rPr>
          <w:lang w:val="fr-FR"/>
        </w:rPr>
        <w:t>qui n</w:t>
      </w:r>
      <w:r w:rsidR="00803498">
        <w:rPr>
          <w:lang w:val="fr-FR"/>
        </w:rPr>
        <w:t>’</w:t>
      </w:r>
      <w:r w:rsidRPr="001C7206">
        <w:rPr>
          <w:lang w:val="fr-FR"/>
        </w:rPr>
        <w:t xml:space="preserve">a pas été </w:t>
      </w:r>
      <w:r w:rsidR="0083350F" w:rsidRPr="001C7206">
        <w:rPr>
          <w:lang w:val="fr-FR"/>
        </w:rPr>
        <w:t>utilisée.</w:t>
      </w:r>
      <w:r w:rsidRPr="001C7206">
        <w:rPr>
          <w:lang w:val="fr-FR"/>
        </w:rPr>
        <w:t xml:space="preserve"> </w:t>
      </w:r>
    </w:p>
    <w:p w14:paraId="1CF00182" w14:textId="1F04DBB5" w:rsidR="000958F5" w:rsidRPr="001C7206" w:rsidRDefault="005D7C41" w:rsidP="000A670B">
      <w:pPr>
        <w:pStyle w:val="Normalnumber"/>
        <w:keepNext/>
        <w:keepLines/>
        <w:numPr>
          <w:ilvl w:val="0"/>
          <w:numId w:val="5"/>
        </w:numPr>
        <w:spacing w:before="120"/>
        <w:ind w:left="1247" w:firstLine="0"/>
        <w:rPr>
          <w:lang w:val="fr-FR"/>
        </w:rPr>
      </w:pPr>
      <w:r>
        <w:rPr>
          <w:lang w:val="fr-FR"/>
        </w:rPr>
        <w:t xml:space="preserve">Depuis la première </w:t>
      </w:r>
      <w:r w:rsidR="0083350F" w:rsidRPr="001C7206">
        <w:rPr>
          <w:lang w:val="fr-FR"/>
        </w:rPr>
        <w:t>année</w:t>
      </w:r>
      <w:r w:rsidR="000E32E1">
        <w:rPr>
          <w:lang w:val="fr-FR"/>
        </w:rPr>
        <w:t xml:space="preserve"> de </w:t>
      </w:r>
      <w:r w:rsidR="000A670B">
        <w:rPr>
          <w:lang w:val="fr-FR"/>
        </w:rPr>
        <w:t xml:space="preserve">fonctionnement </w:t>
      </w:r>
      <w:r w:rsidR="0083350F" w:rsidRPr="001C7206">
        <w:rPr>
          <w:lang w:val="fr-FR"/>
        </w:rPr>
        <w:t>de la Plateforme, son budget inclut</w:t>
      </w:r>
      <w:r w:rsidR="00915A54">
        <w:rPr>
          <w:lang w:val="fr-FR"/>
        </w:rPr>
        <w:t xml:space="preserve"> par erreur trois </w:t>
      </w:r>
      <w:r w:rsidR="00816321" w:rsidRPr="001C7206">
        <w:rPr>
          <w:lang w:val="fr-FR"/>
        </w:rPr>
        <w:t>réunions du Groupe d</w:t>
      </w:r>
      <w:r w:rsidR="00803498">
        <w:rPr>
          <w:lang w:val="fr-FR"/>
        </w:rPr>
        <w:t>’</w:t>
      </w:r>
      <w:r w:rsidR="00816321" w:rsidRPr="001C7206">
        <w:rPr>
          <w:lang w:val="fr-FR"/>
        </w:rPr>
        <w:t xml:space="preserve">experts multidisciplinaire par an au lieu de deux. </w:t>
      </w:r>
      <w:r w:rsidR="0083350F" w:rsidRPr="001C7206">
        <w:rPr>
          <w:lang w:val="fr-FR"/>
        </w:rPr>
        <w:t>De plus</w:t>
      </w:r>
      <w:r w:rsidR="00816321" w:rsidRPr="001C7206">
        <w:rPr>
          <w:lang w:val="fr-FR"/>
        </w:rPr>
        <w:t xml:space="preserve">, le coût de la participation de plusieurs membres du Groupe lors de la cinquième réunion du Groupe a été </w:t>
      </w:r>
      <w:r w:rsidR="0083350F" w:rsidRPr="001C7206">
        <w:rPr>
          <w:lang w:val="fr-FR"/>
        </w:rPr>
        <w:t>imputé</w:t>
      </w:r>
      <w:r w:rsidR="00816321" w:rsidRPr="001C7206">
        <w:rPr>
          <w:lang w:val="fr-FR"/>
        </w:rPr>
        <w:t xml:space="preserve"> à l</w:t>
      </w:r>
      <w:r w:rsidR="00803498">
        <w:rPr>
          <w:lang w:val="fr-FR"/>
        </w:rPr>
        <w:t>’</w:t>
      </w:r>
      <w:r w:rsidR="00816321" w:rsidRPr="001C7206">
        <w:rPr>
          <w:lang w:val="fr-FR"/>
        </w:rPr>
        <w:t>objectif</w:t>
      </w:r>
      <w:r w:rsidR="000E32E1">
        <w:rPr>
          <w:lang w:val="fr-FR"/>
        </w:rPr>
        <w:t> </w:t>
      </w:r>
      <w:r w:rsidR="00816321" w:rsidRPr="001C7206">
        <w:rPr>
          <w:lang w:val="fr-FR"/>
        </w:rPr>
        <w:t>1 d</w:t>
      </w:r>
      <w:r w:rsidR="0083350F" w:rsidRPr="001C7206">
        <w:rPr>
          <w:lang w:val="fr-FR"/>
        </w:rPr>
        <w:t>u programme de travail (</w:t>
      </w:r>
      <w:r w:rsidR="00112DEB" w:rsidRPr="001C7206">
        <w:rPr>
          <w:lang w:val="fr-FR"/>
        </w:rPr>
        <w:t>sous-rubrique</w:t>
      </w:r>
      <w:r w:rsidR="000E32E1">
        <w:rPr>
          <w:lang w:val="fr-FR"/>
        </w:rPr>
        <w:t> </w:t>
      </w:r>
      <w:r w:rsidR="0083350F" w:rsidRPr="001C7206">
        <w:rPr>
          <w:lang w:val="fr-FR"/>
        </w:rPr>
        <w:t>2.</w:t>
      </w:r>
      <w:r w:rsidR="00816321" w:rsidRPr="001C7206">
        <w:rPr>
          <w:lang w:val="fr-FR"/>
        </w:rPr>
        <w:t>1) plutôt qu</w:t>
      </w:r>
      <w:r w:rsidR="00803498">
        <w:rPr>
          <w:lang w:val="fr-FR"/>
        </w:rPr>
        <w:t>’</w:t>
      </w:r>
      <w:r w:rsidR="00112DEB" w:rsidRPr="001C7206">
        <w:rPr>
          <w:lang w:val="fr-FR"/>
        </w:rPr>
        <w:t>à la sous-rubrique</w:t>
      </w:r>
      <w:r w:rsidR="000E32E1">
        <w:rPr>
          <w:lang w:val="fr-FR"/>
        </w:rPr>
        <w:t> </w:t>
      </w:r>
      <w:r w:rsidR="00112DEB" w:rsidRPr="001C7206">
        <w:rPr>
          <w:lang w:val="fr-FR"/>
        </w:rPr>
        <w:t>1.</w:t>
      </w:r>
      <w:r w:rsidR="0083350F" w:rsidRPr="001C7206">
        <w:rPr>
          <w:lang w:val="fr-FR"/>
        </w:rPr>
        <w:t>2</w:t>
      </w:r>
      <w:r w:rsidR="00915A54">
        <w:rPr>
          <w:lang w:val="fr-FR"/>
        </w:rPr>
        <w:t xml:space="preserve"> </w:t>
      </w:r>
      <w:r w:rsidR="0083350F" w:rsidRPr="001C7206">
        <w:rPr>
          <w:lang w:val="fr-FR"/>
        </w:rPr>
        <w:t>du budget</w:t>
      </w:r>
      <w:r w:rsidR="000A670B">
        <w:rPr>
          <w:lang w:val="fr-FR"/>
        </w:rPr>
        <w:t>,</w:t>
      </w:r>
      <w:r w:rsidR="0083350F" w:rsidRPr="001C7206">
        <w:rPr>
          <w:lang w:val="fr-FR"/>
        </w:rPr>
        <w:t xml:space="preserve"> </w:t>
      </w:r>
      <w:r w:rsidR="00816321" w:rsidRPr="001C7206">
        <w:rPr>
          <w:lang w:val="fr-FR"/>
        </w:rPr>
        <w:t>car la cinquième</w:t>
      </w:r>
      <w:r w:rsidR="00803498">
        <w:rPr>
          <w:lang w:val="fr-FR"/>
        </w:rPr>
        <w:t> </w:t>
      </w:r>
      <w:r w:rsidR="00816321" w:rsidRPr="001C7206">
        <w:rPr>
          <w:lang w:val="fr-FR"/>
        </w:rPr>
        <w:t>réunion s</w:t>
      </w:r>
      <w:r w:rsidR="00803498">
        <w:rPr>
          <w:lang w:val="fr-FR"/>
        </w:rPr>
        <w:t>’</w:t>
      </w:r>
      <w:r w:rsidR="00816321" w:rsidRPr="001C7206">
        <w:rPr>
          <w:lang w:val="fr-FR"/>
        </w:rPr>
        <w:t>est tenue immédiatement après la réunion commune</w:t>
      </w:r>
      <w:r w:rsidR="0083350F" w:rsidRPr="001C7206">
        <w:rPr>
          <w:lang w:val="fr-FR"/>
        </w:rPr>
        <w:t xml:space="preserve"> des trois équipes spéciales de</w:t>
      </w:r>
      <w:r w:rsidR="00A114B3" w:rsidRPr="001C7206">
        <w:rPr>
          <w:lang w:val="fr-FR"/>
        </w:rPr>
        <w:t xml:space="preserve"> la Plateforme</w:t>
      </w:r>
      <w:r w:rsidR="00816321" w:rsidRPr="001C7206">
        <w:rPr>
          <w:lang w:val="fr-FR"/>
        </w:rPr>
        <w:t xml:space="preserve">. </w:t>
      </w:r>
      <w:r w:rsidR="0083350F" w:rsidRPr="001C7206">
        <w:rPr>
          <w:lang w:val="fr-FR"/>
        </w:rPr>
        <w:t>De même</w:t>
      </w:r>
      <w:r w:rsidR="00816321" w:rsidRPr="001C7206">
        <w:rPr>
          <w:lang w:val="fr-FR"/>
        </w:rPr>
        <w:t xml:space="preserve">, les frais </w:t>
      </w:r>
      <w:r w:rsidR="0083350F" w:rsidRPr="001C7206">
        <w:rPr>
          <w:lang w:val="fr-FR"/>
        </w:rPr>
        <w:t>afférents à</w:t>
      </w:r>
      <w:r w:rsidR="00816321" w:rsidRPr="001C7206">
        <w:rPr>
          <w:lang w:val="fr-FR"/>
        </w:rPr>
        <w:t xml:space="preserve"> la participation de plusieurs membres du Groupe à la sixième réunion du Groupe </w:t>
      </w:r>
      <w:r w:rsidR="00112DEB" w:rsidRPr="001C7206">
        <w:rPr>
          <w:lang w:val="fr-FR"/>
        </w:rPr>
        <w:t xml:space="preserve">ont </w:t>
      </w:r>
      <w:r w:rsidR="00816321" w:rsidRPr="001C7206">
        <w:rPr>
          <w:lang w:val="fr-FR"/>
        </w:rPr>
        <w:t xml:space="preserve">été </w:t>
      </w:r>
      <w:r w:rsidR="00112DEB" w:rsidRPr="001C7206">
        <w:rPr>
          <w:lang w:val="fr-FR"/>
        </w:rPr>
        <w:t xml:space="preserve">imputés </w:t>
      </w:r>
      <w:r w:rsidR="00816321" w:rsidRPr="001C7206">
        <w:rPr>
          <w:lang w:val="fr-FR"/>
        </w:rPr>
        <w:t>à l</w:t>
      </w:r>
      <w:r w:rsidR="00803498">
        <w:rPr>
          <w:lang w:val="fr-FR"/>
        </w:rPr>
        <w:t>’</w:t>
      </w:r>
      <w:r w:rsidR="00816321" w:rsidRPr="001C7206">
        <w:rPr>
          <w:lang w:val="fr-FR"/>
        </w:rPr>
        <w:t>objectif</w:t>
      </w:r>
      <w:r w:rsidR="000E32E1">
        <w:rPr>
          <w:lang w:val="fr-FR"/>
        </w:rPr>
        <w:t> </w:t>
      </w:r>
      <w:r w:rsidR="00816321" w:rsidRPr="001C7206">
        <w:rPr>
          <w:lang w:val="fr-FR"/>
        </w:rPr>
        <w:t>2 du pr</w:t>
      </w:r>
      <w:r w:rsidR="00112DEB" w:rsidRPr="001C7206">
        <w:rPr>
          <w:lang w:val="fr-FR"/>
        </w:rPr>
        <w:t>og</w:t>
      </w:r>
      <w:r w:rsidR="000E32E1">
        <w:rPr>
          <w:lang w:val="fr-FR"/>
        </w:rPr>
        <w:t>ramme de travail (sous-rubrique </w:t>
      </w:r>
      <w:r>
        <w:rPr>
          <w:lang w:val="fr-FR"/>
        </w:rPr>
        <w:t>2.</w:t>
      </w:r>
      <w:r w:rsidR="00816321" w:rsidRPr="001C7206">
        <w:rPr>
          <w:lang w:val="fr-FR"/>
        </w:rPr>
        <w:t>2</w:t>
      </w:r>
      <w:r w:rsidR="000E32E1">
        <w:rPr>
          <w:lang w:val="fr-FR"/>
        </w:rPr>
        <w:t>)</w:t>
      </w:r>
      <w:r w:rsidR="00816321" w:rsidRPr="001C7206">
        <w:rPr>
          <w:lang w:val="fr-FR"/>
        </w:rPr>
        <w:t xml:space="preserve"> plutôt qu</w:t>
      </w:r>
      <w:r w:rsidR="00803498">
        <w:rPr>
          <w:lang w:val="fr-FR"/>
        </w:rPr>
        <w:t>’</w:t>
      </w:r>
      <w:r w:rsidR="00915A54">
        <w:rPr>
          <w:lang w:val="fr-FR"/>
        </w:rPr>
        <w:t xml:space="preserve">à la sous-rubrique 1.2 </w:t>
      </w:r>
      <w:r w:rsidR="00112DEB" w:rsidRPr="001C7206">
        <w:rPr>
          <w:lang w:val="fr-FR"/>
        </w:rPr>
        <w:t>du budget</w:t>
      </w:r>
      <w:r w:rsidR="000A670B">
        <w:rPr>
          <w:lang w:val="fr-FR"/>
        </w:rPr>
        <w:t>,</w:t>
      </w:r>
      <w:r w:rsidR="00112DEB" w:rsidRPr="001C7206">
        <w:rPr>
          <w:lang w:val="fr-FR"/>
        </w:rPr>
        <w:t xml:space="preserve"> </w:t>
      </w:r>
      <w:r w:rsidR="00816321" w:rsidRPr="001C7206">
        <w:rPr>
          <w:lang w:val="fr-FR"/>
        </w:rPr>
        <w:t>parce que la sixième réunion du Groupe a eu lieu immédiatement après la réunion de cadrage pour l</w:t>
      </w:r>
      <w:r w:rsidR="00803498">
        <w:rPr>
          <w:lang w:val="fr-FR"/>
        </w:rPr>
        <w:t>’</w:t>
      </w:r>
      <w:r w:rsidR="00816321" w:rsidRPr="001C7206">
        <w:rPr>
          <w:lang w:val="fr-FR"/>
        </w:rPr>
        <w:t>évaluation mondiale. Ces trois élémen</w:t>
      </w:r>
      <w:r w:rsidR="00112DEB" w:rsidRPr="001C7206">
        <w:rPr>
          <w:lang w:val="fr-FR"/>
        </w:rPr>
        <w:t xml:space="preserve">ts ont entraîné une économie de </w:t>
      </w:r>
      <w:r w:rsidR="000E32E1">
        <w:rPr>
          <w:lang w:val="fr-FR"/>
        </w:rPr>
        <w:t>157 422 </w:t>
      </w:r>
      <w:r w:rsidR="00112DEB" w:rsidRPr="001C7206">
        <w:rPr>
          <w:lang w:val="fr-FR"/>
        </w:rPr>
        <w:t xml:space="preserve">dollars </w:t>
      </w:r>
      <w:r w:rsidR="009D725F" w:rsidRPr="001C7206">
        <w:rPr>
          <w:lang w:val="fr-FR"/>
        </w:rPr>
        <w:t xml:space="preserve">au titre de </w:t>
      </w:r>
      <w:r w:rsidR="00816321" w:rsidRPr="001C7206">
        <w:rPr>
          <w:lang w:val="fr-FR"/>
        </w:rPr>
        <w:t xml:space="preserve">cette </w:t>
      </w:r>
      <w:r w:rsidR="009D725F" w:rsidRPr="001C7206">
        <w:rPr>
          <w:lang w:val="fr-FR"/>
        </w:rPr>
        <w:t>sous-rubrique (1.</w:t>
      </w:r>
      <w:r w:rsidR="00816321" w:rsidRPr="001C7206">
        <w:rPr>
          <w:lang w:val="fr-FR"/>
        </w:rPr>
        <w:t xml:space="preserve">2) du </w:t>
      </w:r>
      <w:r w:rsidR="009D725F" w:rsidRPr="001C7206">
        <w:rPr>
          <w:lang w:val="fr-FR"/>
        </w:rPr>
        <w:t xml:space="preserve">budget </w:t>
      </w:r>
      <w:r>
        <w:rPr>
          <w:lang w:val="fr-FR"/>
        </w:rPr>
        <w:t>pour 2015. Il</w:t>
      </w:r>
      <w:r w:rsidR="00803498">
        <w:rPr>
          <w:lang w:val="fr-FR"/>
        </w:rPr>
        <w:t> </w:t>
      </w:r>
      <w:r>
        <w:rPr>
          <w:lang w:val="fr-FR"/>
        </w:rPr>
        <w:t>est proposé de corriger</w:t>
      </w:r>
      <w:r w:rsidR="00816321" w:rsidRPr="001C7206">
        <w:rPr>
          <w:lang w:val="fr-FR"/>
        </w:rPr>
        <w:t xml:space="preserve"> cette erreur en </w:t>
      </w:r>
      <w:r w:rsidR="009D725F" w:rsidRPr="001C7206">
        <w:rPr>
          <w:lang w:val="fr-FR"/>
        </w:rPr>
        <w:t>procédant à</w:t>
      </w:r>
      <w:r w:rsidR="00816321" w:rsidRPr="001C7206">
        <w:rPr>
          <w:lang w:val="fr-FR"/>
        </w:rPr>
        <w:t xml:space="preserve"> un ajustement à </w:t>
      </w:r>
      <w:r w:rsidR="009D725F" w:rsidRPr="001C7206">
        <w:rPr>
          <w:lang w:val="fr-FR"/>
        </w:rPr>
        <w:t>compter de 2017 (voir</w:t>
      </w:r>
      <w:r w:rsidR="00803498">
        <w:rPr>
          <w:lang w:val="fr-FR"/>
        </w:rPr>
        <w:t> </w:t>
      </w:r>
      <w:r w:rsidR="009D725F" w:rsidRPr="001C7206">
        <w:rPr>
          <w:lang w:val="fr-FR"/>
        </w:rPr>
        <w:t>section</w:t>
      </w:r>
      <w:r w:rsidR="00915A54">
        <w:rPr>
          <w:lang w:val="fr-FR"/>
        </w:rPr>
        <w:t> </w:t>
      </w:r>
      <w:r w:rsidR="00816321" w:rsidRPr="001C7206">
        <w:rPr>
          <w:lang w:val="fr-FR"/>
        </w:rPr>
        <w:t>V</w:t>
      </w:r>
      <w:r w:rsidR="00915A54">
        <w:rPr>
          <w:lang w:val="fr-FR"/>
        </w:rPr>
        <w:t> </w:t>
      </w:r>
      <w:r w:rsidR="00816321" w:rsidRPr="001C7206">
        <w:rPr>
          <w:lang w:val="fr-FR"/>
        </w:rPr>
        <w:t xml:space="preserve">A). En outre, les frais de voyage du Président ont été </w:t>
      </w:r>
      <w:r w:rsidR="009D725F" w:rsidRPr="001C7206">
        <w:rPr>
          <w:lang w:val="fr-FR"/>
        </w:rPr>
        <w:t>couverts</w:t>
      </w:r>
      <w:r w:rsidR="00816321" w:rsidRPr="001C7206">
        <w:rPr>
          <w:lang w:val="fr-FR"/>
        </w:rPr>
        <w:t xml:space="preserve"> par le Gouvernement</w:t>
      </w:r>
      <w:r w:rsidR="00803498">
        <w:rPr>
          <w:lang w:val="fr-FR"/>
        </w:rPr>
        <w:t> </w:t>
      </w:r>
      <w:r w:rsidR="009D725F" w:rsidRPr="001C7206">
        <w:rPr>
          <w:lang w:val="fr-FR"/>
        </w:rPr>
        <w:t>du</w:t>
      </w:r>
      <w:r w:rsidR="00803498">
        <w:rPr>
          <w:lang w:val="fr-FR"/>
        </w:rPr>
        <w:t> </w:t>
      </w:r>
      <w:r w:rsidR="00816321" w:rsidRPr="001C7206">
        <w:rPr>
          <w:lang w:val="fr-FR"/>
        </w:rPr>
        <w:t>Royaume-Uni de Grande-Bretagne et d</w:t>
      </w:r>
      <w:r w:rsidR="00803498">
        <w:rPr>
          <w:lang w:val="fr-FR"/>
        </w:rPr>
        <w:t>’</w:t>
      </w:r>
      <w:r w:rsidR="00816321" w:rsidRPr="001C7206">
        <w:rPr>
          <w:lang w:val="fr-FR"/>
        </w:rPr>
        <w:t>Irlande du Nord, ce qui s</w:t>
      </w:r>
      <w:r w:rsidR="00803498">
        <w:rPr>
          <w:lang w:val="fr-FR"/>
        </w:rPr>
        <w:t>’</w:t>
      </w:r>
      <w:r w:rsidR="00816321" w:rsidRPr="001C7206">
        <w:rPr>
          <w:lang w:val="fr-FR"/>
        </w:rPr>
        <w:t>est traduit par une</w:t>
      </w:r>
      <w:r w:rsidR="00803498">
        <w:rPr>
          <w:lang w:val="fr-FR"/>
        </w:rPr>
        <w:t> </w:t>
      </w:r>
      <w:r w:rsidR="00816321" w:rsidRPr="001C7206">
        <w:rPr>
          <w:lang w:val="fr-FR"/>
        </w:rPr>
        <w:t>économie de</w:t>
      </w:r>
      <w:r w:rsidR="00803498">
        <w:rPr>
          <w:lang w:val="fr-FR"/>
        </w:rPr>
        <w:t> </w:t>
      </w:r>
      <w:r w:rsidR="009D725F" w:rsidRPr="001C7206">
        <w:rPr>
          <w:lang w:val="fr-FR"/>
        </w:rPr>
        <w:t>20</w:t>
      </w:r>
      <w:r w:rsidR="000E32E1">
        <w:rPr>
          <w:lang w:val="fr-FR"/>
        </w:rPr>
        <w:t> </w:t>
      </w:r>
      <w:r w:rsidR="00816321" w:rsidRPr="001C7206">
        <w:rPr>
          <w:lang w:val="fr-FR"/>
        </w:rPr>
        <w:t>000</w:t>
      </w:r>
      <w:r w:rsidR="000E32E1">
        <w:rPr>
          <w:lang w:val="fr-FR"/>
        </w:rPr>
        <w:t> </w:t>
      </w:r>
      <w:r w:rsidR="009D725F" w:rsidRPr="001C7206">
        <w:rPr>
          <w:lang w:val="fr-FR"/>
        </w:rPr>
        <w:t>dollars</w:t>
      </w:r>
      <w:r w:rsidR="00816321" w:rsidRPr="001C7206">
        <w:rPr>
          <w:lang w:val="fr-FR"/>
        </w:rPr>
        <w:t>.</w:t>
      </w:r>
    </w:p>
    <w:p w14:paraId="3E76A15B" w14:textId="78EFA745" w:rsidR="000958F5" w:rsidRPr="001C7206" w:rsidRDefault="00FF153D" w:rsidP="00237E7F">
      <w:pPr>
        <w:pStyle w:val="CH1"/>
        <w:rPr>
          <w:lang w:val="fr-FR"/>
        </w:rPr>
      </w:pPr>
      <w:r>
        <w:rPr>
          <w:lang w:val="fr-FR"/>
        </w:rPr>
        <w:tab/>
        <w:t>III</w:t>
      </w:r>
      <w:r w:rsidR="000958F5" w:rsidRPr="001C7206">
        <w:rPr>
          <w:lang w:val="fr-FR"/>
        </w:rPr>
        <w:t>.</w:t>
      </w:r>
      <w:r w:rsidR="000958F5" w:rsidRPr="001C7206">
        <w:rPr>
          <w:lang w:val="fr-FR"/>
        </w:rPr>
        <w:tab/>
        <w:t xml:space="preserve">Montant estimatif des dépenses </w:t>
      </w:r>
      <w:r w:rsidR="00DD387B">
        <w:rPr>
          <w:lang w:val="fr-FR"/>
        </w:rPr>
        <w:t>pour l</w:t>
      </w:r>
      <w:r w:rsidR="00803498">
        <w:rPr>
          <w:lang w:val="fr-FR"/>
        </w:rPr>
        <w:t>’</w:t>
      </w:r>
      <w:r w:rsidR="00DD387B">
        <w:rPr>
          <w:lang w:val="fr-FR"/>
        </w:rPr>
        <w:t xml:space="preserve">année </w:t>
      </w:r>
      <w:r w:rsidR="000958F5" w:rsidRPr="001C7206">
        <w:rPr>
          <w:lang w:val="fr-FR"/>
        </w:rPr>
        <w:t xml:space="preserve">2016 </w:t>
      </w:r>
    </w:p>
    <w:p w14:paraId="681904AF" w14:textId="031A7B0B" w:rsidR="000958F5" w:rsidRPr="001C7206" w:rsidRDefault="000958F5" w:rsidP="00E21306">
      <w:pPr>
        <w:pStyle w:val="Normalnumber"/>
        <w:numPr>
          <w:ilvl w:val="0"/>
          <w:numId w:val="5"/>
        </w:numPr>
        <w:spacing w:before="120"/>
        <w:ind w:left="1247" w:firstLine="0"/>
        <w:rPr>
          <w:lang w:val="fr-FR"/>
        </w:rPr>
      </w:pPr>
      <w:r w:rsidRPr="001C7206">
        <w:rPr>
          <w:lang w:val="fr-FR"/>
        </w:rPr>
        <w:t>Le tableau</w:t>
      </w:r>
      <w:r w:rsidR="00E21306">
        <w:rPr>
          <w:lang w:val="fr-FR"/>
        </w:rPr>
        <w:t> </w:t>
      </w:r>
      <w:r w:rsidRPr="001C7206">
        <w:rPr>
          <w:lang w:val="fr-FR"/>
        </w:rPr>
        <w:t xml:space="preserve">4 indique le montant estimatif des dépenses </w:t>
      </w:r>
      <w:r w:rsidR="00E21306">
        <w:rPr>
          <w:lang w:val="fr-FR"/>
        </w:rPr>
        <w:t>pour</w:t>
      </w:r>
      <w:r w:rsidR="000E32E1">
        <w:rPr>
          <w:lang w:val="fr-FR"/>
        </w:rPr>
        <w:t xml:space="preserve"> 2016</w:t>
      </w:r>
      <w:r w:rsidR="005F0728">
        <w:rPr>
          <w:lang w:val="fr-FR"/>
        </w:rPr>
        <w:t>,</w:t>
      </w:r>
      <w:r w:rsidR="000E32E1">
        <w:rPr>
          <w:lang w:val="fr-FR"/>
        </w:rPr>
        <w:t xml:space="preserve"> au 31 </w:t>
      </w:r>
      <w:r w:rsidRPr="001C7206">
        <w:rPr>
          <w:lang w:val="fr-FR"/>
        </w:rPr>
        <w:t xml:space="preserve">décembre 2016, </w:t>
      </w:r>
      <w:r w:rsidR="00E21306">
        <w:rPr>
          <w:lang w:val="fr-FR"/>
        </w:rPr>
        <w:t>par rapport au</w:t>
      </w:r>
      <w:r w:rsidRPr="001C7206">
        <w:rPr>
          <w:lang w:val="fr-FR"/>
        </w:rPr>
        <w:t xml:space="preserve"> budget </w:t>
      </w:r>
      <w:r w:rsidR="00E21306">
        <w:rPr>
          <w:lang w:val="fr-FR"/>
        </w:rPr>
        <w:t>pour</w:t>
      </w:r>
      <w:r w:rsidRPr="001C7206">
        <w:rPr>
          <w:lang w:val="fr-FR"/>
        </w:rPr>
        <w:t xml:space="preserve"> 2016 approuvé par la Plénière à sa quatrième session (décision</w:t>
      </w:r>
      <w:r w:rsidR="000E32E1">
        <w:rPr>
          <w:lang w:val="fr-FR"/>
        </w:rPr>
        <w:t> </w:t>
      </w:r>
      <w:r w:rsidR="005F0728">
        <w:rPr>
          <w:lang w:val="fr-FR"/>
        </w:rPr>
        <w:t>IPBES</w:t>
      </w:r>
      <w:r w:rsidRPr="001C7206">
        <w:rPr>
          <w:lang w:val="fr-FR"/>
        </w:rPr>
        <w:t>-4/2</w:t>
      </w:r>
      <w:r w:rsidR="00ED7F3B" w:rsidRPr="001C7206">
        <w:rPr>
          <w:lang w:val="fr-FR"/>
        </w:rPr>
        <w:t>)</w:t>
      </w:r>
      <w:r w:rsidRPr="001C7206">
        <w:rPr>
          <w:lang w:val="fr-FR"/>
        </w:rPr>
        <w:t>.</w:t>
      </w:r>
    </w:p>
    <w:p w14:paraId="4A96271B" w14:textId="76C4298E" w:rsidR="003A792C" w:rsidRPr="00E21306" w:rsidRDefault="005F0728" w:rsidP="005F0728">
      <w:pPr>
        <w:pStyle w:val="Titletable"/>
        <w:spacing w:after="0"/>
        <w:ind w:left="1276"/>
        <w:rPr>
          <w:b w:val="0"/>
          <w:lang w:val="fr-FR"/>
        </w:rPr>
      </w:pPr>
      <w:r>
        <w:rPr>
          <w:b w:val="0"/>
          <w:lang w:val="fr-FR"/>
        </w:rPr>
        <w:t>Tableau </w:t>
      </w:r>
      <w:r w:rsidR="003A792C" w:rsidRPr="00E21306">
        <w:rPr>
          <w:b w:val="0"/>
          <w:lang w:val="fr-FR"/>
        </w:rPr>
        <w:t>4</w:t>
      </w:r>
    </w:p>
    <w:p w14:paraId="22D5AB9B" w14:textId="68D7A620" w:rsidR="000958F5" w:rsidRPr="00E21306" w:rsidRDefault="000958F5" w:rsidP="005F0728">
      <w:pPr>
        <w:pStyle w:val="Titletable"/>
        <w:spacing w:after="0"/>
        <w:ind w:left="1276"/>
        <w:rPr>
          <w:bCs w:val="0"/>
          <w:lang w:val="fr-FR"/>
        </w:rPr>
      </w:pPr>
      <w:r w:rsidRPr="00E21306">
        <w:rPr>
          <w:bCs w:val="0"/>
          <w:lang w:val="fr-FR"/>
        </w:rPr>
        <w:t xml:space="preserve">Montant estimatif des dépenses </w:t>
      </w:r>
      <w:r w:rsidR="00E21306">
        <w:rPr>
          <w:bCs w:val="0"/>
          <w:lang w:val="fr-FR"/>
        </w:rPr>
        <w:t>pour l</w:t>
      </w:r>
      <w:r w:rsidR="00803498">
        <w:rPr>
          <w:bCs w:val="0"/>
          <w:lang w:val="fr-FR"/>
        </w:rPr>
        <w:t>’</w:t>
      </w:r>
      <w:r w:rsidR="00E21306">
        <w:rPr>
          <w:bCs w:val="0"/>
          <w:lang w:val="fr-FR"/>
        </w:rPr>
        <w:t>année</w:t>
      </w:r>
      <w:r w:rsidR="00ED7F3B" w:rsidRPr="00E21306">
        <w:rPr>
          <w:bCs w:val="0"/>
          <w:lang w:val="fr-FR"/>
        </w:rPr>
        <w:t xml:space="preserve"> </w:t>
      </w:r>
      <w:r w:rsidRPr="00E21306">
        <w:rPr>
          <w:bCs w:val="0"/>
          <w:lang w:val="fr-FR"/>
        </w:rPr>
        <w:t>2016</w:t>
      </w:r>
    </w:p>
    <w:p w14:paraId="7A2520B6" w14:textId="3E0C8F14" w:rsidR="000958F5" w:rsidRPr="001C7206" w:rsidRDefault="000958F5" w:rsidP="005F0728">
      <w:pPr>
        <w:pStyle w:val="Titletable"/>
        <w:keepNext w:val="0"/>
        <w:keepLines w:val="0"/>
        <w:ind w:left="1276"/>
        <w:rPr>
          <w:b w:val="0"/>
          <w:bCs w:val="0"/>
          <w:sz w:val="16"/>
          <w:szCs w:val="16"/>
          <w:lang w:val="fr-FR"/>
        </w:rPr>
      </w:pPr>
      <w:r w:rsidRPr="001C7206">
        <w:rPr>
          <w:b w:val="0"/>
          <w:bCs w:val="0"/>
          <w:sz w:val="16"/>
          <w:szCs w:val="16"/>
          <w:lang w:val="fr-FR"/>
        </w:rPr>
        <w:t>(</w:t>
      </w:r>
      <w:r w:rsidR="00B96781" w:rsidRPr="001C7206">
        <w:rPr>
          <w:b w:val="0"/>
          <w:bCs w:val="0"/>
          <w:sz w:val="16"/>
          <w:szCs w:val="16"/>
          <w:lang w:val="fr-FR"/>
        </w:rPr>
        <w:t>e</w:t>
      </w:r>
      <w:r w:rsidRPr="001C7206">
        <w:rPr>
          <w:b w:val="0"/>
          <w:bCs w:val="0"/>
          <w:sz w:val="16"/>
          <w:szCs w:val="16"/>
          <w:lang w:val="fr-FR"/>
        </w:rPr>
        <w:t>n dollars des États-Unis)</w:t>
      </w:r>
    </w:p>
    <w:tbl>
      <w:tblPr>
        <w:tblW w:w="5003" w:type="pct"/>
        <w:tblLayout w:type="fixed"/>
        <w:tblLook w:val="04A0" w:firstRow="1" w:lastRow="0" w:firstColumn="1" w:lastColumn="0" w:noHBand="0" w:noVBand="1"/>
      </w:tblPr>
      <w:tblGrid>
        <w:gridCol w:w="5516"/>
        <w:gridCol w:w="1244"/>
        <w:gridCol w:w="1561"/>
        <w:gridCol w:w="1398"/>
      </w:tblGrid>
      <w:tr w:rsidR="003D0BC9" w:rsidRPr="001C7206" w14:paraId="09325618" w14:textId="77777777" w:rsidTr="00536253">
        <w:trPr>
          <w:trHeight w:val="530"/>
          <w:tblHeader/>
        </w:trPr>
        <w:tc>
          <w:tcPr>
            <w:tcW w:w="2838" w:type="pct"/>
            <w:tcBorders>
              <w:top w:val="single" w:sz="4" w:space="0" w:color="auto"/>
              <w:bottom w:val="single" w:sz="12" w:space="0" w:color="auto"/>
            </w:tcBorders>
            <w:shd w:val="clear" w:color="auto" w:fill="auto"/>
            <w:vAlign w:val="bottom"/>
            <w:hideMark/>
          </w:tcPr>
          <w:p w14:paraId="7D64EA4A" w14:textId="0ED3A328" w:rsidR="000958F5" w:rsidRPr="001C7206" w:rsidRDefault="0038423C" w:rsidP="00731911">
            <w:pPr>
              <w:spacing w:before="40" w:after="40" w:line="240" w:lineRule="auto"/>
              <w:rPr>
                <w:rFonts w:asciiTheme="majorBidi" w:eastAsia="Times New Roman" w:hAnsiTheme="majorBidi" w:cstheme="majorBidi"/>
                <w:bCs/>
                <w:i/>
                <w:iCs/>
                <w:sz w:val="18"/>
                <w:szCs w:val="18"/>
                <w:lang w:val="fr-FR"/>
              </w:rPr>
            </w:pPr>
            <w:r w:rsidRPr="001C7206">
              <w:rPr>
                <w:rFonts w:asciiTheme="majorBidi" w:hAnsiTheme="majorBidi" w:cstheme="majorBidi"/>
                <w:i/>
                <w:iCs/>
                <w:sz w:val="18"/>
                <w:szCs w:val="18"/>
                <w:lang w:val="fr-FR"/>
              </w:rPr>
              <w:t>Poste</w:t>
            </w:r>
            <w:r w:rsidR="00A46E20" w:rsidRPr="001C7206">
              <w:rPr>
                <w:rFonts w:asciiTheme="majorBidi" w:hAnsiTheme="majorBidi" w:cstheme="majorBidi"/>
                <w:i/>
                <w:iCs/>
                <w:sz w:val="18"/>
                <w:szCs w:val="18"/>
                <w:lang w:val="fr-FR"/>
              </w:rPr>
              <w:t xml:space="preserve"> de dépenses</w:t>
            </w:r>
          </w:p>
        </w:tc>
        <w:tc>
          <w:tcPr>
            <w:tcW w:w="640" w:type="pct"/>
            <w:tcBorders>
              <w:top w:val="single" w:sz="4" w:space="0" w:color="auto"/>
              <w:bottom w:val="single" w:sz="12" w:space="0" w:color="auto"/>
            </w:tcBorders>
            <w:shd w:val="clear" w:color="auto" w:fill="auto"/>
            <w:vAlign w:val="bottom"/>
            <w:hideMark/>
          </w:tcPr>
          <w:p w14:paraId="237D029C" w14:textId="6364898F" w:rsidR="000958F5" w:rsidRPr="001C7206" w:rsidRDefault="00E21306" w:rsidP="00731911">
            <w:pPr>
              <w:spacing w:before="40" w:after="40" w:line="240" w:lineRule="auto"/>
              <w:jc w:val="right"/>
              <w:rPr>
                <w:rFonts w:asciiTheme="majorBidi" w:eastAsia="Times New Roman" w:hAnsiTheme="majorBidi" w:cstheme="majorBidi"/>
                <w:bCs/>
                <w:i/>
                <w:iCs/>
                <w:sz w:val="18"/>
                <w:szCs w:val="18"/>
                <w:lang w:val="fr-FR"/>
              </w:rPr>
            </w:pPr>
            <w:r>
              <w:rPr>
                <w:rFonts w:asciiTheme="majorBidi" w:hAnsiTheme="majorBidi" w:cstheme="majorBidi"/>
                <w:i/>
                <w:iCs/>
                <w:sz w:val="18"/>
                <w:szCs w:val="18"/>
                <w:lang w:val="fr-FR"/>
              </w:rPr>
              <w:t>B</w:t>
            </w:r>
            <w:r w:rsidR="00ED7F3B" w:rsidRPr="001C7206">
              <w:rPr>
                <w:rFonts w:asciiTheme="majorBidi" w:hAnsiTheme="majorBidi" w:cstheme="majorBidi"/>
                <w:i/>
                <w:iCs/>
                <w:sz w:val="18"/>
                <w:szCs w:val="18"/>
                <w:lang w:val="fr-FR"/>
              </w:rPr>
              <w:t>udget</w:t>
            </w:r>
            <w:r w:rsidR="00DD387B">
              <w:rPr>
                <w:rFonts w:asciiTheme="majorBidi" w:hAnsiTheme="majorBidi" w:cstheme="majorBidi"/>
                <w:i/>
                <w:iCs/>
                <w:sz w:val="18"/>
                <w:szCs w:val="18"/>
                <w:lang w:val="fr-FR"/>
              </w:rPr>
              <w:t xml:space="preserve"> approuvé </w:t>
            </w:r>
            <w:r w:rsidR="005F0728">
              <w:rPr>
                <w:rFonts w:asciiTheme="majorBidi" w:hAnsiTheme="majorBidi" w:cstheme="majorBidi"/>
                <w:i/>
                <w:iCs/>
                <w:sz w:val="18"/>
                <w:szCs w:val="18"/>
                <w:lang w:val="fr-FR"/>
              </w:rPr>
              <w:br/>
            </w:r>
            <w:r w:rsidR="00DD387B">
              <w:rPr>
                <w:rFonts w:asciiTheme="majorBidi" w:hAnsiTheme="majorBidi" w:cstheme="majorBidi"/>
                <w:i/>
                <w:iCs/>
                <w:sz w:val="18"/>
                <w:szCs w:val="18"/>
                <w:lang w:val="fr-FR"/>
              </w:rPr>
              <w:t xml:space="preserve">pour </w:t>
            </w:r>
            <w:r w:rsidR="00A86D35" w:rsidRPr="001C7206">
              <w:rPr>
                <w:rFonts w:asciiTheme="majorBidi" w:hAnsiTheme="majorBidi" w:cstheme="majorBidi"/>
                <w:i/>
                <w:iCs/>
                <w:sz w:val="18"/>
                <w:szCs w:val="18"/>
                <w:lang w:val="fr-FR"/>
              </w:rPr>
              <w:t>2016</w:t>
            </w:r>
          </w:p>
        </w:tc>
        <w:tc>
          <w:tcPr>
            <w:tcW w:w="803" w:type="pct"/>
            <w:tcBorders>
              <w:top w:val="single" w:sz="4" w:space="0" w:color="auto"/>
              <w:bottom w:val="single" w:sz="12" w:space="0" w:color="auto"/>
            </w:tcBorders>
            <w:shd w:val="clear" w:color="auto" w:fill="auto"/>
            <w:vAlign w:val="bottom"/>
            <w:hideMark/>
          </w:tcPr>
          <w:p w14:paraId="0DD9D98A" w14:textId="22FE0E70" w:rsidR="000958F5" w:rsidRPr="001C7206" w:rsidRDefault="00237E7F" w:rsidP="00731911">
            <w:pPr>
              <w:spacing w:before="40" w:after="40" w:line="240" w:lineRule="auto"/>
              <w:jc w:val="right"/>
              <w:rPr>
                <w:rFonts w:asciiTheme="majorBidi" w:eastAsia="Times New Roman" w:hAnsiTheme="majorBidi" w:cstheme="majorBidi"/>
                <w:bCs/>
                <w:i/>
                <w:iCs/>
                <w:sz w:val="18"/>
                <w:szCs w:val="18"/>
                <w:lang w:val="fr-FR"/>
              </w:rPr>
            </w:pPr>
            <w:r w:rsidRPr="001C7206">
              <w:rPr>
                <w:rFonts w:asciiTheme="majorBidi" w:hAnsiTheme="majorBidi" w:cstheme="majorBidi"/>
                <w:i/>
                <w:iCs/>
                <w:sz w:val="18"/>
                <w:szCs w:val="18"/>
                <w:lang w:val="fr-FR"/>
              </w:rPr>
              <w:t>M</w:t>
            </w:r>
            <w:r w:rsidR="000958F5" w:rsidRPr="001C7206">
              <w:rPr>
                <w:rFonts w:asciiTheme="majorBidi" w:hAnsiTheme="majorBidi" w:cstheme="majorBidi"/>
                <w:i/>
                <w:iCs/>
                <w:sz w:val="18"/>
                <w:szCs w:val="18"/>
                <w:lang w:val="fr-FR"/>
              </w:rPr>
              <w:t xml:space="preserve">ontant </w:t>
            </w:r>
            <w:r w:rsidR="00A86D35" w:rsidRPr="001C7206">
              <w:rPr>
                <w:rFonts w:asciiTheme="majorBidi" w:hAnsiTheme="majorBidi" w:cstheme="majorBidi"/>
                <w:i/>
                <w:iCs/>
                <w:sz w:val="18"/>
                <w:szCs w:val="18"/>
                <w:lang w:val="fr-FR"/>
              </w:rPr>
              <w:t>estimatif</w:t>
            </w:r>
            <w:r w:rsidR="00DD387B">
              <w:rPr>
                <w:rFonts w:asciiTheme="majorBidi" w:hAnsiTheme="majorBidi" w:cstheme="majorBidi"/>
                <w:i/>
                <w:iCs/>
                <w:sz w:val="18"/>
                <w:szCs w:val="18"/>
                <w:lang w:val="fr-FR"/>
              </w:rPr>
              <w:t xml:space="preserve"> des dépenses </w:t>
            </w:r>
            <w:r w:rsidR="005F0728">
              <w:rPr>
                <w:rFonts w:asciiTheme="majorBidi" w:hAnsiTheme="majorBidi" w:cstheme="majorBidi"/>
                <w:i/>
                <w:iCs/>
                <w:sz w:val="18"/>
                <w:szCs w:val="18"/>
                <w:lang w:val="fr-FR"/>
              </w:rPr>
              <w:br/>
            </w:r>
            <w:r w:rsidR="00E21306">
              <w:rPr>
                <w:rFonts w:asciiTheme="majorBidi" w:hAnsiTheme="majorBidi" w:cstheme="majorBidi"/>
                <w:i/>
                <w:iCs/>
                <w:sz w:val="18"/>
                <w:szCs w:val="18"/>
                <w:lang w:val="fr-FR"/>
              </w:rPr>
              <w:t>pour</w:t>
            </w:r>
            <w:r w:rsidRPr="001C7206">
              <w:rPr>
                <w:rFonts w:asciiTheme="majorBidi" w:hAnsiTheme="majorBidi" w:cstheme="majorBidi"/>
                <w:i/>
                <w:iCs/>
                <w:sz w:val="18"/>
                <w:szCs w:val="18"/>
                <w:lang w:val="fr-FR"/>
              </w:rPr>
              <w:t xml:space="preserve"> 2016</w:t>
            </w:r>
            <w:r w:rsidR="00A86D35" w:rsidRPr="001C7206">
              <w:rPr>
                <w:rFonts w:asciiTheme="majorBidi" w:hAnsiTheme="majorBidi" w:cstheme="majorBidi"/>
                <w:i/>
                <w:iCs/>
                <w:sz w:val="18"/>
                <w:szCs w:val="18"/>
                <w:lang w:val="fr-FR"/>
              </w:rPr>
              <w:t xml:space="preserve"> </w:t>
            </w:r>
          </w:p>
        </w:tc>
        <w:tc>
          <w:tcPr>
            <w:tcW w:w="719" w:type="pct"/>
            <w:tcBorders>
              <w:top w:val="single" w:sz="4" w:space="0" w:color="auto"/>
              <w:bottom w:val="single" w:sz="12" w:space="0" w:color="auto"/>
            </w:tcBorders>
            <w:shd w:val="clear" w:color="auto" w:fill="auto"/>
            <w:vAlign w:val="bottom"/>
            <w:hideMark/>
          </w:tcPr>
          <w:p w14:paraId="797B45D1" w14:textId="3C02696F" w:rsidR="000958F5" w:rsidRPr="001C7206" w:rsidRDefault="00E21306" w:rsidP="00731911">
            <w:pPr>
              <w:spacing w:before="40" w:after="40" w:line="240" w:lineRule="auto"/>
              <w:jc w:val="right"/>
              <w:rPr>
                <w:rFonts w:asciiTheme="majorBidi" w:eastAsia="Times New Roman" w:hAnsiTheme="majorBidi" w:cstheme="majorBidi"/>
                <w:bCs/>
                <w:i/>
                <w:iCs/>
                <w:color w:val="000000"/>
                <w:sz w:val="18"/>
                <w:szCs w:val="18"/>
                <w:lang w:val="fr-FR"/>
              </w:rPr>
            </w:pPr>
            <w:r>
              <w:rPr>
                <w:rFonts w:asciiTheme="majorBidi" w:hAnsiTheme="majorBidi" w:cstheme="majorBidi"/>
                <w:i/>
                <w:iCs/>
                <w:sz w:val="18"/>
                <w:szCs w:val="18"/>
                <w:lang w:val="fr-FR"/>
              </w:rPr>
              <w:t>Solde estimatif</w:t>
            </w:r>
          </w:p>
        </w:tc>
      </w:tr>
      <w:tr w:rsidR="00F91C52" w:rsidRPr="00832B21" w14:paraId="745B5433" w14:textId="77777777" w:rsidTr="00536253">
        <w:trPr>
          <w:trHeight w:val="215"/>
        </w:trPr>
        <w:tc>
          <w:tcPr>
            <w:tcW w:w="2838" w:type="pct"/>
            <w:tcBorders>
              <w:top w:val="single" w:sz="12" w:space="0" w:color="auto"/>
            </w:tcBorders>
            <w:shd w:val="clear" w:color="auto" w:fill="auto"/>
            <w:noWrap/>
            <w:vAlign w:val="bottom"/>
            <w:hideMark/>
          </w:tcPr>
          <w:p w14:paraId="6B1D913C" w14:textId="7565F1D6" w:rsidR="00F91C52" w:rsidRPr="00F91C52"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1. Réunions des organes de la Plateforme</w:t>
            </w:r>
          </w:p>
        </w:tc>
        <w:tc>
          <w:tcPr>
            <w:tcW w:w="640" w:type="pct"/>
            <w:tcBorders>
              <w:top w:val="single" w:sz="12" w:space="0" w:color="auto"/>
            </w:tcBorders>
            <w:shd w:val="clear" w:color="auto" w:fill="auto"/>
            <w:noWrap/>
            <w:vAlign w:val="bottom"/>
            <w:hideMark/>
          </w:tcPr>
          <w:p w14:paraId="6859A5AD" w14:textId="77777777" w:rsidR="00F91C52" w:rsidRPr="001C7206" w:rsidRDefault="00F91C52" w:rsidP="00731911">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u w:val="single"/>
                <w:lang w:val="fr-FR"/>
              </w:rPr>
            </w:pPr>
          </w:p>
        </w:tc>
        <w:tc>
          <w:tcPr>
            <w:tcW w:w="803" w:type="pct"/>
            <w:tcBorders>
              <w:top w:val="single" w:sz="12" w:space="0" w:color="auto"/>
            </w:tcBorders>
            <w:shd w:val="clear" w:color="auto" w:fill="auto"/>
            <w:noWrap/>
            <w:vAlign w:val="bottom"/>
            <w:hideMark/>
          </w:tcPr>
          <w:p w14:paraId="5235D9DA" w14:textId="0FD6CE17" w:rsidR="00F91C52" w:rsidRPr="001C7206" w:rsidRDefault="00F91C52" w:rsidP="00731911">
            <w:pPr>
              <w:spacing w:before="40" w:after="40" w:line="240" w:lineRule="auto"/>
              <w:jc w:val="right"/>
              <w:rPr>
                <w:rFonts w:asciiTheme="majorBidi" w:hAnsiTheme="majorBidi" w:cstheme="majorBidi"/>
                <w:sz w:val="18"/>
                <w:szCs w:val="18"/>
                <w:lang w:val="fr-FR"/>
              </w:rPr>
            </w:pPr>
          </w:p>
        </w:tc>
        <w:tc>
          <w:tcPr>
            <w:tcW w:w="719" w:type="pct"/>
            <w:tcBorders>
              <w:top w:val="single" w:sz="12" w:space="0" w:color="auto"/>
            </w:tcBorders>
            <w:shd w:val="clear" w:color="auto" w:fill="auto"/>
            <w:noWrap/>
            <w:vAlign w:val="bottom"/>
            <w:hideMark/>
          </w:tcPr>
          <w:p w14:paraId="76F371A2" w14:textId="1C25705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r>
      <w:tr w:rsidR="00F91C52" w:rsidRPr="00832B21" w14:paraId="01F5DFF2" w14:textId="77777777" w:rsidTr="00536253">
        <w:trPr>
          <w:trHeight w:val="215"/>
        </w:trPr>
        <w:tc>
          <w:tcPr>
            <w:tcW w:w="2838" w:type="pct"/>
            <w:shd w:val="clear" w:color="auto" w:fill="auto"/>
            <w:noWrap/>
            <w:vAlign w:val="bottom"/>
            <w:hideMark/>
          </w:tcPr>
          <w:p w14:paraId="4712F24A" w14:textId="29EF197B" w:rsidR="00F91C52" w:rsidRPr="00F91C52" w:rsidRDefault="00F91C52" w:rsidP="000A670B">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1.1 Session de la Plénière</w:t>
            </w:r>
          </w:p>
        </w:tc>
        <w:tc>
          <w:tcPr>
            <w:tcW w:w="640" w:type="pct"/>
            <w:shd w:val="clear" w:color="auto" w:fill="auto"/>
            <w:noWrap/>
            <w:vAlign w:val="bottom"/>
            <w:hideMark/>
          </w:tcPr>
          <w:p w14:paraId="3CE5E909" w14:textId="3EAD020D" w:rsidR="00F91C52" w:rsidRPr="001C7206" w:rsidRDefault="00F91C52" w:rsidP="00731911">
            <w:pPr>
              <w:spacing w:before="40" w:after="40" w:line="240" w:lineRule="auto"/>
              <w:jc w:val="right"/>
              <w:rPr>
                <w:rFonts w:asciiTheme="majorBidi" w:hAnsiTheme="majorBidi" w:cstheme="majorBidi"/>
                <w:sz w:val="18"/>
                <w:szCs w:val="18"/>
                <w:lang w:val="fr-FR"/>
              </w:rPr>
            </w:pPr>
          </w:p>
        </w:tc>
        <w:tc>
          <w:tcPr>
            <w:tcW w:w="803" w:type="pct"/>
            <w:shd w:val="clear" w:color="auto" w:fill="auto"/>
            <w:noWrap/>
            <w:vAlign w:val="bottom"/>
            <w:hideMark/>
          </w:tcPr>
          <w:p w14:paraId="5B29C42D" w14:textId="45381E72" w:rsidR="00F91C52" w:rsidRPr="001C7206" w:rsidRDefault="00F91C52" w:rsidP="00731911">
            <w:pPr>
              <w:spacing w:before="40" w:after="40" w:line="240" w:lineRule="auto"/>
              <w:jc w:val="right"/>
              <w:rPr>
                <w:rFonts w:asciiTheme="majorBidi" w:hAnsiTheme="majorBidi" w:cstheme="majorBidi"/>
                <w:sz w:val="18"/>
                <w:szCs w:val="18"/>
                <w:lang w:val="fr-FR"/>
              </w:rPr>
            </w:pPr>
          </w:p>
        </w:tc>
        <w:tc>
          <w:tcPr>
            <w:tcW w:w="719" w:type="pct"/>
            <w:shd w:val="clear" w:color="auto" w:fill="auto"/>
            <w:noWrap/>
            <w:vAlign w:val="bottom"/>
            <w:hideMark/>
          </w:tcPr>
          <w:p w14:paraId="6C57DE3E" w14:textId="64415D94"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r>
      <w:tr w:rsidR="00F91C52" w:rsidRPr="001C7206" w14:paraId="0ED7B1F7" w14:textId="77777777" w:rsidTr="00536253">
        <w:trPr>
          <w:trHeight w:val="215"/>
        </w:trPr>
        <w:tc>
          <w:tcPr>
            <w:tcW w:w="2838" w:type="pct"/>
            <w:shd w:val="clear" w:color="auto" w:fill="auto"/>
            <w:noWrap/>
            <w:vAlign w:val="bottom"/>
            <w:hideMark/>
          </w:tcPr>
          <w:p w14:paraId="509CFE49" w14:textId="27398D9C" w:rsidR="00F91C52" w:rsidRPr="001C7206" w:rsidRDefault="00F91C52" w:rsidP="00731911">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Frais de voyage des participants à la quatrième</w:t>
            </w:r>
            <w:r w:rsidR="00731911">
              <w:rPr>
                <w:rFonts w:asciiTheme="majorBidi" w:hAnsiTheme="majorBidi" w:cstheme="majorBidi"/>
                <w:sz w:val="18"/>
                <w:szCs w:val="18"/>
                <w:lang w:val="fr-FR"/>
              </w:rPr>
              <w:t> </w:t>
            </w:r>
            <w:r w:rsidRPr="001C7206">
              <w:rPr>
                <w:rFonts w:asciiTheme="majorBidi" w:hAnsiTheme="majorBidi" w:cstheme="majorBidi"/>
                <w:sz w:val="18"/>
                <w:szCs w:val="18"/>
                <w:lang w:val="fr-FR"/>
              </w:rPr>
              <w:t xml:space="preserve">session de la Plénière (frais de voyage et indemnité journalière de subsistance) </w:t>
            </w:r>
          </w:p>
        </w:tc>
        <w:tc>
          <w:tcPr>
            <w:tcW w:w="640" w:type="pct"/>
            <w:shd w:val="clear" w:color="auto" w:fill="auto"/>
            <w:noWrap/>
            <w:vAlign w:val="bottom"/>
            <w:hideMark/>
          </w:tcPr>
          <w:p w14:paraId="31D41947" w14:textId="70941CE9"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500 000 </w:t>
            </w:r>
          </w:p>
        </w:tc>
        <w:tc>
          <w:tcPr>
            <w:tcW w:w="803" w:type="pct"/>
            <w:shd w:val="clear" w:color="auto" w:fill="auto"/>
            <w:noWrap/>
            <w:vAlign w:val="bottom"/>
            <w:hideMark/>
          </w:tcPr>
          <w:p w14:paraId="30DA92B5" w14:textId="380E02C0"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410 045 </w:t>
            </w:r>
          </w:p>
        </w:tc>
        <w:tc>
          <w:tcPr>
            <w:tcW w:w="719" w:type="pct"/>
            <w:shd w:val="clear" w:color="auto" w:fill="auto"/>
            <w:noWrap/>
            <w:vAlign w:val="bottom"/>
            <w:hideMark/>
          </w:tcPr>
          <w:p w14:paraId="4C3B0265" w14:textId="7FB1C363"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89 955 </w:t>
            </w:r>
          </w:p>
        </w:tc>
      </w:tr>
      <w:tr w:rsidR="00F91C52" w:rsidRPr="001C7206" w14:paraId="5D2DDF9E" w14:textId="77777777" w:rsidTr="00536253">
        <w:trPr>
          <w:trHeight w:val="215"/>
        </w:trPr>
        <w:tc>
          <w:tcPr>
            <w:tcW w:w="2838" w:type="pct"/>
            <w:shd w:val="clear" w:color="auto" w:fill="auto"/>
            <w:noWrap/>
            <w:vAlign w:val="bottom"/>
            <w:hideMark/>
          </w:tcPr>
          <w:p w14:paraId="03D2F8F9" w14:textId="0FE7FA1E" w:rsidR="00F91C52" w:rsidRPr="001C7206"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Services de conférence (traduction, édition et interprétation) </w:t>
            </w:r>
          </w:p>
        </w:tc>
        <w:tc>
          <w:tcPr>
            <w:tcW w:w="640" w:type="pct"/>
            <w:shd w:val="clear" w:color="auto" w:fill="auto"/>
            <w:noWrap/>
            <w:vAlign w:val="bottom"/>
            <w:hideMark/>
          </w:tcPr>
          <w:p w14:paraId="4FA60A53" w14:textId="43C690B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765 000 </w:t>
            </w:r>
          </w:p>
        </w:tc>
        <w:tc>
          <w:tcPr>
            <w:tcW w:w="803" w:type="pct"/>
            <w:shd w:val="clear" w:color="auto" w:fill="auto"/>
            <w:noWrap/>
            <w:vAlign w:val="bottom"/>
            <w:hideMark/>
          </w:tcPr>
          <w:p w14:paraId="2FE6EFE4" w14:textId="142F94B4"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770 912 </w:t>
            </w:r>
          </w:p>
        </w:tc>
        <w:tc>
          <w:tcPr>
            <w:tcW w:w="719" w:type="pct"/>
            <w:shd w:val="clear" w:color="auto" w:fill="auto"/>
            <w:noWrap/>
            <w:vAlign w:val="bottom"/>
            <w:hideMark/>
          </w:tcPr>
          <w:p w14:paraId="498DBA38" w14:textId="44230AC6" w:rsidR="00F91C52" w:rsidRPr="001C7206" w:rsidRDefault="00F91C52" w:rsidP="00731911">
            <w:pPr>
              <w:spacing w:before="40" w:after="40" w:line="240" w:lineRule="auto"/>
              <w:jc w:val="right"/>
              <w:rPr>
                <w:rFonts w:asciiTheme="majorBidi" w:hAnsiTheme="majorBidi" w:cstheme="majorBidi"/>
                <w:b/>
                <w:color w:val="000000"/>
                <w:sz w:val="18"/>
                <w:szCs w:val="18"/>
                <w:lang w:val="fr-FR"/>
              </w:rPr>
            </w:pPr>
            <w:r w:rsidRPr="001C7206">
              <w:rPr>
                <w:rFonts w:asciiTheme="majorBidi" w:hAnsiTheme="majorBidi" w:cstheme="majorBidi"/>
                <w:sz w:val="18"/>
                <w:szCs w:val="18"/>
                <w:lang w:val="fr-FR"/>
              </w:rPr>
              <w:t>-5 912</w:t>
            </w:r>
          </w:p>
        </w:tc>
      </w:tr>
      <w:tr w:rsidR="00F91C52" w:rsidRPr="001C7206" w14:paraId="76E40B3D" w14:textId="77777777" w:rsidTr="00372A69">
        <w:trPr>
          <w:trHeight w:val="215"/>
        </w:trPr>
        <w:tc>
          <w:tcPr>
            <w:tcW w:w="2838" w:type="pct"/>
            <w:shd w:val="clear" w:color="auto" w:fill="auto"/>
            <w:noWrap/>
            <w:vAlign w:val="bottom"/>
            <w:hideMark/>
          </w:tcPr>
          <w:p w14:paraId="43E8921B" w14:textId="7351A675" w:rsidR="00F91C52" w:rsidRPr="001C7206"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Services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établissement des rapports de la Plénière</w:t>
            </w:r>
          </w:p>
        </w:tc>
        <w:tc>
          <w:tcPr>
            <w:tcW w:w="640" w:type="pct"/>
            <w:shd w:val="clear" w:color="auto" w:fill="auto"/>
            <w:noWrap/>
            <w:vAlign w:val="bottom"/>
            <w:hideMark/>
          </w:tcPr>
          <w:p w14:paraId="4C39EA41" w14:textId="77B8909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65 000 </w:t>
            </w:r>
          </w:p>
        </w:tc>
        <w:tc>
          <w:tcPr>
            <w:tcW w:w="803" w:type="pct"/>
            <w:shd w:val="clear" w:color="auto" w:fill="auto"/>
            <w:noWrap/>
            <w:vAlign w:val="bottom"/>
            <w:hideMark/>
          </w:tcPr>
          <w:p w14:paraId="64DC8E49" w14:textId="0702593D"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59 998 </w:t>
            </w:r>
          </w:p>
        </w:tc>
        <w:tc>
          <w:tcPr>
            <w:tcW w:w="719" w:type="pct"/>
            <w:shd w:val="clear" w:color="auto" w:fill="auto"/>
            <w:noWrap/>
            <w:vAlign w:val="bottom"/>
            <w:hideMark/>
          </w:tcPr>
          <w:p w14:paraId="7C4B7C14" w14:textId="542C33A5"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5 002</w:t>
            </w:r>
          </w:p>
        </w:tc>
      </w:tr>
      <w:tr w:rsidR="00F91C52" w:rsidRPr="001C7206" w14:paraId="54903A95" w14:textId="77777777" w:rsidTr="00372A69">
        <w:trPr>
          <w:trHeight w:val="215"/>
        </w:trPr>
        <w:tc>
          <w:tcPr>
            <w:tcW w:w="2838" w:type="pct"/>
            <w:tcBorders>
              <w:bottom w:val="single" w:sz="4" w:space="0" w:color="auto"/>
            </w:tcBorders>
            <w:shd w:val="clear" w:color="auto" w:fill="auto"/>
            <w:noWrap/>
            <w:vAlign w:val="bottom"/>
            <w:hideMark/>
          </w:tcPr>
          <w:p w14:paraId="25902CA8" w14:textId="359A9177" w:rsidR="00F91C52" w:rsidRPr="001C7206" w:rsidRDefault="005F0728" w:rsidP="00731911">
            <w:pPr>
              <w:spacing w:before="40" w:after="40" w:line="240" w:lineRule="auto"/>
              <w:rPr>
                <w:rFonts w:asciiTheme="majorBidi" w:eastAsia="Times New Roman" w:hAnsiTheme="majorBidi" w:cstheme="majorBidi"/>
                <w:sz w:val="18"/>
                <w:szCs w:val="18"/>
                <w:lang w:val="fr-FR"/>
              </w:rPr>
            </w:pPr>
            <w:r>
              <w:rPr>
                <w:rFonts w:asciiTheme="majorBidi" w:hAnsiTheme="majorBidi" w:cstheme="majorBidi"/>
                <w:sz w:val="18"/>
                <w:szCs w:val="18"/>
                <w:lang w:val="fr-FR"/>
              </w:rPr>
              <w:t>Service</w:t>
            </w:r>
            <w:r w:rsidR="00E21306">
              <w:rPr>
                <w:rFonts w:asciiTheme="majorBidi" w:hAnsiTheme="majorBidi" w:cstheme="majorBidi"/>
                <w:sz w:val="18"/>
                <w:szCs w:val="18"/>
                <w:lang w:val="fr-FR"/>
              </w:rPr>
              <w:t>s de sécurité pour</w:t>
            </w:r>
            <w:r w:rsidR="00F91C52" w:rsidRPr="001C7206">
              <w:rPr>
                <w:rFonts w:asciiTheme="majorBidi" w:hAnsiTheme="majorBidi" w:cstheme="majorBidi"/>
                <w:sz w:val="18"/>
                <w:szCs w:val="18"/>
                <w:lang w:val="fr-FR"/>
              </w:rPr>
              <w:t xml:space="preserve"> la Plénière</w:t>
            </w:r>
            <w:r w:rsidRPr="005F0728">
              <w:rPr>
                <w:rFonts w:asciiTheme="majorBidi" w:hAnsiTheme="majorBidi" w:cstheme="majorBidi"/>
                <w:sz w:val="18"/>
                <w:szCs w:val="18"/>
                <w:vertAlign w:val="superscript"/>
                <w:lang w:val="fr-FR"/>
              </w:rPr>
              <w:t>a</w:t>
            </w:r>
          </w:p>
        </w:tc>
        <w:tc>
          <w:tcPr>
            <w:tcW w:w="640" w:type="pct"/>
            <w:tcBorders>
              <w:bottom w:val="single" w:sz="4" w:space="0" w:color="auto"/>
            </w:tcBorders>
            <w:shd w:val="clear" w:color="auto" w:fill="auto"/>
            <w:noWrap/>
            <w:vAlign w:val="bottom"/>
            <w:hideMark/>
          </w:tcPr>
          <w:p w14:paraId="270DE87F" w14:textId="4E7309AD"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100 000 </w:t>
            </w:r>
          </w:p>
        </w:tc>
        <w:tc>
          <w:tcPr>
            <w:tcW w:w="803" w:type="pct"/>
            <w:tcBorders>
              <w:bottom w:val="single" w:sz="4" w:space="0" w:color="auto"/>
            </w:tcBorders>
            <w:shd w:val="clear" w:color="auto" w:fill="auto"/>
            <w:noWrap/>
            <w:vAlign w:val="bottom"/>
            <w:hideMark/>
          </w:tcPr>
          <w:p w14:paraId="5B9D2434" w14:textId="75677E51"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w:t>
            </w:r>
          </w:p>
        </w:tc>
        <w:tc>
          <w:tcPr>
            <w:tcW w:w="719" w:type="pct"/>
            <w:tcBorders>
              <w:bottom w:val="single" w:sz="4" w:space="0" w:color="auto"/>
            </w:tcBorders>
            <w:shd w:val="clear" w:color="auto" w:fill="auto"/>
            <w:noWrap/>
            <w:vAlign w:val="bottom"/>
            <w:hideMark/>
          </w:tcPr>
          <w:p w14:paraId="3682D773" w14:textId="4328C09F"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100 000</w:t>
            </w:r>
          </w:p>
        </w:tc>
      </w:tr>
      <w:tr w:rsidR="00F91C52" w:rsidRPr="001C7206" w14:paraId="5111C1D5" w14:textId="77777777" w:rsidTr="00372A69">
        <w:trPr>
          <w:trHeight w:val="253"/>
        </w:trPr>
        <w:tc>
          <w:tcPr>
            <w:tcW w:w="2838" w:type="pct"/>
            <w:tcBorders>
              <w:top w:val="single" w:sz="4" w:space="0" w:color="auto"/>
              <w:bottom w:val="single" w:sz="4" w:space="0" w:color="auto"/>
            </w:tcBorders>
            <w:shd w:val="clear" w:color="auto" w:fill="auto"/>
            <w:vAlign w:val="bottom"/>
            <w:hideMark/>
          </w:tcPr>
          <w:p w14:paraId="3C243DDF" w14:textId="53393767" w:rsidR="00F91C52" w:rsidRPr="001C7206" w:rsidRDefault="00707C82" w:rsidP="00731911">
            <w:pPr>
              <w:spacing w:before="40" w:after="40" w:line="240" w:lineRule="auto"/>
              <w:rPr>
                <w:rFonts w:asciiTheme="majorBidi" w:hAnsiTheme="majorBidi" w:cstheme="majorBidi"/>
                <w:b/>
                <w:bCs/>
                <w:sz w:val="18"/>
                <w:szCs w:val="18"/>
                <w:lang w:val="fr-FR"/>
              </w:rPr>
            </w:pPr>
            <w:r>
              <w:rPr>
                <w:rFonts w:asciiTheme="majorBidi" w:hAnsiTheme="majorBidi" w:cstheme="majorBidi"/>
                <w:b/>
                <w:bCs/>
                <w:sz w:val="18"/>
                <w:szCs w:val="18"/>
                <w:lang w:val="fr-FR"/>
              </w:rPr>
              <w:t xml:space="preserve">Total partiel 1.1 Session </w:t>
            </w:r>
            <w:r w:rsidR="00F91C52" w:rsidRPr="001C7206">
              <w:rPr>
                <w:rFonts w:asciiTheme="majorBidi" w:hAnsiTheme="majorBidi" w:cstheme="majorBidi"/>
                <w:b/>
                <w:bCs/>
                <w:sz w:val="18"/>
                <w:szCs w:val="18"/>
                <w:lang w:val="fr-FR"/>
              </w:rPr>
              <w:t>de la plénière</w:t>
            </w:r>
          </w:p>
        </w:tc>
        <w:tc>
          <w:tcPr>
            <w:tcW w:w="640" w:type="pct"/>
            <w:tcBorders>
              <w:top w:val="single" w:sz="4" w:space="0" w:color="auto"/>
              <w:bottom w:val="single" w:sz="4" w:space="0" w:color="auto"/>
            </w:tcBorders>
            <w:shd w:val="clear" w:color="auto" w:fill="auto"/>
            <w:noWrap/>
            <w:vAlign w:val="bottom"/>
            <w:hideMark/>
          </w:tcPr>
          <w:p w14:paraId="55666263" w14:textId="0C82B05E"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1 430 000 </w:t>
            </w:r>
          </w:p>
        </w:tc>
        <w:tc>
          <w:tcPr>
            <w:tcW w:w="803" w:type="pct"/>
            <w:tcBorders>
              <w:top w:val="single" w:sz="4" w:space="0" w:color="auto"/>
              <w:bottom w:val="single" w:sz="4" w:space="0" w:color="auto"/>
            </w:tcBorders>
            <w:shd w:val="clear" w:color="auto" w:fill="auto"/>
            <w:noWrap/>
            <w:vAlign w:val="bottom"/>
            <w:hideMark/>
          </w:tcPr>
          <w:p w14:paraId="53D949A7" w14:textId="0C619F61"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1 240 955 </w:t>
            </w:r>
          </w:p>
        </w:tc>
        <w:tc>
          <w:tcPr>
            <w:tcW w:w="719" w:type="pct"/>
            <w:tcBorders>
              <w:top w:val="single" w:sz="4" w:space="0" w:color="auto"/>
              <w:bottom w:val="single" w:sz="4" w:space="0" w:color="auto"/>
            </w:tcBorders>
            <w:shd w:val="clear" w:color="auto" w:fill="auto"/>
            <w:noWrap/>
            <w:vAlign w:val="bottom"/>
            <w:hideMark/>
          </w:tcPr>
          <w:p w14:paraId="51EB75C4" w14:textId="69E14DF4"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189 045 </w:t>
            </w:r>
          </w:p>
        </w:tc>
      </w:tr>
      <w:tr w:rsidR="00F91C52" w:rsidRPr="00832B21" w14:paraId="7FEC4D42" w14:textId="77777777" w:rsidTr="00372A69">
        <w:trPr>
          <w:trHeight w:val="215"/>
        </w:trPr>
        <w:tc>
          <w:tcPr>
            <w:tcW w:w="2838" w:type="pct"/>
            <w:tcBorders>
              <w:top w:val="single" w:sz="4" w:space="0" w:color="auto"/>
            </w:tcBorders>
            <w:shd w:val="clear" w:color="auto" w:fill="auto"/>
            <w:noWrap/>
            <w:vAlign w:val="bottom"/>
            <w:hideMark/>
          </w:tcPr>
          <w:p w14:paraId="69DF1354" w14:textId="25A382C5" w:rsidR="00F91C52" w:rsidRPr="00F91C52" w:rsidRDefault="00E21306" w:rsidP="00731911">
            <w:pPr>
              <w:spacing w:before="40" w:after="40" w:line="240" w:lineRule="auto"/>
              <w:rPr>
                <w:rFonts w:asciiTheme="majorBidi" w:hAnsiTheme="majorBidi" w:cstheme="majorBidi"/>
                <w:b/>
                <w:bCs/>
                <w:sz w:val="18"/>
                <w:szCs w:val="18"/>
                <w:lang w:val="fr-FR"/>
              </w:rPr>
            </w:pPr>
            <w:r>
              <w:rPr>
                <w:rFonts w:asciiTheme="majorBidi" w:hAnsiTheme="majorBidi" w:cstheme="majorBidi"/>
                <w:b/>
                <w:bCs/>
                <w:sz w:val="18"/>
                <w:szCs w:val="18"/>
                <w:lang w:val="fr-FR"/>
              </w:rPr>
              <w:t>1.2 Réunions</w:t>
            </w:r>
            <w:r w:rsidR="00F91C52" w:rsidRPr="001C7206">
              <w:rPr>
                <w:rFonts w:asciiTheme="majorBidi" w:hAnsiTheme="majorBidi" w:cstheme="majorBidi"/>
                <w:b/>
                <w:bCs/>
                <w:sz w:val="18"/>
                <w:szCs w:val="18"/>
                <w:lang w:val="fr-FR"/>
              </w:rPr>
              <w:t xml:space="preserve"> du Bureau et du Groupe d</w:t>
            </w:r>
            <w:r w:rsidR="00803498">
              <w:rPr>
                <w:rFonts w:asciiTheme="majorBidi" w:hAnsiTheme="majorBidi" w:cstheme="majorBidi"/>
                <w:b/>
                <w:bCs/>
                <w:sz w:val="18"/>
                <w:szCs w:val="18"/>
                <w:lang w:val="fr-FR"/>
              </w:rPr>
              <w:t>’</w:t>
            </w:r>
            <w:r w:rsidR="00F91C52" w:rsidRPr="001C7206">
              <w:rPr>
                <w:rFonts w:asciiTheme="majorBidi" w:hAnsiTheme="majorBidi" w:cstheme="majorBidi"/>
                <w:b/>
                <w:bCs/>
                <w:sz w:val="18"/>
                <w:szCs w:val="18"/>
                <w:lang w:val="fr-FR"/>
              </w:rPr>
              <w:t>experts multidisciplinaire</w:t>
            </w:r>
          </w:p>
        </w:tc>
        <w:tc>
          <w:tcPr>
            <w:tcW w:w="640" w:type="pct"/>
            <w:tcBorders>
              <w:top w:val="single" w:sz="4" w:space="0" w:color="auto"/>
            </w:tcBorders>
            <w:shd w:val="clear" w:color="auto" w:fill="auto"/>
            <w:noWrap/>
            <w:vAlign w:val="bottom"/>
            <w:hideMark/>
          </w:tcPr>
          <w:p w14:paraId="2DF55F13" w14:textId="1CA5BA42"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bottom"/>
            <w:hideMark/>
          </w:tcPr>
          <w:p w14:paraId="394D2269" w14:textId="1CE74973"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tcBorders>
              <w:top w:val="single" w:sz="4" w:space="0" w:color="auto"/>
            </w:tcBorders>
            <w:shd w:val="clear" w:color="auto" w:fill="auto"/>
            <w:noWrap/>
            <w:vAlign w:val="bottom"/>
            <w:hideMark/>
          </w:tcPr>
          <w:p w14:paraId="5F2DED0F" w14:textId="6FF98196"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C7206" w14:paraId="0EA79251" w14:textId="77777777" w:rsidTr="00372A69">
        <w:trPr>
          <w:trHeight w:val="215"/>
        </w:trPr>
        <w:tc>
          <w:tcPr>
            <w:tcW w:w="2838" w:type="pct"/>
            <w:shd w:val="clear" w:color="auto" w:fill="auto"/>
            <w:vAlign w:val="bottom"/>
            <w:hideMark/>
          </w:tcPr>
          <w:p w14:paraId="275CE400" w14:textId="64920701" w:rsidR="00F91C52" w:rsidRPr="001C7206" w:rsidRDefault="00F91C52" w:rsidP="00F92BF2">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Frais de voyage et coût des réunions pour les participants à deux</w:t>
            </w:r>
            <w:r w:rsidR="00F92BF2">
              <w:rPr>
                <w:rFonts w:asciiTheme="majorBidi" w:hAnsiTheme="majorBidi" w:cstheme="majorBidi"/>
                <w:sz w:val="18"/>
                <w:szCs w:val="18"/>
                <w:lang w:val="fr-FR"/>
              </w:rPr>
              <w:t> </w:t>
            </w:r>
            <w:r w:rsidR="00E21306">
              <w:rPr>
                <w:rFonts w:asciiTheme="majorBidi" w:hAnsiTheme="majorBidi" w:cstheme="majorBidi"/>
                <w:sz w:val="18"/>
                <w:szCs w:val="18"/>
                <w:lang w:val="fr-FR"/>
              </w:rPr>
              <w:t>réunions</w:t>
            </w:r>
            <w:r w:rsidRPr="001C7206">
              <w:rPr>
                <w:rFonts w:asciiTheme="majorBidi" w:hAnsiTheme="majorBidi" w:cstheme="majorBidi"/>
                <w:sz w:val="18"/>
                <w:szCs w:val="18"/>
                <w:lang w:val="fr-FR"/>
              </w:rPr>
              <w:t xml:space="preserve"> du Bureau</w:t>
            </w:r>
          </w:p>
        </w:tc>
        <w:tc>
          <w:tcPr>
            <w:tcW w:w="640" w:type="pct"/>
            <w:shd w:val="clear" w:color="auto" w:fill="auto"/>
            <w:noWrap/>
            <w:vAlign w:val="bottom"/>
            <w:hideMark/>
          </w:tcPr>
          <w:p w14:paraId="31A393C4" w14:textId="0CE8A0E8"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70 900 </w:t>
            </w:r>
          </w:p>
        </w:tc>
        <w:tc>
          <w:tcPr>
            <w:tcW w:w="803" w:type="pct"/>
            <w:shd w:val="clear" w:color="auto" w:fill="auto"/>
            <w:noWrap/>
            <w:vAlign w:val="bottom"/>
            <w:hideMark/>
          </w:tcPr>
          <w:p w14:paraId="6B688FC8" w14:textId="45D8162B"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66 083 </w:t>
            </w:r>
          </w:p>
        </w:tc>
        <w:tc>
          <w:tcPr>
            <w:tcW w:w="719" w:type="pct"/>
            <w:shd w:val="clear" w:color="auto" w:fill="auto"/>
            <w:noWrap/>
            <w:vAlign w:val="bottom"/>
            <w:hideMark/>
          </w:tcPr>
          <w:p w14:paraId="2560D3BC" w14:textId="17CAFE4D"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4 817 </w:t>
            </w:r>
          </w:p>
        </w:tc>
      </w:tr>
      <w:tr w:rsidR="00F91C52" w:rsidRPr="001C7206" w14:paraId="638561E6" w14:textId="77777777" w:rsidTr="00372A69">
        <w:trPr>
          <w:trHeight w:val="215"/>
        </w:trPr>
        <w:tc>
          <w:tcPr>
            <w:tcW w:w="2838" w:type="pct"/>
            <w:tcBorders>
              <w:bottom w:val="single" w:sz="4" w:space="0" w:color="auto"/>
            </w:tcBorders>
            <w:shd w:val="clear" w:color="auto" w:fill="auto"/>
            <w:vAlign w:val="bottom"/>
            <w:hideMark/>
          </w:tcPr>
          <w:p w14:paraId="4DA4D7AF" w14:textId="5EB0D841" w:rsidR="00F91C52" w:rsidRPr="001C7206" w:rsidRDefault="00F91C52" w:rsidP="00F92BF2">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Frais de voyage et coût des réunions pour les participants à deux</w:t>
            </w:r>
            <w:r w:rsidR="00F92BF2">
              <w:rPr>
                <w:rFonts w:asciiTheme="majorBidi" w:hAnsiTheme="majorBidi" w:cstheme="majorBidi"/>
                <w:sz w:val="18"/>
                <w:szCs w:val="18"/>
                <w:lang w:val="fr-FR"/>
              </w:rPr>
              <w:t> </w:t>
            </w:r>
            <w:r w:rsidR="00E21306">
              <w:rPr>
                <w:rFonts w:asciiTheme="majorBidi" w:hAnsiTheme="majorBidi" w:cstheme="majorBidi"/>
                <w:sz w:val="18"/>
                <w:szCs w:val="18"/>
                <w:lang w:val="fr-FR"/>
              </w:rPr>
              <w:t>réunions</w:t>
            </w:r>
            <w:r w:rsidRPr="001C7206">
              <w:rPr>
                <w:rFonts w:asciiTheme="majorBidi" w:hAnsiTheme="majorBidi" w:cstheme="majorBidi"/>
                <w:sz w:val="18"/>
                <w:szCs w:val="18"/>
                <w:lang w:val="fr-FR"/>
              </w:rPr>
              <w:t xml:space="preserve"> du 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experts</w:t>
            </w:r>
          </w:p>
        </w:tc>
        <w:tc>
          <w:tcPr>
            <w:tcW w:w="640" w:type="pct"/>
            <w:tcBorders>
              <w:bottom w:val="single" w:sz="4" w:space="0" w:color="auto"/>
            </w:tcBorders>
            <w:shd w:val="clear" w:color="auto" w:fill="auto"/>
            <w:noWrap/>
            <w:vAlign w:val="bottom"/>
            <w:hideMark/>
          </w:tcPr>
          <w:p w14:paraId="47F33F7F" w14:textId="02304203"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240 000 </w:t>
            </w:r>
          </w:p>
        </w:tc>
        <w:tc>
          <w:tcPr>
            <w:tcW w:w="803" w:type="pct"/>
            <w:tcBorders>
              <w:bottom w:val="single" w:sz="4" w:space="0" w:color="auto"/>
            </w:tcBorders>
            <w:shd w:val="clear" w:color="auto" w:fill="auto"/>
            <w:noWrap/>
            <w:vAlign w:val="bottom"/>
            <w:hideMark/>
          </w:tcPr>
          <w:p w14:paraId="59D7CCB1" w14:textId="78B83185"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153 906 </w:t>
            </w:r>
          </w:p>
        </w:tc>
        <w:tc>
          <w:tcPr>
            <w:tcW w:w="719" w:type="pct"/>
            <w:tcBorders>
              <w:bottom w:val="single" w:sz="4" w:space="0" w:color="auto"/>
            </w:tcBorders>
            <w:shd w:val="clear" w:color="auto" w:fill="auto"/>
            <w:noWrap/>
            <w:vAlign w:val="bottom"/>
            <w:hideMark/>
          </w:tcPr>
          <w:p w14:paraId="46D48F2C" w14:textId="2C8D169F"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86 094 </w:t>
            </w:r>
          </w:p>
        </w:tc>
      </w:tr>
      <w:tr w:rsidR="00F91C52" w:rsidRPr="001C7206" w14:paraId="08BB1A89"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0F09A95F" w14:textId="564EE4B7" w:rsidR="00F91C52" w:rsidRPr="001C7206" w:rsidRDefault="00E21306" w:rsidP="00731911">
            <w:pPr>
              <w:spacing w:before="40" w:after="40" w:line="240" w:lineRule="auto"/>
              <w:rPr>
                <w:rFonts w:asciiTheme="majorBidi" w:hAnsiTheme="majorBidi" w:cstheme="majorBidi"/>
                <w:b/>
                <w:bCs/>
                <w:sz w:val="18"/>
                <w:szCs w:val="18"/>
                <w:lang w:val="fr-FR"/>
              </w:rPr>
            </w:pPr>
            <w:r>
              <w:rPr>
                <w:rFonts w:asciiTheme="majorBidi" w:hAnsiTheme="majorBidi" w:cstheme="majorBidi"/>
                <w:b/>
                <w:bCs/>
                <w:sz w:val="18"/>
                <w:szCs w:val="18"/>
                <w:lang w:val="fr-FR"/>
              </w:rPr>
              <w:t>Total partiel 1.2 Réunions</w:t>
            </w:r>
            <w:r w:rsidR="00F91C52" w:rsidRPr="001C7206">
              <w:rPr>
                <w:rFonts w:asciiTheme="majorBidi" w:hAnsiTheme="majorBidi" w:cstheme="majorBidi"/>
                <w:b/>
                <w:bCs/>
                <w:sz w:val="18"/>
                <w:szCs w:val="18"/>
                <w:lang w:val="fr-FR"/>
              </w:rPr>
              <w:t xml:space="preserve"> du Bureau et du Groupe d</w:t>
            </w:r>
            <w:r w:rsidR="00803498">
              <w:rPr>
                <w:rFonts w:asciiTheme="majorBidi" w:hAnsiTheme="majorBidi" w:cstheme="majorBidi"/>
                <w:b/>
                <w:bCs/>
                <w:sz w:val="18"/>
                <w:szCs w:val="18"/>
                <w:lang w:val="fr-FR"/>
              </w:rPr>
              <w:t>’</w:t>
            </w:r>
            <w:r w:rsidR="00F91C52" w:rsidRPr="001C7206">
              <w:rPr>
                <w:rFonts w:asciiTheme="majorBidi" w:hAnsiTheme="majorBidi" w:cstheme="majorBidi"/>
                <w:b/>
                <w:bCs/>
                <w:sz w:val="18"/>
                <w:szCs w:val="18"/>
                <w:lang w:val="fr-FR"/>
              </w:rPr>
              <w:t>experts multidisciplinaire</w:t>
            </w:r>
          </w:p>
        </w:tc>
        <w:tc>
          <w:tcPr>
            <w:tcW w:w="640" w:type="pct"/>
            <w:tcBorders>
              <w:top w:val="single" w:sz="4" w:space="0" w:color="auto"/>
              <w:bottom w:val="single" w:sz="4" w:space="0" w:color="auto"/>
            </w:tcBorders>
            <w:shd w:val="clear" w:color="auto" w:fill="auto"/>
            <w:noWrap/>
            <w:vAlign w:val="bottom"/>
            <w:hideMark/>
          </w:tcPr>
          <w:p w14:paraId="00B35BCF" w14:textId="44A3CFA7"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310 900 </w:t>
            </w:r>
          </w:p>
        </w:tc>
        <w:tc>
          <w:tcPr>
            <w:tcW w:w="803" w:type="pct"/>
            <w:tcBorders>
              <w:top w:val="single" w:sz="4" w:space="0" w:color="auto"/>
              <w:bottom w:val="single" w:sz="4" w:space="0" w:color="auto"/>
            </w:tcBorders>
            <w:shd w:val="clear" w:color="auto" w:fill="auto"/>
            <w:noWrap/>
            <w:vAlign w:val="bottom"/>
            <w:hideMark/>
          </w:tcPr>
          <w:p w14:paraId="7BD5D3CF" w14:textId="5E50BFDA"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219 990 </w:t>
            </w:r>
          </w:p>
        </w:tc>
        <w:tc>
          <w:tcPr>
            <w:tcW w:w="719" w:type="pct"/>
            <w:tcBorders>
              <w:top w:val="single" w:sz="4" w:space="0" w:color="auto"/>
              <w:bottom w:val="single" w:sz="4" w:space="0" w:color="auto"/>
            </w:tcBorders>
            <w:shd w:val="clear" w:color="auto" w:fill="auto"/>
            <w:noWrap/>
            <w:vAlign w:val="bottom"/>
            <w:hideMark/>
          </w:tcPr>
          <w:p w14:paraId="552BB492" w14:textId="69AFBC91"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90 910 </w:t>
            </w:r>
          </w:p>
        </w:tc>
      </w:tr>
      <w:tr w:rsidR="00F91C52" w:rsidRPr="001C7206" w14:paraId="14079ECF"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0CF5B6EA" w14:textId="69002946" w:rsidR="00F91C52" w:rsidRPr="001C7206"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Total partiel 1.3 Frais de voyage du</w:t>
            </w:r>
            <w:r w:rsidR="00162C92">
              <w:rPr>
                <w:rFonts w:asciiTheme="majorBidi" w:hAnsiTheme="majorBidi" w:cstheme="majorBidi"/>
                <w:b/>
                <w:bCs/>
                <w:sz w:val="18"/>
                <w:szCs w:val="18"/>
                <w:lang w:val="fr-FR"/>
              </w:rPr>
              <w:t xml:space="preserve"> Président pour représenter la P</w:t>
            </w:r>
            <w:r w:rsidRPr="001C7206">
              <w:rPr>
                <w:rFonts w:asciiTheme="majorBidi" w:hAnsiTheme="majorBidi" w:cstheme="majorBidi"/>
                <w:b/>
                <w:bCs/>
                <w:sz w:val="18"/>
                <w:szCs w:val="18"/>
                <w:lang w:val="fr-FR"/>
              </w:rPr>
              <w:t xml:space="preserve">lateforme </w:t>
            </w:r>
          </w:p>
        </w:tc>
        <w:tc>
          <w:tcPr>
            <w:tcW w:w="640" w:type="pct"/>
            <w:tcBorders>
              <w:top w:val="single" w:sz="4" w:space="0" w:color="auto"/>
              <w:bottom w:val="single" w:sz="4" w:space="0" w:color="auto"/>
            </w:tcBorders>
            <w:shd w:val="clear" w:color="auto" w:fill="auto"/>
            <w:noWrap/>
            <w:vAlign w:val="bottom"/>
            <w:hideMark/>
          </w:tcPr>
          <w:p w14:paraId="4976EAE0" w14:textId="227E9827"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25 000 </w:t>
            </w:r>
          </w:p>
        </w:tc>
        <w:tc>
          <w:tcPr>
            <w:tcW w:w="803" w:type="pct"/>
            <w:tcBorders>
              <w:top w:val="single" w:sz="4" w:space="0" w:color="auto"/>
              <w:bottom w:val="single" w:sz="4" w:space="0" w:color="auto"/>
            </w:tcBorders>
            <w:shd w:val="clear" w:color="auto" w:fill="auto"/>
            <w:noWrap/>
            <w:vAlign w:val="bottom"/>
            <w:hideMark/>
          </w:tcPr>
          <w:p w14:paraId="721D723B" w14:textId="28C1D8D8"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w:t>
            </w:r>
          </w:p>
        </w:tc>
        <w:tc>
          <w:tcPr>
            <w:tcW w:w="719" w:type="pct"/>
            <w:tcBorders>
              <w:top w:val="single" w:sz="4" w:space="0" w:color="auto"/>
              <w:bottom w:val="single" w:sz="4" w:space="0" w:color="auto"/>
            </w:tcBorders>
            <w:shd w:val="clear" w:color="auto" w:fill="auto"/>
            <w:noWrap/>
            <w:vAlign w:val="bottom"/>
            <w:hideMark/>
          </w:tcPr>
          <w:p w14:paraId="6EB43FFC" w14:textId="7170072F"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25 000 </w:t>
            </w:r>
          </w:p>
        </w:tc>
      </w:tr>
      <w:tr w:rsidR="00F91C52" w:rsidRPr="001C7206" w14:paraId="29AF780B" w14:textId="77777777" w:rsidTr="00372A69">
        <w:trPr>
          <w:trHeight w:val="269"/>
        </w:trPr>
        <w:tc>
          <w:tcPr>
            <w:tcW w:w="2838" w:type="pct"/>
            <w:tcBorders>
              <w:top w:val="single" w:sz="4" w:space="0" w:color="auto"/>
              <w:bottom w:val="single" w:sz="4" w:space="0" w:color="auto"/>
            </w:tcBorders>
            <w:shd w:val="clear" w:color="auto" w:fill="auto"/>
            <w:noWrap/>
            <w:vAlign w:val="bottom"/>
            <w:hideMark/>
          </w:tcPr>
          <w:p w14:paraId="03643336" w14:textId="6969FBD0" w:rsidR="00F91C52" w:rsidRPr="001C7206" w:rsidRDefault="00F91C52" w:rsidP="00731911">
            <w:pPr>
              <w:spacing w:before="40" w:after="40" w:line="240" w:lineRule="auto"/>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Total partiel 1 Réunions des organes de la Plateforme</w:t>
            </w:r>
          </w:p>
        </w:tc>
        <w:tc>
          <w:tcPr>
            <w:tcW w:w="640" w:type="pct"/>
            <w:tcBorders>
              <w:top w:val="single" w:sz="4" w:space="0" w:color="auto"/>
              <w:bottom w:val="single" w:sz="4" w:space="0" w:color="auto"/>
            </w:tcBorders>
            <w:shd w:val="clear" w:color="auto" w:fill="auto"/>
            <w:noWrap/>
            <w:vAlign w:val="bottom"/>
            <w:hideMark/>
          </w:tcPr>
          <w:p w14:paraId="360D4116" w14:textId="5061DFC5"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 xml:space="preserve">1 765 900 </w:t>
            </w:r>
          </w:p>
        </w:tc>
        <w:tc>
          <w:tcPr>
            <w:tcW w:w="803" w:type="pct"/>
            <w:tcBorders>
              <w:top w:val="single" w:sz="4" w:space="0" w:color="auto"/>
              <w:bottom w:val="single" w:sz="4" w:space="0" w:color="auto"/>
            </w:tcBorders>
            <w:shd w:val="clear" w:color="auto" w:fill="auto"/>
            <w:noWrap/>
            <w:vAlign w:val="bottom"/>
            <w:hideMark/>
          </w:tcPr>
          <w:p w14:paraId="3586B1C0" w14:textId="0571A64C"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 xml:space="preserve">1 460 945 </w:t>
            </w:r>
          </w:p>
        </w:tc>
        <w:tc>
          <w:tcPr>
            <w:tcW w:w="719" w:type="pct"/>
            <w:tcBorders>
              <w:top w:val="single" w:sz="4" w:space="0" w:color="auto"/>
              <w:bottom w:val="single" w:sz="4" w:space="0" w:color="auto"/>
            </w:tcBorders>
            <w:shd w:val="clear" w:color="auto" w:fill="auto"/>
            <w:noWrap/>
            <w:vAlign w:val="bottom"/>
            <w:hideMark/>
          </w:tcPr>
          <w:p w14:paraId="0B5DD48A" w14:textId="107C3237"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 xml:space="preserve">304 955 </w:t>
            </w:r>
          </w:p>
        </w:tc>
      </w:tr>
      <w:tr w:rsidR="00F91C52" w:rsidRPr="00832B21" w14:paraId="01A7E16A" w14:textId="77777777" w:rsidTr="00372A69">
        <w:trPr>
          <w:trHeight w:val="363"/>
        </w:trPr>
        <w:tc>
          <w:tcPr>
            <w:tcW w:w="2838" w:type="pct"/>
            <w:tcBorders>
              <w:top w:val="single" w:sz="4" w:space="0" w:color="auto"/>
            </w:tcBorders>
            <w:shd w:val="clear" w:color="auto" w:fill="auto"/>
            <w:vAlign w:val="bottom"/>
          </w:tcPr>
          <w:p w14:paraId="4B9D0387" w14:textId="7FFE1160" w:rsidR="00F91C52" w:rsidRPr="00F91C52"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2. Mise en œuvre du programme de travail </w:t>
            </w:r>
          </w:p>
        </w:tc>
        <w:tc>
          <w:tcPr>
            <w:tcW w:w="640" w:type="pct"/>
            <w:tcBorders>
              <w:top w:val="single" w:sz="4" w:space="0" w:color="auto"/>
            </w:tcBorders>
            <w:shd w:val="clear" w:color="auto" w:fill="auto"/>
            <w:noWrap/>
            <w:vAlign w:val="center"/>
          </w:tcPr>
          <w:p w14:paraId="619D4176" w14:textId="77777777" w:rsidR="00F91C52" w:rsidRPr="001C7206" w:rsidRDefault="00F91C52" w:rsidP="00731911">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center"/>
          </w:tcPr>
          <w:p w14:paraId="68E52986" w14:textId="77777777" w:rsidR="00F91C52" w:rsidRPr="001C7206" w:rsidRDefault="00F91C52" w:rsidP="00731911">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719" w:type="pct"/>
            <w:tcBorders>
              <w:top w:val="single" w:sz="4" w:space="0" w:color="auto"/>
            </w:tcBorders>
            <w:shd w:val="clear" w:color="auto" w:fill="auto"/>
            <w:noWrap/>
            <w:vAlign w:val="center"/>
          </w:tcPr>
          <w:p w14:paraId="3A76FBD5" w14:textId="77777777" w:rsidR="00F91C52" w:rsidRPr="001C7206" w:rsidRDefault="00F91C52" w:rsidP="00731911">
            <w:pPr>
              <w:spacing w:before="40" w:after="40" w:line="240" w:lineRule="auto"/>
              <w:jc w:val="right"/>
              <w:rPr>
                <w:rFonts w:asciiTheme="majorBidi" w:hAnsiTheme="majorBidi" w:cstheme="majorBidi"/>
                <w:sz w:val="18"/>
                <w:szCs w:val="18"/>
                <w:lang w:val="fr-FR"/>
              </w:rPr>
            </w:pPr>
          </w:p>
        </w:tc>
      </w:tr>
      <w:tr w:rsidR="00F91C52" w:rsidRPr="001C7206" w14:paraId="10CC4718" w14:textId="77777777" w:rsidTr="00536253">
        <w:trPr>
          <w:trHeight w:val="431"/>
        </w:trPr>
        <w:tc>
          <w:tcPr>
            <w:tcW w:w="2838" w:type="pct"/>
            <w:shd w:val="clear" w:color="auto" w:fill="auto"/>
            <w:hideMark/>
          </w:tcPr>
          <w:p w14:paraId="50BED249" w14:textId="02EC8A52" w:rsidR="00F91C52" w:rsidRPr="00F91C52"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2.1 Objectif 1</w:t>
            </w:r>
            <w:r w:rsidRPr="001C7206">
              <w:rPr>
                <w:rFonts w:asciiTheme="majorBidi" w:hAnsiTheme="majorBidi" w:cstheme="majorBidi"/>
                <w:sz w:val="18"/>
                <w:szCs w:val="18"/>
                <w:lang w:val="fr-FR"/>
              </w:rPr>
              <w:t xml:space="preserve"> : renforcer les </w:t>
            </w:r>
            <w:r w:rsidR="00E21306">
              <w:rPr>
                <w:rFonts w:asciiTheme="majorBidi" w:hAnsiTheme="majorBidi" w:cstheme="majorBidi"/>
                <w:sz w:val="18"/>
                <w:szCs w:val="18"/>
                <w:lang w:val="fr-FR"/>
              </w:rPr>
              <w:t>capacités et les connaissances concernant</w:t>
            </w:r>
            <w:r w:rsidRPr="001C7206">
              <w:rPr>
                <w:rFonts w:asciiTheme="majorBidi" w:hAnsiTheme="majorBidi" w:cstheme="majorBidi"/>
                <w:sz w:val="18"/>
                <w:szCs w:val="18"/>
                <w:lang w:val="fr-FR"/>
              </w:rPr>
              <w:t xml:space="preserve">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pour que la Plateforme puisse s</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acquitter de ses principales fonctions</w:t>
            </w:r>
          </w:p>
        </w:tc>
        <w:tc>
          <w:tcPr>
            <w:tcW w:w="640" w:type="pct"/>
            <w:shd w:val="clear" w:color="auto" w:fill="auto"/>
            <w:noWrap/>
            <w:vAlign w:val="center"/>
            <w:hideMark/>
          </w:tcPr>
          <w:p w14:paraId="4396294D" w14:textId="1A1ECD00"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1 317 500</w:t>
            </w:r>
          </w:p>
        </w:tc>
        <w:tc>
          <w:tcPr>
            <w:tcW w:w="803" w:type="pct"/>
            <w:shd w:val="clear" w:color="auto" w:fill="auto"/>
            <w:noWrap/>
            <w:vAlign w:val="center"/>
            <w:hideMark/>
          </w:tcPr>
          <w:p w14:paraId="72BB4AFB" w14:textId="04DBAA3A"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1 209 859</w:t>
            </w:r>
          </w:p>
        </w:tc>
        <w:tc>
          <w:tcPr>
            <w:tcW w:w="719" w:type="pct"/>
            <w:shd w:val="clear" w:color="auto" w:fill="auto"/>
            <w:noWrap/>
            <w:vAlign w:val="center"/>
            <w:hideMark/>
          </w:tcPr>
          <w:p w14:paraId="1638817D" w14:textId="72F2EC6F"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107 641</w:t>
            </w:r>
          </w:p>
        </w:tc>
      </w:tr>
      <w:tr w:rsidR="00F91C52" w:rsidRPr="001C7206" w14:paraId="592DD787" w14:textId="77777777" w:rsidTr="00A8710E">
        <w:trPr>
          <w:trHeight w:val="431"/>
        </w:trPr>
        <w:tc>
          <w:tcPr>
            <w:tcW w:w="2838" w:type="pct"/>
            <w:shd w:val="clear" w:color="auto" w:fill="auto"/>
            <w:vAlign w:val="center"/>
          </w:tcPr>
          <w:p w14:paraId="5605401A" w14:textId="0CD49F90" w:rsidR="00F91C52" w:rsidRPr="0017456D" w:rsidRDefault="00F91C52" w:rsidP="00731911">
            <w:pPr>
              <w:spacing w:before="40" w:after="40" w:line="240" w:lineRule="auto"/>
              <w:rPr>
                <w:rFonts w:asciiTheme="majorBidi" w:hAnsiTheme="majorBidi" w:cstheme="majorBidi"/>
                <w:sz w:val="18"/>
                <w:szCs w:val="18"/>
                <w:highlight w:val="cyan"/>
                <w:lang w:val="fr-FR"/>
              </w:rPr>
            </w:pPr>
            <w:r w:rsidRPr="001C7206">
              <w:rPr>
                <w:rFonts w:asciiTheme="majorBidi" w:hAnsiTheme="majorBidi" w:cstheme="majorBidi"/>
                <w:b/>
                <w:bCs/>
                <w:sz w:val="18"/>
                <w:szCs w:val="18"/>
                <w:lang w:val="fr-FR"/>
              </w:rPr>
              <w:t>2.2 Objectif 2</w:t>
            </w:r>
            <w:r w:rsidRPr="001C7206">
              <w:rPr>
                <w:rFonts w:asciiTheme="majorBidi" w:hAnsiTheme="majorBidi" w:cstheme="majorBidi"/>
                <w:sz w:val="18"/>
                <w:szCs w:val="18"/>
                <w:lang w:val="fr-FR"/>
              </w:rPr>
              <w:t xml:space="preserve"> : renforcer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dans le domaine de la biodiversité et des services écosystémiques aux niveaux sous-régional, régional et mondial</w:t>
            </w:r>
            <w:r w:rsidR="005F0728">
              <w:rPr>
                <w:rFonts w:asciiTheme="majorBidi" w:hAnsiTheme="majorBidi" w:cstheme="majorBidi"/>
                <w:sz w:val="18"/>
                <w:szCs w:val="18"/>
                <w:lang w:val="fr-FR"/>
              </w:rPr>
              <w:t xml:space="preserve"> ainsi que de manière transversale</w:t>
            </w:r>
          </w:p>
        </w:tc>
        <w:tc>
          <w:tcPr>
            <w:tcW w:w="640" w:type="pct"/>
            <w:shd w:val="clear" w:color="auto" w:fill="auto"/>
            <w:noWrap/>
            <w:vAlign w:val="center"/>
          </w:tcPr>
          <w:p w14:paraId="2279020F" w14:textId="13DC8B6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1 598 750</w:t>
            </w:r>
          </w:p>
        </w:tc>
        <w:tc>
          <w:tcPr>
            <w:tcW w:w="803" w:type="pct"/>
            <w:shd w:val="clear" w:color="auto" w:fill="auto"/>
            <w:noWrap/>
            <w:vAlign w:val="center"/>
          </w:tcPr>
          <w:p w14:paraId="1750C069" w14:textId="265455B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1 189 557</w:t>
            </w:r>
          </w:p>
        </w:tc>
        <w:tc>
          <w:tcPr>
            <w:tcW w:w="719" w:type="pct"/>
            <w:shd w:val="clear" w:color="auto" w:fill="auto"/>
            <w:noWrap/>
            <w:vAlign w:val="center"/>
          </w:tcPr>
          <w:p w14:paraId="0FF23026" w14:textId="4C77A73E"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409 193</w:t>
            </w:r>
          </w:p>
        </w:tc>
      </w:tr>
      <w:tr w:rsidR="00F91C52" w:rsidRPr="001C7206" w14:paraId="3970C0C8" w14:textId="77777777" w:rsidTr="00372A69">
        <w:trPr>
          <w:trHeight w:val="431"/>
        </w:trPr>
        <w:tc>
          <w:tcPr>
            <w:tcW w:w="2838" w:type="pct"/>
            <w:shd w:val="clear" w:color="auto" w:fill="auto"/>
            <w:hideMark/>
          </w:tcPr>
          <w:p w14:paraId="263F9320" w14:textId="0F6BC800" w:rsidR="00F91C52" w:rsidRPr="0017456D" w:rsidRDefault="00F91C52" w:rsidP="00731911">
            <w:pPr>
              <w:spacing w:before="40" w:after="40" w:line="240" w:lineRule="auto"/>
              <w:rPr>
                <w:rFonts w:asciiTheme="majorBidi" w:hAnsiTheme="majorBidi" w:cstheme="majorBidi"/>
                <w:sz w:val="18"/>
                <w:szCs w:val="18"/>
                <w:highlight w:val="cyan"/>
                <w:lang w:val="fr-FR"/>
              </w:rPr>
            </w:pPr>
            <w:r w:rsidRPr="001C7206">
              <w:rPr>
                <w:rFonts w:asciiTheme="majorBidi" w:hAnsiTheme="majorBidi" w:cstheme="majorBidi"/>
                <w:b/>
                <w:bCs/>
                <w:sz w:val="18"/>
                <w:szCs w:val="18"/>
                <w:lang w:val="fr-FR"/>
              </w:rPr>
              <w:t>2.3 Objectif 3</w:t>
            </w:r>
            <w:r w:rsidRPr="001C7206">
              <w:rPr>
                <w:rFonts w:asciiTheme="majorBidi" w:hAnsiTheme="majorBidi" w:cstheme="majorBidi"/>
                <w:sz w:val="18"/>
                <w:szCs w:val="18"/>
                <w:lang w:val="fr-FR"/>
              </w:rPr>
              <w:t xml:space="preserve"> : renforcer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sur la biodiversité et les services écosystémiques s</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agissant des questions thématiques et méthodologiques</w:t>
            </w:r>
          </w:p>
        </w:tc>
        <w:tc>
          <w:tcPr>
            <w:tcW w:w="640" w:type="pct"/>
            <w:shd w:val="clear" w:color="auto" w:fill="auto"/>
            <w:noWrap/>
            <w:vAlign w:val="center"/>
            <w:hideMark/>
          </w:tcPr>
          <w:p w14:paraId="6FFC0C16" w14:textId="40C8AC70"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651 500</w:t>
            </w:r>
          </w:p>
        </w:tc>
        <w:tc>
          <w:tcPr>
            <w:tcW w:w="803" w:type="pct"/>
            <w:shd w:val="clear" w:color="auto" w:fill="auto"/>
            <w:noWrap/>
            <w:vAlign w:val="center"/>
            <w:hideMark/>
          </w:tcPr>
          <w:p w14:paraId="3368A38D" w14:textId="30629669"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444 894</w:t>
            </w:r>
          </w:p>
        </w:tc>
        <w:tc>
          <w:tcPr>
            <w:tcW w:w="719" w:type="pct"/>
            <w:shd w:val="clear" w:color="auto" w:fill="auto"/>
            <w:noWrap/>
            <w:vAlign w:val="center"/>
            <w:hideMark/>
          </w:tcPr>
          <w:p w14:paraId="50571FEE" w14:textId="60C79403"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206 606</w:t>
            </w:r>
          </w:p>
        </w:tc>
      </w:tr>
      <w:tr w:rsidR="00F91C52" w:rsidRPr="001C7206" w14:paraId="45B9264D" w14:textId="77777777" w:rsidTr="00A8710E">
        <w:trPr>
          <w:trHeight w:val="431"/>
        </w:trPr>
        <w:tc>
          <w:tcPr>
            <w:tcW w:w="2838" w:type="pct"/>
            <w:tcBorders>
              <w:bottom w:val="single" w:sz="4" w:space="0" w:color="auto"/>
            </w:tcBorders>
            <w:shd w:val="clear" w:color="auto" w:fill="auto"/>
            <w:vAlign w:val="center"/>
            <w:hideMark/>
          </w:tcPr>
          <w:p w14:paraId="35A091E6" w14:textId="2D99DA37" w:rsidR="00F91C52" w:rsidRPr="0017456D" w:rsidRDefault="00F91C52" w:rsidP="00731911">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b/>
                <w:bCs/>
                <w:sz w:val="18"/>
                <w:szCs w:val="18"/>
                <w:lang w:val="fr-FR"/>
              </w:rPr>
              <w:t>2.4 Objectif 4</w:t>
            </w:r>
            <w:r w:rsidRPr="001C7206">
              <w:rPr>
                <w:rFonts w:asciiTheme="majorBidi" w:hAnsiTheme="majorBidi" w:cstheme="majorBidi"/>
                <w:sz w:val="18"/>
                <w:szCs w:val="18"/>
                <w:lang w:val="fr-FR"/>
              </w:rPr>
              <w:t xml:space="preserve"> : faire connaître et évaluer les activités de la Plateforme, ses produits et ses conclusions</w:t>
            </w:r>
          </w:p>
        </w:tc>
        <w:tc>
          <w:tcPr>
            <w:tcW w:w="640" w:type="pct"/>
            <w:tcBorders>
              <w:bottom w:val="single" w:sz="4" w:space="0" w:color="auto"/>
            </w:tcBorders>
            <w:shd w:val="clear" w:color="auto" w:fill="auto"/>
            <w:noWrap/>
            <w:vAlign w:val="center"/>
            <w:hideMark/>
          </w:tcPr>
          <w:p w14:paraId="6C09E4D7" w14:textId="1A406E85"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275 000</w:t>
            </w:r>
          </w:p>
        </w:tc>
        <w:tc>
          <w:tcPr>
            <w:tcW w:w="803" w:type="pct"/>
            <w:tcBorders>
              <w:bottom w:val="single" w:sz="4" w:space="0" w:color="auto"/>
            </w:tcBorders>
            <w:shd w:val="clear" w:color="auto" w:fill="auto"/>
            <w:noWrap/>
            <w:vAlign w:val="center"/>
            <w:hideMark/>
          </w:tcPr>
          <w:p w14:paraId="529D0676" w14:textId="0EDD623C"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227 268</w:t>
            </w:r>
          </w:p>
        </w:tc>
        <w:tc>
          <w:tcPr>
            <w:tcW w:w="719" w:type="pct"/>
            <w:tcBorders>
              <w:bottom w:val="single" w:sz="4" w:space="0" w:color="auto"/>
            </w:tcBorders>
            <w:shd w:val="clear" w:color="auto" w:fill="auto"/>
            <w:noWrap/>
            <w:vAlign w:val="center"/>
            <w:hideMark/>
          </w:tcPr>
          <w:p w14:paraId="6D0DCE88" w14:textId="643CBBAE"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47 732</w:t>
            </w:r>
          </w:p>
        </w:tc>
      </w:tr>
    </w:tbl>
    <w:p w14:paraId="2F9EB169" w14:textId="3D3B4E6D" w:rsidR="00731911" w:rsidRPr="001C7206" w:rsidRDefault="00731911" w:rsidP="00731911">
      <w:pPr>
        <w:pStyle w:val="Titletable"/>
        <w:ind w:left="1276"/>
        <w:rPr>
          <w:b w:val="0"/>
          <w:bCs w:val="0"/>
          <w:sz w:val="16"/>
          <w:szCs w:val="16"/>
          <w:lang w:val="fr-FR"/>
        </w:rPr>
      </w:pPr>
      <w:r>
        <w:rPr>
          <w:b w:val="0"/>
          <w:lang w:val="fr-FR"/>
        </w:rPr>
        <w:t>Tableau </w:t>
      </w:r>
      <w:r w:rsidRPr="00E21306">
        <w:rPr>
          <w:b w:val="0"/>
          <w:lang w:val="fr-FR"/>
        </w:rPr>
        <w:t>4</w:t>
      </w:r>
      <w:r>
        <w:rPr>
          <w:b w:val="0"/>
          <w:lang w:val="fr-FR"/>
        </w:rPr>
        <w:t xml:space="preserve"> (</w:t>
      </w:r>
      <w:r w:rsidRPr="00731911">
        <w:rPr>
          <w:b w:val="0"/>
          <w:i/>
          <w:lang w:val="fr-FR"/>
        </w:rPr>
        <w:t>suite</w:t>
      </w:r>
      <w:r>
        <w:rPr>
          <w:b w:val="0"/>
          <w:lang w:val="fr-FR"/>
        </w:rPr>
        <w:t>)</w:t>
      </w:r>
      <w:r>
        <w:rPr>
          <w:b w:val="0"/>
          <w:lang w:val="fr-FR"/>
        </w:rPr>
        <w:br/>
      </w:r>
      <w:r w:rsidRPr="00E21306">
        <w:rPr>
          <w:bCs w:val="0"/>
          <w:lang w:val="fr-FR"/>
        </w:rPr>
        <w:t xml:space="preserve">Montant estimatif des dépenses </w:t>
      </w:r>
      <w:r>
        <w:rPr>
          <w:bCs w:val="0"/>
          <w:lang w:val="fr-FR"/>
        </w:rPr>
        <w:t>pour l’année</w:t>
      </w:r>
      <w:r w:rsidRPr="00E21306">
        <w:rPr>
          <w:bCs w:val="0"/>
          <w:lang w:val="fr-FR"/>
        </w:rPr>
        <w:t xml:space="preserve"> 2016</w:t>
      </w:r>
      <w:r>
        <w:rPr>
          <w:bCs w:val="0"/>
          <w:lang w:val="fr-FR"/>
        </w:rPr>
        <w:br/>
      </w:r>
      <w:r w:rsidRPr="001C7206">
        <w:rPr>
          <w:b w:val="0"/>
          <w:bCs w:val="0"/>
          <w:sz w:val="16"/>
          <w:szCs w:val="16"/>
          <w:lang w:val="fr-FR"/>
        </w:rPr>
        <w:t>(en dollars des États-Unis)</w:t>
      </w:r>
    </w:p>
    <w:tbl>
      <w:tblPr>
        <w:tblW w:w="5003" w:type="pct"/>
        <w:tblLayout w:type="fixed"/>
        <w:tblLook w:val="04A0" w:firstRow="1" w:lastRow="0" w:firstColumn="1" w:lastColumn="0" w:noHBand="0" w:noVBand="1"/>
      </w:tblPr>
      <w:tblGrid>
        <w:gridCol w:w="5516"/>
        <w:gridCol w:w="1244"/>
        <w:gridCol w:w="1561"/>
        <w:gridCol w:w="1398"/>
      </w:tblGrid>
      <w:tr w:rsidR="00731911" w:rsidRPr="00731911" w14:paraId="5EC9A8A7" w14:textId="77777777" w:rsidTr="000A670B">
        <w:trPr>
          <w:trHeight w:val="530"/>
          <w:tblHeader/>
        </w:trPr>
        <w:tc>
          <w:tcPr>
            <w:tcW w:w="2838" w:type="pct"/>
            <w:tcBorders>
              <w:top w:val="single" w:sz="4" w:space="0" w:color="auto"/>
              <w:bottom w:val="single" w:sz="12" w:space="0" w:color="auto"/>
            </w:tcBorders>
            <w:shd w:val="clear" w:color="auto" w:fill="auto"/>
            <w:vAlign w:val="bottom"/>
            <w:hideMark/>
          </w:tcPr>
          <w:p w14:paraId="7608D711" w14:textId="77777777" w:rsidR="00731911" w:rsidRPr="001C7206" w:rsidRDefault="00731911" w:rsidP="000A670B">
            <w:pPr>
              <w:spacing w:before="40" w:after="40" w:line="240" w:lineRule="auto"/>
              <w:rPr>
                <w:rFonts w:asciiTheme="majorBidi" w:eastAsia="Times New Roman" w:hAnsiTheme="majorBidi" w:cstheme="majorBidi"/>
                <w:bCs/>
                <w:i/>
                <w:iCs/>
                <w:sz w:val="18"/>
                <w:szCs w:val="18"/>
                <w:lang w:val="fr-FR"/>
              </w:rPr>
            </w:pPr>
            <w:r w:rsidRPr="001C7206">
              <w:rPr>
                <w:rFonts w:asciiTheme="majorBidi" w:hAnsiTheme="majorBidi" w:cstheme="majorBidi"/>
                <w:i/>
                <w:iCs/>
                <w:sz w:val="18"/>
                <w:szCs w:val="18"/>
                <w:lang w:val="fr-FR"/>
              </w:rPr>
              <w:t>Poste de dépenses</w:t>
            </w:r>
          </w:p>
        </w:tc>
        <w:tc>
          <w:tcPr>
            <w:tcW w:w="640" w:type="pct"/>
            <w:tcBorders>
              <w:top w:val="single" w:sz="4" w:space="0" w:color="auto"/>
              <w:bottom w:val="single" w:sz="12" w:space="0" w:color="auto"/>
            </w:tcBorders>
            <w:shd w:val="clear" w:color="auto" w:fill="auto"/>
            <w:vAlign w:val="bottom"/>
            <w:hideMark/>
          </w:tcPr>
          <w:p w14:paraId="4C2FA3C8" w14:textId="77777777" w:rsidR="00731911" w:rsidRPr="001C7206" w:rsidRDefault="00731911" w:rsidP="000A670B">
            <w:pPr>
              <w:spacing w:before="40" w:after="40" w:line="240" w:lineRule="auto"/>
              <w:jc w:val="right"/>
              <w:rPr>
                <w:rFonts w:asciiTheme="majorBidi" w:eastAsia="Times New Roman" w:hAnsiTheme="majorBidi" w:cstheme="majorBidi"/>
                <w:bCs/>
                <w:i/>
                <w:iCs/>
                <w:sz w:val="18"/>
                <w:szCs w:val="18"/>
                <w:lang w:val="fr-FR"/>
              </w:rPr>
            </w:pPr>
            <w:r>
              <w:rPr>
                <w:rFonts w:asciiTheme="majorBidi" w:hAnsiTheme="majorBidi" w:cstheme="majorBidi"/>
                <w:i/>
                <w:iCs/>
                <w:sz w:val="18"/>
                <w:szCs w:val="18"/>
                <w:lang w:val="fr-FR"/>
              </w:rPr>
              <w:t>B</w:t>
            </w:r>
            <w:r w:rsidRPr="001C7206">
              <w:rPr>
                <w:rFonts w:asciiTheme="majorBidi" w:hAnsiTheme="majorBidi" w:cstheme="majorBidi"/>
                <w:i/>
                <w:iCs/>
                <w:sz w:val="18"/>
                <w:szCs w:val="18"/>
                <w:lang w:val="fr-FR"/>
              </w:rPr>
              <w:t>udget</w:t>
            </w:r>
            <w:r>
              <w:rPr>
                <w:rFonts w:asciiTheme="majorBidi" w:hAnsiTheme="majorBidi" w:cstheme="majorBidi"/>
                <w:i/>
                <w:iCs/>
                <w:sz w:val="18"/>
                <w:szCs w:val="18"/>
                <w:lang w:val="fr-FR"/>
              </w:rPr>
              <w:t xml:space="preserve"> approuvé </w:t>
            </w:r>
            <w:r>
              <w:rPr>
                <w:rFonts w:asciiTheme="majorBidi" w:hAnsiTheme="majorBidi" w:cstheme="majorBidi"/>
                <w:i/>
                <w:iCs/>
                <w:sz w:val="18"/>
                <w:szCs w:val="18"/>
                <w:lang w:val="fr-FR"/>
              </w:rPr>
              <w:br/>
              <w:t xml:space="preserve">pour </w:t>
            </w:r>
            <w:r w:rsidRPr="001C7206">
              <w:rPr>
                <w:rFonts w:asciiTheme="majorBidi" w:hAnsiTheme="majorBidi" w:cstheme="majorBidi"/>
                <w:i/>
                <w:iCs/>
                <w:sz w:val="18"/>
                <w:szCs w:val="18"/>
                <w:lang w:val="fr-FR"/>
              </w:rPr>
              <w:t>2016</w:t>
            </w:r>
          </w:p>
        </w:tc>
        <w:tc>
          <w:tcPr>
            <w:tcW w:w="803" w:type="pct"/>
            <w:tcBorders>
              <w:top w:val="single" w:sz="4" w:space="0" w:color="auto"/>
              <w:bottom w:val="single" w:sz="12" w:space="0" w:color="auto"/>
            </w:tcBorders>
            <w:shd w:val="clear" w:color="auto" w:fill="auto"/>
            <w:vAlign w:val="bottom"/>
            <w:hideMark/>
          </w:tcPr>
          <w:p w14:paraId="5AAB0C31" w14:textId="77777777" w:rsidR="00731911" w:rsidRPr="001C7206" w:rsidRDefault="00731911" w:rsidP="000A670B">
            <w:pPr>
              <w:spacing w:before="40" w:after="40" w:line="240" w:lineRule="auto"/>
              <w:jc w:val="right"/>
              <w:rPr>
                <w:rFonts w:asciiTheme="majorBidi" w:eastAsia="Times New Roman" w:hAnsiTheme="majorBidi" w:cstheme="majorBidi"/>
                <w:bCs/>
                <w:i/>
                <w:iCs/>
                <w:sz w:val="18"/>
                <w:szCs w:val="18"/>
                <w:lang w:val="fr-FR"/>
              </w:rPr>
            </w:pPr>
            <w:r w:rsidRPr="001C7206">
              <w:rPr>
                <w:rFonts w:asciiTheme="majorBidi" w:hAnsiTheme="majorBidi" w:cstheme="majorBidi"/>
                <w:i/>
                <w:iCs/>
                <w:sz w:val="18"/>
                <w:szCs w:val="18"/>
                <w:lang w:val="fr-FR"/>
              </w:rPr>
              <w:t>Montant estimatif</w:t>
            </w:r>
            <w:r>
              <w:rPr>
                <w:rFonts w:asciiTheme="majorBidi" w:hAnsiTheme="majorBidi" w:cstheme="majorBidi"/>
                <w:i/>
                <w:iCs/>
                <w:sz w:val="18"/>
                <w:szCs w:val="18"/>
                <w:lang w:val="fr-FR"/>
              </w:rPr>
              <w:t xml:space="preserve"> des dépenses </w:t>
            </w:r>
            <w:r>
              <w:rPr>
                <w:rFonts w:asciiTheme="majorBidi" w:hAnsiTheme="majorBidi" w:cstheme="majorBidi"/>
                <w:i/>
                <w:iCs/>
                <w:sz w:val="18"/>
                <w:szCs w:val="18"/>
                <w:lang w:val="fr-FR"/>
              </w:rPr>
              <w:br/>
              <w:t>pour</w:t>
            </w:r>
            <w:r w:rsidRPr="001C7206">
              <w:rPr>
                <w:rFonts w:asciiTheme="majorBidi" w:hAnsiTheme="majorBidi" w:cstheme="majorBidi"/>
                <w:i/>
                <w:iCs/>
                <w:sz w:val="18"/>
                <w:szCs w:val="18"/>
                <w:lang w:val="fr-FR"/>
              </w:rPr>
              <w:t xml:space="preserve"> 2016 </w:t>
            </w:r>
          </w:p>
        </w:tc>
        <w:tc>
          <w:tcPr>
            <w:tcW w:w="719" w:type="pct"/>
            <w:tcBorders>
              <w:top w:val="single" w:sz="4" w:space="0" w:color="auto"/>
              <w:bottom w:val="single" w:sz="12" w:space="0" w:color="auto"/>
            </w:tcBorders>
            <w:shd w:val="clear" w:color="auto" w:fill="auto"/>
            <w:vAlign w:val="bottom"/>
            <w:hideMark/>
          </w:tcPr>
          <w:p w14:paraId="6EFF9A26" w14:textId="77777777" w:rsidR="00731911" w:rsidRPr="001C7206" w:rsidRDefault="00731911" w:rsidP="000A670B">
            <w:pPr>
              <w:spacing w:before="40" w:after="40" w:line="240" w:lineRule="auto"/>
              <w:jc w:val="right"/>
              <w:rPr>
                <w:rFonts w:asciiTheme="majorBidi" w:eastAsia="Times New Roman" w:hAnsiTheme="majorBidi" w:cstheme="majorBidi"/>
                <w:bCs/>
                <w:i/>
                <w:iCs/>
                <w:color w:val="000000"/>
                <w:sz w:val="18"/>
                <w:szCs w:val="18"/>
                <w:lang w:val="fr-FR"/>
              </w:rPr>
            </w:pPr>
            <w:r>
              <w:rPr>
                <w:rFonts w:asciiTheme="majorBidi" w:hAnsiTheme="majorBidi" w:cstheme="majorBidi"/>
                <w:i/>
                <w:iCs/>
                <w:sz w:val="18"/>
                <w:szCs w:val="18"/>
                <w:lang w:val="fr-FR"/>
              </w:rPr>
              <w:t>Solde estimatif</w:t>
            </w:r>
          </w:p>
        </w:tc>
      </w:tr>
      <w:tr w:rsidR="00F91C52" w:rsidRPr="001C7206" w14:paraId="5EF974D2" w14:textId="77777777" w:rsidTr="00372A69">
        <w:trPr>
          <w:trHeight w:val="269"/>
        </w:trPr>
        <w:tc>
          <w:tcPr>
            <w:tcW w:w="2838" w:type="pct"/>
            <w:tcBorders>
              <w:top w:val="single" w:sz="4" w:space="0" w:color="auto"/>
              <w:bottom w:val="single" w:sz="4" w:space="0" w:color="auto"/>
            </w:tcBorders>
            <w:shd w:val="clear" w:color="auto" w:fill="auto"/>
            <w:noWrap/>
            <w:vAlign w:val="bottom"/>
            <w:hideMark/>
          </w:tcPr>
          <w:p w14:paraId="6AFF2B37" w14:textId="4FA87EAD" w:rsidR="00F91C52" w:rsidRPr="001C7206" w:rsidRDefault="00F91C52" w:rsidP="00731911">
            <w:pPr>
              <w:keepNext/>
              <w:spacing w:before="40" w:after="40" w:line="240" w:lineRule="auto"/>
              <w:rPr>
                <w:rFonts w:asciiTheme="majorBidi" w:hAnsiTheme="majorBidi" w:cstheme="majorBidi"/>
                <w:b/>
                <w:sz w:val="18"/>
                <w:szCs w:val="18"/>
                <w:lang w:val="fr-FR"/>
              </w:rPr>
            </w:pPr>
            <w:r w:rsidRPr="001C7206">
              <w:rPr>
                <w:rFonts w:asciiTheme="majorBidi" w:hAnsiTheme="majorBidi" w:cstheme="majorBidi"/>
                <w:b/>
                <w:bCs/>
                <w:sz w:val="18"/>
                <w:szCs w:val="18"/>
                <w:lang w:val="fr-FR"/>
              </w:rPr>
              <w:t>Total partiel 2 Mise en œuvre du programme de travail</w:t>
            </w:r>
          </w:p>
        </w:tc>
        <w:tc>
          <w:tcPr>
            <w:tcW w:w="640" w:type="pct"/>
            <w:tcBorders>
              <w:top w:val="single" w:sz="4" w:space="0" w:color="auto"/>
              <w:bottom w:val="single" w:sz="4" w:space="0" w:color="auto"/>
            </w:tcBorders>
            <w:shd w:val="clear" w:color="auto" w:fill="auto"/>
            <w:noWrap/>
            <w:vAlign w:val="bottom"/>
            <w:hideMark/>
          </w:tcPr>
          <w:p w14:paraId="5A29D59D" w14:textId="2D819BA2" w:rsidR="00F91C52" w:rsidRPr="001C7206" w:rsidRDefault="00F91C52" w:rsidP="00731911">
            <w:pPr>
              <w:keepNext/>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3 842 750 </w:t>
            </w:r>
          </w:p>
        </w:tc>
        <w:tc>
          <w:tcPr>
            <w:tcW w:w="803" w:type="pct"/>
            <w:tcBorders>
              <w:top w:val="single" w:sz="4" w:space="0" w:color="auto"/>
              <w:bottom w:val="single" w:sz="4" w:space="0" w:color="auto"/>
            </w:tcBorders>
            <w:shd w:val="clear" w:color="auto" w:fill="auto"/>
            <w:noWrap/>
            <w:vAlign w:val="bottom"/>
            <w:hideMark/>
          </w:tcPr>
          <w:p w14:paraId="11F4D2F6" w14:textId="09E9073A" w:rsidR="00F91C52" w:rsidRPr="001C7206" w:rsidRDefault="00F91C52" w:rsidP="00731911">
            <w:pPr>
              <w:keepNext/>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3 071 578 </w:t>
            </w:r>
          </w:p>
        </w:tc>
        <w:tc>
          <w:tcPr>
            <w:tcW w:w="719" w:type="pct"/>
            <w:tcBorders>
              <w:top w:val="single" w:sz="4" w:space="0" w:color="auto"/>
              <w:bottom w:val="single" w:sz="4" w:space="0" w:color="auto"/>
            </w:tcBorders>
            <w:shd w:val="clear" w:color="auto" w:fill="auto"/>
            <w:noWrap/>
            <w:vAlign w:val="bottom"/>
            <w:hideMark/>
          </w:tcPr>
          <w:p w14:paraId="784DE28F" w14:textId="2925C7F0" w:rsidR="00F91C52" w:rsidRPr="001C7206" w:rsidRDefault="00F91C52" w:rsidP="00731911">
            <w:pPr>
              <w:keepNext/>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771 172 </w:t>
            </w:r>
          </w:p>
        </w:tc>
      </w:tr>
      <w:tr w:rsidR="00F91C52" w:rsidRPr="001C7206" w14:paraId="0B6F0E9F" w14:textId="77777777" w:rsidTr="00372A69">
        <w:trPr>
          <w:trHeight w:val="215"/>
        </w:trPr>
        <w:tc>
          <w:tcPr>
            <w:tcW w:w="2838" w:type="pct"/>
            <w:tcBorders>
              <w:top w:val="single" w:sz="4" w:space="0" w:color="auto"/>
            </w:tcBorders>
            <w:shd w:val="clear" w:color="auto" w:fill="auto"/>
            <w:noWrap/>
            <w:vAlign w:val="bottom"/>
            <w:hideMark/>
          </w:tcPr>
          <w:p w14:paraId="23037348" w14:textId="6638EC27" w:rsidR="00F91C52" w:rsidRPr="0017456D" w:rsidRDefault="00F91C52" w:rsidP="00731911">
            <w:pPr>
              <w:keepNext/>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 Secrétariat</w:t>
            </w:r>
          </w:p>
        </w:tc>
        <w:tc>
          <w:tcPr>
            <w:tcW w:w="640" w:type="pct"/>
            <w:tcBorders>
              <w:top w:val="single" w:sz="4" w:space="0" w:color="auto"/>
            </w:tcBorders>
            <w:shd w:val="clear" w:color="auto" w:fill="auto"/>
            <w:vAlign w:val="bottom"/>
            <w:hideMark/>
          </w:tcPr>
          <w:p w14:paraId="566A6693" w14:textId="17A38CB3" w:rsidR="00F91C52" w:rsidRPr="001C7206" w:rsidRDefault="00F91C52" w:rsidP="00731911">
            <w:pPr>
              <w:keepNext/>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803" w:type="pct"/>
            <w:tcBorders>
              <w:top w:val="single" w:sz="4" w:space="0" w:color="auto"/>
            </w:tcBorders>
            <w:shd w:val="clear" w:color="auto" w:fill="auto"/>
            <w:noWrap/>
            <w:vAlign w:val="bottom"/>
            <w:hideMark/>
          </w:tcPr>
          <w:p w14:paraId="4AEDF1F0" w14:textId="18331FE4" w:rsidR="00F91C52" w:rsidRPr="001C7206" w:rsidRDefault="00F91C52" w:rsidP="00731911">
            <w:pPr>
              <w:keepNext/>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719" w:type="pct"/>
            <w:tcBorders>
              <w:top w:val="single" w:sz="4" w:space="0" w:color="auto"/>
            </w:tcBorders>
            <w:shd w:val="clear" w:color="auto" w:fill="auto"/>
            <w:noWrap/>
            <w:vAlign w:val="bottom"/>
            <w:hideMark/>
          </w:tcPr>
          <w:p w14:paraId="25676A8B" w14:textId="51B46101" w:rsidR="00F91C52" w:rsidRPr="001C7206" w:rsidRDefault="00F91C52" w:rsidP="00731911">
            <w:pPr>
              <w:keepNext/>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r>
      <w:tr w:rsidR="00F91C52" w:rsidRPr="001C7206" w14:paraId="077D40CD" w14:textId="77777777" w:rsidTr="00536253">
        <w:trPr>
          <w:trHeight w:val="215"/>
        </w:trPr>
        <w:tc>
          <w:tcPr>
            <w:tcW w:w="2838" w:type="pct"/>
            <w:shd w:val="clear" w:color="auto" w:fill="auto"/>
            <w:noWrap/>
            <w:vAlign w:val="bottom"/>
            <w:hideMark/>
          </w:tcPr>
          <w:p w14:paraId="3E909F1C" w14:textId="0E7240E9"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3.1 Personnel</w:t>
            </w:r>
          </w:p>
        </w:tc>
        <w:tc>
          <w:tcPr>
            <w:tcW w:w="640" w:type="pct"/>
            <w:shd w:val="clear" w:color="auto" w:fill="auto"/>
            <w:vAlign w:val="bottom"/>
            <w:hideMark/>
          </w:tcPr>
          <w:p w14:paraId="4D34DB99" w14:textId="7E7854E9"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803" w:type="pct"/>
            <w:shd w:val="clear" w:color="auto" w:fill="auto"/>
            <w:noWrap/>
            <w:vAlign w:val="bottom"/>
            <w:hideMark/>
          </w:tcPr>
          <w:p w14:paraId="7FD96208" w14:textId="68B236DA"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719" w:type="pct"/>
            <w:shd w:val="clear" w:color="auto" w:fill="auto"/>
            <w:noWrap/>
            <w:vAlign w:val="bottom"/>
            <w:hideMark/>
          </w:tcPr>
          <w:p w14:paraId="5192CADC" w14:textId="4CD4F9C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r>
      <w:tr w:rsidR="00F91C52" w:rsidRPr="00832B21" w14:paraId="1399F825" w14:textId="77777777" w:rsidTr="00536253">
        <w:trPr>
          <w:trHeight w:val="215"/>
        </w:trPr>
        <w:tc>
          <w:tcPr>
            <w:tcW w:w="2838" w:type="pct"/>
            <w:shd w:val="clear" w:color="auto" w:fill="auto"/>
            <w:noWrap/>
            <w:vAlign w:val="bottom"/>
            <w:hideMark/>
          </w:tcPr>
          <w:p w14:paraId="6B2BBB02" w14:textId="3D6AAF8D"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3.1.1 Administrateurs et fonctionnaires de rang supérieur</w:t>
            </w:r>
          </w:p>
        </w:tc>
        <w:tc>
          <w:tcPr>
            <w:tcW w:w="640" w:type="pct"/>
            <w:shd w:val="clear" w:color="auto" w:fill="auto"/>
            <w:noWrap/>
            <w:vAlign w:val="bottom"/>
            <w:hideMark/>
          </w:tcPr>
          <w:p w14:paraId="07B220F5" w14:textId="0DC2777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803" w:type="pct"/>
            <w:shd w:val="clear" w:color="auto" w:fill="auto"/>
            <w:noWrap/>
            <w:vAlign w:val="bottom"/>
            <w:hideMark/>
          </w:tcPr>
          <w:p w14:paraId="57A719C4" w14:textId="0AB9624E"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719" w:type="pct"/>
            <w:shd w:val="clear" w:color="auto" w:fill="auto"/>
            <w:noWrap/>
            <w:vAlign w:val="bottom"/>
            <w:hideMark/>
          </w:tcPr>
          <w:p w14:paraId="409447F9" w14:textId="76ECF9E4"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r>
      <w:tr w:rsidR="00F91C52" w:rsidRPr="001C7206" w14:paraId="57DDCACF" w14:textId="77777777" w:rsidTr="00536253">
        <w:trPr>
          <w:trHeight w:val="215"/>
        </w:trPr>
        <w:tc>
          <w:tcPr>
            <w:tcW w:w="2838" w:type="pct"/>
            <w:shd w:val="clear" w:color="auto" w:fill="auto"/>
            <w:noWrap/>
            <w:vAlign w:val="bottom"/>
            <w:hideMark/>
          </w:tcPr>
          <w:p w14:paraId="14D1715F" w14:textId="54F0D54C" w:rsidR="00F91C52" w:rsidRPr="0017456D" w:rsidRDefault="00A93AA4" w:rsidP="00731911">
            <w:pPr>
              <w:spacing w:before="40" w:after="40" w:line="240" w:lineRule="auto"/>
              <w:rPr>
                <w:rFonts w:asciiTheme="majorBidi" w:hAnsiTheme="majorBidi" w:cstheme="majorBidi"/>
                <w:sz w:val="18"/>
                <w:szCs w:val="18"/>
                <w:lang w:val="fr-FR"/>
              </w:rPr>
            </w:pPr>
            <w:r>
              <w:rPr>
                <w:rFonts w:asciiTheme="majorBidi" w:hAnsiTheme="majorBidi" w:cstheme="majorBidi"/>
                <w:sz w:val="18"/>
                <w:szCs w:val="18"/>
                <w:lang w:val="fr-FR"/>
              </w:rPr>
              <w:t>Chef de secrétariat</w:t>
            </w:r>
            <w:r w:rsidR="00F91C52" w:rsidRPr="001C7206">
              <w:rPr>
                <w:rFonts w:asciiTheme="majorBidi" w:hAnsiTheme="majorBidi" w:cstheme="majorBidi"/>
                <w:sz w:val="18"/>
                <w:szCs w:val="18"/>
                <w:lang w:val="fr-FR"/>
              </w:rPr>
              <w:t xml:space="preserve"> (D-1)</w:t>
            </w:r>
          </w:p>
        </w:tc>
        <w:tc>
          <w:tcPr>
            <w:tcW w:w="640" w:type="pct"/>
            <w:shd w:val="clear" w:color="auto" w:fill="auto"/>
            <w:noWrap/>
            <w:vAlign w:val="bottom"/>
            <w:hideMark/>
          </w:tcPr>
          <w:p w14:paraId="41F6F964" w14:textId="0AE93E8E"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290 700 </w:t>
            </w:r>
          </w:p>
        </w:tc>
        <w:tc>
          <w:tcPr>
            <w:tcW w:w="803" w:type="pct"/>
            <w:shd w:val="clear" w:color="auto" w:fill="auto"/>
            <w:noWrap/>
            <w:vAlign w:val="bottom"/>
            <w:hideMark/>
          </w:tcPr>
          <w:p w14:paraId="3ACA4DCA" w14:textId="05A2AAB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192 068 </w:t>
            </w:r>
          </w:p>
        </w:tc>
        <w:tc>
          <w:tcPr>
            <w:tcW w:w="719" w:type="pct"/>
            <w:shd w:val="clear" w:color="auto" w:fill="auto"/>
            <w:noWrap/>
            <w:vAlign w:val="bottom"/>
            <w:hideMark/>
          </w:tcPr>
          <w:p w14:paraId="7E171DC3" w14:textId="61435E09"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98 632 </w:t>
            </w:r>
          </w:p>
        </w:tc>
      </w:tr>
      <w:tr w:rsidR="00F91C52" w:rsidRPr="001C7206" w14:paraId="55AD7A60" w14:textId="77777777" w:rsidTr="00536253">
        <w:trPr>
          <w:trHeight w:val="215"/>
        </w:trPr>
        <w:tc>
          <w:tcPr>
            <w:tcW w:w="2838" w:type="pct"/>
            <w:shd w:val="clear" w:color="auto" w:fill="auto"/>
            <w:noWrap/>
            <w:vAlign w:val="bottom"/>
            <w:hideMark/>
          </w:tcPr>
          <w:p w14:paraId="174D6865" w14:textId="49833CE9"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Administrateur de programme (P-4) </w:t>
            </w:r>
          </w:p>
        </w:tc>
        <w:tc>
          <w:tcPr>
            <w:tcW w:w="640" w:type="pct"/>
            <w:shd w:val="clear" w:color="auto" w:fill="auto"/>
            <w:noWrap/>
            <w:vAlign w:val="bottom"/>
            <w:hideMark/>
          </w:tcPr>
          <w:p w14:paraId="0FAAB134" w14:textId="70B144AF"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228 700 </w:t>
            </w:r>
          </w:p>
        </w:tc>
        <w:tc>
          <w:tcPr>
            <w:tcW w:w="803" w:type="pct"/>
            <w:shd w:val="clear" w:color="auto" w:fill="auto"/>
            <w:noWrap/>
            <w:vAlign w:val="bottom"/>
            <w:hideMark/>
          </w:tcPr>
          <w:p w14:paraId="225CDF73" w14:textId="5EE7183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132 454 </w:t>
            </w:r>
          </w:p>
        </w:tc>
        <w:tc>
          <w:tcPr>
            <w:tcW w:w="719" w:type="pct"/>
            <w:shd w:val="clear" w:color="auto" w:fill="auto"/>
            <w:noWrap/>
            <w:vAlign w:val="bottom"/>
            <w:hideMark/>
          </w:tcPr>
          <w:p w14:paraId="5FF50429" w14:textId="02DAF7CD"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96 246 </w:t>
            </w:r>
          </w:p>
        </w:tc>
      </w:tr>
      <w:tr w:rsidR="00F91C52" w:rsidRPr="001C7206" w14:paraId="0DFE4F67" w14:textId="77777777" w:rsidTr="00536253">
        <w:trPr>
          <w:trHeight w:val="215"/>
        </w:trPr>
        <w:tc>
          <w:tcPr>
            <w:tcW w:w="2838" w:type="pct"/>
            <w:shd w:val="clear" w:color="auto" w:fill="auto"/>
            <w:noWrap/>
            <w:vAlign w:val="bottom"/>
            <w:hideMark/>
          </w:tcPr>
          <w:p w14:paraId="7B3C9AC6" w14:textId="1AAA2F42" w:rsidR="00F91C52" w:rsidRPr="0017456D" w:rsidRDefault="00F91C52" w:rsidP="00731911">
            <w:pPr>
              <w:spacing w:before="40" w:after="40" w:line="240" w:lineRule="auto"/>
              <w:rPr>
                <w:rFonts w:asciiTheme="majorBidi" w:eastAsia="Times New Roman" w:hAnsiTheme="majorBidi" w:cstheme="majorBidi"/>
                <w:sz w:val="18"/>
                <w:szCs w:val="18"/>
                <w:vertAlign w:val="superscript"/>
                <w:lang w:val="fr-FR"/>
              </w:rPr>
            </w:pPr>
            <w:r w:rsidRPr="001C7206">
              <w:rPr>
                <w:rFonts w:asciiTheme="majorBidi" w:hAnsiTheme="majorBidi" w:cstheme="majorBidi"/>
                <w:sz w:val="18"/>
                <w:szCs w:val="18"/>
                <w:lang w:val="fr-FR"/>
              </w:rPr>
              <w:t>Administrateur de programme (P-4)</w:t>
            </w:r>
            <w:r w:rsidRPr="001C7206">
              <w:rPr>
                <w:rFonts w:asciiTheme="majorBidi" w:hAnsiTheme="majorBidi" w:cstheme="majorBidi"/>
                <w:sz w:val="18"/>
                <w:szCs w:val="18"/>
                <w:vertAlign w:val="superscript"/>
                <w:lang w:val="fr-FR"/>
              </w:rPr>
              <w:t>b</w:t>
            </w:r>
          </w:p>
        </w:tc>
        <w:tc>
          <w:tcPr>
            <w:tcW w:w="640" w:type="pct"/>
            <w:shd w:val="clear" w:color="auto" w:fill="auto"/>
            <w:noWrap/>
            <w:vAlign w:val="bottom"/>
            <w:hideMark/>
          </w:tcPr>
          <w:p w14:paraId="5F0A9F54" w14:textId="72037654"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w:t>
            </w:r>
          </w:p>
        </w:tc>
        <w:tc>
          <w:tcPr>
            <w:tcW w:w="803" w:type="pct"/>
            <w:shd w:val="clear" w:color="auto" w:fill="auto"/>
            <w:noWrap/>
            <w:vAlign w:val="bottom"/>
            <w:hideMark/>
          </w:tcPr>
          <w:p w14:paraId="358F4E08" w14:textId="5934EF21"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w:t>
            </w:r>
          </w:p>
        </w:tc>
        <w:tc>
          <w:tcPr>
            <w:tcW w:w="719" w:type="pct"/>
            <w:shd w:val="clear" w:color="auto" w:fill="auto"/>
            <w:noWrap/>
            <w:vAlign w:val="bottom"/>
            <w:hideMark/>
          </w:tcPr>
          <w:p w14:paraId="55B14DB0" w14:textId="05D350AA"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w:t>
            </w:r>
          </w:p>
        </w:tc>
      </w:tr>
      <w:tr w:rsidR="00F91C52" w:rsidRPr="001C7206" w14:paraId="001B5B64" w14:textId="77777777" w:rsidTr="00536253">
        <w:trPr>
          <w:trHeight w:val="215"/>
        </w:trPr>
        <w:tc>
          <w:tcPr>
            <w:tcW w:w="2838" w:type="pct"/>
            <w:shd w:val="clear" w:color="auto" w:fill="auto"/>
            <w:noWrap/>
            <w:vAlign w:val="bottom"/>
            <w:hideMark/>
          </w:tcPr>
          <w:p w14:paraId="7038DC8F" w14:textId="67991899"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Administrateur de programme (P-3)</w:t>
            </w:r>
          </w:p>
        </w:tc>
        <w:tc>
          <w:tcPr>
            <w:tcW w:w="640" w:type="pct"/>
            <w:shd w:val="clear" w:color="auto" w:fill="auto"/>
            <w:noWrap/>
            <w:vAlign w:val="bottom"/>
            <w:hideMark/>
          </w:tcPr>
          <w:p w14:paraId="5072585A" w14:textId="0D1EFD93"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190 800 </w:t>
            </w:r>
          </w:p>
        </w:tc>
        <w:tc>
          <w:tcPr>
            <w:tcW w:w="803" w:type="pct"/>
            <w:shd w:val="clear" w:color="auto" w:fill="auto"/>
            <w:noWrap/>
            <w:vAlign w:val="bottom"/>
            <w:hideMark/>
          </w:tcPr>
          <w:p w14:paraId="4DB45F05" w14:textId="0DF35285"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97 885 </w:t>
            </w:r>
          </w:p>
        </w:tc>
        <w:tc>
          <w:tcPr>
            <w:tcW w:w="719" w:type="pct"/>
            <w:shd w:val="clear" w:color="auto" w:fill="auto"/>
            <w:noWrap/>
            <w:vAlign w:val="bottom"/>
            <w:hideMark/>
          </w:tcPr>
          <w:p w14:paraId="1BAE12FE" w14:textId="13AF1A5A"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92 915 </w:t>
            </w:r>
          </w:p>
        </w:tc>
      </w:tr>
      <w:tr w:rsidR="00F91C52" w:rsidRPr="001C7206" w14:paraId="49BEEBBC" w14:textId="77777777" w:rsidTr="00536253">
        <w:trPr>
          <w:trHeight w:val="215"/>
        </w:trPr>
        <w:tc>
          <w:tcPr>
            <w:tcW w:w="2838" w:type="pct"/>
            <w:shd w:val="clear" w:color="auto" w:fill="auto"/>
            <w:noWrap/>
            <w:vAlign w:val="bottom"/>
            <w:hideMark/>
          </w:tcPr>
          <w:p w14:paraId="348DB8E3" w14:textId="78F0F1CE"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Administrateur de programme (P-3)</w:t>
            </w:r>
          </w:p>
        </w:tc>
        <w:tc>
          <w:tcPr>
            <w:tcW w:w="640" w:type="pct"/>
            <w:shd w:val="clear" w:color="auto" w:fill="auto"/>
            <w:noWrap/>
            <w:vAlign w:val="bottom"/>
            <w:hideMark/>
          </w:tcPr>
          <w:p w14:paraId="3BFAA0BA" w14:textId="24240285"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190 800 </w:t>
            </w:r>
          </w:p>
        </w:tc>
        <w:tc>
          <w:tcPr>
            <w:tcW w:w="803" w:type="pct"/>
            <w:shd w:val="clear" w:color="auto" w:fill="auto"/>
            <w:noWrap/>
            <w:vAlign w:val="bottom"/>
            <w:hideMark/>
          </w:tcPr>
          <w:p w14:paraId="18F4D3A4" w14:textId="4282E2B8"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148 138 </w:t>
            </w:r>
          </w:p>
        </w:tc>
        <w:tc>
          <w:tcPr>
            <w:tcW w:w="719" w:type="pct"/>
            <w:shd w:val="clear" w:color="auto" w:fill="auto"/>
            <w:noWrap/>
            <w:vAlign w:val="bottom"/>
            <w:hideMark/>
          </w:tcPr>
          <w:p w14:paraId="03680CC7" w14:textId="70171DC5"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42 662 </w:t>
            </w:r>
          </w:p>
        </w:tc>
      </w:tr>
      <w:tr w:rsidR="00F91C52" w:rsidRPr="001C7206" w14:paraId="66E666F0" w14:textId="77777777" w:rsidTr="00372A69">
        <w:trPr>
          <w:trHeight w:val="215"/>
        </w:trPr>
        <w:tc>
          <w:tcPr>
            <w:tcW w:w="2838" w:type="pct"/>
            <w:shd w:val="clear" w:color="auto" w:fill="auto"/>
            <w:noWrap/>
            <w:vAlign w:val="bottom"/>
            <w:hideMark/>
          </w:tcPr>
          <w:p w14:paraId="3C66630A" w14:textId="31C0EB5F"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Administrateur de programme (adjoint de 1</w:t>
            </w:r>
            <w:r w:rsidRPr="005F0728">
              <w:rPr>
                <w:rFonts w:asciiTheme="majorBidi" w:hAnsiTheme="majorBidi" w:cstheme="majorBidi"/>
                <w:sz w:val="18"/>
                <w:szCs w:val="18"/>
                <w:vertAlign w:val="superscript"/>
                <w:lang w:val="fr-FR"/>
              </w:rPr>
              <w:t>re</w:t>
            </w:r>
            <w:r w:rsidR="005F0728">
              <w:rPr>
                <w:rFonts w:asciiTheme="majorBidi" w:hAnsiTheme="majorBidi" w:cstheme="majorBidi"/>
                <w:sz w:val="18"/>
                <w:szCs w:val="18"/>
                <w:lang w:val="fr-FR"/>
              </w:rPr>
              <w:t> </w:t>
            </w:r>
            <w:r w:rsidRPr="001C7206">
              <w:rPr>
                <w:rFonts w:asciiTheme="majorBidi" w:hAnsiTheme="majorBidi" w:cstheme="majorBidi"/>
                <w:sz w:val="18"/>
                <w:szCs w:val="18"/>
                <w:lang w:val="fr-FR"/>
              </w:rPr>
              <w:t>classe) (P-2)</w:t>
            </w:r>
          </w:p>
        </w:tc>
        <w:tc>
          <w:tcPr>
            <w:tcW w:w="640" w:type="pct"/>
            <w:shd w:val="clear" w:color="auto" w:fill="auto"/>
            <w:noWrap/>
            <w:vAlign w:val="bottom"/>
            <w:hideMark/>
          </w:tcPr>
          <w:p w14:paraId="3EF24502" w14:textId="3684D739"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165 900 </w:t>
            </w:r>
          </w:p>
        </w:tc>
        <w:tc>
          <w:tcPr>
            <w:tcW w:w="803" w:type="pct"/>
            <w:shd w:val="clear" w:color="auto" w:fill="auto"/>
            <w:noWrap/>
            <w:vAlign w:val="bottom"/>
            <w:hideMark/>
          </w:tcPr>
          <w:p w14:paraId="6F4E376A" w14:textId="67F518F8"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90 747 </w:t>
            </w:r>
          </w:p>
        </w:tc>
        <w:tc>
          <w:tcPr>
            <w:tcW w:w="719" w:type="pct"/>
            <w:shd w:val="clear" w:color="auto" w:fill="auto"/>
            <w:noWrap/>
            <w:vAlign w:val="bottom"/>
            <w:hideMark/>
          </w:tcPr>
          <w:p w14:paraId="26B0C79C" w14:textId="67BB3A88"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75 153 </w:t>
            </w:r>
          </w:p>
        </w:tc>
      </w:tr>
      <w:tr w:rsidR="00F91C52" w:rsidRPr="001C7206" w14:paraId="09E12175" w14:textId="77777777" w:rsidTr="00372A69">
        <w:trPr>
          <w:trHeight w:val="215"/>
        </w:trPr>
        <w:tc>
          <w:tcPr>
            <w:tcW w:w="2838" w:type="pct"/>
            <w:tcBorders>
              <w:bottom w:val="single" w:sz="4" w:space="0" w:color="auto"/>
            </w:tcBorders>
            <w:shd w:val="clear" w:color="auto" w:fill="auto"/>
            <w:noWrap/>
            <w:vAlign w:val="bottom"/>
            <w:hideMark/>
          </w:tcPr>
          <w:p w14:paraId="3007F907" w14:textId="4ED415C4"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Administrateur de programme (adjoint de 1</w:t>
            </w:r>
            <w:r w:rsidRPr="005F0728">
              <w:rPr>
                <w:rFonts w:asciiTheme="majorBidi" w:hAnsiTheme="majorBidi" w:cstheme="majorBidi"/>
                <w:sz w:val="18"/>
                <w:szCs w:val="18"/>
                <w:vertAlign w:val="superscript"/>
                <w:lang w:val="fr-FR"/>
              </w:rPr>
              <w:t>re</w:t>
            </w:r>
            <w:r w:rsidR="005F0728">
              <w:rPr>
                <w:rFonts w:asciiTheme="majorBidi" w:hAnsiTheme="majorBidi" w:cstheme="majorBidi"/>
                <w:sz w:val="18"/>
                <w:szCs w:val="18"/>
                <w:lang w:val="fr-FR"/>
              </w:rPr>
              <w:t> </w:t>
            </w:r>
            <w:r w:rsidRPr="001C7206">
              <w:rPr>
                <w:rFonts w:asciiTheme="majorBidi" w:hAnsiTheme="majorBidi" w:cstheme="majorBidi"/>
                <w:sz w:val="18"/>
                <w:szCs w:val="18"/>
                <w:lang w:val="fr-FR"/>
              </w:rPr>
              <w:t>classe) (P-2)</w:t>
            </w:r>
          </w:p>
        </w:tc>
        <w:tc>
          <w:tcPr>
            <w:tcW w:w="640" w:type="pct"/>
            <w:tcBorders>
              <w:bottom w:val="single" w:sz="4" w:space="0" w:color="auto"/>
            </w:tcBorders>
            <w:shd w:val="clear" w:color="auto" w:fill="auto"/>
            <w:noWrap/>
            <w:vAlign w:val="bottom"/>
            <w:hideMark/>
          </w:tcPr>
          <w:p w14:paraId="3CE95457" w14:textId="1533888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165 900</w:t>
            </w:r>
          </w:p>
        </w:tc>
        <w:tc>
          <w:tcPr>
            <w:tcW w:w="803" w:type="pct"/>
            <w:tcBorders>
              <w:bottom w:val="single" w:sz="4" w:space="0" w:color="auto"/>
            </w:tcBorders>
            <w:shd w:val="clear" w:color="auto" w:fill="auto"/>
            <w:noWrap/>
            <w:vAlign w:val="bottom"/>
            <w:hideMark/>
          </w:tcPr>
          <w:p w14:paraId="5E555C6E" w14:textId="652B6D54"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73 321</w:t>
            </w:r>
          </w:p>
        </w:tc>
        <w:tc>
          <w:tcPr>
            <w:tcW w:w="719" w:type="pct"/>
            <w:tcBorders>
              <w:bottom w:val="single" w:sz="4" w:space="0" w:color="auto"/>
            </w:tcBorders>
            <w:shd w:val="clear" w:color="auto" w:fill="auto"/>
            <w:noWrap/>
            <w:vAlign w:val="bottom"/>
            <w:hideMark/>
          </w:tcPr>
          <w:p w14:paraId="0BC7C51A" w14:textId="0E9D564C"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92 579</w:t>
            </w:r>
          </w:p>
        </w:tc>
      </w:tr>
      <w:tr w:rsidR="00F91C52" w:rsidRPr="001C7206" w14:paraId="52DD8C0F"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1CCD4306" w14:textId="557159EF"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Total partiel</w:t>
            </w:r>
            <w:r w:rsidRPr="001C7206">
              <w:rPr>
                <w:rFonts w:asciiTheme="majorBidi" w:hAnsiTheme="majorBidi" w:cstheme="majorBidi"/>
                <w:sz w:val="18"/>
                <w:szCs w:val="18"/>
                <w:lang w:val="fr-FR"/>
              </w:rPr>
              <w:t xml:space="preserve"> </w:t>
            </w:r>
            <w:r w:rsidRPr="001C7206">
              <w:rPr>
                <w:rFonts w:asciiTheme="majorBidi" w:hAnsiTheme="majorBidi" w:cstheme="majorBidi"/>
                <w:b/>
                <w:bCs/>
                <w:sz w:val="18"/>
                <w:szCs w:val="18"/>
                <w:lang w:val="fr-FR"/>
              </w:rPr>
              <w:t>3.1.1 Administrateurs et fonctionnaires de rang supérieur</w:t>
            </w:r>
          </w:p>
        </w:tc>
        <w:tc>
          <w:tcPr>
            <w:tcW w:w="640" w:type="pct"/>
            <w:tcBorders>
              <w:top w:val="single" w:sz="4" w:space="0" w:color="auto"/>
              <w:bottom w:val="single" w:sz="4" w:space="0" w:color="auto"/>
            </w:tcBorders>
            <w:shd w:val="clear" w:color="auto" w:fill="auto"/>
            <w:noWrap/>
            <w:vAlign w:val="bottom"/>
            <w:hideMark/>
          </w:tcPr>
          <w:p w14:paraId="0990F588" w14:textId="63870E9D"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1 232 800</w:t>
            </w:r>
          </w:p>
        </w:tc>
        <w:tc>
          <w:tcPr>
            <w:tcW w:w="803" w:type="pct"/>
            <w:tcBorders>
              <w:top w:val="single" w:sz="4" w:space="0" w:color="auto"/>
              <w:bottom w:val="single" w:sz="4" w:space="0" w:color="auto"/>
            </w:tcBorders>
            <w:shd w:val="clear" w:color="auto" w:fill="auto"/>
            <w:noWrap/>
            <w:vAlign w:val="bottom"/>
            <w:hideMark/>
          </w:tcPr>
          <w:p w14:paraId="1928064D" w14:textId="2D411BCD"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734 613</w:t>
            </w:r>
          </w:p>
        </w:tc>
        <w:tc>
          <w:tcPr>
            <w:tcW w:w="719" w:type="pct"/>
            <w:tcBorders>
              <w:top w:val="single" w:sz="4" w:space="0" w:color="auto"/>
              <w:bottom w:val="single" w:sz="4" w:space="0" w:color="auto"/>
            </w:tcBorders>
            <w:shd w:val="clear" w:color="auto" w:fill="auto"/>
            <w:noWrap/>
            <w:vAlign w:val="bottom"/>
            <w:hideMark/>
          </w:tcPr>
          <w:p w14:paraId="2F866BAD" w14:textId="2FF0C860"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498 187</w:t>
            </w:r>
          </w:p>
        </w:tc>
      </w:tr>
      <w:tr w:rsidR="00F91C52" w:rsidRPr="001C7206" w14:paraId="6F3E36F0" w14:textId="77777777" w:rsidTr="00372A69">
        <w:trPr>
          <w:trHeight w:val="215"/>
        </w:trPr>
        <w:tc>
          <w:tcPr>
            <w:tcW w:w="2838" w:type="pct"/>
            <w:tcBorders>
              <w:top w:val="single" w:sz="4" w:space="0" w:color="auto"/>
            </w:tcBorders>
            <w:shd w:val="clear" w:color="auto" w:fill="auto"/>
            <w:noWrap/>
            <w:vAlign w:val="bottom"/>
            <w:hideMark/>
          </w:tcPr>
          <w:p w14:paraId="18530ED7" w14:textId="38BB5BCD"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3.1.2 Personnel </w:t>
            </w:r>
            <w:r w:rsidR="006F3E1B">
              <w:rPr>
                <w:rFonts w:asciiTheme="majorBidi" w:hAnsiTheme="majorBidi" w:cstheme="majorBidi"/>
                <w:b/>
                <w:bCs/>
                <w:sz w:val="18"/>
                <w:szCs w:val="18"/>
                <w:lang w:val="fr-FR"/>
              </w:rPr>
              <w:t>d</w:t>
            </w:r>
            <w:r w:rsidR="00803498">
              <w:rPr>
                <w:rFonts w:asciiTheme="majorBidi" w:hAnsiTheme="majorBidi" w:cstheme="majorBidi"/>
                <w:b/>
                <w:bCs/>
                <w:sz w:val="18"/>
                <w:szCs w:val="18"/>
                <w:lang w:val="fr-FR"/>
              </w:rPr>
              <w:t>’</w:t>
            </w:r>
            <w:r w:rsidR="006F3E1B">
              <w:rPr>
                <w:rFonts w:asciiTheme="majorBidi" w:hAnsiTheme="majorBidi" w:cstheme="majorBidi"/>
                <w:b/>
                <w:bCs/>
                <w:sz w:val="18"/>
                <w:szCs w:val="18"/>
                <w:lang w:val="fr-FR"/>
              </w:rPr>
              <w:t xml:space="preserve">appui </w:t>
            </w:r>
            <w:r w:rsidRPr="001C7206">
              <w:rPr>
                <w:rFonts w:asciiTheme="majorBidi" w:hAnsiTheme="majorBidi" w:cstheme="majorBidi"/>
                <w:b/>
                <w:bCs/>
                <w:sz w:val="18"/>
                <w:szCs w:val="18"/>
                <w:lang w:val="fr-FR"/>
              </w:rPr>
              <w:t>administratif</w:t>
            </w:r>
          </w:p>
        </w:tc>
        <w:tc>
          <w:tcPr>
            <w:tcW w:w="640" w:type="pct"/>
            <w:tcBorders>
              <w:top w:val="single" w:sz="4" w:space="0" w:color="auto"/>
            </w:tcBorders>
            <w:shd w:val="clear" w:color="auto" w:fill="auto"/>
            <w:noWrap/>
            <w:vAlign w:val="bottom"/>
            <w:hideMark/>
          </w:tcPr>
          <w:p w14:paraId="456D1D74" w14:textId="3D6CA17F" w:rsidR="00F91C52" w:rsidRPr="001C7206" w:rsidRDefault="00F91C52" w:rsidP="00731911">
            <w:pPr>
              <w:spacing w:before="40" w:after="40" w:line="240" w:lineRule="auto"/>
              <w:jc w:val="right"/>
              <w:rPr>
                <w:rFonts w:asciiTheme="majorBidi" w:hAnsiTheme="majorBidi" w:cstheme="majorBidi"/>
                <w:b/>
                <w:sz w:val="18"/>
                <w:szCs w:val="18"/>
                <w:lang w:val="fr-FR"/>
              </w:rPr>
            </w:pPr>
          </w:p>
        </w:tc>
        <w:tc>
          <w:tcPr>
            <w:tcW w:w="803" w:type="pct"/>
            <w:tcBorders>
              <w:top w:val="single" w:sz="4" w:space="0" w:color="auto"/>
            </w:tcBorders>
            <w:shd w:val="clear" w:color="auto" w:fill="auto"/>
            <w:noWrap/>
            <w:vAlign w:val="bottom"/>
            <w:hideMark/>
          </w:tcPr>
          <w:p w14:paraId="060FD2B2" w14:textId="732C2BEA" w:rsidR="00F91C52" w:rsidRPr="001C7206" w:rsidRDefault="00F91C52" w:rsidP="00731911">
            <w:pPr>
              <w:spacing w:before="40" w:after="40" w:line="240" w:lineRule="auto"/>
              <w:jc w:val="right"/>
              <w:rPr>
                <w:rFonts w:asciiTheme="majorBidi" w:hAnsiTheme="majorBidi" w:cstheme="majorBidi"/>
                <w:b/>
                <w:sz w:val="18"/>
                <w:szCs w:val="18"/>
                <w:lang w:val="fr-FR"/>
              </w:rPr>
            </w:pPr>
          </w:p>
        </w:tc>
        <w:tc>
          <w:tcPr>
            <w:tcW w:w="719" w:type="pct"/>
            <w:tcBorders>
              <w:top w:val="single" w:sz="4" w:space="0" w:color="auto"/>
            </w:tcBorders>
            <w:shd w:val="clear" w:color="auto" w:fill="auto"/>
            <w:noWrap/>
            <w:vAlign w:val="bottom"/>
            <w:hideMark/>
          </w:tcPr>
          <w:p w14:paraId="2812AB31" w14:textId="687EF2A9" w:rsidR="00F91C52" w:rsidRPr="001C7206" w:rsidRDefault="00F91C52" w:rsidP="00731911">
            <w:pPr>
              <w:spacing w:before="40" w:after="40" w:line="240" w:lineRule="auto"/>
              <w:jc w:val="right"/>
              <w:rPr>
                <w:rFonts w:asciiTheme="majorBidi" w:hAnsiTheme="majorBidi" w:cstheme="majorBidi"/>
                <w:b/>
                <w:sz w:val="18"/>
                <w:szCs w:val="18"/>
                <w:lang w:val="fr-FR"/>
              </w:rPr>
            </w:pPr>
          </w:p>
        </w:tc>
      </w:tr>
      <w:tr w:rsidR="00F91C52" w:rsidRPr="001C7206" w14:paraId="1305B834" w14:textId="77777777" w:rsidTr="00A23A06">
        <w:trPr>
          <w:trHeight w:val="215"/>
        </w:trPr>
        <w:tc>
          <w:tcPr>
            <w:tcW w:w="2838" w:type="pct"/>
            <w:shd w:val="clear" w:color="auto" w:fill="auto"/>
            <w:noWrap/>
            <w:vAlign w:val="center"/>
            <w:hideMark/>
          </w:tcPr>
          <w:p w14:paraId="40CE819C" w14:textId="793397A2"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Assistant administratif (G-6)</w:t>
            </w:r>
          </w:p>
        </w:tc>
        <w:tc>
          <w:tcPr>
            <w:tcW w:w="640" w:type="pct"/>
            <w:shd w:val="clear" w:color="auto" w:fill="auto"/>
            <w:noWrap/>
            <w:vAlign w:val="bottom"/>
            <w:hideMark/>
          </w:tcPr>
          <w:p w14:paraId="4D4F1137" w14:textId="65FB690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115 900</w:t>
            </w:r>
          </w:p>
        </w:tc>
        <w:tc>
          <w:tcPr>
            <w:tcW w:w="803" w:type="pct"/>
            <w:shd w:val="clear" w:color="auto" w:fill="auto"/>
            <w:noWrap/>
            <w:vAlign w:val="bottom"/>
            <w:hideMark/>
          </w:tcPr>
          <w:p w14:paraId="6D54591F" w14:textId="1DA286FE"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41 280</w:t>
            </w:r>
          </w:p>
        </w:tc>
        <w:tc>
          <w:tcPr>
            <w:tcW w:w="719" w:type="pct"/>
            <w:shd w:val="clear" w:color="auto" w:fill="auto"/>
            <w:noWrap/>
            <w:vAlign w:val="bottom"/>
            <w:hideMark/>
          </w:tcPr>
          <w:p w14:paraId="57EBFAEA" w14:textId="43154D67"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74 620</w:t>
            </w:r>
          </w:p>
        </w:tc>
      </w:tr>
      <w:tr w:rsidR="00F91C52" w:rsidRPr="001C7206" w14:paraId="1C1AB172" w14:textId="77777777" w:rsidTr="00A23A06">
        <w:trPr>
          <w:trHeight w:val="215"/>
        </w:trPr>
        <w:tc>
          <w:tcPr>
            <w:tcW w:w="2838" w:type="pct"/>
            <w:shd w:val="clear" w:color="auto" w:fill="auto"/>
            <w:noWrap/>
            <w:vAlign w:val="center"/>
            <w:hideMark/>
          </w:tcPr>
          <w:p w14:paraId="5D786A85" w14:textId="7F023870"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Assistant administratif (G-6) </w:t>
            </w:r>
          </w:p>
        </w:tc>
        <w:tc>
          <w:tcPr>
            <w:tcW w:w="640" w:type="pct"/>
            <w:shd w:val="clear" w:color="auto" w:fill="auto"/>
            <w:noWrap/>
            <w:vAlign w:val="bottom"/>
            <w:hideMark/>
          </w:tcPr>
          <w:p w14:paraId="6F9B6307" w14:textId="0675C92E"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115 900</w:t>
            </w:r>
          </w:p>
        </w:tc>
        <w:tc>
          <w:tcPr>
            <w:tcW w:w="803" w:type="pct"/>
            <w:shd w:val="clear" w:color="auto" w:fill="auto"/>
            <w:noWrap/>
            <w:vAlign w:val="bottom"/>
            <w:hideMark/>
          </w:tcPr>
          <w:p w14:paraId="37330745" w14:textId="58F5685C"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24 937</w:t>
            </w:r>
          </w:p>
        </w:tc>
        <w:tc>
          <w:tcPr>
            <w:tcW w:w="719" w:type="pct"/>
            <w:shd w:val="clear" w:color="auto" w:fill="auto"/>
            <w:noWrap/>
            <w:vAlign w:val="bottom"/>
            <w:hideMark/>
          </w:tcPr>
          <w:p w14:paraId="3BAAA221" w14:textId="05B4C34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90 963</w:t>
            </w:r>
          </w:p>
        </w:tc>
      </w:tr>
      <w:tr w:rsidR="00F91C52" w:rsidRPr="001C7206" w14:paraId="53D1ACC5" w14:textId="77777777" w:rsidTr="00A23A06">
        <w:trPr>
          <w:trHeight w:val="215"/>
        </w:trPr>
        <w:tc>
          <w:tcPr>
            <w:tcW w:w="2838" w:type="pct"/>
            <w:shd w:val="clear" w:color="auto" w:fill="auto"/>
            <w:noWrap/>
            <w:vAlign w:val="center"/>
            <w:hideMark/>
          </w:tcPr>
          <w:p w14:paraId="471613A4" w14:textId="6B959EEE"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Assistant administratif (G-5) </w:t>
            </w:r>
          </w:p>
        </w:tc>
        <w:tc>
          <w:tcPr>
            <w:tcW w:w="640" w:type="pct"/>
            <w:shd w:val="clear" w:color="auto" w:fill="auto"/>
            <w:noWrap/>
            <w:vAlign w:val="bottom"/>
            <w:hideMark/>
          </w:tcPr>
          <w:p w14:paraId="34FC6161" w14:textId="025AD307"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115 900</w:t>
            </w:r>
          </w:p>
        </w:tc>
        <w:tc>
          <w:tcPr>
            <w:tcW w:w="803" w:type="pct"/>
            <w:shd w:val="clear" w:color="auto" w:fill="auto"/>
            <w:noWrap/>
            <w:vAlign w:val="bottom"/>
            <w:hideMark/>
          </w:tcPr>
          <w:p w14:paraId="5130A82B" w14:textId="4C9D684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59 485</w:t>
            </w:r>
          </w:p>
        </w:tc>
        <w:tc>
          <w:tcPr>
            <w:tcW w:w="719" w:type="pct"/>
            <w:shd w:val="clear" w:color="auto" w:fill="auto"/>
            <w:noWrap/>
            <w:vAlign w:val="bottom"/>
            <w:hideMark/>
          </w:tcPr>
          <w:p w14:paraId="52B062F8" w14:textId="49F21C8B"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56 415</w:t>
            </w:r>
          </w:p>
        </w:tc>
      </w:tr>
      <w:tr w:rsidR="00F91C52" w:rsidRPr="001C7206" w14:paraId="6CF06EBD" w14:textId="77777777" w:rsidTr="00A23A06">
        <w:trPr>
          <w:trHeight w:val="215"/>
        </w:trPr>
        <w:tc>
          <w:tcPr>
            <w:tcW w:w="2838" w:type="pct"/>
            <w:shd w:val="clear" w:color="auto" w:fill="auto"/>
            <w:noWrap/>
            <w:vAlign w:val="center"/>
            <w:hideMark/>
          </w:tcPr>
          <w:p w14:paraId="2DDDD1E4" w14:textId="27F96666"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Assistant administratif (G-5)</w:t>
            </w:r>
          </w:p>
        </w:tc>
        <w:tc>
          <w:tcPr>
            <w:tcW w:w="640" w:type="pct"/>
            <w:shd w:val="clear" w:color="auto" w:fill="auto"/>
            <w:noWrap/>
            <w:vAlign w:val="bottom"/>
            <w:hideMark/>
          </w:tcPr>
          <w:p w14:paraId="31C9E6E1" w14:textId="3C08F017"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115 900</w:t>
            </w:r>
          </w:p>
        </w:tc>
        <w:tc>
          <w:tcPr>
            <w:tcW w:w="803" w:type="pct"/>
            <w:shd w:val="clear" w:color="auto" w:fill="auto"/>
            <w:noWrap/>
            <w:vAlign w:val="bottom"/>
            <w:hideMark/>
          </w:tcPr>
          <w:p w14:paraId="29AB116B" w14:textId="29034A40"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58 432</w:t>
            </w:r>
          </w:p>
        </w:tc>
        <w:tc>
          <w:tcPr>
            <w:tcW w:w="719" w:type="pct"/>
            <w:shd w:val="clear" w:color="auto" w:fill="auto"/>
            <w:noWrap/>
            <w:vAlign w:val="bottom"/>
            <w:hideMark/>
          </w:tcPr>
          <w:p w14:paraId="22C7FAE2" w14:textId="1AA25428"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57 468</w:t>
            </w:r>
          </w:p>
        </w:tc>
      </w:tr>
      <w:tr w:rsidR="00F91C52" w:rsidRPr="001C7206" w14:paraId="2A721649" w14:textId="77777777" w:rsidTr="00A23A06">
        <w:trPr>
          <w:trHeight w:val="215"/>
        </w:trPr>
        <w:tc>
          <w:tcPr>
            <w:tcW w:w="2838" w:type="pct"/>
            <w:tcBorders>
              <w:bottom w:val="single" w:sz="4" w:space="0" w:color="auto"/>
            </w:tcBorders>
            <w:shd w:val="clear" w:color="auto" w:fill="auto"/>
            <w:noWrap/>
            <w:vAlign w:val="center"/>
            <w:hideMark/>
          </w:tcPr>
          <w:p w14:paraId="5ED5432B" w14:textId="25963292"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Assistant administratif (G-5)</w:t>
            </w:r>
          </w:p>
        </w:tc>
        <w:tc>
          <w:tcPr>
            <w:tcW w:w="640" w:type="pct"/>
            <w:tcBorders>
              <w:bottom w:val="single" w:sz="4" w:space="0" w:color="auto"/>
            </w:tcBorders>
            <w:shd w:val="clear" w:color="auto" w:fill="auto"/>
            <w:noWrap/>
            <w:vAlign w:val="bottom"/>
            <w:hideMark/>
          </w:tcPr>
          <w:p w14:paraId="367EA1DD" w14:textId="513CA90C"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115 900</w:t>
            </w:r>
          </w:p>
        </w:tc>
        <w:tc>
          <w:tcPr>
            <w:tcW w:w="803" w:type="pct"/>
            <w:tcBorders>
              <w:bottom w:val="single" w:sz="4" w:space="0" w:color="auto"/>
            </w:tcBorders>
            <w:shd w:val="clear" w:color="auto" w:fill="auto"/>
            <w:noWrap/>
            <w:vAlign w:val="bottom"/>
            <w:hideMark/>
          </w:tcPr>
          <w:p w14:paraId="33145B93" w14:textId="483649BF"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41 494</w:t>
            </w:r>
          </w:p>
        </w:tc>
        <w:tc>
          <w:tcPr>
            <w:tcW w:w="719" w:type="pct"/>
            <w:tcBorders>
              <w:bottom w:val="single" w:sz="4" w:space="0" w:color="auto"/>
            </w:tcBorders>
            <w:shd w:val="clear" w:color="auto" w:fill="auto"/>
            <w:noWrap/>
            <w:vAlign w:val="bottom"/>
            <w:hideMark/>
          </w:tcPr>
          <w:p w14:paraId="2F09EA66" w14:textId="5E058FB9"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74 406</w:t>
            </w:r>
          </w:p>
        </w:tc>
      </w:tr>
      <w:tr w:rsidR="00F91C52" w:rsidRPr="001C7206" w14:paraId="6B7105FA"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75CDB014" w14:textId="341049AB"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Total partiel 3.1.2 Personnel </w:t>
            </w:r>
            <w:r w:rsidR="006F3E1B">
              <w:rPr>
                <w:rFonts w:asciiTheme="majorBidi" w:hAnsiTheme="majorBidi" w:cstheme="majorBidi"/>
                <w:b/>
                <w:bCs/>
                <w:sz w:val="18"/>
                <w:szCs w:val="18"/>
                <w:lang w:val="fr-FR"/>
              </w:rPr>
              <w:t>d</w:t>
            </w:r>
            <w:r w:rsidR="00803498">
              <w:rPr>
                <w:rFonts w:asciiTheme="majorBidi" w:hAnsiTheme="majorBidi" w:cstheme="majorBidi"/>
                <w:b/>
                <w:bCs/>
                <w:sz w:val="18"/>
                <w:szCs w:val="18"/>
                <w:lang w:val="fr-FR"/>
              </w:rPr>
              <w:t>’</w:t>
            </w:r>
            <w:r w:rsidR="006F3E1B">
              <w:rPr>
                <w:rFonts w:asciiTheme="majorBidi" w:hAnsiTheme="majorBidi" w:cstheme="majorBidi"/>
                <w:b/>
                <w:bCs/>
                <w:sz w:val="18"/>
                <w:szCs w:val="18"/>
                <w:lang w:val="fr-FR"/>
              </w:rPr>
              <w:t xml:space="preserve">appui </w:t>
            </w:r>
            <w:r w:rsidRPr="001C7206">
              <w:rPr>
                <w:rFonts w:asciiTheme="majorBidi" w:hAnsiTheme="majorBidi" w:cstheme="majorBidi"/>
                <w:b/>
                <w:bCs/>
                <w:sz w:val="18"/>
                <w:szCs w:val="18"/>
                <w:lang w:val="fr-FR"/>
              </w:rPr>
              <w:t>administratif</w:t>
            </w:r>
          </w:p>
        </w:tc>
        <w:tc>
          <w:tcPr>
            <w:tcW w:w="640" w:type="pct"/>
            <w:tcBorders>
              <w:top w:val="single" w:sz="4" w:space="0" w:color="auto"/>
              <w:bottom w:val="single" w:sz="4" w:space="0" w:color="auto"/>
            </w:tcBorders>
            <w:shd w:val="clear" w:color="auto" w:fill="auto"/>
            <w:noWrap/>
            <w:vAlign w:val="bottom"/>
            <w:hideMark/>
          </w:tcPr>
          <w:p w14:paraId="6EE8ECFE" w14:textId="673ECBC0"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579 500</w:t>
            </w:r>
          </w:p>
        </w:tc>
        <w:tc>
          <w:tcPr>
            <w:tcW w:w="803" w:type="pct"/>
            <w:tcBorders>
              <w:top w:val="single" w:sz="4" w:space="0" w:color="auto"/>
              <w:bottom w:val="single" w:sz="4" w:space="0" w:color="auto"/>
            </w:tcBorders>
            <w:shd w:val="clear" w:color="auto" w:fill="auto"/>
            <w:noWrap/>
            <w:vAlign w:val="bottom"/>
            <w:hideMark/>
          </w:tcPr>
          <w:p w14:paraId="78D8C4AE" w14:textId="0B2D7452"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225 628 </w:t>
            </w:r>
          </w:p>
        </w:tc>
        <w:tc>
          <w:tcPr>
            <w:tcW w:w="719" w:type="pct"/>
            <w:tcBorders>
              <w:top w:val="single" w:sz="4" w:space="0" w:color="auto"/>
              <w:bottom w:val="single" w:sz="4" w:space="0" w:color="auto"/>
            </w:tcBorders>
            <w:shd w:val="clear" w:color="auto" w:fill="auto"/>
            <w:noWrap/>
            <w:vAlign w:val="bottom"/>
            <w:hideMark/>
          </w:tcPr>
          <w:p w14:paraId="2EFE4385" w14:textId="098E8512"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 xml:space="preserve">353 872 </w:t>
            </w:r>
          </w:p>
        </w:tc>
      </w:tr>
      <w:tr w:rsidR="00F91C52" w:rsidRPr="001C7206" w14:paraId="3D880A89"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69FF3EA8" w14:textId="2B3D3902" w:rsidR="00F91C52" w:rsidRPr="001C7206" w:rsidRDefault="00F91C52" w:rsidP="00731911">
            <w:pPr>
              <w:spacing w:before="40" w:after="40" w:line="240" w:lineRule="auto"/>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Total partiel 3.1 Personnel</w:t>
            </w:r>
          </w:p>
        </w:tc>
        <w:tc>
          <w:tcPr>
            <w:tcW w:w="640" w:type="pct"/>
            <w:tcBorders>
              <w:top w:val="single" w:sz="4" w:space="0" w:color="auto"/>
              <w:bottom w:val="single" w:sz="4" w:space="0" w:color="auto"/>
            </w:tcBorders>
            <w:shd w:val="clear" w:color="auto" w:fill="auto"/>
            <w:noWrap/>
            <w:vAlign w:val="bottom"/>
            <w:hideMark/>
          </w:tcPr>
          <w:p w14:paraId="0013902C" w14:textId="0DD13114"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1 812 300</w:t>
            </w:r>
          </w:p>
        </w:tc>
        <w:tc>
          <w:tcPr>
            <w:tcW w:w="803" w:type="pct"/>
            <w:tcBorders>
              <w:top w:val="single" w:sz="4" w:space="0" w:color="auto"/>
              <w:bottom w:val="single" w:sz="4" w:space="0" w:color="auto"/>
            </w:tcBorders>
            <w:shd w:val="clear" w:color="auto" w:fill="auto"/>
            <w:noWrap/>
            <w:vAlign w:val="bottom"/>
            <w:hideMark/>
          </w:tcPr>
          <w:p w14:paraId="098E92FF" w14:textId="1DE92B5F"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 xml:space="preserve">960 240 </w:t>
            </w:r>
          </w:p>
        </w:tc>
        <w:tc>
          <w:tcPr>
            <w:tcW w:w="719" w:type="pct"/>
            <w:tcBorders>
              <w:top w:val="single" w:sz="4" w:space="0" w:color="auto"/>
              <w:bottom w:val="single" w:sz="4" w:space="0" w:color="auto"/>
            </w:tcBorders>
            <w:shd w:val="clear" w:color="auto" w:fill="auto"/>
            <w:noWrap/>
            <w:vAlign w:val="bottom"/>
            <w:hideMark/>
          </w:tcPr>
          <w:p w14:paraId="3DA9FE28" w14:textId="2997CDF6"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 xml:space="preserve">852 060 </w:t>
            </w:r>
          </w:p>
        </w:tc>
      </w:tr>
      <w:tr w:rsidR="00F91C52" w:rsidRPr="00832B21" w14:paraId="2CD5EFB5" w14:textId="77777777" w:rsidTr="00372A69">
        <w:trPr>
          <w:trHeight w:val="215"/>
        </w:trPr>
        <w:tc>
          <w:tcPr>
            <w:tcW w:w="2838" w:type="pct"/>
            <w:tcBorders>
              <w:top w:val="single" w:sz="4" w:space="0" w:color="auto"/>
            </w:tcBorders>
            <w:shd w:val="clear" w:color="auto" w:fill="auto"/>
            <w:noWrap/>
            <w:vAlign w:val="bottom"/>
            <w:hideMark/>
          </w:tcPr>
          <w:p w14:paraId="2708EE68" w14:textId="792EE2F1" w:rsidR="00F91C52" w:rsidRPr="0017456D" w:rsidRDefault="006F3E1B" w:rsidP="00731911">
            <w:pPr>
              <w:spacing w:before="40" w:after="40" w:line="240" w:lineRule="auto"/>
              <w:rPr>
                <w:rFonts w:asciiTheme="majorBidi" w:hAnsiTheme="majorBidi" w:cstheme="majorBidi"/>
                <w:sz w:val="18"/>
                <w:szCs w:val="18"/>
                <w:lang w:val="fr-FR"/>
              </w:rPr>
            </w:pPr>
            <w:r>
              <w:rPr>
                <w:rFonts w:asciiTheme="majorBidi" w:hAnsiTheme="majorBidi" w:cstheme="majorBidi"/>
                <w:b/>
                <w:bCs/>
                <w:sz w:val="18"/>
                <w:szCs w:val="18"/>
                <w:lang w:val="fr-FR"/>
              </w:rPr>
              <w:t>3.2 D</w:t>
            </w:r>
            <w:r w:rsidR="00F91C52" w:rsidRPr="001C7206">
              <w:rPr>
                <w:rFonts w:asciiTheme="majorBidi" w:hAnsiTheme="majorBidi" w:cstheme="majorBidi"/>
                <w:b/>
                <w:bCs/>
                <w:sz w:val="18"/>
                <w:szCs w:val="18"/>
                <w:lang w:val="fr-FR"/>
              </w:rPr>
              <w:t>épenses de fonctionnement</w:t>
            </w:r>
            <w:r w:rsidR="00686CB1">
              <w:rPr>
                <w:rFonts w:asciiTheme="majorBidi" w:hAnsiTheme="majorBidi" w:cstheme="majorBidi"/>
                <w:b/>
                <w:bCs/>
                <w:sz w:val="18"/>
                <w:szCs w:val="18"/>
                <w:lang w:val="fr-FR"/>
              </w:rPr>
              <w:t xml:space="preserve"> </w:t>
            </w:r>
            <w:r w:rsidR="007618EC">
              <w:rPr>
                <w:rFonts w:asciiTheme="majorBidi" w:hAnsiTheme="majorBidi" w:cstheme="majorBidi"/>
                <w:b/>
                <w:bCs/>
                <w:sz w:val="18"/>
                <w:szCs w:val="18"/>
                <w:lang w:val="fr-FR"/>
              </w:rPr>
              <w:t xml:space="preserve">du </w:t>
            </w:r>
            <w:r>
              <w:rPr>
                <w:rFonts w:asciiTheme="majorBidi" w:hAnsiTheme="majorBidi" w:cstheme="majorBidi"/>
                <w:b/>
                <w:bCs/>
                <w:sz w:val="18"/>
                <w:szCs w:val="18"/>
                <w:lang w:val="fr-FR"/>
              </w:rPr>
              <w:t xml:space="preserve">secrétariat </w:t>
            </w:r>
            <w:r w:rsidR="00F91C52" w:rsidRPr="001C7206">
              <w:rPr>
                <w:rFonts w:asciiTheme="majorBidi" w:hAnsiTheme="majorBidi" w:cstheme="majorBidi"/>
                <w:b/>
                <w:bCs/>
                <w:sz w:val="18"/>
                <w:szCs w:val="18"/>
                <w:lang w:val="fr-FR"/>
              </w:rPr>
              <w:t>(autres que les dépenses de personnel)</w:t>
            </w:r>
          </w:p>
        </w:tc>
        <w:tc>
          <w:tcPr>
            <w:tcW w:w="640" w:type="pct"/>
            <w:tcBorders>
              <w:top w:val="single" w:sz="4" w:space="0" w:color="auto"/>
            </w:tcBorders>
            <w:shd w:val="clear" w:color="auto" w:fill="auto"/>
            <w:noWrap/>
            <w:vAlign w:val="bottom"/>
            <w:hideMark/>
          </w:tcPr>
          <w:p w14:paraId="1CAECDF2" w14:textId="12B1DA0F"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bottom"/>
            <w:hideMark/>
          </w:tcPr>
          <w:p w14:paraId="791F7F4C" w14:textId="1AC4CE18"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tcBorders>
              <w:top w:val="single" w:sz="4" w:space="0" w:color="auto"/>
            </w:tcBorders>
            <w:shd w:val="clear" w:color="auto" w:fill="auto"/>
            <w:noWrap/>
            <w:vAlign w:val="bottom"/>
            <w:hideMark/>
          </w:tcPr>
          <w:p w14:paraId="48638444" w14:textId="0B232EF0"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7456D" w14:paraId="54C8F036" w14:textId="77777777" w:rsidTr="00372A69">
        <w:trPr>
          <w:trHeight w:val="215"/>
        </w:trPr>
        <w:tc>
          <w:tcPr>
            <w:tcW w:w="2838" w:type="pct"/>
            <w:shd w:val="clear" w:color="auto" w:fill="auto"/>
            <w:noWrap/>
            <w:vAlign w:val="bottom"/>
            <w:hideMark/>
          </w:tcPr>
          <w:p w14:paraId="2659C5C7" w14:textId="3964729C"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3.2.1 Voyages en mission</w:t>
            </w:r>
          </w:p>
        </w:tc>
        <w:tc>
          <w:tcPr>
            <w:tcW w:w="640" w:type="pct"/>
            <w:shd w:val="clear" w:color="auto" w:fill="auto"/>
            <w:noWrap/>
            <w:vAlign w:val="bottom"/>
            <w:hideMark/>
          </w:tcPr>
          <w:p w14:paraId="5D0520A8" w14:textId="4C0730EA"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shd w:val="clear" w:color="auto" w:fill="auto"/>
            <w:noWrap/>
            <w:vAlign w:val="bottom"/>
            <w:hideMark/>
          </w:tcPr>
          <w:p w14:paraId="28C2C42B" w14:textId="47DD95B3"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shd w:val="clear" w:color="auto" w:fill="auto"/>
            <w:noWrap/>
            <w:vAlign w:val="bottom"/>
            <w:hideMark/>
          </w:tcPr>
          <w:p w14:paraId="52EC781E" w14:textId="5FCC53D9"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7456D" w14:paraId="0ED7CBA3" w14:textId="77777777" w:rsidTr="00372A69">
        <w:trPr>
          <w:trHeight w:val="215"/>
        </w:trPr>
        <w:tc>
          <w:tcPr>
            <w:tcW w:w="2838" w:type="pct"/>
            <w:tcBorders>
              <w:bottom w:val="single" w:sz="4" w:space="0" w:color="auto"/>
            </w:tcBorders>
            <w:shd w:val="clear" w:color="auto" w:fill="auto"/>
            <w:noWrap/>
            <w:vAlign w:val="bottom"/>
            <w:hideMark/>
          </w:tcPr>
          <w:p w14:paraId="3BB4353D" w14:textId="312FD253"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Voyages</w:t>
            </w:r>
            <w:r w:rsidR="006F3E1B">
              <w:rPr>
                <w:rFonts w:asciiTheme="majorBidi" w:hAnsiTheme="majorBidi" w:cstheme="majorBidi"/>
                <w:sz w:val="18"/>
                <w:szCs w:val="18"/>
                <w:lang w:val="fr-FR"/>
              </w:rPr>
              <w:t xml:space="preserve"> officiels</w:t>
            </w:r>
          </w:p>
        </w:tc>
        <w:tc>
          <w:tcPr>
            <w:tcW w:w="640" w:type="pct"/>
            <w:tcBorders>
              <w:bottom w:val="single" w:sz="4" w:space="0" w:color="auto"/>
            </w:tcBorders>
            <w:shd w:val="clear" w:color="auto" w:fill="auto"/>
            <w:noWrap/>
            <w:vAlign w:val="bottom"/>
            <w:hideMark/>
          </w:tcPr>
          <w:p w14:paraId="0B6B350A" w14:textId="17E0BB86"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120 000</w:t>
            </w:r>
          </w:p>
        </w:tc>
        <w:tc>
          <w:tcPr>
            <w:tcW w:w="803" w:type="pct"/>
            <w:tcBorders>
              <w:bottom w:val="single" w:sz="4" w:space="0" w:color="auto"/>
            </w:tcBorders>
            <w:shd w:val="clear" w:color="auto" w:fill="auto"/>
            <w:noWrap/>
            <w:vAlign w:val="bottom"/>
            <w:hideMark/>
          </w:tcPr>
          <w:p w14:paraId="2ADE65E0" w14:textId="067759CE"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66 898</w:t>
            </w:r>
          </w:p>
        </w:tc>
        <w:tc>
          <w:tcPr>
            <w:tcW w:w="719" w:type="pct"/>
            <w:tcBorders>
              <w:bottom w:val="single" w:sz="4" w:space="0" w:color="auto"/>
            </w:tcBorders>
            <w:shd w:val="clear" w:color="auto" w:fill="auto"/>
            <w:noWrap/>
            <w:vAlign w:val="bottom"/>
            <w:hideMark/>
          </w:tcPr>
          <w:p w14:paraId="30F7006B" w14:textId="08BDBCD8"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53 102</w:t>
            </w:r>
          </w:p>
        </w:tc>
      </w:tr>
      <w:tr w:rsidR="00F91C52" w:rsidRPr="0017456D" w14:paraId="58620050"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07ABD9A0" w14:textId="5D5CBB4B" w:rsidR="00F91C52" w:rsidRPr="0017456D" w:rsidRDefault="00F91C52" w:rsidP="00731911">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b/>
                <w:bCs/>
                <w:sz w:val="18"/>
                <w:szCs w:val="18"/>
                <w:lang w:val="fr-FR"/>
              </w:rPr>
              <w:t>Total partiel 3.2.1 Voyages en mission</w:t>
            </w:r>
          </w:p>
        </w:tc>
        <w:tc>
          <w:tcPr>
            <w:tcW w:w="640" w:type="pct"/>
            <w:tcBorders>
              <w:top w:val="single" w:sz="4" w:space="0" w:color="auto"/>
              <w:bottom w:val="single" w:sz="4" w:space="0" w:color="auto"/>
            </w:tcBorders>
            <w:shd w:val="clear" w:color="auto" w:fill="auto"/>
            <w:noWrap/>
            <w:vAlign w:val="bottom"/>
            <w:hideMark/>
          </w:tcPr>
          <w:p w14:paraId="66C88572" w14:textId="53E69450"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b/>
                <w:bCs/>
                <w:sz w:val="18"/>
                <w:szCs w:val="18"/>
                <w:lang w:val="fr-FR"/>
              </w:rPr>
              <w:t>120 000</w:t>
            </w:r>
          </w:p>
        </w:tc>
        <w:tc>
          <w:tcPr>
            <w:tcW w:w="803" w:type="pct"/>
            <w:tcBorders>
              <w:top w:val="single" w:sz="4" w:space="0" w:color="auto"/>
              <w:bottom w:val="single" w:sz="4" w:space="0" w:color="auto"/>
            </w:tcBorders>
            <w:shd w:val="clear" w:color="auto" w:fill="auto"/>
            <w:noWrap/>
            <w:vAlign w:val="bottom"/>
            <w:hideMark/>
          </w:tcPr>
          <w:p w14:paraId="35B45AB4" w14:textId="2A58A0D1"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b/>
                <w:bCs/>
                <w:sz w:val="18"/>
                <w:szCs w:val="18"/>
                <w:lang w:val="fr-FR"/>
              </w:rPr>
              <w:t>66 898</w:t>
            </w:r>
          </w:p>
        </w:tc>
        <w:tc>
          <w:tcPr>
            <w:tcW w:w="719" w:type="pct"/>
            <w:tcBorders>
              <w:top w:val="single" w:sz="4" w:space="0" w:color="auto"/>
              <w:bottom w:val="single" w:sz="4" w:space="0" w:color="auto"/>
            </w:tcBorders>
            <w:shd w:val="clear" w:color="auto" w:fill="auto"/>
            <w:noWrap/>
            <w:vAlign w:val="bottom"/>
            <w:hideMark/>
          </w:tcPr>
          <w:p w14:paraId="630881A2" w14:textId="12879B55"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b/>
                <w:bCs/>
                <w:sz w:val="18"/>
                <w:szCs w:val="18"/>
                <w:lang w:val="fr-FR"/>
              </w:rPr>
              <w:t>53 102</w:t>
            </w:r>
          </w:p>
        </w:tc>
      </w:tr>
      <w:tr w:rsidR="00F91C52" w:rsidRPr="0017456D" w14:paraId="6BAAF3BE" w14:textId="77777777" w:rsidTr="00372A69">
        <w:trPr>
          <w:trHeight w:val="215"/>
        </w:trPr>
        <w:tc>
          <w:tcPr>
            <w:tcW w:w="2838" w:type="pct"/>
            <w:tcBorders>
              <w:top w:val="single" w:sz="4" w:space="0" w:color="auto"/>
            </w:tcBorders>
            <w:shd w:val="clear" w:color="auto" w:fill="auto"/>
            <w:noWrap/>
            <w:vAlign w:val="bottom"/>
            <w:hideMark/>
          </w:tcPr>
          <w:p w14:paraId="42B2DC72" w14:textId="0958924D"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3.2.2 Formation du personnel </w:t>
            </w:r>
          </w:p>
        </w:tc>
        <w:tc>
          <w:tcPr>
            <w:tcW w:w="640" w:type="pct"/>
            <w:tcBorders>
              <w:top w:val="single" w:sz="4" w:space="0" w:color="auto"/>
            </w:tcBorders>
            <w:shd w:val="clear" w:color="auto" w:fill="auto"/>
            <w:noWrap/>
            <w:vAlign w:val="bottom"/>
            <w:hideMark/>
          </w:tcPr>
          <w:p w14:paraId="62BFE405" w14:textId="02333CAD"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bottom"/>
            <w:hideMark/>
          </w:tcPr>
          <w:p w14:paraId="769B6F27" w14:textId="6036D2EF"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tcBorders>
              <w:top w:val="single" w:sz="4" w:space="0" w:color="auto"/>
            </w:tcBorders>
            <w:shd w:val="clear" w:color="auto" w:fill="auto"/>
            <w:noWrap/>
            <w:vAlign w:val="bottom"/>
            <w:hideMark/>
          </w:tcPr>
          <w:p w14:paraId="4404151E" w14:textId="50D45C3F"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7456D" w14:paraId="3C25ACDE" w14:textId="77777777" w:rsidTr="00372A69">
        <w:trPr>
          <w:trHeight w:val="215"/>
        </w:trPr>
        <w:tc>
          <w:tcPr>
            <w:tcW w:w="2838" w:type="pct"/>
            <w:tcBorders>
              <w:bottom w:val="single" w:sz="4" w:space="0" w:color="auto"/>
            </w:tcBorders>
            <w:shd w:val="clear" w:color="auto" w:fill="auto"/>
            <w:noWrap/>
            <w:vAlign w:val="bottom"/>
            <w:hideMark/>
          </w:tcPr>
          <w:p w14:paraId="1855A3AE" w14:textId="370C38E5"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Formation du personnel</w:t>
            </w:r>
          </w:p>
        </w:tc>
        <w:tc>
          <w:tcPr>
            <w:tcW w:w="640" w:type="pct"/>
            <w:tcBorders>
              <w:bottom w:val="single" w:sz="4" w:space="0" w:color="auto"/>
            </w:tcBorders>
            <w:shd w:val="clear" w:color="auto" w:fill="auto"/>
            <w:noWrap/>
            <w:vAlign w:val="bottom"/>
            <w:hideMark/>
          </w:tcPr>
          <w:p w14:paraId="2875142B" w14:textId="003AEA53"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25 000</w:t>
            </w:r>
          </w:p>
        </w:tc>
        <w:tc>
          <w:tcPr>
            <w:tcW w:w="803" w:type="pct"/>
            <w:tcBorders>
              <w:bottom w:val="single" w:sz="4" w:space="0" w:color="auto"/>
            </w:tcBorders>
            <w:shd w:val="clear" w:color="auto" w:fill="auto"/>
            <w:noWrap/>
            <w:vAlign w:val="bottom"/>
            <w:hideMark/>
          </w:tcPr>
          <w:p w14:paraId="2E9373D0" w14:textId="72D553A4"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14 499</w:t>
            </w:r>
          </w:p>
        </w:tc>
        <w:tc>
          <w:tcPr>
            <w:tcW w:w="719" w:type="pct"/>
            <w:tcBorders>
              <w:bottom w:val="single" w:sz="4" w:space="0" w:color="auto"/>
            </w:tcBorders>
            <w:shd w:val="clear" w:color="auto" w:fill="auto"/>
            <w:noWrap/>
            <w:vAlign w:val="bottom"/>
            <w:hideMark/>
          </w:tcPr>
          <w:p w14:paraId="69CEC342" w14:textId="1D603F53"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10 501</w:t>
            </w:r>
          </w:p>
        </w:tc>
      </w:tr>
      <w:tr w:rsidR="00F91C52" w:rsidRPr="0017456D" w14:paraId="24B81B76"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0C659E16" w14:textId="4F8FD485"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Total partiel 3.2.2 Formation du personnel</w:t>
            </w:r>
          </w:p>
        </w:tc>
        <w:tc>
          <w:tcPr>
            <w:tcW w:w="640" w:type="pct"/>
            <w:tcBorders>
              <w:top w:val="single" w:sz="4" w:space="0" w:color="auto"/>
              <w:bottom w:val="single" w:sz="4" w:space="0" w:color="auto"/>
            </w:tcBorders>
            <w:shd w:val="clear" w:color="auto" w:fill="auto"/>
            <w:noWrap/>
            <w:vAlign w:val="bottom"/>
            <w:hideMark/>
          </w:tcPr>
          <w:p w14:paraId="316E78E0" w14:textId="28F456FF" w:rsidR="00F91C52" w:rsidRPr="0017456D" w:rsidRDefault="00F91C52" w:rsidP="00731911">
            <w:pPr>
              <w:spacing w:before="40" w:after="40" w:line="240" w:lineRule="auto"/>
              <w:jc w:val="right"/>
              <w:rPr>
                <w:rFonts w:asciiTheme="majorBidi" w:hAnsiTheme="majorBidi" w:cstheme="majorBidi"/>
                <w:sz w:val="18"/>
                <w:szCs w:val="18"/>
                <w:lang w:val="fr-FR"/>
              </w:rPr>
            </w:pPr>
            <w:r w:rsidRPr="00EA368D">
              <w:rPr>
                <w:rFonts w:asciiTheme="majorBidi" w:hAnsiTheme="majorBidi" w:cstheme="majorBidi"/>
                <w:b/>
                <w:bCs/>
                <w:sz w:val="18"/>
                <w:szCs w:val="18"/>
                <w:lang w:val="fr-FR"/>
              </w:rPr>
              <w:t>25 000</w:t>
            </w:r>
          </w:p>
        </w:tc>
        <w:tc>
          <w:tcPr>
            <w:tcW w:w="803" w:type="pct"/>
            <w:tcBorders>
              <w:top w:val="single" w:sz="4" w:space="0" w:color="auto"/>
              <w:bottom w:val="single" w:sz="4" w:space="0" w:color="auto"/>
            </w:tcBorders>
            <w:shd w:val="clear" w:color="auto" w:fill="auto"/>
            <w:noWrap/>
            <w:vAlign w:val="bottom"/>
            <w:hideMark/>
          </w:tcPr>
          <w:p w14:paraId="761FFCC4" w14:textId="42C3D9A3"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14 499</w:t>
            </w:r>
          </w:p>
        </w:tc>
        <w:tc>
          <w:tcPr>
            <w:tcW w:w="719" w:type="pct"/>
            <w:tcBorders>
              <w:top w:val="single" w:sz="4" w:space="0" w:color="auto"/>
              <w:bottom w:val="single" w:sz="4" w:space="0" w:color="auto"/>
            </w:tcBorders>
            <w:shd w:val="clear" w:color="auto" w:fill="auto"/>
            <w:noWrap/>
            <w:vAlign w:val="bottom"/>
            <w:hideMark/>
          </w:tcPr>
          <w:p w14:paraId="4430F1C6" w14:textId="67B132B1"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10 501</w:t>
            </w:r>
          </w:p>
        </w:tc>
      </w:tr>
      <w:tr w:rsidR="000A670B" w:rsidRPr="00832B21" w14:paraId="67D46976" w14:textId="77777777" w:rsidTr="00536253">
        <w:trPr>
          <w:trHeight w:val="215"/>
        </w:trPr>
        <w:tc>
          <w:tcPr>
            <w:tcW w:w="2838" w:type="pct"/>
            <w:shd w:val="clear" w:color="auto" w:fill="auto"/>
            <w:noWrap/>
            <w:vAlign w:val="bottom"/>
          </w:tcPr>
          <w:p w14:paraId="16D7D39E" w14:textId="5ADEC861" w:rsidR="000A670B" w:rsidRPr="000A670B" w:rsidRDefault="000A670B" w:rsidP="00731911">
            <w:pPr>
              <w:spacing w:before="40" w:after="40" w:line="240" w:lineRule="auto"/>
              <w:rPr>
                <w:rFonts w:asciiTheme="majorBidi" w:hAnsiTheme="majorBidi" w:cstheme="majorBidi"/>
                <w:bCs/>
                <w:sz w:val="18"/>
                <w:szCs w:val="18"/>
                <w:lang w:val="fr-FR"/>
              </w:rPr>
            </w:pPr>
            <w:r w:rsidRPr="000A670B">
              <w:rPr>
                <w:rFonts w:asciiTheme="majorBidi" w:hAnsiTheme="majorBidi" w:cstheme="majorBidi"/>
                <w:bCs/>
                <w:sz w:val="18"/>
                <w:szCs w:val="18"/>
                <w:lang w:val="fr-FR"/>
              </w:rPr>
              <w:t>Dépenses de fonctionnement du secrétariat</w:t>
            </w:r>
          </w:p>
        </w:tc>
        <w:tc>
          <w:tcPr>
            <w:tcW w:w="640" w:type="pct"/>
            <w:shd w:val="clear" w:color="auto" w:fill="auto"/>
            <w:noWrap/>
            <w:vAlign w:val="bottom"/>
          </w:tcPr>
          <w:p w14:paraId="70DE0A45" w14:textId="77777777" w:rsidR="000A670B" w:rsidRPr="0017456D" w:rsidRDefault="000A670B" w:rsidP="00731911">
            <w:pPr>
              <w:spacing w:before="40" w:after="40" w:line="240" w:lineRule="auto"/>
              <w:jc w:val="right"/>
              <w:rPr>
                <w:rFonts w:asciiTheme="majorBidi" w:hAnsiTheme="majorBidi" w:cstheme="majorBidi"/>
                <w:sz w:val="18"/>
                <w:szCs w:val="18"/>
                <w:lang w:val="fr-FR"/>
              </w:rPr>
            </w:pPr>
          </w:p>
        </w:tc>
        <w:tc>
          <w:tcPr>
            <w:tcW w:w="803" w:type="pct"/>
            <w:shd w:val="clear" w:color="auto" w:fill="auto"/>
            <w:noWrap/>
            <w:vAlign w:val="bottom"/>
          </w:tcPr>
          <w:p w14:paraId="113CE9E9" w14:textId="77777777" w:rsidR="000A670B" w:rsidRPr="0017456D" w:rsidRDefault="000A670B" w:rsidP="00731911">
            <w:pPr>
              <w:spacing w:before="40" w:after="40" w:line="240" w:lineRule="auto"/>
              <w:jc w:val="right"/>
              <w:rPr>
                <w:rFonts w:asciiTheme="majorBidi" w:hAnsiTheme="majorBidi" w:cstheme="majorBidi"/>
                <w:sz w:val="18"/>
                <w:szCs w:val="18"/>
                <w:lang w:val="fr-FR"/>
              </w:rPr>
            </w:pPr>
          </w:p>
        </w:tc>
        <w:tc>
          <w:tcPr>
            <w:tcW w:w="719" w:type="pct"/>
            <w:shd w:val="clear" w:color="auto" w:fill="auto"/>
            <w:noWrap/>
            <w:vAlign w:val="bottom"/>
          </w:tcPr>
          <w:p w14:paraId="68E6583F" w14:textId="77777777" w:rsidR="000A670B" w:rsidRPr="0017456D" w:rsidRDefault="000A670B" w:rsidP="00731911">
            <w:pPr>
              <w:spacing w:before="40" w:after="40" w:line="240" w:lineRule="auto"/>
              <w:jc w:val="right"/>
              <w:rPr>
                <w:rFonts w:asciiTheme="majorBidi" w:hAnsiTheme="majorBidi" w:cstheme="majorBidi"/>
                <w:sz w:val="18"/>
                <w:szCs w:val="18"/>
                <w:lang w:val="fr-FR"/>
              </w:rPr>
            </w:pPr>
          </w:p>
        </w:tc>
      </w:tr>
      <w:tr w:rsidR="00F91C52" w:rsidRPr="00832B21" w14:paraId="61305159" w14:textId="77777777" w:rsidTr="00536253">
        <w:trPr>
          <w:trHeight w:val="215"/>
        </w:trPr>
        <w:tc>
          <w:tcPr>
            <w:tcW w:w="2838" w:type="pct"/>
            <w:shd w:val="clear" w:color="auto" w:fill="auto"/>
            <w:noWrap/>
            <w:vAlign w:val="bottom"/>
            <w:hideMark/>
          </w:tcPr>
          <w:p w14:paraId="52CCFF66" w14:textId="679CF434"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3.2.3 Matériel et fournitures de bureau</w:t>
            </w:r>
          </w:p>
        </w:tc>
        <w:tc>
          <w:tcPr>
            <w:tcW w:w="640" w:type="pct"/>
            <w:shd w:val="clear" w:color="auto" w:fill="auto"/>
            <w:noWrap/>
            <w:vAlign w:val="bottom"/>
            <w:hideMark/>
          </w:tcPr>
          <w:p w14:paraId="1D6EDDA6" w14:textId="23A9B5DA"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shd w:val="clear" w:color="auto" w:fill="auto"/>
            <w:noWrap/>
            <w:vAlign w:val="bottom"/>
            <w:hideMark/>
          </w:tcPr>
          <w:p w14:paraId="4139EADE" w14:textId="7875E9CC"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shd w:val="clear" w:color="auto" w:fill="auto"/>
            <w:noWrap/>
            <w:vAlign w:val="bottom"/>
            <w:hideMark/>
          </w:tcPr>
          <w:p w14:paraId="65F41E03" w14:textId="3312EF5F"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7456D" w14:paraId="1A53FF5C" w14:textId="77777777" w:rsidTr="00372A69">
        <w:trPr>
          <w:trHeight w:val="215"/>
        </w:trPr>
        <w:tc>
          <w:tcPr>
            <w:tcW w:w="2838" w:type="pct"/>
            <w:shd w:val="clear" w:color="auto" w:fill="auto"/>
            <w:noWrap/>
            <w:vAlign w:val="bottom"/>
            <w:hideMark/>
          </w:tcPr>
          <w:p w14:paraId="15ADB1A1" w14:textId="079CE569" w:rsidR="00F91C52" w:rsidRPr="0017456D" w:rsidRDefault="00F91C52" w:rsidP="00731911">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Matériel consomptible (articles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une valeur unitaire inféri</w:t>
            </w:r>
            <w:r w:rsidR="005A1B2B">
              <w:rPr>
                <w:rFonts w:asciiTheme="majorBidi" w:hAnsiTheme="majorBidi" w:cstheme="majorBidi"/>
                <w:sz w:val="18"/>
                <w:szCs w:val="18"/>
                <w:lang w:val="fr-FR"/>
              </w:rPr>
              <w:t>eure à 1 500 </w:t>
            </w:r>
            <w:r w:rsidRPr="001C7206">
              <w:rPr>
                <w:rFonts w:asciiTheme="majorBidi" w:hAnsiTheme="majorBidi" w:cstheme="majorBidi"/>
                <w:sz w:val="18"/>
                <w:szCs w:val="18"/>
                <w:lang w:val="fr-FR"/>
              </w:rPr>
              <w:t>dollars)</w:t>
            </w:r>
          </w:p>
        </w:tc>
        <w:tc>
          <w:tcPr>
            <w:tcW w:w="640" w:type="pct"/>
            <w:shd w:val="clear" w:color="auto" w:fill="auto"/>
            <w:noWrap/>
            <w:vAlign w:val="bottom"/>
            <w:hideMark/>
          </w:tcPr>
          <w:p w14:paraId="43842F5A" w14:textId="378ED535"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4 500</w:t>
            </w:r>
          </w:p>
        </w:tc>
        <w:tc>
          <w:tcPr>
            <w:tcW w:w="803" w:type="pct"/>
            <w:shd w:val="clear" w:color="auto" w:fill="auto"/>
            <w:noWrap/>
            <w:vAlign w:val="bottom"/>
            <w:hideMark/>
          </w:tcPr>
          <w:p w14:paraId="41195C92" w14:textId="04EFC8DA"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2 849 </w:t>
            </w:r>
          </w:p>
        </w:tc>
        <w:tc>
          <w:tcPr>
            <w:tcW w:w="719" w:type="pct"/>
            <w:shd w:val="clear" w:color="auto" w:fill="auto"/>
            <w:noWrap/>
            <w:vAlign w:val="bottom"/>
            <w:hideMark/>
          </w:tcPr>
          <w:p w14:paraId="050134D2" w14:textId="55AFC416"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1 651</w:t>
            </w:r>
          </w:p>
        </w:tc>
      </w:tr>
      <w:tr w:rsidR="00F91C52" w:rsidRPr="0017456D" w14:paraId="047F40F4" w14:textId="77777777" w:rsidTr="00372A69">
        <w:trPr>
          <w:trHeight w:val="215"/>
        </w:trPr>
        <w:tc>
          <w:tcPr>
            <w:tcW w:w="2838" w:type="pct"/>
            <w:tcBorders>
              <w:bottom w:val="single" w:sz="4" w:space="0" w:color="auto"/>
            </w:tcBorders>
            <w:shd w:val="clear" w:color="auto" w:fill="auto"/>
            <w:noWrap/>
            <w:vAlign w:val="bottom"/>
            <w:hideMark/>
          </w:tcPr>
          <w:p w14:paraId="23782033" w14:textId="1DCF7FF3"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Fournitures de bureau</w:t>
            </w:r>
          </w:p>
        </w:tc>
        <w:tc>
          <w:tcPr>
            <w:tcW w:w="640" w:type="pct"/>
            <w:tcBorders>
              <w:bottom w:val="single" w:sz="4" w:space="0" w:color="auto"/>
            </w:tcBorders>
            <w:shd w:val="clear" w:color="auto" w:fill="auto"/>
            <w:noWrap/>
            <w:vAlign w:val="bottom"/>
            <w:hideMark/>
          </w:tcPr>
          <w:p w14:paraId="52780BB5" w14:textId="1FB24126"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12 000</w:t>
            </w:r>
          </w:p>
        </w:tc>
        <w:tc>
          <w:tcPr>
            <w:tcW w:w="803" w:type="pct"/>
            <w:tcBorders>
              <w:bottom w:val="single" w:sz="4" w:space="0" w:color="auto"/>
            </w:tcBorders>
            <w:shd w:val="clear" w:color="auto" w:fill="auto"/>
            <w:noWrap/>
            <w:vAlign w:val="bottom"/>
            <w:hideMark/>
          </w:tcPr>
          <w:p w14:paraId="62660E05" w14:textId="2C342219"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10 106</w:t>
            </w:r>
          </w:p>
        </w:tc>
        <w:tc>
          <w:tcPr>
            <w:tcW w:w="719" w:type="pct"/>
            <w:tcBorders>
              <w:bottom w:val="single" w:sz="4" w:space="0" w:color="auto"/>
            </w:tcBorders>
            <w:shd w:val="clear" w:color="auto" w:fill="auto"/>
            <w:noWrap/>
            <w:vAlign w:val="bottom"/>
            <w:hideMark/>
          </w:tcPr>
          <w:p w14:paraId="0034CBE8" w14:textId="76ECD81C"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1 894</w:t>
            </w:r>
          </w:p>
        </w:tc>
      </w:tr>
      <w:tr w:rsidR="00F91C52" w:rsidRPr="0017456D" w14:paraId="1D413220"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20EB7090" w14:textId="60B57C4F"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Total partiel 3.2.3 Matériel et fournitures de bureau</w:t>
            </w:r>
          </w:p>
        </w:tc>
        <w:tc>
          <w:tcPr>
            <w:tcW w:w="640" w:type="pct"/>
            <w:tcBorders>
              <w:top w:val="single" w:sz="4" w:space="0" w:color="auto"/>
              <w:bottom w:val="single" w:sz="4" w:space="0" w:color="auto"/>
            </w:tcBorders>
            <w:shd w:val="clear" w:color="auto" w:fill="auto"/>
            <w:noWrap/>
            <w:vAlign w:val="bottom"/>
            <w:hideMark/>
          </w:tcPr>
          <w:p w14:paraId="034A14B3" w14:textId="116E1051"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16 500</w:t>
            </w:r>
          </w:p>
        </w:tc>
        <w:tc>
          <w:tcPr>
            <w:tcW w:w="803" w:type="pct"/>
            <w:tcBorders>
              <w:top w:val="single" w:sz="4" w:space="0" w:color="auto"/>
              <w:bottom w:val="single" w:sz="4" w:space="0" w:color="auto"/>
            </w:tcBorders>
            <w:shd w:val="clear" w:color="auto" w:fill="auto"/>
            <w:noWrap/>
            <w:vAlign w:val="bottom"/>
            <w:hideMark/>
          </w:tcPr>
          <w:p w14:paraId="4C08D627" w14:textId="0780D792"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12 955 </w:t>
            </w:r>
          </w:p>
        </w:tc>
        <w:tc>
          <w:tcPr>
            <w:tcW w:w="719" w:type="pct"/>
            <w:tcBorders>
              <w:top w:val="single" w:sz="4" w:space="0" w:color="auto"/>
              <w:bottom w:val="single" w:sz="4" w:space="0" w:color="auto"/>
            </w:tcBorders>
            <w:shd w:val="clear" w:color="auto" w:fill="auto"/>
            <w:noWrap/>
            <w:vAlign w:val="bottom"/>
            <w:hideMark/>
          </w:tcPr>
          <w:p w14:paraId="0A0C846E" w14:textId="06E211BB"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3 545 </w:t>
            </w:r>
          </w:p>
        </w:tc>
      </w:tr>
      <w:tr w:rsidR="00F91C52" w:rsidRPr="0017456D" w14:paraId="3D1B3D5B" w14:textId="77777777" w:rsidTr="00372A69">
        <w:trPr>
          <w:trHeight w:val="215"/>
        </w:trPr>
        <w:tc>
          <w:tcPr>
            <w:tcW w:w="2838" w:type="pct"/>
            <w:tcBorders>
              <w:top w:val="single" w:sz="4" w:space="0" w:color="auto"/>
            </w:tcBorders>
            <w:shd w:val="clear" w:color="auto" w:fill="auto"/>
            <w:noWrap/>
            <w:vAlign w:val="bottom"/>
            <w:hideMark/>
          </w:tcPr>
          <w:p w14:paraId="692CB802" w14:textId="7F64B317"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3.2.4 Locaux</w:t>
            </w:r>
          </w:p>
        </w:tc>
        <w:tc>
          <w:tcPr>
            <w:tcW w:w="640" w:type="pct"/>
            <w:tcBorders>
              <w:top w:val="single" w:sz="4" w:space="0" w:color="auto"/>
            </w:tcBorders>
            <w:shd w:val="clear" w:color="auto" w:fill="auto"/>
            <w:noWrap/>
            <w:vAlign w:val="bottom"/>
            <w:hideMark/>
          </w:tcPr>
          <w:p w14:paraId="739C2261" w14:textId="5BE13860"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bottom"/>
            <w:hideMark/>
          </w:tcPr>
          <w:p w14:paraId="47DFD488" w14:textId="4E1C5F3A"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c>
          <w:tcPr>
            <w:tcW w:w="719" w:type="pct"/>
            <w:tcBorders>
              <w:top w:val="single" w:sz="4" w:space="0" w:color="auto"/>
            </w:tcBorders>
            <w:shd w:val="clear" w:color="auto" w:fill="auto"/>
            <w:noWrap/>
            <w:vAlign w:val="bottom"/>
            <w:hideMark/>
          </w:tcPr>
          <w:p w14:paraId="70E93175" w14:textId="4DD9BEF1"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 </w:t>
            </w:r>
          </w:p>
        </w:tc>
      </w:tr>
      <w:tr w:rsidR="00F91C52" w:rsidRPr="0017456D" w14:paraId="5C12D796" w14:textId="77777777" w:rsidTr="00372A69">
        <w:trPr>
          <w:trHeight w:val="215"/>
        </w:trPr>
        <w:tc>
          <w:tcPr>
            <w:tcW w:w="2838" w:type="pct"/>
            <w:tcBorders>
              <w:bottom w:val="single" w:sz="4" w:space="0" w:color="auto"/>
            </w:tcBorders>
            <w:shd w:val="clear" w:color="auto" w:fill="auto"/>
            <w:hideMark/>
          </w:tcPr>
          <w:p w14:paraId="590D9C9B" w14:textId="661EBC3A" w:rsidR="00F91C52" w:rsidRPr="0017456D" w:rsidRDefault="00F91C52" w:rsidP="00731911">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Contribution au coût des services communs (entretien des locaux à usage de bureaux, sécurité partagée, standard téléphonique, etc.)</w:t>
            </w:r>
          </w:p>
        </w:tc>
        <w:tc>
          <w:tcPr>
            <w:tcW w:w="640" w:type="pct"/>
            <w:tcBorders>
              <w:bottom w:val="single" w:sz="4" w:space="0" w:color="auto"/>
            </w:tcBorders>
            <w:shd w:val="clear" w:color="auto" w:fill="auto"/>
            <w:noWrap/>
            <w:vAlign w:val="bottom"/>
            <w:hideMark/>
          </w:tcPr>
          <w:p w14:paraId="7A3DCA42" w14:textId="4BBF2887"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45 000</w:t>
            </w:r>
          </w:p>
        </w:tc>
        <w:tc>
          <w:tcPr>
            <w:tcW w:w="803" w:type="pct"/>
            <w:tcBorders>
              <w:bottom w:val="single" w:sz="4" w:space="0" w:color="auto"/>
            </w:tcBorders>
            <w:shd w:val="clear" w:color="auto" w:fill="auto"/>
            <w:noWrap/>
            <w:vAlign w:val="bottom"/>
            <w:hideMark/>
          </w:tcPr>
          <w:p w14:paraId="2F855205" w14:textId="4EAA1437"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41 812 </w:t>
            </w:r>
          </w:p>
        </w:tc>
        <w:tc>
          <w:tcPr>
            <w:tcW w:w="719" w:type="pct"/>
            <w:tcBorders>
              <w:bottom w:val="single" w:sz="4" w:space="0" w:color="auto"/>
            </w:tcBorders>
            <w:shd w:val="clear" w:color="auto" w:fill="auto"/>
            <w:noWrap/>
            <w:vAlign w:val="bottom"/>
            <w:hideMark/>
          </w:tcPr>
          <w:p w14:paraId="28A85007" w14:textId="553C8590"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 xml:space="preserve">3 188 </w:t>
            </w:r>
          </w:p>
        </w:tc>
      </w:tr>
      <w:tr w:rsidR="00F91C52" w:rsidRPr="0017456D" w14:paraId="24489B30"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59E5746D" w14:textId="67E6151D"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 Total partiel 3.2.4 Locaux</w:t>
            </w:r>
          </w:p>
        </w:tc>
        <w:tc>
          <w:tcPr>
            <w:tcW w:w="640" w:type="pct"/>
            <w:tcBorders>
              <w:top w:val="single" w:sz="4" w:space="0" w:color="auto"/>
              <w:bottom w:val="single" w:sz="4" w:space="0" w:color="auto"/>
            </w:tcBorders>
            <w:shd w:val="clear" w:color="auto" w:fill="auto"/>
            <w:noWrap/>
            <w:vAlign w:val="bottom"/>
            <w:hideMark/>
          </w:tcPr>
          <w:p w14:paraId="52B058C1" w14:textId="1EE46263"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45 000</w:t>
            </w:r>
          </w:p>
        </w:tc>
        <w:tc>
          <w:tcPr>
            <w:tcW w:w="803" w:type="pct"/>
            <w:tcBorders>
              <w:top w:val="single" w:sz="4" w:space="0" w:color="auto"/>
              <w:bottom w:val="single" w:sz="4" w:space="0" w:color="auto"/>
            </w:tcBorders>
            <w:shd w:val="clear" w:color="auto" w:fill="auto"/>
            <w:noWrap/>
            <w:vAlign w:val="bottom"/>
            <w:hideMark/>
          </w:tcPr>
          <w:p w14:paraId="5249D82D" w14:textId="090AE19A"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41 812 </w:t>
            </w:r>
          </w:p>
        </w:tc>
        <w:tc>
          <w:tcPr>
            <w:tcW w:w="719" w:type="pct"/>
            <w:tcBorders>
              <w:top w:val="single" w:sz="4" w:space="0" w:color="auto"/>
              <w:bottom w:val="single" w:sz="4" w:space="0" w:color="auto"/>
            </w:tcBorders>
            <w:shd w:val="clear" w:color="auto" w:fill="auto"/>
            <w:noWrap/>
            <w:vAlign w:val="bottom"/>
            <w:hideMark/>
          </w:tcPr>
          <w:p w14:paraId="75F71E0C" w14:textId="49D4B7CF"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3 188 </w:t>
            </w:r>
          </w:p>
        </w:tc>
      </w:tr>
      <w:tr w:rsidR="00F91C52" w:rsidRPr="0017456D" w14:paraId="13ED8B07" w14:textId="77777777" w:rsidTr="00372A69">
        <w:trPr>
          <w:trHeight w:val="215"/>
        </w:trPr>
        <w:tc>
          <w:tcPr>
            <w:tcW w:w="2838" w:type="pct"/>
            <w:tcBorders>
              <w:top w:val="single" w:sz="4" w:space="0" w:color="auto"/>
            </w:tcBorders>
            <w:shd w:val="clear" w:color="auto" w:fill="auto"/>
            <w:noWrap/>
            <w:vAlign w:val="bottom"/>
            <w:hideMark/>
          </w:tcPr>
          <w:p w14:paraId="082BBACD" w14:textId="77777777" w:rsidR="00F91C52" w:rsidRPr="001C7206"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3.2.5 Imprimantes, photocopieuses, appui informatique et dépenses accessoires</w:t>
            </w:r>
          </w:p>
          <w:p w14:paraId="225EE1EC" w14:textId="10A9F51C"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Utilisation et entretien des imprimantes et des photocopieuses</w:t>
            </w:r>
          </w:p>
        </w:tc>
        <w:tc>
          <w:tcPr>
            <w:tcW w:w="640" w:type="pct"/>
            <w:tcBorders>
              <w:top w:val="single" w:sz="4" w:space="0" w:color="auto"/>
            </w:tcBorders>
            <w:shd w:val="clear" w:color="auto" w:fill="auto"/>
            <w:noWrap/>
            <w:vAlign w:val="bottom"/>
            <w:hideMark/>
          </w:tcPr>
          <w:p w14:paraId="2D0DE30B" w14:textId="505AC4B7"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5 000</w:t>
            </w:r>
          </w:p>
        </w:tc>
        <w:tc>
          <w:tcPr>
            <w:tcW w:w="803" w:type="pct"/>
            <w:tcBorders>
              <w:top w:val="single" w:sz="4" w:space="0" w:color="auto"/>
            </w:tcBorders>
            <w:shd w:val="clear" w:color="auto" w:fill="auto"/>
            <w:noWrap/>
            <w:vAlign w:val="bottom"/>
            <w:hideMark/>
          </w:tcPr>
          <w:p w14:paraId="08CBDB57" w14:textId="4C49A89A"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4 101</w:t>
            </w:r>
          </w:p>
        </w:tc>
        <w:tc>
          <w:tcPr>
            <w:tcW w:w="719" w:type="pct"/>
            <w:tcBorders>
              <w:top w:val="single" w:sz="4" w:space="0" w:color="auto"/>
            </w:tcBorders>
            <w:shd w:val="clear" w:color="auto" w:fill="auto"/>
            <w:noWrap/>
            <w:vAlign w:val="bottom"/>
            <w:hideMark/>
          </w:tcPr>
          <w:p w14:paraId="0FAA50E1" w14:textId="6D67F8FD"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899</w:t>
            </w:r>
          </w:p>
        </w:tc>
      </w:tr>
      <w:tr w:rsidR="00F91C52" w:rsidRPr="0017456D" w14:paraId="195E902F" w14:textId="77777777" w:rsidTr="00372A69">
        <w:trPr>
          <w:trHeight w:val="215"/>
        </w:trPr>
        <w:tc>
          <w:tcPr>
            <w:tcW w:w="2838" w:type="pct"/>
            <w:shd w:val="clear" w:color="auto" w:fill="auto"/>
            <w:noWrap/>
            <w:vAlign w:val="bottom"/>
            <w:hideMark/>
          </w:tcPr>
          <w:p w14:paraId="1AFB435E" w14:textId="664E2EE2" w:rsidR="00F91C52" w:rsidRPr="0017456D" w:rsidRDefault="00A75DB4" w:rsidP="00731911">
            <w:pPr>
              <w:spacing w:before="40" w:after="40" w:line="240" w:lineRule="auto"/>
              <w:rPr>
                <w:rFonts w:asciiTheme="majorBidi" w:hAnsiTheme="majorBidi" w:cstheme="majorBidi"/>
                <w:sz w:val="18"/>
                <w:szCs w:val="18"/>
                <w:lang w:val="fr-FR"/>
              </w:rPr>
            </w:pPr>
            <w:r>
              <w:rPr>
                <w:rFonts w:asciiTheme="majorBidi" w:hAnsiTheme="majorBidi" w:cstheme="majorBidi"/>
                <w:sz w:val="18"/>
                <w:szCs w:val="18"/>
                <w:lang w:val="fr-FR"/>
              </w:rPr>
              <w:t>Logiciels et d</w:t>
            </w:r>
            <w:r w:rsidR="00F91C52" w:rsidRPr="001C7206">
              <w:rPr>
                <w:rFonts w:asciiTheme="majorBidi" w:hAnsiTheme="majorBidi" w:cstheme="majorBidi"/>
                <w:sz w:val="18"/>
                <w:szCs w:val="18"/>
                <w:lang w:val="fr-FR"/>
              </w:rPr>
              <w:t>épenses accessoires</w:t>
            </w:r>
          </w:p>
        </w:tc>
        <w:tc>
          <w:tcPr>
            <w:tcW w:w="640" w:type="pct"/>
            <w:shd w:val="clear" w:color="auto" w:fill="auto"/>
            <w:noWrap/>
            <w:vAlign w:val="bottom"/>
            <w:hideMark/>
          </w:tcPr>
          <w:p w14:paraId="34542CFD" w14:textId="1FDA0738"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4 000</w:t>
            </w:r>
          </w:p>
        </w:tc>
        <w:tc>
          <w:tcPr>
            <w:tcW w:w="803" w:type="pct"/>
            <w:shd w:val="clear" w:color="auto" w:fill="auto"/>
            <w:noWrap/>
            <w:vAlign w:val="bottom"/>
            <w:hideMark/>
          </w:tcPr>
          <w:p w14:paraId="1C4EB676" w14:textId="48886235"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1 000</w:t>
            </w:r>
          </w:p>
        </w:tc>
        <w:tc>
          <w:tcPr>
            <w:tcW w:w="719" w:type="pct"/>
            <w:shd w:val="clear" w:color="auto" w:fill="auto"/>
            <w:noWrap/>
            <w:vAlign w:val="bottom"/>
            <w:hideMark/>
          </w:tcPr>
          <w:p w14:paraId="12BA8A76" w14:textId="48E73EA0"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3 000</w:t>
            </w:r>
          </w:p>
        </w:tc>
      </w:tr>
      <w:tr w:rsidR="00F91C52" w:rsidRPr="0017456D" w14:paraId="3DFA65B1" w14:textId="77777777" w:rsidTr="00372A69">
        <w:trPr>
          <w:trHeight w:val="215"/>
        </w:trPr>
        <w:tc>
          <w:tcPr>
            <w:tcW w:w="2838" w:type="pct"/>
            <w:tcBorders>
              <w:bottom w:val="single" w:sz="4" w:space="0" w:color="auto"/>
            </w:tcBorders>
            <w:shd w:val="clear" w:color="auto" w:fill="auto"/>
            <w:noWrap/>
            <w:vAlign w:val="bottom"/>
            <w:hideMark/>
          </w:tcPr>
          <w:p w14:paraId="5BCE2135" w14:textId="416528DA" w:rsidR="00F91C52" w:rsidRPr="0017456D" w:rsidRDefault="00F91C52" w:rsidP="00F92BF2">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Services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informatique</w:t>
            </w:r>
            <w:r w:rsidR="00731911" w:rsidRPr="00731911">
              <w:rPr>
                <w:rFonts w:asciiTheme="majorBidi" w:hAnsiTheme="majorBidi" w:cstheme="majorBidi"/>
                <w:sz w:val="18"/>
                <w:szCs w:val="18"/>
                <w:vertAlign w:val="superscript"/>
                <w:lang w:val="fr-FR"/>
              </w:rPr>
              <w:t>c</w:t>
            </w:r>
          </w:p>
        </w:tc>
        <w:tc>
          <w:tcPr>
            <w:tcW w:w="640" w:type="pct"/>
            <w:tcBorders>
              <w:bottom w:val="single" w:sz="4" w:space="0" w:color="auto"/>
            </w:tcBorders>
            <w:shd w:val="clear" w:color="auto" w:fill="auto"/>
            <w:noWrap/>
            <w:vAlign w:val="bottom"/>
            <w:hideMark/>
          </w:tcPr>
          <w:p w14:paraId="0DDCC8B2" w14:textId="1406A391"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20 000</w:t>
            </w:r>
          </w:p>
        </w:tc>
        <w:tc>
          <w:tcPr>
            <w:tcW w:w="803" w:type="pct"/>
            <w:tcBorders>
              <w:bottom w:val="single" w:sz="4" w:space="0" w:color="auto"/>
            </w:tcBorders>
            <w:shd w:val="clear" w:color="auto" w:fill="auto"/>
            <w:noWrap/>
            <w:vAlign w:val="bottom"/>
            <w:hideMark/>
          </w:tcPr>
          <w:p w14:paraId="6A0C115B" w14:textId="4F3EFD4C" w:rsidR="00F91C52" w:rsidRPr="0017456D"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49 000</w:t>
            </w:r>
          </w:p>
        </w:tc>
        <w:tc>
          <w:tcPr>
            <w:tcW w:w="719" w:type="pct"/>
            <w:tcBorders>
              <w:bottom w:val="single" w:sz="4" w:space="0" w:color="auto"/>
            </w:tcBorders>
            <w:shd w:val="clear" w:color="auto" w:fill="auto"/>
            <w:noWrap/>
            <w:vAlign w:val="bottom"/>
            <w:hideMark/>
          </w:tcPr>
          <w:p w14:paraId="6C02AED7" w14:textId="0862F983" w:rsidR="00F91C52" w:rsidRPr="0017456D" w:rsidRDefault="00F91C52" w:rsidP="00731911">
            <w:pPr>
              <w:spacing w:before="40" w:after="40" w:line="240" w:lineRule="auto"/>
              <w:jc w:val="right"/>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-29 000</w:t>
            </w:r>
          </w:p>
        </w:tc>
      </w:tr>
      <w:tr w:rsidR="00F91C52" w:rsidRPr="0017456D" w14:paraId="29F809E7"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4A1C0D3E" w14:textId="332186E4"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Total partiel 3.2.5 Imprimantes, photocopieuses, appui informatique et dépenses accessoires</w:t>
            </w:r>
          </w:p>
        </w:tc>
        <w:tc>
          <w:tcPr>
            <w:tcW w:w="640" w:type="pct"/>
            <w:tcBorders>
              <w:top w:val="single" w:sz="4" w:space="0" w:color="auto"/>
              <w:bottom w:val="single" w:sz="4" w:space="0" w:color="auto"/>
            </w:tcBorders>
            <w:shd w:val="clear" w:color="auto" w:fill="auto"/>
            <w:noWrap/>
            <w:vAlign w:val="bottom"/>
            <w:hideMark/>
          </w:tcPr>
          <w:p w14:paraId="3134EA7A" w14:textId="50CBED11"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29 000</w:t>
            </w:r>
          </w:p>
        </w:tc>
        <w:tc>
          <w:tcPr>
            <w:tcW w:w="803" w:type="pct"/>
            <w:tcBorders>
              <w:top w:val="single" w:sz="4" w:space="0" w:color="auto"/>
              <w:bottom w:val="single" w:sz="4" w:space="0" w:color="auto"/>
            </w:tcBorders>
            <w:shd w:val="clear" w:color="auto" w:fill="auto"/>
            <w:noWrap/>
            <w:vAlign w:val="bottom"/>
            <w:hideMark/>
          </w:tcPr>
          <w:p w14:paraId="561413D3" w14:textId="0963F3B1"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54 101</w:t>
            </w:r>
          </w:p>
        </w:tc>
        <w:tc>
          <w:tcPr>
            <w:tcW w:w="719" w:type="pct"/>
            <w:tcBorders>
              <w:top w:val="single" w:sz="4" w:space="0" w:color="auto"/>
              <w:bottom w:val="single" w:sz="4" w:space="0" w:color="auto"/>
            </w:tcBorders>
            <w:shd w:val="clear" w:color="auto" w:fill="auto"/>
            <w:noWrap/>
            <w:vAlign w:val="bottom"/>
            <w:hideMark/>
          </w:tcPr>
          <w:p w14:paraId="5B4966C2" w14:textId="3F7F5DF6" w:rsidR="00F91C52" w:rsidRPr="0017456D" w:rsidRDefault="00F91C52" w:rsidP="00731911">
            <w:pPr>
              <w:spacing w:before="40" w:after="40" w:line="240" w:lineRule="auto"/>
              <w:jc w:val="right"/>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-25 101</w:t>
            </w:r>
          </w:p>
        </w:tc>
      </w:tr>
    </w:tbl>
    <w:p w14:paraId="5D7284A4" w14:textId="77777777" w:rsidR="00731911" w:rsidRPr="001C7206" w:rsidRDefault="00731911" w:rsidP="00731911">
      <w:pPr>
        <w:pStyle w:val="Titletable"/>
        <w:ind w:left="1276"/>
        <w:rPr>
          <w:b w:val="0"/>
          <w:bCs w:val="0"/>
          <w:sz w:val="16"/>
          <w:szCs w:val="16"/>
          <w:lang w:val="fr-FR"/>
        </w:rPr>
      </w:pPr>
      <w:r>
        <w:rPr>
          <w:b w:val="0"/>
          <w:lang w:val="fr-FR"/>
        </w:rPr>
        <w:t>Tableau </w:t>
      </w:r>
      <w:r w:rsidRPr="00E21306">
        <w:rPr>
          <w:b w:val="0"/>
          <w:lang w:val="fr-FR"/>
        </w:rPr>
        <w:t>4</w:t>
      </w:r>
      <w:r>
        <w:rPr>
          <w:b w:val="0"/>
          <w:lang w:val="fr-FR"/>
        </w:rPr>
        <w:t xml:space="preserve"> (</w:t>
      </w:r>
      <w:r w:rsidRPr="00731911">
        <w:rPr>
          <w:b w:val="0"/>
          <w:i/>
          <w:lang w:val="fr-FR"/>
        </w:rPr>
        <w:t>suite</w:t>
      </w:r>
      <w:r>
        <w:rPr>
          <w:b w:val="0"/>
          <w:lang w:val="fr-FR"/>
        </w:rPr>
        <w:t>)</w:t>
      </w:r>
      <w:r>
        <w:rPr>
          <w:b w:val="0"/>
          <w:lang w:val="fr-FR"/>
        </w:rPr>
        <w:br/>
      </w:r>
      <w:r w:rsidRPr="00E21306">
        <w:rPr>
          <w:bCs w:val="0"/>
          <w:lang w:val="fr-FR"/>
        </w:rPr>
        <w:t xml:space="preserve">Montant estimatif des dépenses </w:t>
      </w:r>
      <w:r>
        <w:rPr>
          <w:bCs w:val="0"/>
          <w:lang w:val="fr-FR"/>
        </w:rPr>
        <w:t>pour l’année</w:t>
      </w:r>
      <w:r w:rsidRPr="00E21306">
        <w:rPr>
          <w:bCs w:val="0"/>
          <w:lang w:val="fr-FR"/>
        </w:rPr>
        <w:t xml:space="preserve"> 2016</w:t>
      </w:r>
      <w:r>
        <w:rPr>
          <w:bCs w:val="0"/>
          <w:lang w:val="fr-FR"/>
        </w:rPr>
        <w:br/>
      </w:r>
      <w:r w:rsidRPr="001C7206">
        <w:rPr>
          <w:b w:val="0"/>
          <w:bCs w:val="0"/>
          <w:sz w:val="16"/>
          <w:szCs w:val="16"/>
          <w:lang w:val="fr-FR"/>
        </w:rPr>
        <w:t>(en dollars des États-Unis)</w:t>
      </w:r>
    </w:p>
    <w:tbl>
      <w:tblPr>
        <w:tblW w:w="5003" w:type="pct"/>
        <w:tblLayout w:type="fixed"/>
        <w:tblLook w:val="04A0" w:firstRow="1" w:lastRow="0" w:firstColumn="1" w:lastColumn="0" w:noHBand="0" w:noVBand="1"/>
      </w:tblPr>
      <w:tblGrid>
        <w:gridCol w:w="5516"/>
        <w:gridCol w:w="1244"/>
        <w:gridCol w:w="1561"/>
        <w:gridCol w:w="1398"/>
      </w:tblGrid>
      <w:tr w:rsidR="00731911" w:rsidRPr="00731911" w14:paraId="1F66271E" w14:textId="77777777" w:rsidTr="000A670B">
        <w:trPr>
          <w:trHeight w:val="530"/>
          <w:tblHeader/>
        </w:trPr>
        <w:tc>
          <w:tcPr>
            <w:tcW w:w="2838" w:type="pct"/>
            <w:tcBorders>
              <w:top w:val="single" w:sz="4" w:space="0" w:color="auto"/>
              <w:bottom w:val="single" w:sz="12" w:space="0" w:color="auto"/>
            </w:tcBorders>
            <w:shd w:val="clear" w:color="auto" w:fill="auto"/>
            <w:vAlign w:val="bottom"/>
            <w:hideMark/>
          </w:tcPr>
          <w:p w14:paraId="0D578157" w14:textId="77777777" w:rsidR="00731911" w:rsidRPr="001C7206" w:rsidRDefault="00731911" w:rsidP="000A670B">
            <w:pPr>
              <w:spacing w:before="40" w:after="40" w:line="240" w:lineRule="auto"/>
              <w:rPr>
                <w:rFonts w:asciiTheme="majorBidi" w:eastAsia="Times New Roman" w:hAnsiTheme="majorBidi" w:cstheme="majorBidi"/>
                <w:bCs/>
                <w:i/>
                <w:iCs/>
                <w:sz w:val="18"/>
                <w:szCs w:val="18"/>
                <w:lang w:val="fr-FR"/>
              </w:rPr>
            </w:pPr>
            <w:r w:rsidRPr="001C7206">
              <w:rPr>
                <w:rFonts w:asciiTheme="majorBidi" w:hAnsiTheme="majorBidi" w:cstheme="majorBidi"/>
                <w:i/>
                <w:iCs/>
                <w:sz w:val="18"/>
                <w:szCs w:val="18"/>
                <w:lang w:val="fr-FR"/>
              </w:rPr>
              <w:t>Poste de dépenses</w:t>
            </w:r>
          </w:p>
        </w:tc>
        <w:tc>
          <w:tcPr>
            <w:tcW w:w="640" w:type="pct"/>
            <w:tcBorders>
              <w:top w:val="single" w:sz="4" w:space="0" w:color="auto"/>
              <w:bottom w:val="single" w:sz="12" w:space="0" w:color="auto"/>
            </w:tcBorders>
            <w:shd w:val="clear" w:color="auto" w:fill="auto"/>
            <w:vAlign w:val="bottom"/>
            <w:hideMark/>
          </w:tcPr>
          <w:p w14:paraId="7109A073" w14:textId="77777777" w:rsidR="00731911" w:rsidRPr="001C7206" w:rsidRDefault="00731911" w:rsidP="000A670B">
            <w:pPr>
              <w:spacing w:before="40" w:after="40" w:line="240" w:lineRule="auto"/>
              <w:jc w:val="right"/>
              <w:rPr>
                <w:rFonts w:asciiTheme="majorBidi" w:eastAsia="Times New Roman" w:hAnsiTheme="majorBidi" w:cstheme="majorBidi"/>
                <w:bCs/>
                <w:i/>
                <w:iCs/>
                <w:sz w:val="18"/>
                <w:szCs w:val="18"/>
                <w:lang w:val="fr-FR"/>
              </w:rPr>
            </w:pPr>
            <w:r>
              <w:rPr>
                <w:rFonts w:asciiTheme="majorBidi" w:hAnsiTheme="majorBidi" w:cstheme="majorBidi"/>
                <w:i/>
                <w:iCs/>
                <w:sz w:val="18"/>
                <w:szCs w:val="18"/>
                <w:lang w:val="fr-FR"/>
              </w:rPr>
              <w:t>B</w:t>
            </w:r>
            <w:r w:rsidRPr="001C7206">
              <w:rPr>
                <w:rFonts w:asciiTheme="majorBidi" w:hAnsiTheme="majorBidi" w:cstheme="majorBidi"/>
                <w:i/>
                <w:iCs/>
                <w:sz w:val="18"/>
                <w:szCs w:val="18"/>
                <w:lang w:val="fr-FR"/>
              </w:rPr>
              <w:t>udget</w:t>
            </w:r>
            <w:r>
              <w:rPr>
                <w:rFonts w:asciiTheme="majorBidi" w:hAnsiTheme="majorBidi" w:cstheme="majorBidi"/>
                <w:i/>
                <w:iCs/>
                <w:sz w:val="18"/>
                <w:szCs w:val="18"/>
                <w:lang w:val="fr-FR"/>
              </w:rPr>
              <w:t xml:space="preserve"> approuvé </w:t>
            </w:r>
            <w:r>
              <w:rPr>
                <w:rFonts w:asciiTheme="majorBidi" w:hAnsiTheme="majorBidi" w:cstheme="majorBidi"/>
                <w:i/>
                <w:iCs/>
                <w:sz w:val="18"/>
                <w:szCs w:val="18"/>
                <w:lang w:val="fr-FR"/>
              </w:rPr>
              <w:br/>
              <w:t xml:space="preserve">pour </w:t>
            </w:r>
            <w:r w:rsidRPr="001C7206">
              <w:rPr>
                <w:rFonts w:asciiTheme="majorBidi" w:hAnsiTheme="majorBidi" w:cstheme="majorBidi"/>
                <w:i/>
                <w:iCs/>
                <w:sz w:val="18"/>
                <w:szCs w:val="18"/>
                <w:lang w:val="fr-FR"/>
              </w:rPr>
              <w:t>2016</w:t>
            </w:r>
          </w:p>
        </w:tc>
        <w:tc>
          <w:tcPr>
            <w:tcW w:w="803" w:type="pct"/>
            <w:tcBorders>
              <w:top w:val="single" w:sz="4" w:space="0" w:color="auto"/>
              <w:bottom w:val="single" w:sz="12" w:space="0" w:color="auto"/>
            </w:tcBorders>
            <w:shd w:val="clear" w:color="auto" w:fill="auto"/>
            <w:vAlign w:val="bottom"/>
            <w:hideMark/>
          </w:tcPr>
          <w:p w14:paraId="195D3E50" w14:textId="77777777" w:rsidR="00731911" w:rsidRPr="001C7206" w:rsidRDefault="00731911" w:rsidP="000A670B">
            <w:pPr>
              <w:spacing w:before="40" w:after="40" w:line="240" w:lineRule="auto"/>
              <w:jc w:val="right"/>
              <w:rPr>
                <w:rFonts w:asciiTheme="majorBidi" w:eastAsia="Times New Roman" w:hAnsiTheme="majorBidi" w:cstheme="majorBidi"/>
                <w:bCs/>
                <w:i/>
                <w:iCs/>
                <w:sz w:val="18"/>
                <w:szCs w:val="18"/>
                <w:lang w:val="fr-FR"/>
              </w:rPr>
            </w:pPr>
            <w:r w:rsidRPr="001C7206">
              <w:rPr>
                <w:rFonts w:asciiTheme="majorBidi" w:hAnsiTheme="majorBidi" w:cstheme="majorBidi"/>
                <w:i/>
                <w:iCs/>
                <w:sz w:val="18"/>
                <w:szCs w:val="18"/>
                <w:lang w:val="fr-FR"/>
              </w:rPr>
              <w:t>Montant estimatif</w:t>
            </w:r>
            <w:r>
              <w:rPr>
                <w:rFonts w:asciiTheme="majorBidi" w:hAnsiTheme="majorBidi" w:cstheme="majorBidi"/>
                <w:i/>
                <w:iCs/>
                <w:sz w:val="18"/>
                <w:szCs w:val="18"/>
                <w:lang w:val="fr-FR"/>
              </w:rPr>
              <w:t xml:space="preserve"> des dépenses </w:t>
            </w:r>
            <w:r>
              <w:rPr>
                <w:rFonts w:asciiTheme="majorBidi" w:hAnsiTheme="majorBidi" w:cstheme="majorBidi"/>
                <w:i/>
                <w:iCs/>
                <w:sz w:val="18"/>
                <w:szCs w:val="18"/>
                <w:lang w:val="fr-FR"/>
              </w:rPr>
              <w:br/>
              <w:t>pour</w:t>
            </w:r>
            <w:r w:rsidRPr="001C7206">
              <w:rPr>
                <w:rFonts w:asciiTheme="majorBidi" w:hAnsiTheme="majorBidi" w:cstheme="majorBidi"/>
                <w:i/>
                <w:iCs/>
                <w:sz w:val="18"/>
                <w:szCs w:val="18"/>
                <w:lang w:val="fr-FR"/>
              </w:rPr>
              <w:t xml:space="preserve"> 2016 </w:t>
            </w:r>
          </w:p>
        </w:tc>
        <w:tc>
          <w:tcPr>
            <w:tcW w:w="719" w:type="pct"/>
            <w:tcBorders>
              <w:top w:val="single" w:sz="4" w:space="0" w:color="auto"/>
              <w:bottom w:val="single" w:sz="12" w:space="0" w:color="auto"/>
            </w:tcBorders>
            <w:shd w:val="clear" w:color="auto" w:fill="auto"/>
            <w:vAlign w:val="bottom"/>
            <w:hideMark/>
          </w:tcPr>
          <w:p w14:paraId="292C3125" w14:textId="77777777" w:rsidR="00731911" w:rsidRPr="001C7206" w:rsidRDefault="00731911" w:rsidP="000A670B">
            <w:pPr>
              <w:spacing w:before="40" w:after="40" w:line="240" w:lineRule="auto"/>
              <w:jc w:val="right"/>
              <w:rPr>
                <w:rFonts w:asciiTheme="majorBidi" w:eastAsia="Times New Roman" w:hAnsiTheme="majorBidi" w:cstheme="majorBidi"/>
                <w:bCs/>
                <w:i/>
                <w:iCs/>
                <w:color w:val="000000"/>
                <w:sz w:val="18"/>
                <w:szCs w:val="18"/>
                <w:lang w:val="fr-FR"/>
              </w:rPr>
            </w:pPr>
            <w:r>
              <w:rPr>
                <w:rFonts w:asciiTheme="majorBidi" w:hAnsiTheme="majorBidi" w:cstheme="majorBidi"/>
                <w:i/>
                <w:iCs/>
                <w:sz w:val="18"/>
                <w:szCs w:val="18"/>
                <w:lang w:val="fr-FR"/>
              </w:rPr>
              <w:t>Solde estimatif</w:t>
            </w:r>
          </w:p>
        </w:tc>
      </w:tr>
      <w:tr w:rsidR="00F91C52" w:rsidRPr="0017456D" w14:paraId="5AE68A88" w14:textId="77777777" w:rsidTr="00372A69">
        <w:trPr>
          <w:trHeight w:val="215"/>
        </w:trPr>
        <w:tc>
          <w:tcPr>
            <w:tcW w:w="2838" w:type="pct"/>
            <w:tcBorders>
              <w:top w:val="single" w:sz="4" w:space="0" w:color="auto"/>
            </w:tcBorders>
            <w:shd w:val="clear" w:color="auto" w:fill="auto"/>
            <w:noWrap/>
            <w:vAlign w:val="bottom"/>
            <w:hideMark/>
          </w:tcPr>
          <w:p w14:paraId="2BA0AC33" w14:textId="208D3EBC"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3.2.6 Téléphone, affranchissement et divers</w:t>
            </w:r>
          </w:p>
        </w:tc>
        <w:tc>
          <w:tcPr>
            <w:tcW w:w="640" w:type="pct"/>
            <w:tcBorders>
              <w:top w:val="single" w:sz="4" w:space="0" w:color="auto"/>
            </w:tcBorders>
            <w:shd w:val="clear" w:color="auto" w:fill="auto"/>
            <w:noWrap/>
            <w:vAlign w:val="bottom"/>
            <w:hideMark/>
          </w:tcPr>
          <w:p w14:paraId="4DFAECBB" w14:textId="33FB932D"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bottom"/>
            <w:hideMark/>
          </w:tcPr>
          <w:p w14:paraId="2E58915C" w14:textId="746457D7"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tcBorders>
              <w:top w:val="single" w:sz="4" w:space="0" w:color="auto"/>
            </w:tcBorders>
            <w:shd w:val="clear" w:color="auto" w:fill="auto"/>
            <w:noWrap/>
            <w:vAlign w:val="bottom"/>
            <w:hideMark/>
          </w:tcPr>
          <w:p w14:paraId="16CD3E95" w14:textId="3724ABD9"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7456D" w14:paraId="56C70A35" w14:textId="77777777" w:rsidTr="00372A69">
        <w:trPr>
          <w:trHeight w:val="215"/>
        </w:trPr>
        <w:tc>
          <w:tcPr>
            <w:tcW w:w="2838" w:type="pct"/>
            <w:shd w:val="clear" w:color="auto" w:fill="auto"/>
            <w:noWrap/>
            <w:vAlign w:val="bottom"/>
            <w:hideMark/>
          </w:tcPr>
          <w:p w14:paraId="595D6A48" w14:textId="2244C90B"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Téléphone </w:t>
            </w:r>
          </w:p>
        </w:tc>
        <w:tc>
          <w:tcPr>
            <w:tcW w:w="640" w:type="pct"/>
            <w:shd w:val="clear" w:color="auto" w:fill="auto"/>
            <w:noWrap/>
            <w:vAlign w:val="bottom"/>
            <w:hideMark/>
          </w:tcPr>
          <w:p w14:paraId="6FC3350E" w14:textId="3A116130"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20 000</w:t>
            </w:r>
          </w:p>
        </w:tc>
        <w:tc>
          <w:tcPr>
            <w:tcW w:w="803" w:type="pct"/>
            <w:shd w:val="clear" w:color="auto" w:fill="auto"/>
            <w:noWrap/>
            <w:vAlign w:val="bottom"/>
            <w:hideMark/>
          </w:tcPr>
          <w:p w14:paraId="2ED73F51" w14:textId="3474D24A"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9 843</w:t>
            </w:r>
          </w:p>
        </w:tc>
        <w:tc>
          <w:tcPr>
            <w:tcW w:w="719" w:type="pct"/>
            <w:shd w:val="clear" w:color="auto" w:fill="auto"/>
            <w:noWrap/>
            <w:vAlign w:val="bottom"/>
            <w:hideMark/>
          </w:tcPr>
          <w:p w14:paraId="12A4C931" w14:textId="191EAC58"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10 157</w:t>
            </w:r>
          </w:p>
        </w:tc>
      </w:tr>
      <w:tr w:rsidR="00F91C52" w:rsidRPr="0017456D" w14:paraId="1280FF51" w14:textId="77777777" w:rsidTr="00372A69">
        <w:trPr>
          <w:trHeight w:val="215"/>
        </w:trPr>
        <w:tc>
          <w:tcPr>
            <w:tcW w:w="2838" w:type="pct"/>
            <w:tcBorders>
              <w:bottom w:val="single" w:sz="4" w:space="0" w:color="auto"/>
            </w:tcBorders>
            <w:shd w:val="clear" w:color="auto" w:fill="auto"/>
            <w:noWrap/>
            <w:vAlign w:val="bottom"/>
            <w:hideMark/>
          </w:tcPr>
          <w:p w14:paraId="2CDF6FF1" w14:textId="7FA6FA4C"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Affranchissement et divers </w:t>
            </w:r>
          </w:p>
        </w:tc>
        <w:tc>
          <w:tcPr>
            <w:tcW w:w="640" w:type="pct"/>
            <w:tcBorders>
              <w:bottom w:val="single" w:sz="4" w:space="0" w:color="auto"/>
            </w:tcBorders>
            <w:shd w:val="clear" w:color="auto" w:fill="auto"/>
            <w:noWrap/>
            <w:vAlign w:val="bottom"/>
            <w:hideMark/>
          </w:tcPr>
          <w:p w14:paraId="12D63E7B" w14:textId="16B431C4"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2 000</w:t>
            </w:r>
          </w:p>
        </w:tc>
        <w:tc>
          <w:tcPr>
            <w:tcW w:w="803" w:type="pct"/>
            <w:tcBorders>
              <w:bottom w:val="single" w:sz="4" w:space="0" w:color="auto"/>
            </w:tcBorders>
            <w:shd w:val="clear" w:color="auto" w:fill="auto"/>
            <w:noWrap/>
            <w:vAlign w:val="bottom"/>
            <w:hideMark/>
          </w:tcPr>
          <w:p w14:paraId="4027A490" w14:textId="23F67A0C"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335</w:t>
            </w:r>
          </w:p>
        </w:tc>
        <w:tc>
          <w:tcPr>
            <w:tcW w:w="719" w:type="pct"/>
            <w:tcBorders>
              <w:bottom w:val="single" w:sz="4" w:space="0" w:color="auto"/>
            </w:tcBorders>
            <w:shd w:val="clear" w:color="auto" w:fill="auto"/>
            <w:noWrap/>
            <w:vAlign w:val="bottom"/>
            <w:hideMark/>
          </w:tcPr>
          <w:p w14:paraId="4BE104C6" w14:textId="53BA0FB2"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1 665</w:t>
            </w:r>
          </w:p>
        </w:tc>
      </w:tr>
      <w:tr w:rsidR="00F91C52" w:rsidRPr="0017456D" w14:paraId="5AEB9D5A"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79CF82AA" w14:textId="2071C815"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Total partiel 3.2.6 Téléphone, affranchissement et divers</w:t>
            </w:r>
          </w:p>
        </w:tc>
        <w:tc>
          <w:tcPr>
            <w:tcW w:w="640" w:type="pct"/>
            <w:tcBorders>
              <w:top w:val="single" w:sz="4" w:space="0" w:color="auto"/>
              <w:bottom w:val="single" w:sz="4" w:space="0" w:color="auto"/>
            </w:tcBorders>
            <w:shd w:val="clear" w:color="auto" w:fill="auto"/>
            <w:noWrap/>
            <w:vAlign w:val="bottom"/>
            <w:hideMark/>
          </w:tcPr>
          <w:p w14:paraId="28D4B576" w14:textId="7E5F7F73"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22 000</w:t>
            </w:r>
          </w:p>
        </w:tc>
        <w:tc>
          <w:tcPr>
            <w:tcW w:w="803" w:type="pct"/>
            <w:tcBorders>
              <w:top w:val="single" w:sz="4" w:space="0" w:color="auto"/>
              <w:bottom w:val="single" w:sz="4" w:space="0" w:color="auto"/>
            </w:tcBorders>
            <w:shd w:val="clear" w:color="auto" w:fill="auto"/>
            <w:noWrap/>
            <w:vAlign w:val="bottom"/>
            <w:hideMark/>
          </w:tcPr>
          <w:p w14:paraId="03423388" w14:textId="6A0453A7"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10 178 </w:t>
            </w:r>
          </w:p>
        </w:tc>
        <w:tc>
          <w:tcPr>
            <w:tcW w:w="719" w:type="pct"/>
            <w:tcBorders>
              <w:top w:val="single" w:sz="4" w:space="0" w:color="auto"/>
              <w:bottom w:val="single" w:sz="4" w:space="0" w:color="auto"/>
            </w:tcBorders>
            <w:shd w:val="clear" w:color="auto" w:fill="auto"/>
            <w:noWrap/>
            <w:vAlign w:val="bottom"/>
            <w:hideMark/>
          </w:tcPr>
          <w:p w14:paraId="1DBF9CB5" w14:textId="7777C23A"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11 822</w:t>
            </w:r>
          </w:p>
        </w:tc>
      </w:tr>
      <w:tr w:rsidR="00F91C52" w:rsidRPr="0017456D" w14:paraId="1361694D" w14:textId="77777777" w:rsidTr="00372A69">
        <w:trPr>
          <w:trHeight w:val="215"/>
        </w:trPr>
        <w:tc>
          <w:tcPr>
            <w:tcW w:w="2838" w:type="pct"/>
            <w:tcBorders>
              <w:top w:val="single" w:sz="4" w:space="0" w:color="auto"/>
            </w:tcBorders>
            <w:shd w:val="clear" w:color="auto" w:fill="auto"/>
            <w:noWrap/>
            <w:vAlign w:val="bottom"/>
            <w:hideMark/>
          </w:tcPr>
          <w:p w14:paraId="1C006F1F" w14:textId="1C18F54A"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3.2.7 Dépenses de représentation </w:t>
            </w:r>
          </w:p>
        </w:tc>
        <w:tc>
          <w:tcPr>
            <w:tcW w:w="640" w:type="pct"/>
            <w:tcBorders>
              <w:top w:val="single" w:sz="4" w:space="0" w:color="auto"/>
            </w:tcBorders>
            <w:shd w:val="clear" w:color="auto" w:fill="auto"/>
            <w:noWrap/>
            <w:vAlign w:val="bottom"/>
            <w:hideMark/>
          </w:tcPr>
          <w:p w14:paraId="57B3C18A" w14:textId="1EA9EB60"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803" w:type="pct"/>
            <w:tcBorders>
              <w:top w:val="single" w:sz="4" w:space="0" w:color="auto"/>
            </w:tcBorders>
            <w:shd w:val="clear" w:color="auto" w:fill="auto"/>
            <w:noWrap/>
            <w:vAlign w:val="bottom"/>
            <w:hideMark/>
          </w:tcPr>
          <w:p w14:paraId="2614BDB3" w14:textId="008B30CF" w:rsidR="00F91C52" w:rsidRPr="0017456D" w:rsidRDefault="00F91C52" w:rsidP="00731911">
            <w:pPr>
              <w:spacing w:before="40" w:after="40" w:line="240" w:lineRule="auto"/>
              <w:jc w:val="right"/>
              <w:rPr>
                <w:rFonts w:asciiTheme="majorBidi" w:hAnsiTheme="majorBidi" w:cstheme="majorBidi"/>
                <w:sz w:val="18"/>
                <w:szCs w:val="18"/>
                <w:lang w:val="fr-FR"/>
              </w:rPr>
            </w:pPr>
          </w:p>
        </w:tc>
        <w:tc>
          <w:tcPr>
            <w:tcW w:w="719" w:type="pct"/>
            <w:tcBorders>
              <w:top w:val="single" w:sz="4" w:space="0" w:color="auto"/>
            </w:tcBorders>
            <w:shd w:val="clear" w:color="auto" w:fill="auto"/>
            <w:noWrap/>
            <w:vAlign w:val="bottom"/>
            <w:hideMark/>
          </w:tcPr>
          <w:p w14:paraId="04BE4B75" w14:textId="438C8305" w:rsidR="00F91C52" w:rsidRPr="0017456D" w:rsidRDefault="00F91C52" w:rsidP="00731911">
            <w:pPr>
              <w:spacing w:before="40" w:after="40" w:line="240" w:lineRule="auto"/>
              <w:jc w:val="right"/>
              <w:rPr>
                <w:rFonts w:asciiTheme="majorBidi" w:hAnsiTheme="majorBidi" w:cstheme="majorBidi"/>
                <w:sz w:val="18"/>
                <w:szCs w:val="18"/>
                <w:lang w:val="fr-FR"/>
              </w:rPr>
            </w:pPr>
          </w:p>
        </w:tc>
      </w:tr>
      <w:tr w:rsidR="00F91C52" w:rsidRPr="0017456D" w14:paraId="783F7587" w14:textId="77777777" w:rsidTr="00372A69">
        <w:trPr>
          <w:trHeight w:val="215"/>
        </w:trPr>
        <w:tc>
          <w:tcPr>
            <w:tcW w:w="2838" w:type="pct"/>
            <w:tcBorders>
              <w:bottom w:val="single" w:sz="4" w:space="0" w:color="auto"/>
            </w:tcBorders>
            <w:shd w:val="clear" w:color="auto" w:fill="auto"/>
            <w:noWrap/>
            <w:vAlign w:val="bottom"/>
            <w:hideMark/>
          </w:tcPr>
          <w:p w14:paraId="1B115F61" w14:textId="454AD687"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 xml:space="preserve">Dépenses de représentation </w:t>
            </w:r>
          </w:p>
        </w:tc>
        <w:tc>
          <w:tcPr>
            <w:tcW w:w="640" w:type="pct"/>
            <w:tcBorders>
              <w:bottom w:val="single" w:sz="4" w:space="0" w:color="auto"/>
            </w:tcBorders>
            <w:shd w:val="clear" w:color="auto" w:fill="auto"/>
            <w:noWrap/>
            <w:vAlign w:val="bottom"/>
            <w:hideMark/>
          </w:tcPr>
          <w:p w14:paraId="0484CCC1" w14:textId="337D3C29"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5 000</w:t>
            </w:r>
          </w:p>
        </w:tc>
        <w:tc>
          <w:tcPr>
            <w:tcW w:w="803" w:type="pct"/>
            <w:tcBorders>
              <w:bottom w:val="single" w:sz="4" w:space="0" w:color="auto"/>
            </w:tcBorders>
            <w:shd w:val="clear" w:color="auto" w:fill="auto"/>
            <w:noWrap/>
            <w:vAlign w:val="bottom"/>
            <w:hideMark/>
          </w:tcPr>
          <w:p w14:paraId="75AFCAA6" w14:textId="65DFA872"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 xml:space="preserve">0 </w:t>
            </w:r>
          </w:p>
        </w:tc>
        <w:tc>
          <w:tcPr>
            <w:tcW w:w="719" w:type="pct"/>
            <w:tcBorders>
              <w:bottom w:val="single" w:sz="4" w:space="0" w:color="auto"/>
            </w:tcBorders>
            <w:shd w:val="clear" w:color="auto" w:fill="auto"/>
            <w:noWrap/>
            <w:vAlign w:val="bottom"/>
            <w:hideMark/>
          </w:tcPr>
          <w:p w14:paraId="73FE2788" w14:textId="5D9701CE"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5 000</w:t>
            </w:r>
          </w:p>
        </w:tc>
      </w:tr>
      <w:tr w:rsidR="00F91C52" w:rsidRPr="0017456D" w14:paraId="7866198E"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358CB641" w14:textId="2FBEE756" w:rsidR="00F91C52" w:rsidRPr="0017456D"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b/>
                <w:bCs/>
                <w:sz w:val="18"/>
                <w:szCs w:val="18"/>
                <w:lang w:val="fr-FR"/>
              </w:rPr>
              <w:t>Total partiel 3.2.7 Dépenses de représentation</w:t>
            </w:r>
          </w:p>
        </w:tc>
        <w:tc>
          <w:tcPr>
            <w:tcW w:w="640" w:type="pct"/>
            <w:tcBorders>
              <w:top w:val="single" w:sz="4" w:space="0" w:color="auto"/>
              <w:bottom w:val="single" w:sz="4" w:space="0" w:color="auto"/>
            </w:tcBorders>
            <w:shd w:val="clear" w:color="auto" w:fill="auto"/>
            <w:noWrap/>
            <w:vAlign w:val="bottom"/>
            <w:hideMark/>
          </w:tcPr>
          <w:p w14:paraId="723898FA" w14:textId="0B5365E6"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5 000</w:t>
            </w:r>
          </w:p>
        </w:tc>
        <w:tc>
          <w:tcPr>
            <w:tcW w:w="803" w:type="pct"/>
            <w:tcBorders>
              <w:top w:val="single" w:sz="4" w:space="0" w:color="auto"/>
              <w:bottom w:val="single" w:sz="4" w:space="0" w:color="auto"/>
            </w:tcBorders>
            <w:shd w:val="clear" w:color="auto" w:fill="auto"/>
            <w:noWrap/>
            <w:vAlign w:val="bottom"/>
            <w:hideMark/>
          </w:tcPr>
          <w:p w14:paraId="0051A5F6" w14:textId="4F4CF1AB"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 xml:space="preserve">0 </w:t>
            </w:r>
          </w:p>
        </w:tc>
        <w:tc>
          <w:tcPr>
            <w:tcW w:w="719" w:type="pct"/>
            <w:tcBorders>
              <w:top w:val="single" w:sz="4" w:space="0" w:color="auto"/>
              <w:bottom w:val="single" w:sz="4" w:space="0" w:color="auto"/>
            </w:tcBorders>
            <w:shd w:val="clear" w:color="auto" w:fill="auto"/>
            <w:noWrap/>
            <w:vAlign w:val="bottom"/>
            <w:hideMark/>
          </w:tcPr>
          <w:p w14:paraId="57587AA6" w14:textId="1046A839" w:rsidR="00F91C52" w:rsidRPr="0017456D"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b/>
                <w:bCs/>
                <w:sz w:val="18"/>
                <w:szCs w:val="18"/>
                <w:lang w:val="fr-FR"/>
              </w:rPr>
              <w:t>5 000</w:t>
            </w:r>
          </w:p>
        </w:tc>
      </w:tr>
      <w:tr w:rsidR="00F91C52" w:rsidRPr="001C7206" w14:paraId="749B6873"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7FEF5059" w14:textId="60BDFF0C" w:rsidR="00F91C52" w:rsidRPr="001C7206"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Total partiel 3.2 Dépenses de fonctionnement (autres que les dépenses de personnel)</w:t>
            </w:r>
          </w:p>
        </w:tc>
        <w:tc>
          <w:tcPr>
            <w:tcW w:w="640" w:type="pct"/>
            <w:tcBorders>
              <w:top w:val="single" w:sz="4" w:space="0" w:color="auto"/>
              <w:bottom w:val="single" w:sz="4" w:space="0" w:color="auto"/>
            </w:tcBorders>
            <w:shd w:val="clear" w:color="auto" w:fill="auto"/>
            <w:noWrap/>
            <w:vAlign w:val="bottom"/>
            <w:hideMark/>
          </w:tcPr>
          <w:p w14:paraId="1AEA589A" w14:textId="1C6339B0"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262 500</w:t>
            </w:r>
          </w:p>
        </w:tc>
        <w:tc>
          <w:tcPr>
            <w:tcW w:w="803" w:type="pct"/>
            <w:tcBorders>
              <w:top w:val="single" w:sz="4" w:space="0" w:color="auto"/>
              <w:bottom w:val="single" w:sz="4" w:space="0" w:color="auto"/>
            </w:tcBorders>
            <w:shd w:val="clear" w:color="auto" w:fill="auto"/>
            <w:noWrap/>
            <w:vAlign w:val="bottom"/>
            <w:hideMark/>
          </w:tcPr>
          <w:p w14:paraId="2B55BF93" w14:textId="5BC92661"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200 444</w:t>
            </w:r>
          </w:p>
        </w:tc>
        <w:tc>
          <w:tcPr>
            <w:tcW w:w="719" w:type="pct"/>
            <w:tcBorders>
              <w:top w:val="single" w:sz="4" w:space="0" w:color="auto"/>
              <w:bottom w:val="single" w:sz="4" w:space="0" w:color="auto"/>
            </w:tcBorders>
            <w:shd w:val="clear" w:color="auto" w:fill="auto"/>
            <w:noWrap/>
            <w:vAlign w:val="bottom"/>
            <w:hideMark/>
          </w:tcPr>
          <w:p w14:paraId="13A323A7" w14:textId="726C4A05"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62 056</w:t>
            </w:r>
          </w:p>
        </w:tc>
      </w:tr>
      <w:tr w:rsidR="00F91C52" w:rsidRPr="001C7206" w14:paraId="7CC32F83" w14:textId="77777777" w:rsidTr="00372A69">
        <w:trPr>
          <w:trHeight w:val="269"/>
        </w:trPr>
        <w:tc>
          <w:tcPr>
            <w:tcW w:w="2838" w:type="pct"/>
            <w:tcBorders>
              <w:top w:val="single" w:sz="4" w:space="0" w:color="auto"/>
              <w:bottom w:val="single" w:sz="4" w:space="0" w:color="auto"/>
            </w:tcBorders>
            <w:shd w:val="clear" w:color="auto" w:fill="auto"/>
            <w:noWrap/>
            <w:vAlign w:val="bottom"/>
            <w:hideMark/>
          </w:tcPr>
          <w:p w14:paraId="0902F91E" w14:textId="60DD1AF8" w:rsidR="00F91C52" w:rsidRPr="001C7206" w:rsidRDefault="00F91C52" w:rsidP="00F92BF2">
            <w:pPr>
              <w:spacing w:before="40" w:after="40" w:line="240" w:lineRule="auto"/>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Total partiel 3 Secrétariat (dépenses de fonctionnement</w:t>
            </w:r>
            <w:r w:rsidR="001C1801">
              <w:rPr>
                <w:rFonts w:asciiTheme="majorBidi" w:hAnsiTheme="majorBidi" w:cstheme="majorBidi"/>
                <w:b/>
                <w:bCs/>
                <w:sz w:val="18"/>
                <w:szCs w:val="18"/>
                <w:lang w:val="fr-FR"/>
              </w:rPr>
              <w:t xml:space="preserve"> et de personnel</w:t>
            </w:r>
            <w:r w:rsidRPr="001C7206">
              <w:rPr>
                <w:rFonts w:asciiTheme="majorBidi" w:hAnsiTheme="majorBidi" w:cstheme="majorBidi"/>
                <w:b/>
                <w:bCs/>
                <w:sz w:val="18"/>
                <w:szCs w:val="18"/>
                <w:lang w:val="fr-FR"/>
              </w:rPr>
              <w:t>)</w:t>
            </w:r>
          </w:p>
        </w:tc>
        <w:tc>
          <w:tcPr>
            <w:tcW w:w="640" w:type="pct"/>
            <w:tcBorders>
              <w:top w:val="single" w:sz="4" w:space="0" w:color="auto"/>
              <w:bottom w:val="single" w:sz="4" w:space="0" w:color="auto"/>
            </w:tcBorders>
            <w:shd w:val="clear" w:color="auto" w:fill="auto"/>
            <w:noWrap/>
            <w:vAlign w:val="bottom"/>
            <w:hideMark/>
          </w:tcPr>
          <w:p w14:paraId="521BB8C2" w14:textId="1D60BE28"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2 074 800</w:t>
            </w:r>
          </w:p>
        </w:tc>
        <w:tc>
          <w:tcPr>
            <w:tcW w:w="803" w:type="pct"/>
            <w:tcBorders>
              <w:top w:val="single" w:sz="4" w:space="0" w:color="auto"/>
              <w:bottom w:val="single" w:sz="4" w:space="0" w:color="auto"/>
            </w:tcBorders>
            <w:shd w:val="clear" w:color="auto" w:fill="auto"/>
            <w:noWrap/>
            <w:vAlign w:val="bottom"/>
            <w:hideMark/>
          </w:tcPr>
          <w:p w14:paraId="0C8BC18C" w14:textId="76EF115A"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1 160 684</w:t>
            </w:r>
          </w:p>
        </w:tc>
        <w:tc>
          <w:tcPr>
            <w:tcW w:w="719" w:type="pct"/>
            <w:tcBorders>
              <w:top w:val="single" w:sz="4" w:space="0" w:color="auto"/>
              <w:bottom w:val="single" w:sz="4" w:space="0" w:color="auto"/>
            </w:tcBorders>
            <w:shd w:val="clear" w:color="auto" w:fill="auto"/>
            <w:noWrap/>
            <w:vAlign w:val="bottom"/>
            <w:hideMark/>
          </w:tcPr>
          <w:p w14:paraId="688CCDE1" w14:textId="714F9B8B" w:rsidR="00F91C52" w:rsidRPr="001C7206" w:rsidRDefault="00F91C52" w:rsidP="00731911">
            <w:pPr>
              <w:spacing w:before="40" w:after="40" w:line="240" w:lineRule="auto"/>
              <w:jc w:val="right"/>
              <w:rPr>
                <w:rFonts w:asciiTheme="majorBidi" w:eastAsia="Times New Roman" w:hAnsiTheme="majorBidi" w:cstheme="majorBidi"/>
                <w:b/>
                <w:bCs/>
                <w:sz w:val="18"/>
                <w:szCs w:val="18"/>
                <w:lang w:val="fr-FR"/>
              </w:rPr>
            </w:pPr>
            <w:r w:rsidRPr="001C7206">
              <w:rPr>
                <w:rFonts w:asciiTheme="majorBidi" w:hAnsiTheme="majorBidi" w:cstheme="majorBidi"/>
                <w:b/>
                <w:bCs/>
                <w:sz w:val="18"/>
                <w:szCs w:val="18"/>
                <w:lang w:val="fr-FR"/>
              </w:rPr>
              <w:t>914 116</w:t>
            </w:r>
          </w:p>
        </w:tc>
      </w:tr>
      <w:tr w:rsidR="00F91C52" w:rsidRPr="001C7206" w14:paraId="4E8A58D7" w14:textId="77777777" w:rsidTr="00372A69">
        <w:trPr>
          <w:trHeight w:val="289"/>
        </w:trPr>
        <w:tc>
          <w:tcPr>
            <w:tcW w:w="2838" w:type="pct"/>
            <w:tcBorders>
              <w:top w:val="single" w:sz="4" w:space="0" w:color="auto"/>
              <w:bottom w:val="single" w:sz="4" w:space="0" w:color="auto"/>
            </w:tcBorders>
            <w:shd w:val="clear" w:color="auto" w:fill="auto"/>
            <w:noWrap/>
            <w:vAlign w:val="bottom"/>
            <w:hideMark/>
          </w:tcPr>
          <w:p w14:paraId="6702C1AE" w14:textId="5E26F85B" w:rsidR="00F91C52" w:rsidRPr="001C7206"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Total partiel 1+2+3</w:t>
            </w:r>
          </w:p>
        </w:tc>
        <w:tc>
          <w:tcPr>
            <w:tcW w:w="640" w:type="pct"/>
            <w:tcBorders>
              <w:top w:val="single" w:sz="4" w:space="0" w:color="auto"/>
              <w:bottom w:val="single" w:sz="4" w:space="0" w:color="auto"/>
            </w:tcBorders>
            <w:shd w:val="clear" w:color="auto" w:fill="auto"/>
            <w:noWrap/>
            <w:vAlign w:val="bottom"/>
            <w:hideMark/>
          </w:tcPr>
          <w:p w14:paraId="6FCD0B3F" w14:textId="1E7F0F5B"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7 683 450</w:t>
            </w:r>
          </w:p>
        </w:tc>
        <w:tc>
          <w:tcPr>
            <w:tcW w:w="803" w:type="pct"/>
            <w:tcBorders>
              <w:top w:val="single" w:sz="4" w:space="0" w:color="auto"/>
              <w:bottom w:val="single" w:sz="4" w:space="0" w:color="auto"/>
            </w:tcBorders>
            <w:shd w:val="clear" w:color="auto" w:fill="auto"/>
            <w:noWrap/>
            <w:vAlign w:val="bottom"/>
            <w:hideMark/>
          </w:tcPr>
          <w:p w14:paraId="28356454" w14:textId="4E4C32EE"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5 693 208</w:t>
            </w:r>
          </w:p>
        </w:tc>
        <w:tc>
          <w:tcPr>
            <w:tcW w:w="719" w:type="pct"/>
            <w:tcBorders>
              <w:top w:val="single" w:sz="4" w:space="0" w:color="auto"/>
              <w:bottom w:val="single" w:sz="4" w:space="0" w:color="auto"/>
            </w:tcBorders>
            <w:shd w:val="clear" w:color="auto" w:fill="auto"/>
            <w:noWrap/>
            <w:vAlign w:val="bottom"/>
            <w:hideMark/>
          </w:tcPr>
          <w:p w14:paraId="2356A87C" w14:textId="3A831553"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1 990 242</w:t>
            </w:r>
          </w:p>
        </w:tc>
      </w:tr>
      <w:tr w:rsidR="00F91C52" w:rsidRPr="001C7206" w14:paraId="4BF5EBAD" w14:textId="77777777" w:rsidTr="00372A69">
        <w:trPr>
          <w:trHeight w:val="238"/>
        </w:trPr>
        <w:tc>
          <w:tcPr>
            <w:tcW w:w="2838" w:type="pct"/>
            <w:tcBorders>
              <w:top w:val="single" w:sz="4" w:space="0" w:color="auto"/>
              <w:bottom w:val="single" w:sz="4" w:space="0" w:color="auto"/>
            </w:tcBorders>
            <w:shd w:val="clear" w:color="auto" w:fill="auto"/>
            <w:noWrap/>
            <w:vAlign w:val="bottom"/>
            <w:hideMark/>
          </w:tcPr>
          <w:p w14:paraId="2C7F07FF" w14:textId="1540E7BE" w:rsidR="00F91C52" w:rsidRPr="001C7206" w:rsidRDefault="00F91C52" w:rsidP="00731911">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Dépenses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au programme (8 %)</w:t>
            </w:r>
          </w:p>
        </w:tc>
        <w:tc>
          <w:tcPr>
            <w:tcW w:w="640" w:type="pct"/>
            <w:tcBorders>
              <w:top w:val="single" w:sz="4" w:space="0" w:color="auto"/>
              <w:bottom w:val="single" w:sz="4" w:space="0" w:color="auto"/>
            </w:tcBorders>
            <w:shd w:val="clear" w:color="auto" w:fill="auto"/>
            <w:noWrap/>
            <w:vAlign w:val="bottom"/>
            <w:hideMark/>
          </w:tcPr>
          <w:p w14:paraId="20629DF3" w14:textId="1B511ACE"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614 676</w:t>
            </w:r>
          </w:p>
        </w:tc>
        <w:tc>
          <w:tcPr>
            <w:tcW w:w="803" w:type="pct"/>
            <w:tcBorders>
              <w:top w:val="single" w:sz="4" w:space="0" w:color="auto"/>
              <w:bottom w:val="single" w:sz="4" w:space="0" w:color="auto"/>
            </w:tcBorders>
            <w:shd w:val="clear" w:color="auto" w:fill="auto"/>
            <w:noWrap/>
            <w:vAlign w:val="bottom"/>
            <w:hideMark/>
          </w:tcPr>
          <w:p w14:paraId="025244BA" w14:textId="29C32AE2"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455 457</w:t>
            </w:r>
          </w:p>
        </w:tc>
        <w:tc>
          <w:tcPr>
            <w:tcW w:w="719" w:type="pct"/>
            <w:tcBorders>
              <w:top w:val="single" w:sz="4" w:space="0" w:color="auto"/>
              <w:bottom w:val="single" w:sz="4" w:space="0" w:color="auto"/>
            </w:tcBorders>
            <w:shd w:val="clear" w:color="auto" w:fill="auto"/>
            <w:noWrap/>
            <w:vAlign w:val="bottom"/>
            <w:hideMark/>
          </w:tcPr>
          <w:p w14:paraId="2923580E" w14:textId="1F2A1464" w:rsidR="00F91C52" w:rsidRPr="001C7206" w:rsidRDefault="00F91C52" w:rsidP="00731911">
            <w:pPr>
              <w:spacing w:before="40" w:after="40" w:line="240" w:lineRule="auto"/>
              <w:jc w:val="right"/>
              <w:rPr>
                <w:rFonts w:asciiTheme="majorBidi" w:hAnsiTheme="majorBidi" w:cstheme="majorBidi"/>
                <w:sz w:val="18"/>
                <w:szCs w:val="18"/>
                <w:lang w:val="fr-FR"/>
              </w:rPr>
            </w:pPr>
            <w:r w:rsidRPr="001C7206">
              <w:rPr>
                <w:rFonts w:asciiTheme="majorBidi" w:hAnsiTheme="majorBidi" w:cstheme="majorBidi"/>
                <w:sz w:val="18"/>
                <w:szCs w:val="18"/>
                <w:lang w:val="fr-FR"/>
              </w:rPr>
              <w:t>159 219</w:t>
            </w:r>
          </w:p>
        </w:tc>
      </w:tr>
      <w:tr w:rsidR="00F91C52" w:rsidRPr="001C7206" w14:paraId="698361C2" w14:textId="77777777" w:rsidTr="00372A69">
        <w:trPr>
          <w:trHeight w:val="253"/>
        </w:trPr>
        <w:tc>
          <w:tcPr>
            <w:tcW w:w="2838" w:type="pct"/>
            <w:tcBorders>
              <w:top w:val="single" w:sz="4" w:space="0" w:color="auto"/>
              <w:bottom w:val="single" w:sz="4" w:space="0" w:color="auto"/>
            </w:tcBorders>
            <w:shd w:val="clear" w:color="auto" w:fill="auto"/>
            <w:noWrap/>
            <w:vAlign w:val="bottom"/>
            <w:hideMark/>
          </w:tcPr>
          <w:p w14:paraId="345F2D7B" w14:textId="08AA6059" w:rsidR="00F91C52" w:rsidRPr="001C7206" w:rsidRDefault="00F91C52" w:rsidP="00731911">
            <w:pPr>
              <w:spacing w:before="40" w:after="40" w:line="240" w:lineRule="auto"/>
              <w:rPr>
                <w:rFonts w:asciiTheme="majorBidi" w:hAnsiTheme="majorBidi" w:cstheme="majorBidi"/>
                <w:b/>
                <w:sz w:val="18"/>
                <w:szCs w:val="18"/>
                <w:lang w:val="fr-FR"/>
              </w:rPr>
            </w:pPr>
            <w:r w:rsidRPr="001C7206">
              <w:rPr>
                <w:rFonts w:asciiTheme="majorBidi" w:hAnsiTheme="majorBidi" w:cstheme="majorBidi"/>
                <w:b/>
                <w:bCs/>
                <w:sz w:val="18"/>
                <w:szCs w:val="18"/>
                <w:lang w:val="fr-FR"/>
              </w:rPr>
              <w:t>Coût total à la charge du Fonds d</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affectation spéciale</w:t>
            </w:r>
          </w:p>
        </w:tc>
        <w:tc>
          <w:tcPr>
            <w:tcW w:w="640" w:type="pct"/>
            <w:tcBorders>
              <w:top w:val="single" w:sz="4" w:space="0" w:color="auto"/>
              <w:bottom w:val="single" w:sz="4" w:space="0" w:color="auto"/>
            </w:tcBorders>
            <w:shd w:val="clear" w:color="auto" w:fill="auto"/>
            <w:noWrap/>
            <w:vAlign w:val="bottom"/>
            <w:hideMark/>
          </w:tcPr>
          <w:p w14:paraId="42609529" w14:textId="2BBFA9D0"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8 298 126</w:t>
            </w:r>
          </w:p>
        </w:tc>
        <w:tc>
          <w:tcPr>
            <w:tcW w:w="803" w:type="pct"/>
            <w:tcBorders>
              <w:top w:val="single" w:sz="4" w:space="0" w:color="auto"/>
              <w:bottom w:val="single" w:sz="4" w:space="0" w:color="auto"/>
            </w:tcBorders>
            <w:shd w:val="clear" w:color="auto" w:fill="auto"/>
            <w:noWrap/>
            <w:vAlign w:val="bottom"/>
            <w:hideMark/>
          </w:tcPr>
          <w:p w14:paraId="0E4718B2" w14:textId="73917DA8"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6 148 664</w:t>
            </w:r>
          </w:p>
        </w:tc>
        <w:tc>
          <w:tcPr>
            <w:tcW w:w="719" w:type="pct"/>
            <w:tcBorders>
              <w:top w:val="single" w:sz="4" w:space="0" w:color="auto"/>
              <w:bottom w:val="single" w:sz="4" w:space="0" w:color="auto"/>
            </w:tcBorders>
            <w:shd w:val="clear" w:color="auto" w:fill="auto"/>
            <w:noWrap/>
            <w:vAlign w:val="bottom"/>
            <w:hideMark/>
          </w:tcPr>
          <w:p w14:paraId="588B0D20" w14:textId="0923F035"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2 149 462</w:t>
            </w:r>
          </w:p>
        </w:tc>
      </w:tr>
      <w:tr w:rsidR="00F91C52" w:rsidRPr="001C7206" w14:paraId="511896D1" w14:textId="77777777" w:rsidTr="00372A69">
        <w:trPr>
          <w:trHeight w:val="238"/>
        </w:trPr>
        <w:tc>
          <w:tcPr>
            <w:tcW w:w="2838" w:type="pct"/>
            <w:tcBorders>
              <w:top w:val="single" w:sz="4" w:space="0" w:color="auto"/>
              <w:bottom w:val="single" w:sz="4" w:space="0" w:color="auto"/>
            </w:tcBorders>
            <w:shd w:val="clear" w:color="auto" w:fill="auto"/>
            <w:noWrap/>
            <w:vAlign w:val="bottom"/>
            <w:hideMark/>
          </w:tcPr>
          <w:p w14:paraId="704A4736" w14:textId="472B7E52" w:rsidR="00F91C52" w:rsidRPr="001C7206" w:rsidRDefault="00F91C52" w:rsidP="00731911">
            <w:pPr>
              <w:spacing w:before="40" w:after="40" w:line="240" w:lineRule="auto"/>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Contribution à la réserve opérationnelle (10 %)</w:t>
            </w:r>
          </w:p>
        </w:tc>
        <w:tc>
          <w:tcPr>
            <w:tcW w:w="640" w:type="pct"/>
            <w:tcBorders>
              <w:top w:val="single" w:sz="4" w:space="0" w:color="auto"/>
              <w:bottom w:val="single" w:sz="4" w:space="0" w:color="auto"/>
            </w:tcBorders>
            <w:shd w:val="clear" w:color="auto" w:fill="auto"/>
            <w:noWrap/>
            <w:vAlign w:val="bottom"/>
            <w:hideMark/>
          </w:tcPr>
          <w:p w14:paraId="6C9AC67F" w14:textId="2F0BE6FF"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126 873</w:t>
            </w:r>
          </w:p>
        </w:tc>
        <w:tc>
          <w:tcPr>
            <w:tcW w:w="803" w:type="pct"/>
            <w:tcBorders>
              <w:top w:val="single" w:sz="4" w:space="0" w:color="auto"/>
              <w:bottom w:val="single" w:sz="4" w:space="0" w:color="auto"/>
            </w:tcBorders>
            <w:shd w:val="clear" w:color="auto" w:fill="auto"/>
            <w:noWrap/>
            <w:vAlign w:val="bottom"/>
            <w:hideMark/>
          </w:tcPr>
          <w:p w14:paraId="08BDD4ED" w14:textId="61AABD17"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126 873</w:t>
            </w:r>
          </w:p>
        </w:tc>
        <w:tc>
          <w:tcPr>
            <w:tcW w:w="719" w:type="pct"/>
            <w:tcBorders>
              <w:top w:val="single" w:sz="4" w:space="0" w:color="auto"/>
              <w:bottom w:val="single" w:sz="4" w:space="0" w:color="auto"/>
            </w:tcBorders>
            <w:shd w:val="clear" w:color="auto" w:fill="auto"/>
            <w:noWrap/>
            <w:vAlign w:val="bottom"/>
            <w:hideMark/>
          </w:tcPr>
          <w:p w14:paraId="759E3307" w14:textId="1BCB063C" w:rsidR="00F91C52" w:rsidRPr="001C7206" w:rsidRDefault="00F91C52" w:rsidP="00731911">
            <w:pPr>
              <w:spacing w:before="40" w:after="40" w:line="240" w:lineRule="auto"/>
              <w:jc w:val="right"/>
              <w:rPr>
                <w:rFonts w:asciiTheme="majorBidi" w:eastAsia="Times New Roman" w:hAnsiTheme="majorBidi" w:cstheme="majorBidi"/>
                <w:sz w:val="18"/>
                <w:szCs w:val="18"/>
                <w:lang w:val="fr-FR"/>
              </w:rPr>
            </w:pPr>
            <w:r w:rsidRPr="001C7206">
              <w:rPr>
                <w:rFonts w:asciiTheme="majorBidi" w:hAnsiTheme="majorBidi" w:cstheme="majorBidi"/>
                <w:sz w:val="18"/>
                <w:szCs w:val="18"/>
                <w:lang w:val="fr-FR"/>
              </w:rPr>
              <w:t>0</w:t>
            </w:r>
          </w:p>
        </w:tc>
      </w:tr>
      <w:tr w:rsidR="00F91C52" w:rsidRPr="001C7206" w14:paraId="00CFB7FF" w14:textId="77777777" w:rsidTr="00536253">
        <w:trPr>
          <w:trHeight w:val="289"/>
        </w:trPr>
        <w:tc>
          <w:tcPr>
            <w:tcW w:w="2838" w:type="pct"/>
            <w:tcBorders>
              <w:top w:val="single" w:sz="4" w:space="0" w:color="auto"/>
              <w:bottom w:val="single" w:sz="12" w:space="0" w:color="auto"/>
            </w:tcBorders>
            <w:shd w:val="clear" w:color="auto" w:fill="auto"/>
            <w:noWrap/>
            <w:vAlign w:val="bottom"/>
            <w:hideMark/>
          </w:tcPr>
          <w:p w14:paraId="375EB2C2" w14:textId="5B1CC634" w:rsidR="00F91C52" w:rsidRPr="001C7206" w:rsidRDefault="00F91C52" w:rsidP="00731911">
            <w:pPr>
              <w:spacing w:before="40" w:after="40" w:line="240" w:lineRule="auto"/>
              <w:rPr>
                <w:rFonts w:asciiTheme="majorBidi" w:hAnsiTheme="majorBidi" w:cstheme="majorBidi"/>
                <w:b/>
                <w:bCs/>
                <w:sz w:val="18"/>
                <w:szCs w:val="18"/>
                <w:lang w:val="fr-FR"/>
              </w:rPr>
            </w:pPr>
            <w:r w:rsidRPr="001C7206">
              <w:rPr>
                <w:rFonts w:asciiTheme="majorBidi" w:hAnsiTheme="majorBidi" w:cstheme="majorBidi"/>
                <w:b/>
                <w:bCs/>
                <w:sz w:val="18"/>
                <w:szCs w:val="18"/>
                <w:lang w:val="fr-FR"/>
              </w:rPr>
              <w:t>Total</w:t>
            </w:r>
            <w:r>
              <w:rPr>
                <w:rFonts w:asciiTheme="majorBidi" w:hAnsiTheme="majorBidi" w:cstheme="majorBidi"/>
                <w:b/>
                <w:bCs/>
                <w:sz w:val="18"/>
                <w:szCs w:val="18"/>
                <w:lang w:val="fr-FR"/>
              </w:rPr>
              <w:t xml:space="preserve"> des ressources nécessaires </w:t>
            </w:r>
          </w:p>
        </w:tc>
        <w:tc>
          <w:tcPr>
            <w:tcW w:w="640" w:type="pct"/>
            <w:tcBorders>
              <w:top w:val="single" w:sz="4" w:space="0" w:color="auto"/>
              <w:bottom w:val="single" w:sz="12" w:space="0" w:color="auto"/>
            </w:tcBorders>
            <w:shd w:val="clear" w:color="auto" w:fill="auto"/>
            <w:noWrap/>
            <w:vAlign w:val="bottom"/>
            <w:hideMark/>
          </w:tcPr>
          <w:p w14:paraId="46FC865B" w14:textId="04611AA0"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8 424 999</w:t>
            </w:r>
          </w:p>
        </w:tc>
        <w:tc>
          <w:tcPr>
            <w:tcW w:w="803" w:type="pct"/>
            <w:tcBorders>
              <w:top w:val="single" w:sz="4" w:space="0" w:color="auto"/>
              <w:bottom w:val="single" w:sz="12" w:space="0" w:color="auto"/>
            </w:tcBorders>
            <w:shd w:val="clear" w:color="auto" w:fill="auto"/>
            <w:noWrap/>
            <w:vAlign w:val="bottom"/>
            <w:hideMark/>
          </w:tcPr>
          <w:p w14:paraId="60BB2EA4" w14:textId="70A81C33"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6 275 537</w:t>
            </w:r>
          </w:p>
        </w:tc>
        <w:tc>
          <w:tcPr>
            <w:tcW w:w="719" w:type="pct"/>
            <w:tcBorders>
              <w:top w:val="single" w:sz="4" w:space="0" w:color="auto"/>
              <w:bottom w:val="single" w:sz="12" w:space="0" w:color="auto"/>
            </w:tcBorders>
            <w:shd w:val="clear" w:color="auto" w:fill="auto"/>
            <w:noWrap/>
            <w:vAlign w:val="bottom"/>
            <w:hideMark/>
          </w:tcPr>
          <w:p w14:paraId="07F944C4" w14:textId="74CD3D25" w:rsidR="00F91C52" w:rsidRPr="001C7206" w:rsidRDefault="00F91C52" w:rsidP="00731911">
            <w:pPr>
              <w:spacing w:before="40" w:after="40" w:line="240" w:lineRule="auto"/>
              <w:jc w:val="right"/>
              <w:rPr>
                <w:rFonts w:asciiTheme="majorBidi" w:hAnsiTheme="majorBidi" w:cstheme="majorBidi"/>
                <w:b/>
                <w:bCs/>
                <w:sz w:val="18"/>
                <w:szCs w:val="18"/>
                <w:lang w:val="fr-FR"/>
              </w:rPr>
            </w:pPr>
            <w:r w:rsidRPr="001C7206">
              <w:rPr>
                <w:rFonts w:asciiTheme="majorBidi" w:hAnsiTheme="majorBidi" w:cstheme="majorBidi"/>
                <w:b/>
                <w:bCs/>
                <w:sz w:val="18"/>
                <w:szCs w:val="18"/>
                <w:lang w:val="fr-FR"/>
              </w:rPr>
              <w:t>2 149 462</w:t>
            </w:r>
          </w:p>
        </w:tc>
      </w:tr>
    </w:tbl>
    <w:p w14:paraId="3BD26C3B" w14:textId="71653697" w:rsidR="000958F5" w:rsidRPr="007B40B9" w:rsidRDefault="000958F5" w:rsidP="005D7C41">
      <w:pPr>
        <w:spacing w:after="0" w:line="240" w:lineRule="auto"/>
        <w:rPr>
          <w:rFonts w:asciiTheme="majorBidi" w:hAnsiTheme="majorBidi" w:cstheme="majorBidi"/>
          <w:color w:val="000000"/>
          <w:sz w:val="16"/>
          <w:szCs w:val="16"/>
          <w:lang w:val="fr-FR"/>
        </w:rPr>
      </w:pPr>
      <w:r w:rsidRPr="007B40B9">
        <w:rPr>
          <w:rFonts w:asciiTheme="majorBidi" w:hAnsiTheme="majorBidi" w:cstheme="majorBidi"/>
          <w:sz w:val="16"/>
          <w:szCs w:val="16"/>
          <w:vertAlign w:val="superscript"/>
          <w:lang w:val="fr-FR"/>
        </w:rPr>
        <w:t>a</w:t>
      </w:r>
      <w:r w:rsidRPr="007B40B9">
        <w:rPr>
          <w:rFonts w:asciiTheme="majorBidi" w:hAnsiTheme="majorBidi" w:cstheme="majorBidi"/>
          <w:sz w:val="16"/>
          <w:szCs w:val="16"/>
          <w:lang w:val="fr-FR"/>
        </w:rPr>
        <w:t xml:space="preserve"> </w:t>
      </w:r>
      <w:r w:rsidR="00A3260B" w:rsidRPr="007B40B9">
        <w:rPr>
          <w:rFonts w:asciiTheme="majorBidi" w:hAnsiTheme="majorBidi" w:cstheme="majorBidi"/>
          <w:sz w:val="16"/>
          <w:szCs w:val="16"/>
          <w:lang w:val="fr-FR"/>
        </w:rPr>
        <w:t>Selon</w:t>
      </w:r>
      <w:r w:rsidRPr="007B40B9">
        <w:rPr>
          <w:rFonts w:asciiTheme="majorBidi" w:hAnsiTheme="majorBidi" w:cstheme="majorBidi"/>
          <w:sz w:val="16"/>
          <w:szCs w:val="16"/>
          <w:lang w:val="fr-FR"/>
        </w:rPr>
        <w:t xml:space="preserve"> l</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évaluation des risques de sécurité effectuée par le Département de la sûreté et de la sécurité</w:t>
      </w:r>
      <w:r w:rsidR="00A3260B" w:rsidRPr="007B40B9">
        <w:rPr>
          <w:rFonts w:asciiTheme="majorBidi" w:hAnsiTheme="majorBidi" w:cstheme="majorBidi"/>
          <w:sz w:val="16"/>
          <w:szCs w:val="16"/>
          <w:lang w:val="fr-FR"/>
        </w:rPr>
        <w:t xml:space="preserve"> du Secrétariat de l</w:t>
      </w:r>
      <w:r w:rsidR="00803498">
        <w:rPr>
          <w:rFonts w:asciiTheme="majorBidi" w:hAnsiTheme="majorBidi" w:cstheme="majorBidi"/>
          <w:sz w:val="16"/>
          <w:szCs w:val="16"/>
          <w:lang w:val="fr-FR"/>
        </w:rPr>
        <w:t>’</w:t>
      </w:r>
      <w:r w:rsidR="00A3260B" w:rsidRPr="007B40B9">
        <w:rPr>
          <w:rFonts w:asciiTheme="majorBidi" w:hAnsiTheme="majorBidi" w:cstheme="majorBidi"/>
          <w:sz w:val="16"/>
          <w:szCs w:val="16"/>
          <w:lang w:val="fr-FR"/>
        </w:rPr>
        <w:t>ONU, la Malais</w:t>
      </w:r>
      <w:r w:rsidR="00103515" w:rsidRPr="007B40B9">
        <w:rPr>
          <w:rFonts w:asciiTheme="majorBidi" w:hAnsiTheme="majorBidi" w:cstheme="majorBidi"/>
          <w:sz w:val="16"/>
          <w:szCs w:val="16"/>
          <w:lang w:val="fr-FR"/>
        </w:rPr>
        <w:t xml:space="preserve">ie était au niveau de sécurité 1 </w:t>
      </w:r>
      <w:r w:rsidRPr="007B40B9">
        <w:rPr>
          <w:rFonts w:asciiTheme="majorBidi" w:hAnsiTheme="majorBidi" w:cstheme="majorBidi"/>
          <w:sz w:val="16"/>
          <w:szCs w:val="16"/>
          <w:lang w:val="fr-FR"/>
        </w:rPr>
        <w:t xml:space="preserve">(le niveau </w:t>
      </w:r>
      <w:r w:rsidR="00A3260B" w:rsidRPr="007B40B9">
        <w:rPr>
          <w:rFonts w:asciiTheme="majorBidi" w:hAnsiTheme="majorBidi" w:cstheme="majorBidi"/>
          <w:sz w:val="16"/>
          <w:szCs w:val="16"/>
          <w:lang w:val="fr-FR"/>
        </w:rPr>
        <w:t xml:space="preserve">de risque </w:t>
      </w:r>
      <w:r w:rsidRPr="007B40B9">
        <w:rPr>
          <w:rFonts w:asciiTheme="majorBidi" w:hAnsiTheme="majorBidi" w:cstheme="majorBidi"/>
          <w:sz w:val="16"/>
          <w:szCs w:val="16"/>
          <w:lang w:val="fr-FR"/>
        </w:rPr>
        <w:t>le plus bas)</w:t>
      </w:r>
      <w:r w:rsidR="005D7C41" w:rsidRPr="007B40B9">
        <w:rPr>
          <w:rFonts w:asciiTheme="majorBidi" w:hAnsiTheme="majorBidi" w:cstheme="majorBidi"/>
          <w:sz w:val="16"/>
          <w:szCs w:val="16"/>
          <w:lang w:val="fr-FR"/>
        </w:rPr>
        <w:t xml:space="preserve">. Pour cette raison, </w:t>
      </w:r>
      <w:r w:rsidR="00103515" w:rsidRPr="007B40B9">
        <w:rPr>
          <w:rFonts w:asciiTheme="majorBidi" w:hAnsiTheme="majorBidi" w:cstheme="majorBidi"/>
          <w:sz w:val="16"/>
          <w:szCs w:val="16"/>
          <w:lang w:val="fr-FR"/>
        </w:rPr>
        <w:t>il n</w:t>
      </w:r>
      <w:r w:rsidR="00803498">
        <w:rPr>
          <w:rFonts w:asciiTheme="majorBidi" w:hAnsiTheme="majorBidi" w:cstheme="majorBidi"/>
          <w:sz w:val="16"/>
          <w:szCs w:val="16"/>
          <w:lang w:val="fr-FR"/>
        </w:rPr>
        <w:t>’</w:t>
      </w:r>
      <w:r w:rsidR="00103515" w:rsidRPr="007B40B9">
        <w:rPr>
          <w:rFonts w:asciiTheme="majorBidi" w:hAnsiTheme="majorBidi" w:cstheme="majorBidi"/>
          <w:sz w:val="16"/>
          <w:szCs w:val="16"/>
          <w:lang w:val="fr-FR"/>
        </w:rPr>
        <w:t xml:space="preserve">a pas été demandé à </w:t>
      </w:r>
      <w:r w:rsidRPr="007B40B9">
        <w:rPr>
          <w:rFonts w:asciiTheme="majorBidi" w:hAnsiTheme="majorBidi" w:cstheme="majorBidi"/>
          <w:sz w:val="16"/>
          <w:szCs w:val="16"/>
          <w:lang w:val="fr-FR"/>
        </w:rPr>
        <w:t>l</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 xml:space="preserve">ONU </w:t>
      </w:r>
      <w:r w:rsidR="00103515" w:rsidRPr="007B40B9">
        <w:rPr>
          <w:rFonts w:asciiTheme="majorBidi" w:hAnsiTheme="majorBidi" w:cstheme="majorBidi"/>
          <w:sz w:val="16"/>
          <w:szCs w:val="16"/>
          <w:lang w:val="fr-FR"/>
        </w:rPr>
        <w:t xml:space="preserve">de </w:t>
      </w:r>
      <w:r w:rsidRPr="007B40B9">
        <w:rPr>
          <w:rFonts w:asciiTheme="majorBidi" w:hAnsiTheme="majorBidi" w:cstheme="majorBidi"/>
          <w:sz w:val="16"/>
          <w:szCs w:val="16"/>
          <w:lang w:val="fr-FR"/>
        </w:rPr>
        <w:t>fournir des services de sécurité</w:t>
      </w:r>
      <w:r w:rsidR="00DA5511" w:rsidRPr="007B40B9">
        <w:rPr>
          <w:rFonts w:asciiTheme="majorBidi" w:hAnsiTheme="majorBidi" w:cstheme="majorBidi"/>
          <w:sz w:val="16"/>
          <w:szCs w:val="16"/>
          <w:lang w:val="fr-FR"/>
        </w:rPr>
        <w:t xml:space="preserve">, qui ont été dispensés par </w:t>
      </w:r>
      <w:r w:rsidRPr="007B40B9">
        <w:rPr>
          <w:rFonts w:asciiTheme="majorBidi" w:hAnsiTheme="majorBidi" w:cstheme="majorBidi"/>
          <w:sz w:val="16"/>
          <w:szCs w:val="16"/>
          <w:lang w:val="fr-FR"/>
        </w:rPr>
        <w:t>le Gouvernement hôte, à ses frais, conformément à l</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 xml:space="preserve">accord avec le Gouvernement hôte entre le PNUE et le Gouvernement </w:t>
      </w:r>
      <w:r w:rsidR="00DA5511" w:rsidRPr="007B40B9">
        <w:rPr>
          <w:rFonts w:asciiTheme="majorBidi" w:hAnsiTheme="majorBidi" w:cstheme="majorBidi"/>
          <w:sz w:val="16"/>
          <w:szCs w:val="16"/>
          <w:lang w:val="fr-FR"/>
        </w:rPr>
        <w:t>malaisien</w:t>
      </w:r>
      <w:r w:rsidRPr="007B40B9">
        <w:rPr>
          <w:rFonts w:asciiTheme="majorBidi" w:hAnsiTheme="majorBidi" w:cstheme="majorBidi"/>
          <w:sz w:val="16"/>
          <w:szCs w:val="16"/>
          <w:lang w:val="fr-FR"/>
        </w:rPr>
        <w:t>.</w:t>
      </w:r>
    </w:p>
    <w:p w14:paraId="128EEEED" w14:textId="69BB669F" w:rsidR="000958F5" w:rsidRPr="007B40B9" w:rsidRDefault="00666806" w:rsidP="00F32A96">
      <w:pPr>
        <w:spacing w:after="0" w:line="240" w:lineRule="auto"/>
        <w:rPr>
          <w:rFonts w:asciiTheme="majorBidi" w:hAnsiTheme="majorBidi" w:cstheme="majorBidi"/>
          <w:color w:val="000000"/>
          <w:sz w:val="16"/>
          <w:szCs w:val="16"/>
          <w:lang w:val="fr-FR"/>
        </w:rPr>
      </w:pPr>
      <w:r w:rsidRPr="007B40B9">
        <w:rPr>
          <w:rFonts w:asciiTheme="majorBidi" w:hAnsiTheme="majorBidi" w:cstheme="majorBidi"/>
          <w:sz w:val="16"/>
          <w:szCs w:val="16"/>
          <w:vertAlign w:val="superscript"/>
          <w:lang w:val="fr-FR"/>
        </w:rPr>
        <w:t>b</w:t>
      </w:r>
      <w:r w:rsidR="000958F5" w:rsidRPr="007B40B9">
        <w:rPr>
          <w:rFonts w:asciiTheme="majorBidi" w:hAnsiTheme="majorBidi" w:cstheme="majorBidi"/>
          <w:sz w:val="16"/>
          <w:szCs w:val="16"/>
          <w:lang w:val="fr-FR"/>
        </w:rPr>
        <w:t xml:space="preserve"> </w:t>
      </w:r>
      <w:r w:rsidR="00F32A96" w:rsidRPr="007B40B9">
        <w:rPr>
          <w:rFonts w:asciiTheme="majorBidi" w:hAnsiTheme="majorBidi" w:cstheme="majorBidi"/>
          <w:sz w:val="16"/>
          <w:szCs w:val="16"/>
          <w:lang w:val="fr-FR"/>
        </w:rPr>
        <w:t>Administr</w:t>
      </w:r>
      <w:r w:rsidR="000B3CE0" w:rsidRPr="007B40B9">
        <w:rPr>
          <w:rFonts w:asciiTheme="majorBidi" w:hAnsiTheme="majorBidi" w:cstheme="majorBidi"/>
          <w:sz w:val="16"/>
          <w:szCs w:val="16"/>
          <w:lang w:val="fr-FR"/>
        </w:rPr>
        <w:t>ateur (P-4) détaché par le PNUE</w:t>
      </w:r>
      <w:r w:rsidR="000958F5" w:rsidRPr="007B40B9">
        <w:rPr>
          <w:rFonts w:asciiTheme="majorBidi" w:hAnsiTheme="majorBidi" w:cstheme="majorBidi"/>
          <w:sz w:val="16"/>
          <w:szCs w:val="16"/>
          <w:lang w:val="fr-FR"/>
        </w:rPr>
        <w:t>.</w:t>
      </w:r>
    </w:p>
    <w:p w14:paraId="1070B0B9" w14:textId="21FC9A44" w:rsidR="000958F5" w:rsidRPr="005B42BF" w:rsidRDefault="000958F5" w:rsidP="00AF15B7">
      <w:pPr>
        <w:spacing w:after="0" w:line="240" w:lineRule="auto"/>
        <w:rPr>
          <w:rFonts w:asciiTheme="majorBidi" w:hAnsiTheme="majorBidi" w:cstheme="majorBidi"/>
          <w:color w:val="000000"/>
          <w:sz w:val="18"/>
          <w:szCs w:val="18"/>
          <w:lang w:val="fr-FR"/>
        </w:rPr>
      </w:pPr>
      <w:r w:rsidRPr="007B40B9">
        <w:rPr>
          <w:rFonts w:asciiTheme="majorBidi" w:hAnsiTheme="majorBidi" w:cstheme="majorBidi"/>
          <w:sz w:val="16"/>
          <w:szCs w:val="16"/>
          <w:vertAlign w:val="superscript"/>
          <w:lang w:val="fr-FR"/>
        </w:rPr>
        <w:t>c</w:t>
      </w:r>
      <w:r w:rsidRPr="007B40B9">
        <w:rPr>
          <w:rFonts w:asciiTheme="majorBidi" w:hAnsiTheme="majorBidi" w:cstheme="majorBidi"/>
          <w:sz w:val="16"/>
          <w:szCs w:val="16"/>
          <w:lang w:val="fr-FR"/>
        </w:rPr>
        <w:t xml:space="preserve"> </w:t>
      </w:r>
      <w:r w:rsidR="00DA5511" w:rsidRPr="007B40B9">
        <w:rPr>
          <w:rFonts w:asciiTheme="majorBidi" w:hAnsiTheme="majorBidi" w:cstheme="majorBidi"/>
          <w:sz w:val="16"/>
          <w:szCs w:val="16"/>
          <w:lang w:val="fr-FR"/>
        </w:rPr>
        <w:t xml:space="preserve">Le Programme des Volontaires des Nations Unies </w:t>
      </w:r>
      <w:r w:rsidR="00AF15B7" w:rsidRPr="007B40B9">
        <w:rPr>
          <w:rFonts w:asciiTheme="majorBidi" w:hAnsiTheme="majorBidi" w:cstheme="majorBidi"/>
          <w:sz w:val="16"/>
          <w:szCs w:val="16"/>
          <w:lang w:val="fr-FR"/>
        </w:rPr>
        <w:t xml:space="preserve">(VNU) </w:t>
      </w:r>
      <w:r w:rsidR="00DA5511" w:rsidRPr="007B40B9">
        <w:rPr>
          <w:rFonts w:asciiTheme="majorBidi" w:hAnsiTheme="majorBidi" w:cstheme="majorBidi"/>
          <w:sz w:val="16"/>
          <w:szCs w:val="16"/>
          <w:lang w:val="fr-FR"/>
        </w:rPr>
        <w:t>fournit des services informatiques à tous les bureaux du PNUE basés à Bonn au titre d</w:t>
      </w:r>
      <w:r w:rsidR="00803498">
        <w:rPr>
          <w:rFonts w:asciiTheme="majorBidi" w:hAnsiTheme="majorBidi" w:cstheme="majorBidi"/>
          <w:sz w:val="16"/>
          <w:szCs w:val="16"/>
          <w:lang w:val="fr-FR"/>
        </w:rPr>
        <w:t>’</w:t>
      </w:r>
      <w:r w:rsidR="00DA5511" w:rsidRPr="007B40B9">
        <w:rPr>
          <w:rFonts w:asciiTheme="majorBidi" w:hAnsiTheme="majorBidi" w:cstheme="majorBidi"/>
          <w:sz w:val="16"/>
          <w:szCs w:val="16"/>
          <w:lang w:val="fr-FR"/>
        </w:rPr>
        <w:t>un accord de prestation de services. Les services comprennent un service d</w:t>
      </w:r>
      <w:r w:rsidR="00803498">
        <w:rPr>
          <w:rFonts w:asciiTheme="majorBidi" w:hAnsiTheme="majorBidi" w:cstheme="majorBidi"/>
          <w:sz w:val="16"/>
          <w:szCs w:val="16"/>
          <w:lang w:val="fr-FR"/>
        </w:rPr>
        <w:t>’</w:t>
      </w:r>
      <w:r w:rsidR="00DA5511" w:rsidRPr="007B40B9">
        <w:rPr>
          <w:rFonts w:asciiTheme="majorBidi" w:hAnsiTheme="majorBidi" w:cstheme="majorBidi"/>
          <w:sz w:val="16"/>
          <w:szCs w:val="16"/>
          <w:lang w:val="fr-FR"/>
        </w:rPr>
        <w:t>assistance, le réseau local, la sécurité Internet, les services relatifs au système des noms de domaine (DNS),</w:t>
      </w:r>
      <w:r w:rsidR="00C40B76" w:rsidRPr="007B40B9">
        <w:rPr>
          <w:rFonts w:asciiTheme="majorBidi" w:hAnsiTheme="majorBidi" w:cstheme="majorBidi"/>
          <w:sz w:val="16"/>
          <w:szCs w:val="16"/>
          <w:lang w:val="fr-FR"/>
        </w:rPr>
        <w:t xml:space="preserve"> </w:t>
      </w:r>
      <w:r w:rsidR="00DA5511" w:rsidRPr="007B40B9">
        <w:rPr>
          <w:rFonts w:asciiTheme="majorBidi" w:hAnsiTheme="majorBidi" w:cstheme="majorBidi"/>
          <w:sz w:val="16"/>
          <w:szCs w:val="16"/>
          <w:lang w:val="fr-FR"/>
        </w:rPr>
        <w:t>les services d</w:t>
      </w:r>
      <w:r w:rsidR="00803498">
        <w:rPr>
          <w:rFonts w:asciiTheme="majorBidi" w:hAnsiTheme="majorBidi" w:cstheme="majorBidi"/>
          <w:sz w:val="16"/>
          <w:szCs w:val="16"/>
          <w:lang w:val="fr-FR"/>
        </w:rPr>
        <w:t>’</w:t>
      </w:r>
      <w:r w:rsidR="00DA5511" w:rsidRPr="007B40B9">
        <w:rPr>
          <w:rFonts w:asciiTheme="majorBidi" w:hAnsiTheme="majorBidi" w:cstheme="majorBidi"/>
          <w:sz w:val="16"/>
          <w:szCs w:val="16"/>
          <w:lang w:val="fr-FR"/>
        </w:rPr>
        <w:t>hébergement et les frais d</w:t>
      </w:r>
      <w:r w:rsidR="00803498">
        <w:rPr>
          <w:rFonts w:asciiTheme="majorBidi" w:hAnsiTheme="majorBidi" w:cstheme="majorBidi"/>
          <w:sz w:val="16"/>
          <w:szCs w:val="16"/>
          <w:lang w:val="fr-FR"/>
        </w:rPr>
        <w:t>’</w:t>
      </w:r>
      <w:r w:rsidR="00DA5511" w:rsidRPr="007B40B9">
        <w:rPr>
          <w:rFonts w:asciiTheme="majorBidi" w:hAnsiTheme="majorBidi" w:cstheme="majorBidi"/>
          <w:sz w:val="16"/>
          <w:szCs w:val="16"/>
          <w:lang w:val="fr-FR"/>
        </w:rPr>
        <w:t>abonnement à Microsoft Office 365 Enterprise E3. Au titre de l</w:t>
      </w:r>
      <w:r w:rsidR="00803498">
        <w:rPr>
          <w:rFonts w:asciiTheme="majorBidi" w:hAnsiTheme="majorBidi" w:cstheme="majorBidi"/>
          <w:sz w:val="16"/>
          <w:szCs w:val="16"/>
          <w:lang w:val="fr-FR"/>
        </w:rPr>
        <w:t>’</w:t>
      </w:r>
      <w:r w:rsidR="00DA5511" w:rsidRPr="007B40B9">
        <w:rPr>
          <w:rFonts w:asciiTheme="majorBidi" w:hAnsiTheme="majorBidi" w:cstheme="majorBidi"/>
          <w:sz w:val="16"/>
          <w:szCs w:val="16"/>
          <w:lang w:val="fr-FR"/>
        </w:rPr>
        <w:t>accord, qui est en vigueur depuis le 1</w:t>
      </w:r>
      <w:r w:rsidR="00DA5511" w:rsidRPr="007B40B9">
        <w:rPr>
          <w:rFonts w:asciiTheme="majorBidi" w:hAnsiTheme="majorBidi" w:cstheme="majorBidi"/>
          <w:sz w:val="16"/>
          <w:szCs w:val="16"/>
          <w:vertAlign w:val="superscript"/>
          <w:lang w:val="fr-FR"/>
        </w:rPr>
        <w:t>er</w:t>
      </w:r>
      <w:r w:rsidR="00DA5511" w:rsidRPr="007B40B9">
        <w:rPr>
          <w:rFonts w:asciiTheme="majorBidi" w:hAnsiTheme="majorBidi" w:cstheme="majorBidi"/>
          <w:sz w:val="16"/>
          <w:szCs w:val="16"/>
          <w:lang w:val="fr-FR"/>
        </w:rPr>
        <w:t xml:space="preserve"> janvier 2015, les honoraires annuels varient selon le nombre d</w:t>
      </w:r>
      <w:r w:rsidR="00803498">
        <w:rPr>
          <w:rFonts w:asciiTheme="majorBidi" w:hAnsiTheme="majorBidi" w:cstheme="majorBidi"/>
          <w:sz w:val="16"/>
          <w:szCs w:val="16"/>
          <w:lang w:val="fr-FR"/>
        </w:rPr>
        <w:t>’</w:t>
      </w:r>
      <w:r w:rsidR="00DA5511" w:rsidRPr="007B40B9">
        <w:rPr>
          <w:rFonts w:asciiTheme="majorBidi" w:hAnsiTheme="majorBidi" w:cstheme="majorBidi"/>
          <w:sz w:val="16"/>
          <w:szCs w:val="16"/>
          <w:lang w:val="fr-FR"/>
        </w:rPr>
        <w:t>utilisateurs; en 2015, ils se sont élevés à 22</w:t>
      </w:r>
      <w:r w:rsidR="00731911">
        <w:rPr>
          <w:rFonts w:asciiTheme="majorBidi" w:hAnsiTheme="majorBidi" w:cstheme="majorBidi"/>
          <w:sz w:val="16"/>
          <w:szCs w:val="16"/>
          <w:lang w:val="fr-FR"/>
        </w:rPr>
        <w:t> </w:t>
      </w:r>
      <w:r w:rsidR="00DA5511" w:rsidRPr="007B40B9">
        <w:rPr>
          <w:rFonts w:asciiTheme="majorBidi" w:hAnsiTheme="majorBidi" w:cstheme="majorBidi"/>
          <w:sz w:val="16"/>
          <w:szCs w:val="16"/>
          <w:lang w:val="fr-FR"/>
        </w:rPr>
        <w:t>000</w:t>
      </w:r>
      <w:r w:rsidR="00731911">
        <w:rPr>
          <w:rFonts w:asciiTheme="majorBidi" w:hAnsiTheme="majorBidi" w:cstheme="majorBidi"/>
          <w:sz w:val="16"/>
          <w:szCs w:val="16"/>
          <w:lang w:val="fr-FR"/>
        </w:rPr>
        <w:t> </w:t>
      </w:r>
      <w:r w:rsidR="00DA5511" w:rsidRPr="007B40B9">
        <w:rPr>
          <w:rFonts w:asciiTheme="majorBidi" w:hAnsiTheme="majorBidi" w:cstheme="majorBidi"/>
          <w:sz w:val="16"/>
          <w:szCs w:val="16"/>
          <w:lang w:val="fr-FR"/>
        </w:rPr>
        <w:t>dollars</w:t>
      </w:r>
      <w:r w:rsidRPr="007B40B9">
        <w:rPr>
          <w:rFonts w:asciiTheme="majorBidi" w:hAnsiTheme="majorBidi" w:cstheme="majorBidi"/>
          <w:sz w:val="16"/>
          <w:szCs w:val="16"/>
          <w:lang w:val="fr-FR"/>
        </w:rPr>
        <w:t>; en 2016, il</w:t>
      </w:r>
      <w:r w:rsidR="000B3CE0" w:rsidRPr="007B40B9">
        <w:rPr>
          <w:rFonts w:asciiTheme="majorBidi" w:hAnsiTheme="majorBidi" w:cstheme="majorBidi"/>
          <w:sz w:val="16"/>
          <w:szCs w:val="16"/>
          <w:lang w:val="fr-FR"/>
        </w:rPr>
        <w:t>s</w:t>
      </w:r>
      <w:r w:rsidR="00DA5511" w:rsidRPr="007B40B9">
        <w:rPr>
          <w:rFonts w:asciiTheme="majorBidi" w:hAnsiTheme="majorBidi" w:cstheme="majorBidi"/>
          <w:sz w:val="16"/>
          <w:szCs w:val="16"/>
          <w:lang w:val="fr-FR"/>
        </w:rPr>
        <w:t xml:space="preserve"> ont atteint</w:t>
      </w:r>
      <w:r w:rsidRPr="007B40B9">
        <w:rPr>
          <w:rFonts w:asciiTheme="majorBidi" w:hAnsiTheme="majorBidi" w:cstheme="majorBidi"/>
          <w:sz w:val="16"/>
          <w:szCs w:val="16"/>
          <w:lang w:val="fr-FR"/>
        </w:rPr>
        <w:t xml:space="preserve"> 49 000 dollars en raison d</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une augmentation du nombre d</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 xml:space="preserve">utilisateurs et </w:t>
      </w:r>
      <w:r w:rsidR="00DA5511" w:rsidRPr="007B40B9">
        <w:rPr>
          <w:rFonts w:asciiTheme="majorBidi" w:hAnsiTheme="majorBidi" w:cstheme="majorBidi"/>
          <w:sz w:val="16"/>
          <w:szCs w:val="16"/>
          <w:lang w:val="fr-FR"/>
        </w:rPr>
        <w:t>d</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une augment</w:t>
      </w:r>
      <w:r w:rsidR="00AF15B7" w:rsidRPr="007B40B9">
        <w:rPr>
          <w:rFonts w:asciiTheme="majorBidi" w:hAnsiTheme="majorBidi" w:cstheme="majorBidi"/>
          <w:sz w:val="16"/>
          <w:szCs w:val="16"/>
          <w:lang w:val="fr-FR"/>
        </w:rPr>
        <w:t xml:space="preserve">ation des frais facturés par les VNU </w:t>
      </w:r>
      <w:r w:rsidR="002B4FE0" w:rsidRPr="007B40B9">
        <w:rPr>
          <w:rFonts w:asciiTheme="majorBidi" w:hAnsiTheme="majorBidi" w:cstheme="majorBidi"/>
          <w:sz w:val="16"/>
          <w:szCs w:val="16"/>
          <w:lang w:val="fr-FR"/>
        </w:rPr>
        <w:t xml:space="preserve">pour le centre </w:t>
      </w:r>
      <w:r w:rsidRPr="007B40B9">
        <w:rPr>
          <w:rFonts w:asciiTheme="majorBidi" w:hAnsiTheme="majorBidi" w:cstheme="majorBidi"/>
          <w:sz w:val="16"/>
          <w:szCs w:val="16"/>
          <w:lang w:val="fr-FR"/>
        </w:rPr>
        <w:t>d</w:t>
      </w:r>
      <w:r w:rsidR="00803498">
        <w:rPr>
          <w:rFonts w:asciiTheme="majorBidi" w:hAnsiTheme="majorBidi" w:cstheme="majorBidi"/>
          <w:sz w:val="16"/>
          <w:szCs w:val="16"/>
          <w:lang w:val="fr-FR"/>
        </w:rPr>
        <w:t>’</w:t>
      </w:r>
      <w:r w:rsidRPr="007B40B9">
        <w:rPr>
          <w:rFonts w:asciiTheme="majorBidi" w:hAnsiTheme="majorBidi" w:cstheme="majorBidi"/>
          <w:sz w:val="16"/>
          <w:szCs w:val="16"/>
          <w:lang w:val="fr-FR"/>
        </w:rPr>
        <w:t>assistance</w:t>
      </w:r>
      <w:r w:rsidR="002B4FE0" w:rsidRPr="007B40B9">
        <w:rPr>
          <w:rFonts w:asciiTheme="majorBidi" w:hAnsiTheme="majorBidi" w:cstheme="majorBidi"/>
          <w:sz w:val="16"/>
          <w:szCs w:val="16"/>
          <w:lang w:val="fr-FR"/>
        </w:rPr>
        <w:t xml:space="preserve"> informatique</w:t>
      </w:r>
      <w:r w:rsidRPr="007B40B9">
        <w:rPr>
          <w:rFonts w:asciiTheme="majorBidi" w:hAnsiTheme="majorBidi" w:cstheme="majorBidi"/>
          <w:sz w:val="16"/>
          <w:szCs w:val="16"/>
          <w:lang w:val="fr-FR"/>
        </w:rPr>
        <w:t xml:space="preserve">. </w:t>
      </w:r>
    </w:p>
    <w:p w14:paraId="65ACBBB3" w14:textId="394EBC44" w:rsidR="000958F5" w:rsidRPr="001C7206" w:rsidRDefault="000958F5" w:rsidP="00AB7064">
      <w:pPr>
        <w:pStyle w:val="Normalnumber"/>
        <w:numPr>
          <w:ilvl w:val="0"/>
          <w:numId w:val="5"/>
        </w:numPr>
        <w:spacing w:before="120"/>
        <w:ind w:left="1247" w:firstLine="0"/>
        <w:rPr>
          <w:lang w:val="fr-FR"/>
        </w:rPr>
      </w:pPr>
      <w:r w:rsidRPr="001C7206">
        <w:rPr>
          <w:lang w:val="fr-FR"/>
        </w:rPr>
        <w:t>En 2016, le</w:t>
      </w:r>
      <w:r w:rsidR="00B22467" w:rsidRPr="001C7206">
        <w:rPr>
          <w:lang w:val="fr-FR"/>
        </w:rPr>
        <w:t xml:space="preserve"> montant estimatif de</w:t>
      </w:r>
      <w:r w:rsidRPr="001C7206">
        <w:rPr>
          <w:lang w:val="fr-FR"/>
        </w:rPr>
        <w:t>s dépenses s</w:t>
      </w:r>
      <w:r w:rsidR="00803498">
        <w:rPr>
          <w:lang w:val="fr-FR"/>
        </w:rPr>
        <w:t>’</w:t>
      </w:r>
      <w:r w:rsidR="00B22467" w:rsidRPr="001C7206">
        <w:rPr>
          <w:lang w:val="fr-FR"/>
        </w:rPr>
        <w:t xml:space="preserve">est élevé à </w:t>
      </w:r>
      <w:r w:rsidR="006D513F">
        <w:rPr>
          <w:lang w:val="fr-FR"/>
        </w:rPr>
        <w:t>6 </w:t>
      </w:r>
      <w:r w:rsidRPr="001C7206">
        <w:rPr>
          <w:lang w:val="fr-FR"/>
        </w:rPr>
        <w:t>148</w:t>
      </w:r>
      <w:r w:rsidR="00B22467" w:rsidRPr="001C7206">
        <w:rPr>
          <w:lang w:val="fr-FR"/>
        </w:rPr>
        <w:t> </w:t>
      </w:r>
      <w:r w:rsidRPr="001C7206">
        <w:rPr>
          <w:lang w:val="fr-FR"/>
        </w:rPr>
        <w:t>664</w:t>
      </w:r>
      <w:r w:rsidR="00B22467" w:rsidRPr="001C7206">
        <w:rPr>
          <w:lang w:val="fr-FR"/>
        </w:rPr>
        <w:t xml:space="preserve"> dollars</w:t>
      </w:r>
      <w:r w:rsidRPr="001C7206">
        <w:rPr>
          <w:lang w:val="fr-FR"/>
        </w:rPr>
        <w:t>, ce qui représente une économie de 2 149 462 dollars par rapport au budget approuvé par la Plénière. Comme en 2015, les économies réalisées par rapport au montant inscrit au budget s</w:t>
      </w:r>
      <w:r w:rsidR="00803498">
        <w:rPr>
          <w:lang w:val="fr-FR"/>
        </w:rPr>
        <w:t>’</w:t>
      </w:r>
      <w:r w:rsidRPr="001C7206">
        <w:rPr>
          <w:lang w:val="fr-FR"/>
        </w:rPr>
        <w:t>expliqu</w:t>
      </w:r>
      <w:r w:rsidR="00B22467" w:rsidRPr="001C7206">
        <w:rPr>
          <w:lang w:val="fr-FR"/>
        </w:rPr>
        <w:t xml:space="preserve">ent </w:t>
      </w:r>
      <w:r w:rsidRPr="001C7206">
        <w:rPr>
          <w:lang w:val="fr-FR"/>
        </w:rPr>
        <w:t xml:space="preserve">essentiellement par les économies réalisées </w:t>
      </w:r>
      <w:r w:rsidR="00B22467" w:rsidRPr="001C7206">
        <w:rPr>
          <w:lang w:val="fr-FR"/>
        </w:rPr>
        <w:t xml:space="preserve">au titre du </w:t>
      </w:r>
      <w:r w:rsidRPr="001C7206">
        <w:rPr>
          <w:lang w:val="fr-FR"/>
        </w:rPr>
        <w:t>programme de travail (771</w:t>
      </w:r>
      <w:r w:rsidR="00B22467" w:rsidRPr="001C7206">
        <w:rPr>
          <w:lang w:val="fr-FR"/>
        </w:rPr>
        <w:t> </w:t>
      </w:r>
      <w:r w:rsidRPr="001C7206">
        <w:rPr>
          <w:lang w:val="fr-FR"/>
        </w:rPr>
        <w:t>172</w:t>
      </w:r>
      <w:r w:rsidR="00B22467" w:rsidRPr="001C7206">
        <w:rPr>
          <w:lang w:val="fr-FR"/>
        </w:rPr>
        <w:t xml:space="preserve"> dollars</w:t>
      </w:r>
      <w:r w:rsidRPr="001C7206">
        <w:rPr>
          <w:lang w:val="fr-FR"/>
        </w:rPr>
        <w:t xml:space="preserve">) et </w:t>
      </w:r>
      <w:r w:rsidR="00B22467" w:rsidRPr="001C7206">
        <w:rPr>
          <w:lang w:val="fr-FR"/>
        </w:rPr>
        <w:t xml:space="preserve">de la rubrique dépenses </w:t>
      </w:r>
      <w:r w:rsidRPr="001C7206">
        <w:rPr>
          <w:lang w:val="fr-FR"/>
        </w:rPr>
        <w:t xml:space="preserve">de </w:t>
      </w:r>
      <w:r w:rsidR="000A670B">
        <w:rPr>
          <w:lang w:val="fr-FR"/>
        </w:rPr>
        <w:t xml:space="preserve">personnel et de </w:t>
      </w:r>
      <w:r w:rsidRPr="001C7206">
        <w:rPr>
          <w:lang w:val="fr-FR"/>
        </w:rPr>
        <w:t xml:space="preserve">fonctionnement </w:t>
      </w:r>
      <w:r w:rsidR="00B22467" w:rsidRPr="001C7206">
        <w:rPr>
          <w:lang w:val="fr-FR"/>
        </w:rPr>
        <w:t xml:space="preserve">du secrétariat </w:t>
      </w:r>
      <w:r w:rsidRPr="001C7206">
        <w:rPr>
          <w:lang w:val="fr-FR"/>
        </w:rPr>
        <w:t>(852</w:t>
      </w:r>
      <w:r w:rsidR="00B22467" w:rsidRPr="001C7206">
        <w:rPr>
          <w:lang w:val="fr-FR"/>
        </w:rPr>
        <w:t> </w:t>
      </w:r>
      <w:r w:rsidRPr="001C7206">
        <w:rPr>
          <w:lang w:val="fr-FR"/>
        </w:rPr>
        <w:t>060</w:t>
      </w:r>
      <w:r w:rsidR="00B22467" w:rsidRPr="001C7206">
        <w:rPr>
          <w:lang w:val="fr-FR"/>
        </w:rPr>
        <w:t xml:space="preserve"> dollars</w:t>
      </w:r>
      <w:r w:rsidRPr="001C7206">
        <w:rPr>
          <w:lang w:val="fr-FR"/>
        </w:rPr>
        <w:t xml:space="preserve">) et, dans une moindre mesure, </w:t>
      </w:r>
      <w:r w:rsidR="00B22467" w:rsidRPr="001C7206">
        <w:rPr>
          <w:lang w:val="fr-FR"/>
        </w:rPr>
        <w:t>par</w:t>
      </w:r>
      <w:r w:rsidRPr="001C7206">
        <w:rPr>
          <w:lang w:val="fr-FR"/>
        </w:rPr>
        <w:t xml:space="preserve"> des économies </w:t>
      </w:r>
      <w:r w:rsidR="00B22467" w:rsidRPr="001C7206">
        <w:rPr>
          <w:lang w:val="fr-FR"/>
        </w:rPr>
        <w:t xml:space="preserve">réalisées au titre des </w:t>
      </w:r>
      <w:r w:rsidRPr="001C7206">
        <w:rPr>
          <w:lang w:val="fr-FR"/>
        </w:rPr>
        <w:t>réunions des organes de la Plateforme (304</w:t>
      </w:r>
      <w:r w:rsidR="00B22467" w:rsidRPr="001C7206">
        <w:rPr>
          <w:lang w:val="fr-FR"/>
        </w:rPr>
        <w:t> </w:t>
      </w:r>
      <w:r w:rsidRPr="001C7206">
        <w:rPr>
          <w:lang w:val="fr-FR"/>
        </w:rPr>
        <w:t>955</w:t>
      </w:r>
      <w:r w:rsidR="00B22467" w:rsidRPr="001C7206">
        <w:rPr>
          <w:lang w:val="fr-FR"/>
        </w:rPr>
        <w:t xml:space="preserve"> dollars</w:t>
      </w:r>
      <w:r w:rsidRPr="001C7206">
        <w:rPr>
          <w:lang w:val="fr-FR"/>
        </w:rPr>
        <w:t>)</w:t>
      </w:r>
      <w:r w:rsidR="00F02EA6" w:rsidRPr="001C7206">
        <w:rPr>
          <w:lang w:val="fr-FR"/>
        </w:rPr>
        <w:t>.</w:t>
      </w:r>
      <w:r w:rsidRPr="001C7206">
        <w:rPr>
          <w:lang w:val="fr-FR"/>
        </w:rPr>
        <w:t xml:space="preserve"> </w:t>
      </w:r>
    </w:p>
    <w:p w14:paraId="3C6B7E35" w14:textId="0ABB1F44" w:rsidR="000958F5" w:rsidRPr="001C7206" w:rsidRDefault="00A03CD8" w:rsidP="00AB7064">
      <w:pPr>
        <w:pStyle w:val="Normalnumber"/>
        <w:numPr>
          <w:ilvl w:val="0"/>
          <w:numId w:val="5"/>
        </w:numPr>
        <w:spacing w:before="120"/>
        <w:ind w:left="1247" w:firstLine="0"/>
        <w:rPr>
          <w:lang w:val="fr-FR"/>
        </w:rPr>
      </w:pPr>
      <w:r w:rsidRPr="001C7206">
        <w:rPr>
          <w:lang w:val="fr-FR"/>
        </w:rPr>
        <w:t>Le montant estimatif des économies</w:t>
      </w:r>
      <w:r w:rsidR="0013517A" w:rsidRPr="001C7206">
        <w:rPr>
          <w:lang w:val="fr-FR"/>
        </w:rPr>
        <w:t xml:space="preserve"> réalisées au titre du programme de travail (</w:t>
      </w:r>
      <w:r w:rsidRPr="001C7206">
        <w:rPr>
          <w:lang w:val="fr-FR"/>
        </w:rPr>
        <w:t>7</w:t>
      </w:r>
      <w:r w:rsidR="006D513F">
        <w:rPr>
          <w:lang w:val="fr-FR"/>
        </w:rPr>
        <w:t>71 172 </w:t>
      </w:r>
      <w:r w:rsidR="0013517A" w:rsidRPr="001C7206">
        <w:rPr>
          <w:lang w:val="fr-FR"/>
        </w:rPr>
        <w:t xml:space="preserve">dollars) résulte </w:t>
      </w:r>
      <w:r w:rsidRPr="001C7206">
        <w:rPr>
          <w:lang w:val="fr-FR"/>
        </w:rPr>
        <w:t>des économies réalisées au titre des quatre objectifs, mais en particulie</w:t>
      </w:r>
      <w:r w:rsidR="006D513F">
        <w:rPr>
          <w:lang w:val="fr-FR"/>
        </w:rPr>
        <w:t>r au titre des objectifs </w:t>
      </w:r>
      <w:r w:rsidR="005D71F9">
        <w:rPr>
          <w:lang w:val="fr-FR"/>
        </w:rPr>
        <w:t>2 (409</w:t>
      </w:r>
      <w:r w:rsidR="006D513F">
        <w:rPr>
          <w:lang w:val="fr-FR"/>
        </w:rPr>
        <w:t> 193 </w:t>
      </w:r>
      <w:r w:rsidRPr="001C7206">
        <w:rPr>
          <w:lang w:val="fr-FR"/>
        </w:rPr>
        <w:t>dollars) et 3 (206</w:t>
      </w:r>
      <w:r w:rsidR="006D513F">
        <w:rPr>
          <w:lang w:val="fr-FR"/>
        </w:rPr>
        <w:t> </w:t>
      </w:r>
      <w:r w:rsidRPr="001C7206">
        <w:rPr>
          <w:lang w:val="fr-FR"/>
        </w:rPr>
        <w:t>606</w:t>
      </w:r>
      <w:r w:rsidR="006D513F">
        <w:rPr>
          <w:lang w:val="fr-FR"/>
        </w:rPr>
        <w:t> </w:t>
      </w:r>
      <w:r w:rsidRPr="001C7206">
        <w:rPr>
          <w:lang w:val="fr-FR"/>
        </w:rPr>
        <w:t xml:space="preserve">dollars) correspondant aux évaluations en cours, comme </w:t>
      </w:r>
      <w:r w:rsidR="0013517A" w:rsidRPr="001C7206">
        <w:rPr>
          <w:lang w:val="fr-FR"/>
        </w:rPr>
        <w:t>précisé ci-après</w:t>
      </w:r>
      <w:r w:rsidR="006D513F">
        <w:rPr>
          <w:lang w:val="fr-FR"/>
        </w:rPr>
        <w:t> </w:t>
      </w:r>
      <w:r w:rsidRPr="001C7206">
        <w:rPr>
          <w:lang w:val="fr-FR"/>
        </w:rPr>
        <w:t xml:space="preserve">: économies réalisées </w:t>
      </w:r>
      <w:r w:rsidR="0013517A" w:rsidRPr="001C7206">
        <w:rPr>
          <w:lang w:val="fr-FR"/>
        </w:rPr>
        <w:t>au titre des</w:t>
      </w:r>
      <w:r w:rsidRPr="001C7206">
        <w:rPr>
          <w:lang w:val="fr-FR"/>
        </w:rPr>
        <w:t xml:space="preserve"> lieux de conférence grâce à l</w:t>
      </w:r>
      <w:r w:rsidR="00803498">
        <w:rPr>
          <w:lang w:val="fr-FR"/>
        </w:rPr>
        <w:t>’</w:t>
      </w:r>
      <w:r w:rsidRPr="001C7206">
        <w:rPr>
          <w:lang w:val="fr-FR"/>
        </w:rPr>
        <w:t xml:space="preserve">appui en nature </w:t>
      </w:r>
      <w:r w:rsidR="0013517A" w:rsidRPr="001C7206">
        <w:rPr>
          <w:lang w:val="fr-FR"/>
        </w:rPr>
        <w:t xml:space="preserve">fourni par </w:t>
      </w:r>
      <w:r w:rsidRPr="001C7206">
        <w:rPr>
          <w:lang w:val="fr-FR"/>
        </w:rPr>
        <w:t xml:space="preserve">des pays et organisations et </w:t>
      </w:r>
      <w:r w:rsidR="0013517A" w:rsidRPr="001C7206">
        <w:rPr>
          <w:lang w:val="fr-FR"/>
        </w:rPr>
        <w:t>à la tenue</w:t>
      </w:r>
      <w:r w:rsidRPr="001C7206">
        <w:rPr>
          <w:lang w:val="fr-FR"/>
        </w:rPr>
        <w:t xml:space="preserve"> de réunions au complexe des Nations Unies à Bonn (</w:t>
      </w:r>
      <w:r w:rsidR="00B35E31" w:rsidRPr="001C7206">
        <w:rPr>
          <w:lang w:val="fr-FR"/>
        </w:rPr>
        <w:t>économies d</w:t>
      </w:r>
      <w:r w:rsidR="00803498">
        <w:rPr>
          <w:lang w:val="fr-FR"/>
        </w:rPr>
        <w:t>’</w:t>
      </w:r>
      <w:r w:rsidR="00B35E31" w:rsidRPr="001C7206">
        <w:rPr>
          <w:lang w:val="fr-FR"/>
        </w:rPr>
        <w:t>environ 176</w:t>
      </w:r>
      <w:r w:rsidR="006D513F">
        <w:rPr>
          <w:lang w:val="fr-FR"/>
        </w:rPr>
        <w:t> </w:t>
      </w:r>
      <w:r w:rsidR="0013517A" w:rsidRPr="001C7206">
        <w:rPr>
          <w:lang w:val="fr-FR"/>
        </w:rPr>
        <w:t>000</w:t>
      </w:r>
      <w:r w:rsidR="006D513F">
        <w:rPr>
          <w:lang w:val="fr-FR"/>
        </w:rPr>
        <w:t> </w:t>
      </w:r>
      <w:r w:rsidR="0013517A" w:rsidRPr="001C7206">
        <w:rPr>
          <w:lang w:val="fr-FR"/>
        </w:rPr>
        <w:t>dollars et 27</w:t>
      </w:r>
      <w:r w:rsidR="006D513F">
        <w:rPr>
          <w:lang w:val="fr-FR"/>
        </w:rPr>
        <w:t> </w:t>
      </w:r>
      <w:r w:rsidRPr="001C7206">
        <w:rPr>
          <w:lang w:val="fr-FR"/>
        </w:rPr>
        <w:t>000</w:t>
      </w:r>
      <w:r w:rsidR="006D513F">
        <w:rPr>
          <w:lang w:val="fr-FR"/>
        </w:rPr>
        <w:t> </w:t>
      </w:r>
      <w:r w:rsidRPr="001C7206">
        <w:rPr>
          <w:lang w:val="fr-FR"/>
        </w:rPr>
        <w:t>dollars, respectivement, au titre des objectifs</w:t>
      </w:r>
      <w:r w:rsidR="006D513F">
        <w:rPr>
          <w:lang w:val="fr-FR"/>
        </w:rPr>
        <w:t> </w:t>
      </w:r>
      <w:r w:rsidRPr="001C7206">
        <w:rPr>
          <w:lang w:val="fr-FR"/>
        </w:rPr>
        <w:t>2 et 3</w:t>
      </w:r>
      <w:r w:rsidR="00B35E31" w:rsidRPr="001C7206">
        <w:rPr>
          <w:lang w:val="fr-FR"/>
        </w:rPr>
        <w:t xml:space="preserve">); </w:t>
      </w:r>
      <w:r w:rsidRPr="001C7206">
        <w:rPr>
          <w:lang w:val="fr-FR"/>
        </w:rPr>
        <w:t xml:space="preserve">dépenses moins élevées que prévu </w:t>
      </w:r>
      <w:r w:rsidR="00B35E31" w:rsidRPr="001C7206">
        <w:rPr>
          <w:lang w:val="fr-FR"/>
        </w:rPr>
        <w:t>au titre d</w:t>
      </w:r>
      <w:r w:rsidRPr="001C7206">
        <w:rPr>
          <w:lang w:val="fr-FR"/>
        </w:rPr>
        <w:t xml:space="preserve">es frais de voyage et </w:t>
      </w:r>
      <w:r w:rsidR="00B35E31" w:rsidRPr="001C7206">
        <w:rPr>
          <w:lang w:val="fr-FR"/>
        </w:rPr>
        <w:t xml:space="preserve">des </w:t>
      </w:r>
      <w:r w:rsidRPr="001C7206">
        <w:rPr>
          <w:lang w:val="fr-FR"/>
        </w:rPr>
        <w:t>indemnité</w:t>
      </w:r>
      <w:r w:rsidR="001C1801">
        <w:rPr>
          <w:lang w:val="fr-FR"/>
        </w:rPr>
        <w:t>s</w:t>
      </w:r>
      <w:r w:rsidRPr="001C7206">
        <w:rPr>
          <w:lang w:val="fr-FR"/>
        </w:rPr>
        <w:t xml:space="preserve"> journalière</w:t>
      </w:r>
      <w:r w:rsidR="001C1801">
        <w:rPr>
          <w:lang w:val="fr-FR"/>
        </w:rPr>
        <w:t>s</w:t>
      </w:r>
      <w:r w:rsidRPr="001C7206">
        <w:rPr>
          <w:lang w:val="fr-FR"/>
        </w:rPr>
        <w:t xml:space="preserve"> de subsistance pour les réunions organisées en 2016</w:t>
      </w:r>
      <w:r w:rsidR="00B35E31" w:rsidRPr="001C7206">
        <w:rPr>
          <w:lang w:val="fr-FR"/>
        </w:rPr>
        <w:t>,</w:t>
      </w:r>
      <w:r w:rsidRPr="001C7206">
        <w:rPr>
          <w:lang w:val="fr-FR"/>
        </w:rPr>
        <w:t xml:space="preserve"> </w:t>
      </w:r>
      <w:r w:rsidR="00B35E31" w:rsidRPr="001C7206">
        <w:rPr>
          <w:lang w:val="fr-FR"/>
        </w:rPr>
        <w:t>du fait que les experts ont été moins nombreux que prévu à participer à certaines réunions, à pouvoir bénéficier d</w:t>
      </w:r>
      <w:r w:rsidR="00803498">
        <w:rPr>
          <w:lang w:val="fr-FR"/>
        </w:rPr>
        <w:t>’</w:t>
      </w:r>
      <w:r w:rsidR="00B35E31" w:rsidRPr="001C7206">
        <w:rPr>
          <w:lang w:val="fr-FR"/>
        </w:rPr>
        <w:t>un financement (moins de 75</w:t>
      </w:r>
      <w:r w:rsidR="006D513F">
        <w:rPr>
          <w:lang w:val="fr-FR"/>
        </w:rPr>
        <w:t> </w:t>
      </w:r>
      <w:r w:rsidR="00B35E31" w:rsidRPr="001C7206">
        <w:rPr>
          <w:lang w:val="fr-FR"/>
        </w:rPr>
        <w:t>% des participants en ont bénéficié) et à assister à des réunions, et du fait que certaines réunions ont été plus courtes que les cinq jours prévus (333</w:t>
      </w:r>
      <w:r w:rsidR="006D513F">
        <w:rPr>
          <w:lang w:val="fr-FR"/>
        </w:rPr>
        <w:t> 000 </w:t>
      </w:r>
      <w:r w:rsidRPr="001C7206">
        <w:rPr>
          <w:lang w:val="fr-FR"/>
        </w:rPr>
        <w:t>dollars économisés pour des réunions tenues à Bonn)</w:t>
      </w:r>
      <w:r w:rsidR="00B35E31" w:rsidRPr="001C7206">
        <w:rPr>
          <w:lang w:val="fr-FR"/>
        </w:rPr>
        <w:t>.</w:t>
      </w:r>
      <w:r w:rsidRPr="001C7206">
        <w:rPr>
          <w:lang w:val="fr-FR"/>
        </w:rPr>
        <w:t xml:space="preserve"> </w:t>
      </w:r>
      <w:r w:rsidR="00B35E31" w:rsidRPr="001C7206">
        <w:rPr>
          <w:lang w:val="fr-FR"/>
        </w:rPr>
        <w:t>Les dépenses de d</w:t>
      </w:r>
      <w:r w:rsidRPr="001C7206">
        <w:rPr>
          <w:lang w:val="fr-FR"/>
        </w:rPr>
        <w:t xml:space="preserve">iffusion et </w:t>
      </w:r>
      <w:r w:rsidR="00B35E31" w:rsidRPr="001C7206">
        <w:rPr>
          <w:lang w:val="fr-FR"/>
        </w:rPr>
        <w:t xml:space="preserve">de </w:t>
      </w:r>
      <w:r w:rsidRPr="001C7206">
        <w:rPr>
          <w:lang w:val="fr-FR"/>
        </w:rPr>
        <w:t xml:space="preserve">communication </w:t>
      </w:r>
      <w:r w:rsidR="00B35E31" w:rsidRPr="001C7206">
        <w:rPr>
          <w:lang w:val="fr-FR"/>
        </w:rPr>
        <w:t>concernant</w:t>
      </w:r>
      <w:r w:rsidRPr="001C7206">
        <w:rPr>
          <w:lang w:val="fr-FR"/>
        </w:rPr>
        <w:t xml:space="preserve"> </w:t>
      </w:r>
      <w:r w:rsidR="000A670B">
        <w:rPr>
          <w:lang w:val="fr-FR"/>
        </w:rPr>
        <w:t xml:space="preserve">les évaluations, la pollinisation et </w:t>
      </w:r>
      <w:r w:rsidR="00B35E31" w:rsidRPr="001C7206">
        <w:rPr>
          <w:lang w:val="fr-FR"/>
        </w:rPr>
        <w:t xml:space="preserve">de scénarios </w:t>
      </w:r>
      <w:r w:rsidRPr="001C7206">
        <w:rPr>
          <w:lang w:val="fr-FR"/>
        </w:rPr>
        <w:t xml:space="preserve">ont </w:t>
      </w:r>
      <w:r w:rsidR="00B35E31" w:rsidRPr="001C7206">
        <w:rPr>
          <w:lang w:val="fr-FR"/>
        </w:rPr>
        <w:t xml:space="preserve">été </w:t>
      </w:r>
      <w:r w:rsidRPr="001C7206">
        <w:rPr>
          <w:lang w:val="fr-FR"/>
        </w:rPr>
        <w:t xml:space="preserve">principalement </w:t>
      </w:r>
      <w:r w:rsidR="000B3CE0" w:rsidRPr="001C7206">
        <w:rPr>
          <w:lang w:val="fr-FR"/>
        </w:rPr>
        <w:t>comptabilisées</w:t>
      </w:r>
      <w:r w:rsidR="00B35E31" w:rsidRPr="001C7206">
        <w:rPr>
          <w:lang w:val="fr-FR"/>
        </w:rPr>
        <w:t xml:space="preserve"> </w:t>
      </w:r>
      <w:r w:rsidRPr="001C7206">
        <w:rPr>
          <w:lang w:val="fr-FR"/>
        </w:rPr>
        <w:t xml:space="preserve">en 2015 </w:t>
      </w:r>
      <w:r w:rsidR="00B35E31" w:rsidRPr="001C7206">
        <w:rPr>
          <w:lang w:val="fr-FR"/>
        </w:rPr>
        <w:t>en vertu du contrat</w:t>
      </w:r>
      <w:r w:rsidRPr="001C7206">
        <w:rPr>
          <w:lang w:val="fr-FR"/>
        </w:rPr>
        <w:t xml:space="preserve"> PNUE-WCMC, ce qui </w:t>
      </w:r>
      <w:r w:rsidR="00B35E31" w:rsidRPr="001C7206">
        <w:rPr>
          <w:lang w:val="fr-FR"/>
        </w:rPr>
        <w:t>s</w:t>
      </w:r>
      <w:r w:rsidR="00803498">
        <w:rPr>
          <w:lang w:val="fr-FR"/>
        </w:rPr>
        <w:t>’</w:t>
      </w:r>
      <w:r w:rsidR="00B35E31" w:rsidRPr="001C7206">
        <w:rPr>
          <w:lang w:val="fr-FR"/>
        </w:rPr>
        <w:t>est traduit par des économies</w:t>
      </w:r>
      <w:r w:rsidRPr="001C7206">
        <w:rPr>
          <w:lang w:val="fr-FR"/>
        </w:rPr>
        <w:t xml:space="preserve"> </w:t>
      </w:r>
      <w:r w:rsidR="00B35E31" w:rsidRPr="001C7206">
        <w:rPr>
          <w:lang w:val="fr-FR"/>
        </w:rPr>
        <w:t>d</w:t>
      </w:r>
      <w:r w:rsidR="00803498">
        <w:rPr>
          <w:lang w:val="fr-FR"/>
        </w:rPr>
        <w:t>’</w:t>
      </w:r>
      <w:r w:rsidR="006D513F">
        <w:rPr>
          <w:lang w:val="fr-FR"/>
        </w:rPr>
        <w:t>environ 260 000 </w:t>
      </w:r>
      <w:r w:rsidRPr="001C7206">
        <w:rPr>
          <w:lang w:val="fr-FR"/>
        </w:rPr>
        <w:t>dollars en 2016.</w:t>
      </w:r>
    </w:p>
    <w:p w14:paraId="02D5942B" w14:textId="73A8E56A" w:rsidR="000958F5" w:rsidRPr="001C7206" w:rsidRDefault="00931163" w:rsidP="00AB7064">
      <w:pPr>
        <w:pStyle w:val="Normalnumber"/>
        <w:numPr>
          <w:ilvl w:val="0"/>
          <w:numId w:val="5"/>
        </w:numPr>
        <w:spacing w:before="120"/>
        <w:ind w:left="1247" w:firstLine="0"/>
        <w:rPr>
          <w:lang w:val="fr-FR"/>
        </w:rPr>
      </w:pPr>
      <w:r w:rsidRPr="001C7206">
        <w:rPr>
          <w:lang w:val="fr-FR"/>
        </w:rPr>
        <w:t>Le</w:t>
      </w:r>
      <w:r w:rsidR="003F67BF" w:rsidRPr="001C7206">
        <w:rPr>
          <w:lang w:val="fr-FR"/>
        </w:rPr>
        <w:t>s</w:t>
      </w:r>
      <w:r w:rsidRPr="001C7206">
        <w:rPr>
          <w:lang w:val="fr-FR"/>
        </w:rPr>
        <w:t xml:space="preserve"> économies </w:t>
      </w:r>
      <w:r w:rsidR="003F67BF" w:rsidRPr="001C7206">
        <w:rPr>
          <w:lang w:val="fr-FR"/>
        </w:rPr>
        <w:t xml:space="preserve">réalisées au titre </w:t>
      </w:r>
      <w:r w:rsidRPr="001C7206">
        <w:rPr>
          <w:lang w:val="fr-FR"/>
        </w:rPr>
        <w:t>de</w:t>
      </w:r>
      <w:r w:rsidR="003F67BF" w:rsidRPr="001C7206">
        <w:rPr>
          <w:lang w:val="fr-FR"/>
        </w:rPr>
        <w:t>s</w:t>
      </w:r>
      <w:r w:rsidRPr="001C7206">
        <w:rPr>
          <w:lang w:val="fr-FR"/>
        </w:rPr>
        <w:t xml:space="preserve"> dépenses </w:t>
      </w:r>
      <w:r w:rsidR="003F67BF" w:rsidRPr="001C7206">
        <w:rPr>
          <w:lang w:val="fr-FR"/>
        </w:rPr>
        <w:t>afférentes au personnel du s</w:t>
      </w:r>
      <w:r w:rsidRPr="001C7206">
        <w:rPr>
          <w:lang w:val="fr-FR"/>
        </w:rPr>
        <w:t>ecrétariat</w:t>
      </w:r>
      <w:r w:rsidR="003F67BF" w:rsidRPr="001C7206">
        <w:rPr>
          <w:lang w:val="fr-FR"/>
        </w:rPr>
        <w:t>, estimées à</w:t>
      </w:r>
      <w:r w:rsidRPr="001C7206">
        <w:rPr>
          <w:lang w:val="fr-FR"/>
        </w:rPr>
        <w:t xml:space="preserve"> 852</w:t>
      </w:r>
      <w:r w:rsidR="006D513F">
        <w:rPr>
          <w:lang w:val="fr-FR"/>
        </w:rPr>
        <w:t> 060 </w:t>
      </w:r>
      <w:r w:rsidRPr="001C7206">
        <w:rPr>
          <w:lang w:val="fr-FR"/>
        </w:rPr>
        <w:t>dollars</w:t>
      </w:r>
      <w:r w:rsidR="003F67BF" w:rsidRPr="001C7206">
        <w:rPr>
          <w:lang w:val="fr-FR"/>
        </w:rPr>
        <w:t>, s</w:t>
      </w:r>
      <w:r w:rsidR="00803498">
        <w:rPr>
          <w:lang w:val="fr-FR"/>
        </w:rPr>
        <w:t>’</w:t>
      </w:r>
      <w:r w:rsidR="003F67BF" w:rsidRPr="001C7206">
        <w:rPr>
          <w:lang w:val="fr-FR"/>
        </w:rPr>
        <w:t xml:space="preserve">expliquent par les </w:t>
      </w:r>
      <w:r w:rsidRPr="001C7206">
        <w:rPr>
          <w:lang w:val="fr-FR"/>
        </w:rPr>
        <w:t xml:space="preserve">retards intervenus dans le recrutement du personnel </w:t>
      </w:r>
      <w:r w:rsidR="003F67BF" w:rsidRPr="001C7206">
        <w:rPr>
          <w:lang w:val="fr-FR"/>
        </w:rPr>
        <w:t>en vue de</w:t>
      </w:r>
      <w:r w:rsidRPr="001C7206">
        <w:rPr>
          <w:lang w:val="fr-FR"/>
        </w:rPr>
        <w:t xml:space="preserve"> </w:t>
      </w:r>
      <w:r w:rsidR="003F67BF" w:rsidRPr="001C7206">
        <w:rPr>
          <w:lang w:val="fr-FR"/>
        </w:rPr>
        <w:t xml:space="preserve">pourvoir </w:t>
      </w:r>
      <w:r w:rsidRPr="001C7206">
        <w:rPr>
          <w:lang w:val="fr-FR"/>
        </w:rPr>
        <w:t xml:space="preserve">les nouveaux postes et </w:t>
      </w:r>
      <w:r w:rsidR="003F67BF" w:rsidRPr="001C7206">
        <w:rPr>
          <w:lang w:val="fr-FR"/>
        </w:rPr>
        <w:t xml:space="preserve">de </w:t>
      </w:r>
      <w:r w:rsidRPr="001C7206">
        <w:rPr>
          <w:lang w:val="fr-FR"/>
        </w:rPr>
        <w:t>remplace</w:t>
      </w:r>
      <w:r w:rsidR="003F67BF" w:rsidRPr="001C7206">
        <w:rPr>
          <w:lang w:val="fr-FR"/>
        </w:rPr>
        <w:t xml:space="preserve">r le </w:t>
      </w:r>
      <w:r w:rsidRPr="001C7206">
        <w:rPr>
          <w:lang w:val="fr-FR"/>
        </w:rPr>
        <w:t xml:space="preserve">personnel </w:t>
      </w:r>
      <w:r w:rsidR="003F67BF" w:rsidRPr="001C7206">
        <w:rPr>
          <w:lang w:val="fr-FR"/>
        </w:rPr>
        <w:t>ayant quitté la Plateforme</w:t>
      </w:r>
      <w:r w:rsidRPr="001C7206">
        <w:rPr>
          <w:lang w:val="fr-FR"/>
        </w:rPr>
        <w:t>. Pendant une partie de 2016, le secrétar</w:t>
      </w:r>
      <w:r w:rsidR="006D513F">
        <w:rPr>
          <w:lang w:val="fr-FR"/>
        </w:rPr>
        <w:t>iat a fonctionné avec seulement </w:t>
      </w:r>
      <w:r w:rsidRPr="001C7206">
        <w:rPr>
          <w:lang w:val="fr-FR"/>
        </w:rPr>
        <w:t>7 des 11</w:t>
      </w:r>
      <w:r w:rsidR="006D513F">
        <w:rPr>
          <w:lang w:val="fr-FR"/>
        </w:rPr>
        <w:t> </w:t>
      </w:r>
      <w:r w:rsidRPr="001C7206">
        <w:rPr>
          <w:lang w:val="fr-FR"/>
        </w:rPr>
        <w:t>postes prévus au budget pour l</w:t>
      </w:r>
      <w:r w:rsidR="00803498">
        <w:rPr>
          <w:lang w:val="fr-FR"/>
        </w:rPr>
        <w:t>’</w:t>
      </w:r>
      <w:r w:rsidRPr="001C7206">
        <w:rPr>
          <w:lang w:val="fr-FR"/>
        </w:rPr>
        <w:t xml:space="preserve">année considérée, </w:t>
      </w:r>
      <w:r w:rsidR="00B9763B" w:rsidRPr="001C7206">
        <w:rPr>
          <w:lang w:val="fr-FR"/>
        </w:rPr>
        <w:t>du personnel supplémentaire arriva</w:t>
      </w:r>
      <w:r w:rsidRPr="001C7206">
        <w:rPr>
          <w:lang w:val="fr-FR"/>
        </w:rPr>
        <w:t xml:space="preserve">nt en mai, juillet et août. Des économies supplémentaires </w:t>
      </w:r>
      <w:r w:rsidR="00B9763B" w:rsidRPr="001C7206">
        <w:rPr>
          <w:lang w:val="fr-FR"/>
        </w:rPr>
        <w:t>ont résulté</w:t>
      </w:r>
      <w:r w:rsidRPr="001C7206">
        <w:rPr>
          <w:lang w:val="fr-FR"/>
        </w:rPr>
        <w:t xml:space="preserve"> de l</w:t>
      </w:r>
      <w:r w:rsidR="00803498">
        <w:rPr>
          <w:lang w:val="fr-FR"/>
        </w:rPr>
        <w:t>’</w:t>
      </w:r>
      <w:r w:rsidRPr="001C7206">
        <w:rPr>
          <w:lang w:val="fr-FR"/>
        </w:rPr>
        <w:t xml:space="preserve">inclusion dans </w:t>
      </w:r>
      <w:r w:rsidR="00B9763B" w:rsidRPr="001C7206">
        <w:rPr>
          <w:lang w:val="fr-FR"/>
        </w:rPr>
        <w:t>le budget</w:t>
      </w:r>
      <w:r w:rsidRPr="001C7206">
        <w:rPr>
          <w:lang w:val="fr-FR"/>
        </w:rPr>
        <w:t xml:space="preserve"> </w:t>
      </w:r>
      <w:r w:rsidR="00B9763B" w:rsidRPr="001C7206">
        <w:rPr>
          <w:lang w:val="fr-FR"/>
        </w:rPr>
        <w:t>d</w:t>
      </w:r>
      <w:r w:rsidR="00803498">
        <w:rPr>
          <w:lang w:val="fr-FR"/>
        </w:rPr>
        <w:t>’</w:t>
      </w:r>
      <w:r w:rsidR="00B9763B" w:rsidRPr="001C7206">
        <w:rPr>
          <w:lang w:val="fr-FR"/>
        </w:rPr>
        <w:t>une réserve importante pour les prestations d</w:t>
      </w:r>
      <w:r w:rsidR="00803498">
        <w:rPr>
          <w:lang w:val="fr-FR"/>
        </w:rPr>
        <w:t>’</w:t>
      </w:r>
      <w:r w:rsidR="00B9763B" w:rsidRPr="001C7206">
        <w:rPr>
          <w:lang w:val="fr-FR"/>
        </w:rPr>
        <w:t>un montant d</w:t>
      </w:r>
      <w:r w:rsidR="00803498">
        <w:rPr>
          <w:lang w:val="fr-FR"/>
        </w:rPr>
        <w:t>’</w:t>
      </w:r>
      <w:r w:rsidR="006D513F">
        <w:rPr>
          <w:lang w:val="fr-FR"/>
        </w:rPr>
        <w:t>environ 600 000 </w:t>
      </w:r>
      <w:r w:rsidR="00B9763B" w:rsidRPr="001C7206">
        <w:rPr>
          <w:lang w:val="fr-FR"/>
        </w:rPr>
        <w:t>dollars</w:t>
      </w:r>
      <w:r w:rsidRPr="001C7206">
        <w:rPr>
          <w:lang w:val="fr-FR"/>
        </w:rPr>
        <w:t>; ce</w:t>
      </w:r>
      <w:r w:rsidR="005D71F9">
        <w:rPr>
          <w:lang w:val="fr-FR"/>
        </w:rPr>
        <w:t xml:space="preserve"> type de réserve</w:t>
      </w:r>
      <w:r w:rsidRPr="001C7206">
        <w:rPr>
          <w:lang w:val="fr-FR"/>
        </w:rPr>
        <w:t xml:space="preserve"> n</w:t>
      </w:r>
      <w:r w:rsidR="00803498">
        <w:rPr>
          <w:lang w:val="fr-FR"/>
        </w:rPr>
        <w:t>’</w:t>
      </w:r>
      <w:r w:rsidRPr="001C7206">
        <w:rPr>
          <w:lang w:val="fr-FR"/>
        </w:rPr>
        <w:t>e</w:t>
      </w:r>
      <w:r w:rsidR="005D71F9">
        <w:rPr>
          <w:lang w:val="fr-FR"/>
        </w:rPr>
        <w:t xml:space="preserve">st </w:t>
      </w:r>
      <w:r w:rsidRPr="001C7206">
        <w:rPr>
          <w:lang w:val="fr-FR"/>
        </w:rPr>
        <w:t>généralement pas dépensé et</w:t>
      </w:r>
      <w:r w:rsidR="00B9763B" w:rsidRPr="001C7206">
        <w:rPr>
          <w:lang w:val="fr-FR"/>
        </w:rPr>
        <w:t xml:space="preserve"> </w:t>
      </w:r>
      <w:r w:rsidR="005D71F9">
        <w:rPr>
          <w:lang w:val="fr-FR"/>
        </w:rPr>
        <w:t>la réserve</w:t>
      </w:r>
      <w:r w:rsidR="00B9763B" w:rsidRPr="001C7206">
        <w:rPr>
          <w:lang w:val="fr-FR"/>
        </w:rPr>
        <w:t xml:space="preserve"> ne l</w:t>
      </w:r>
      <w:r w:rsidR="00803498">
        <w:rPr>
          <w:lang w:val="fr-FR"/>
        </w:rPr>
        <w:t>’</w:t>
      </w:r>
      <w:r w:rsidR="00B9763B" w:rsidRPr="001C7206">
        <w:rPr>
          <w:lang w:val="fr-FR"/>
        </w:rPr>
        <w:t>a pas été</w:t>
      </w:r>
      <w:r w:rsidRPr="001C7206">
        <w:rPr>
          <w:lang w:val="fr-FR"/>
        </w:rPr>
        <w:t xml:space="preserve"> en 2016.</w:t>
      </w:r>
    </w:p>
    <w:p w14:paraId="204A834C" w14:textId="39099EFF" w:rsidR="00A03CD8" w:rsidRPr="001C7206" w:rsidRDefault="005F728D" w:rsidP="00AB7064">
      <w:pPr>
        <w:pStyle w:val="Normalnumber"/>
        <w:numPr>
          <w:ilvl w:val="0"/>
          <w:numId w:val="5"/>
        </w:numPr>
        <w:spacing w:before="120"/>
        <w:ind w:left="1247" w:firstLine="0"/>
        <w:rPr>
          <w:lang w:val="fr-FR"/>
        </w:rPr>
      </w:pPr>
      <w:r w:rsidRPr="001C7206">
        <w:rPr>
          <w:lang w:val="fr-FR"/>
        </w:rPr>
        <w:t>L</w:t>
      </w:r>
      <w:r w:rsidR="006D513F">
        <w:rPr>
          <w:lang w:val="fr-FR"/>
        </w:rPr>
        <w:t>es économies estimées à 304 955 </w:t>
      </w:r>
      <w:r w:rsidR="00103515" w:rsidRPr="001C7206">
        <w:rPr>
          <w:lang w:val="fr-FR"/>
        </w:rPr>
        <w:t>dollars au titre</w:t>
      </w:r>
      <w:r w:rsidRPr="001C7206">
        <w:rPr>
          <w:lang w:val="fr-FR"/>
        </w:rPr>
        <w:t xml:space="preserve"> des réunions des organes de la Plateforme </w:t>
      </w:r>
      <w:r w:rsidR="00103515" w:rsidRPr="001C7206">
        <w:rPr>
          <w:lang w:val="fr-FR"/>
        </w:rPr>
        <w:t>s</w:t>
      </w:r>
      <w:r w:rsidR="00803498">
        <w:rPr>
          <w:lang w:val="fr-FR"/>
        </w:rPr>
        <w:t>’</w:t>
      </w:r>
      <w:r w:rsidR="00103515" w:rsidRPr="001C7206">
        <w:rPr>
          <w:lang w:val="fr-FR"/>
        </w:rPr>
        <w:t xml:space="preserve">expliquent </w:t>
      </w:r>
      <w:r w:rsidRPr="001C7206">
        <w:rPr>
          <w:lang w:val="fr-FR"/>
        </w:rPr>
        <w:t>en partie par</w:t>
      </w:r>
      <w:r w:rsidR="00103515" w:rsidRPr="001C7206">
        <w:rPr>
          <w:lang w:val="fr-FR"/>
        </w:rPr>
        <w:t xml:space="preserve"> le fait </w:t>
      </w:r>
      <w:r w:rsidRPr="001C7206">
        <w:rPr>
          <w:lang w:val="fr-FR"/>
        </w:rPr>
        <w:t xml:space="preserve">que Kuala Lumpur est </w:t>
      </w:r>
      <w:r w:rsidR="00103515" w:rsidRPr="001C7206">
        <w:rPr>
          <w:lang w:val="fr-FR"/>
        </w:rPr>
        <w:t>classée</w:t>
      </w:r>
      <w:r w:rsidRPr="001C7206">
        <w:rPr>
          <w:lang w:val="fr-FR"/>
        </w:rPr>
        <w:t xml:space="preserve"> par l</w:t>
      </w:r>
      <w:r w:rsidR="00803498">
        <w:rPr>
          <w:lang w:val="fr-FR"/>
        </w:rPr>
        <w:t>’</w:t>
      </w:r>
      <w:r w:rsidRPr="001C7206">
        <w:rPr>
          <w:lang w:val="fr-FR"/>
        </w:rPr>
        <w:t xml:space="preserve">ONU comme </w:t>
      </w:r>
      <w:r w:rsidR="00103515" w:rsidRPr="001C7206">
        <w:rPr>
          <w:lang w:val="fr-FR"/>
        </w:rPr>
        <w:t xml:space="preserve">ayant un </w:t>
      </w:r>
      <w:r w:rsidRPr="001C7206">
        <w:rPr>
          <w:lang w:val="fr-FR"/>
        </w:rPr>
        <w:t>niveau de sécurité</w:t>
      </w:r>
      <w:r w:rsidR="006D513F">
        <w:rPr>
          <w:lang w:val="fr-FR"/>
        </w:rPr>
        <w:t> </w:t>
      </w:r>
      <w:r w:rsidR="00103515" w:rsidRPr="001C7206">
        <w:rPr>
          <w:lang w:val="fr-FR"/>
        </w:rPr>
        <w:t xml:space="preserve">1 </w:t>
      </w:r>
      <w:r w:rsidRPr="001C7206">
        <w:rPr>
          <w:lang w:val="fr-FR"/>
        </w:rPr>
        <w:t>(</w:t>
      </w:r>
      <w:r w:rsidR="00103515" w:rsidRPr="001C7206">
        <w:rPr>
          <w:lang w:val="fr-FR"/>
        </w:rPr>
        <w:t>le niveau de risque le plus bas</w:t>
      </w:r>
      <w:r w:rsidRPr="001C7206">
        <w:rPr>
          <w:lang w:val="fr-FR"/>
        </w:rPr>
        <w:t>)</w:t>
      </w:r>
      <w:r w:rsidR="00103515" w:rsidRPr="001C7206">
        <w:rPr>
          <w:lang w:val="fr-FR"/>
        </w:rPr>
        <w:t>.</w:t>
      </w:r>
      <w:r w:rsidRPr="001C7206">
        <w:rPr>
          <w:lang w:val="fr-FR"/>
        </w:rPr>
        <w:t xml:space="preserve"> En conséquence, il n</w:t>
      </w:r>
      <w:r w:rsidR="00803498">
        <w:rPr>
          <w:lang w:val="fr-FR"/>
        </w:rPr>
        <w:t>’</w:t>
      </w:r>
      <w:r w:rsidR="00103515" w:rsidRPr="001C7206">
        <w:rPr>
          <w:lang w:val="fr-FR"/>
        </w:rPr>
        <w:t xml:space="preserve">a pas été </w:t>
      </w:r>
      <w:r w:rsidRPr="001C7206">
        <w:rPr>
          <w:lang w:val="fr-FR"/>
        </w:rPr>
        <w:t xml:space="preserve">nécessaire </w:t>
      </w:r>
      <w:r w:rsidR="00103515" w:rsidRPr="001C7206">
        <w:rPr>
          <w:lang w:val="fr-FR"/>
        </w:rPr>
        <w:t>d</w:t>
      </w:r>
      <w:r w:rsidR="00803498">
        <w:rPr>
          <w:lang w:val="fr-FR"/>
        </w:rPr>
        <w:t>’</w:t>
      </w:r>
      <w:r w:rsidRPr="001C7206">
        <w:rPr>
          <w:lang w:val="fr-FR"/>
        </w:rPr>
        <w:t xml:space="preserve">utiliser les crédits </w:t>
      </w:r>
      <w:r w:rsidR="00103515" w:rsidRPr="001C7206">
        <w:rPr>
          <w:lang w:val="fr-FR"/>
        </w:rPr>
        <w:t>inscrits</w:t>
      </w:r>
      <w:r w:rsidRPr="001C7206">
        <w:rPr>
          <w:lang w:val="fr-FR"/>
        </w:rPr>
        <w:t xml:space="preserve"> au budget pour les services de sécurité des Nations Unies p</w:t>
      </w:r>
      <w:r w:rsidR="007B40B9">
        <w:rPr>
          <w:lang w:val="fr-FR"/>
        </w:rPr>
        <w:t>our la quatrième session de la P</w:t>
      </w:r>
      <w:r w:rsidRPr="001C7206">
        <w:rPr>
          <w:lang w:val="fr-FR"/>
        </w:rPr>
        <w:t xml:space="preserve">lénière, et la sécurité a été assurée par le Gouvernement du pays hôte à ses frais (voir note </w:t>
      </w:r>
      <w:r w:rsidR="00666806" w:rsidRPr="001C7206">
        <w:rPr>
          <w:lang w:val="fr-FR"/>
        </w:rPr>
        <w:t>a</w:t>
      </w:r>
      <w:r w:rsidR="007B40B9">
        <w:rPr>
          <w:lang w:val="fr-FR"/>
        </w:rPr>
        <w:t>)</w:t>
      </w:r>
      <w:r w:rsidRPr="001C7206">
        <w:rPr>
          <w:lang w:val="fr-FR"/>
        </w:rPr>
        <w:t xml:space="preserve"> du tableau </w:t>
      </w:r>
      <w:r w:rsidR="00666806" w:rsidRPr="001C7206">
        <w:rPr>
          <w:lang w:val="fr-FR"/>
        </w:rPr>
        <w:t>ci-dessus)</w:t>
      </w:r>
      <w:r w:rsidR="007B40B9">
        <w:rPr>
          <w:lang w:val="fr-FR"/>
        </w:rPr>
        <w:t>.</w:t>
      </w:r>
      <w:r w:rsidRPr="001C7206">
        <w:rPr>
          <w:lang w:val="fr-FR"/>
        </w:rPr>
        <w:t xml:space="preserve"> Une autre partie des économies </w:t>
      </w:r>
      <w:r w:rsidR="00666806" w:rsidRPr="001C7206">
        <w:rPr>
          <w:lang w:val="fr-FR"/>
        </w:rPr>
        <w:t xml:space="preserve">réalisées </w:t>
      </w:r>
      <w:r w:rsidRPr="001C7206">
        <w:rPr>
          <w:lang w:val="fr-FR"/>
        </w:rPr>
        <w:t xml:space="preserve">dans ce domaine </w:t>
      </w:r>
      <w:r w:rsidR="00666806" w:rsidRPr="001C7206">
        <w:rPr>
          <w:lang w:val="fr-FR"/>
        </w:rPr>
        <w:t>s</w:t>
      </w:r>
      <w:r w:rsidR="00803498">
        <w:rPr>
          <w:lang w:val="fr-FR"/>
        </w:rPr>
        <w:t>’</w:t>
      </w:r>
      <w:r w:rsidR="00666806" w:rsidRPr="001C7206">
        <w:rPr>
          <w:lang w:val="fr-FR"/>
        </w:rPr>
        <w:t>expliquent par</w:t>
      </w:r>
      <w:r w:rsidRPr="001C7206">
        <w:rPr>
          <w:lang w:val="fr-FR"/>
        </w:rPr>
        <w:t xml:space="preserve"> l</w:t>
      </w:r>
      <w:r w:rsidR="00803498">
        <w:rPr>
          <w:lang w:val="fr-FR"/>
        </w:rPr>
        <w:t>’</w:t>
      </w:r>
      <w:r w:rsidRPr="001C7206">
        <w:rPr>
          <w:lang w:val="fr-FR"/>
        </w:rPr>
        <w:t xml:space="preserve">inclusion erronée dans le budget depuis </w:t>
      </w:r>
      <w:r w:rsidR="00666806" w:rsidRPr="001C7206">
        <w:rPr>
          <w:lang w:val="fr-FR"/>
        </w:rPr>
        <w:t>la création de la P</w:t>
      </w:r>
      <w:r w:rsidRPr="001C7206">
        <w:rPr>
          <w:lang w:val="fr-FR"/>
        </w:rPr>
        <w:t xml:space="preserve">lateforme de </w:t>
      </w:r>
      <w:r w:rsidR="00666806" w:rsidRPr="001C7206">
        <w:rPr>
          <w:lang w:val="fr-FR"/>
        </w:rPr>
        <w:t xml:space="preserve">crédits </w:t>
      </w:r>
      <w:r w:rsidRPr="001C7206">
        <w:rPr>
          <w:lang w:val="fr-FR"/>
        </w:rPr>
        <w:t>pour une troisième</w:t>
      </w:r>
      <w:r w:rsidR="00731911">
        <w:rPr>
          <w:lang w:val="fr-FR"/>
        </w:rPr>
        <w:t> </w:t>
      </w:r>
      <w:r w:rsidRPr="001C7206">
        <w:rPr>
          <w:lang w:val="fr-FR"/>
        </w:rPr>
        <w:t>réunion annuelle du Groupe d</w:t>
      </w:r>
      <w:r w:rsidR="00803498">
        <w:rPr>
          <w:lang w:val="fr-FR"/>
        </w:rPr>
        <w:t>’</w:t>
      </w:r>
      <w:r w:rsidRPr="001C7206">
        <w:rPr>
          <w:lang w:val="fr-FR"/>
        </w:rPr>
        <w:t xml:space="preserve">experts multidisciplinaire, erreur qui sera corrigée en 2017; </w:t>
      </w:r>
      <w:r w:rsidR="00666806" w:rsidRPr="001C7206">
        <w:rPr>
          <w:lang w:val="fr-FR"/>
        </w:rPr>
        <w:t xml:space="preserve">puisque </w:t>
      </w:r>
      <w:r w:rsidRPr="001C7206">
        <w:rPr>
          <w:lang w:val="fr-FR"/>
        </w:rPr>
        <w:t>seulement deux réunions du Groupe d</w:t>
      </w:r>
      <w:r w:rsidR="00803498">
        <w:rPr>
          <w:lang w:val="fr-FR"/>
        </w:rPr>
        <w:t>’</w:t>
      </w:r>
      <w:r w:rsidRPr="001C7206">
        <w:rPr>
          <w:lang w:val="fr-FR"/>
        </w:rPr>
        <w:t>experts sont organisées chaque année</w:t>
      </w:r>
      <w:r w:rsidR="00666806" w:rsidRPr="001C7206">
        <w:rPr>
          <w:lang w:val="fr-FR"/>
        </w:rPr>
        <w:t>,</w:t>
      </w:r>
      <w:r w:rsidRPr="001C7206">
        <w:rPr>
          <w:lang w:val="fr-FR"/>
        </w:rPr>
        <w:t xml:space="preserve"> les fonds alloués </w:t>
      </w:r>
      <w:r w:rsidR="00666806" w:rsidRPr="001C7206">
        <w:rPr>
          <w:lang w:val="fr-FR"/>
        </w:rPr>
        <w:t>à la troisième réunion s</w:t>
      </w:r>
      <w:r w:rsidRPr="001C7206">
        <w:rPr>
          <w:lang w:val="fr-FR"/>
        </w:rPr>
        <w:t xml:space="preserve">ont inutilisés. Le reste des économies dans ce domaine </w:t>
      </w:r>
      <w:r w:rsidR="00666806" w:rsidRPr="001C7206">
        <w:rPr>
          <w:lang w:val="fr-FR"/>
        </w:rPr>
        <w:t>découle d</w:t>
      </w:r>
      <w:r w:rsidR="00803498">
        <w:rPr>
          <w:lang w:val="fr-FR"/>
        </w:rPr>
        <w:t>’</w:t>
      </w:r>
      <w:r w:rsidR="00666806" w:rsidRPr="001C7206">
        <w:rPr>
          <w:lang w:val="fr-FR"/>
        </w:rPr>
        <w:t>une part du financement par le</w:t>
      </w:r>
      <w:r w:rsidRPr="001C7206">
        <w:rPr>
          <w:lang w:val="fr-FR"/>
        </w:rPr>
        <w:t xml:space="preserve"> Royaume-Uni de Grande-Bretagne et d</w:t>
      </w:r>
      <w:r w:rsidR="00803498">
        <w:rPr>
          <w:lang w:val="fr-FR"/>
        </w:rPr>
        <w:t>’</w:t>
      </w:r>
      <w:r w:rsidRPr="001C7206">
        <w:rPr>
          <w:lang w:val="fr-FR"/>
        </w:rPr>
        <w:t xml:space="preserve">Irlande du Nord </w:t>
      </w:r>
      <w:r w:rsidR="00666806" w:rsidRPr="001C7206">
        <w:rPr>
          <w:lang w:val="fr-FR"/>
        </w:rPr>
        <w:t>d</w:t>
      </w:r>
      <w:r w:rsidRPr="001C7206">
        <w:rPr>
          <w:lang w:val="fr-FR"/>
        </w:rPr>
        <w:t>es voyages du Président du Groupe</w:t>
      </w:r>
      <w:r w:rsidR="00666806" w:rsidRPr="001C7206">
        <w:rPr>
          <w:lang w:val="fr-FR"/>
        </w:rPr>
        <w:t>, de l</w:t>
      </w:r>
      <w:r w:rsidR="00803498">
        <w:rPr>
          <w:lang w:val="fr-FR"/>
        </w:rPr>
        <w:t>’</w:t>
      </w:r>
      <w:r w:rsidR="00666806" w:rsidRPr="001C7206">
        <w:rPr>
          <w:lang w:val="fr-FR"/>
        </w:rPr>
        <w:t xml:space="preserve">autre de la réduction des </w:t>
      </w:r>
      <w:r w:rsidRPr="001C7206">
        <w:rPr>
          <w:lang w:val="fr-FR"/>
        </w:rPr>
        <w:t>frais de voyage des participants à la session plénière grâce à</w:t>
      </w:r>
      <w:r w:rsidR="00666806" w:rsidRPr="001C7206">
        <w:rPr>
          <w:lang w:val="fr-FR"/>
        </w:rPr>
        <w:t xml:space="preserve"> </w:t>
      </w:r>
      <w:r w:rsidR="000B3CE0">
        <w:rPr>
          <w:lang w:val="fr-FR"/>
        </w:rPr>
        <w:t>une</w:t>
      </w:r>
      <w:r w:rsidR="00666806" w:rsidRPr="001C7206">
        <w:rPr>
          <w:lang w:val="fr-FR"/>
        </w:rPr>
        <w:t xml:space="preserve"> planification des voyages </w:t>
      </w:r>
      <w:r w:rsidR="000B3CE0">
        <w:rPr>
          <w:lang w:val="fr-FR"/>
        </w:rPr>
        <w:t xml:space="preserve">effectuée </w:t>
      </w:r>
      <w:r w:rsidR="00666806" w:rsidRPr="001C7206">
        <w:rPr>
          <w:lang w:val="fr-FR"/>
        </w:rPr>
        <w:t>longtemps à l</w:t>
      </w:r>
      <w:r w:rsidR="00803498">
        <w:rPr>
          <w:lang w:val="fr-FR"/>
        </w:rPr>
        <w:t>’</w:t>
      </w:r>
      <w:r w:rsidR="00666806" w:rsidRPr="001C7206">
        <w:rPr>
          <w:lang w:val="fr-FR"/>
        </w:rPr>
        <w:t>avance</w:t>
      </w:r>
      <w:r w:rsidRPr="001C7206">
        <w:rPr>
          <w:lang w:val="fr-FR"/>
        </w:rPr>
        <w:t xml:space="preserve">. </w:t>
      </w:r>
    </w:p>
    <w:p w14:paraId="56A1F216" w14:textId="7F13F62B" w:rsidR="000958F5" w:rsidRPr="001C7206" w:rsidRDefault="000958F5" w:rsidP="00D221C6">
      <w:pPr>
        <w:pStyle w:val="CH1"/>
        <w:rPr>
          <w:lang w:val="fr-FR"/>
        </w:rPr>
      </w:pPr>
      <w:r w:rsidRPr="001C7206">
        <w:rPr>
          <w:lang w:val="fr-FR"/>
        </w:rPr>
        <w:tab/>
      </w:r>
      <w:r w:rsidR="00FF153D">
        <w:rPr>
          <w:lang w:val="fr-FR"/>
        </w:rPr>
        <w:t>I</w:t>
      </w:r>
      <w:r w:rsidRPr="001C7206">
        <w:rPr>
          <w:lang w:val="fr-FR"/>
        </w:rPr>
        <w:t>V.</w:t>
      </w:r>
      <w:r w:rsidRPr="001C7206">
        <w:rPr>
          <w:lang w:val="fr-FR"/>
        </w:rPr>
        <w:tab/>
      </w:r>
      <w:r w:rsidR="00D221C6" w:rsidRPr="001C7206">
        <w:rPr>
          <w:lang w:val="fr-FR"/>
        </w:rPr>
        <w:t xml:space="preserve">Projets de budget révisés pour </w:t>
      </w:r>
      <w:r w:rsidRPr="001C7206">
        <w:rPr>
          <w:lang w:val="fr-FR"/>
        </w:rPr>
        <w:t xml:space="preserve">2017 et 2018 </w:t>
      </w:r>
    </w:p>
    <w:p w14:paraId="1DD1263D" w14:textId="41257487" w:rsidR="000958F5" w:rsidRPr="001C7206" w:rsidRDefault="005D3106" w:rsidP="00AB7064">
      <w:pPr>
        <w:pStyle w:val="Normalnumber"/>
        <w:numPr>
          <w:ilvl w:val="0"/>
          <w:numId w:val="5"/>
        </w:numPr>
        <w:spacing w:before="120"/>
        <w:ind w:left="1247" w:firstLine="0"/>
        <w:rPr>
          <w:lang w:val="fr-FR"/>
        </w:rPr>
      </w:pPr>
      <w:r w:rsidRPr="001C7206">
        <w:rPr>
          <w:lang w:val="fr-FR"/>
        </w:rPr>
        <w:t>Dans sa décision</w:t>
      </w:r>
      <w:r w:rsidR="006D513F">
        <w:rPr>
          <w:lang w:val="fr-FR"/>
        </w:rPr>
        <w:t> </w:t>
      </w:r>
      <w:r w:rsidRPr="001C7206">
        <w:rPr>
          <w:lang w:val="fr-FR"/>
        </w:rPr>
        <w:t>IPBES</w:t>
      </w:r>
      <w:r w:rsidR="003E4703">
        <w:rPr>
          <w:lang w:val="fr-FR"/>
        </w:rPr>
        <w:t>-4/2, la P</w:t>
      </w:r>
      <w:r w:rsidR="000958F5" w:rsidRPr="001C7206">
        <w:rPr>
          <w:lang w:val="fr-FR"/>
        </w:rPr>
        <w:t>lénière a adopté le budg</w:t>
      </w:r>
      <w:r w:rsidR="00C2130D" w:rsidRPr="001C7206">
        <w:rPr>
          <w:lang w:val="fr-FR"/>
        </w:rPr>
        <w:t>et pour l</w:t>
      </w:r>
      <w:r w:rsidR="00803498">
        <w:rPr>
          <w:lang w:val="fr-FR"/>
        </w:rPr>
        <w:t>’</w:t>
      </w:r>
      <w:r w:rsidR="00C2130D" w:rsidRPr="001C7206">
        <w:rPr>
          <w:lang w:val="fr-FR"/>
        </w:rPr>
        <w:t>exercice biennal 2016-</w:t>
      </w:r>
      <w:r w:rsidR="000958F5" w:rsidRPr="001C7206">
        <w:rPr>
          <w:lang w:val="fr-FR"/>
        </w:rPr>
        <w:t xml:space="preserve">2017 et a pris note des projets de budget pour 2018 et 2019, </w:t>
      </w:r>
      <w:r w:rsidR="00C2130D" w:rsidRPr="001C7206">
        <w:rPr>
          <w:lang w:val="fr-FR"/>
        </w:rPr>
        <w:t>sachant qu</w:t>
      </w:r>
      <w:r w:rsidR="00803498">
        <w:rPr>
          <w:lang w:val="fr-FR"/>
        </w:rPr>
        <w:t>’</w:t>
      </w:r>
      <w:r w:rsidR="00C2130D" w:rsidRPr="001C7206">
        <w:rPr>
          <w:lang w:val="fr-FR"/>
        </w:rPr>
        <w:t>ils devraient encore être</w:t>
      </w:r>
      <w:r w:rsidR="000958F5" w:rsidRPr="001C7206">
        <w:rPr>
          <w:lang w:val="fr-FR"/>
        </w:rPr>
        <w:t xml:space="preserve"> révisés avant d</w:t>
      </w:r>
      <w:r w:rsidR="00803498">
        <w:rPr>
          <w:lang w:val="fr-FR"/>
        </w:rPr>
        <w:t>’</w:t>
      </w:r>
      <w:r w:rsidR="000958F5" w:rsidRPr="001C7206">
        <w:rPr>
          <w:lang w:val="fr-FR"/>
        </w:rPr>
        <w:t>être adoptés. Le tableau</w:t>
      </w:r>
      <w:r w:rsidR="006D513F">
        <w:rPr>
          <w:lang w:val="fr-FR"/>
        </w:rPr>
        <w:t> </w:t>
      </w:r>
      <w:r w:rsidR="000958F5" w:rsidRPr="001C7206">
        <w:rPr>
          <w:lang w:val="fr-FR"/>
        </w:rPr>
        <w:t xml:space="preserve">5 présente le budget approuvé pour 2017 et le projet de budget </w:t>
      </w:r>
      <w:r w:rsidR="00731911">
        <w:rPr>
          <w:lang w:val="fr-FR"/>
        </w:rPr>
        <w:br/>
      </w:r>
      <w:r w:rsidR="000958F5" w:rsidRPr="001C7206">
        <w:rPr>
          <w:lang w:val="fr-FR"/>
        </w:rPr>
        <w:t xml:space="preserve">pour 2018, ainsi que les changements proposés et les </w:t>
      </w:r>
      <w:r w:rsidR="006218A8" w:rsidRPr="001C7206">
        <w:rPr>
          <w:lang w:val="fr-FR"/>
        </w:rPr>
        <w:t>projets de budget</w:t>
      </w:r>
      <w:r w:rsidR="000958F5" w:rsidRPr="001C7206">
        <w:rPr>
          <w:lang w:val="fr-FR"/>
        </w:rPr>
        <w:t xml:space="preserve"> révisés pour ces deux années. </w:t>
      </w:r>
    </w:p>
    <w:p w14:paraId="604561B7" w14:textId="54F43B5B" w:rsidR="000958F5" w:rsidRPr="006D513F" w:rsidRDefault="000958F5" w:rsidP="006D513F">
      <w:pPr>
        <w:pStyle w:val="Titletable"/>
        <w:spacing w:before="120"/>
        <w:ind w:left="1276"/>
        <w:rPr>
          <w:rFonts w:asciiTheme="majorBidi" w:hAnsiTheme="majorBidi" w:cstheme="majorBidi"/>
          <w:b w:val="0"/>
          <w:bCs w:val="0"/>
          <w:sz w:val="16"/>
          <w:szCs w:val="16"/>
          <w:lang w:val="fr-FR"/>
        </w:rPr>
      </w:pPr>
      <w:r w:rsidRPr="006D513F">
        <w:rPr>
          <w:b w:val="0"/>
          <w:lang w:val="fr-FR"/>
        </w:rPr>
        <w:t>Tableau 5</w:t>
      </w:r>
      <w:r w:rsidR="00731911">
        <w:rPr>
          <w:b w:val="0"/>
          <w:lang w:val="fr-FR"/>
        </w:rPr>
        <w:t xml:space="preserve"> </w:t>
      </w:r>
      <w:r w:rsidR="005D3106" w:rsidRPr="006D513F">
        <w:rPr>
          <w:b w:val="0"/>
          <w:lang w:val="fr-FR"/>
        </w:rPr>
        <w:br/>
      </w:r>
      <w:r w:rsidR="00D221C6" w:rsidRPr="006D513F">
        <w:rPr>
          <w:bCs w:val="0"/>
          <w:lang w:val="fr-FR"/>
        </w:rPr>
        <w:t xml:space="preserve">Projets de budget révisés pour </w:t>
      </w:r>
      <w:r w:rsidR="006D513F" w:rsidRPr="006D513F">
        <w:rPr>
          <w:bCs w:val="0"/>
          <w:lang w:val="fr-FR"/>
        </w:rPr>
        <w:t>2017 et 2018</w:t>
      </w:r>
      <w:r w:rsidR="006D513F" w:rsidRPr="006D513F">
        <w:rPr>
          <w:bCs w:val="0"/>
          <w:lang w:val="fr-FR"/>
        </w:rPr>
        <w:br/>
      </w:r>
      <w:r w:rsidR="005D3106" w:rsidRPr="006D513F">
        <w:rPr>
          <w:rFonts w:asciiTheme="majorBidi" w:hAnsiTheme="majorBidi" w:cstheme="majorBidi"/>
          <w:b w:val="0"/>
          <w:bCs w:val="0"/>
          <w:sz w:val="16"/>
          <w:szCs w:val="16"/>
          <w:lang w:val="fr-FR"/>
        </w:rPr>
        <w:t>(e</w:t>
      </w:r>
      <w:r w:rsidRPr="006D513F">
        <w:rPr>
          <w:rFonts w:asciiTheme="majorBidi" w:hAnsiTheme="majorBidi" w:cstheme="majorBidi"/>
          <w:b w:val="0"/>
          <w:bCs w:val="0"/>
          <w:sz w:val="16"/>
          <w:szCs w:val="16"/>
          <w:lang w:val="fr-FR"/>
        </w:rPr>
        <w:t>n dollars des États-Unis)</w:t>
      </w:r>
    </w:p>
    <w:tbl>
      <w:tblPr>
        <w:tblW w:w="5000" w:type="pct"/>
        <w:jc w:val="right"/>
        <w:tblLayout w:type="fixed"/>
        <w:tblLook w:val="04A0" w:firstRow="1" w:lastRow="0" w:firstColumn="1" w:lastColumn="0" w:noHBand="0" w:noVBand="1"/>
      </w:tblPr>
      <w:tblGrid>
        <w:gridCol w:w="3323"/>
        <w:gridCol w:w="1065"/>
        <w:gridCol w:w="1065"/>
        <w:gridCol w:w="1065"/>
        <w:gridCol w:w="1065"/>
        <w:gridCol w:w="1065"/>
        <w:gridCol w:w="1065"/>
      </w:tblGrid>
      <w:tr w:rsidR="00FF153D" w:rsidRPr="00731911" w14:paraId="35C739CD" w14:textId="77777777" w:rsidTr="00731911">
        <w:trPr>
          <w:trHeight w:val="789"/>
          <w:tblHeader/>
          <w:jc w:val="right"/>
        </w:trPr>
        <w:tc>
          <w:tcPr>
            <w:tcW w:w="3323" w:type="dxa"/>
            <w:tcBorders>
              <w:top w:val="single" w:sz="4" w:space="0" w:color="auto"/>
              <w:left w:val="nil"/>
              <w:bottom w:val="single" w:sz="12" w:space="0" w:color="auto"/>
              <w:right w:val="nil"/>
            </w:tcBorders>
            <w:shd w:val="clear" w:color="auto" w:fill="auto"/>
            <w:vAlign w:val="bottom"/>
            <w:hideMark/>
          </w:tcPr>
          <w:p w14:paraId="60C29BE5" w14:textId="7701A2D1" w:rsidR="000958F5" w:rsidRPr="00731911" w:rsidRDefault="005D3106" w:rsidP="005D3106">
            <w:pPr>
              <w:spacing w:before="40" w:after="40" w:line="240" w:lineRule="auto"/>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Poste de dépenses</w:t>
            </w:r>
          </w:p>
        </w:tc>
        <w:tc>
          <w:tcPr>
            <w:tcW w:w="1065" w:type="dxa"/>
            <w:tcBorders>
              <w:top w:val="single" w:sz="4" w:space="0" w:color="auto"/>
              <w:left w:val="nil"/>
              <w:bottom w:val="single" w:sz="12" w:space="0" w:color="auto"/>
              <w:right w:val="nil"/>
            </w:tcBorders>
            <w:shd w:val="clear" w:color="auto" w:fill="auto"/>
            <w:vAlign w:val="bottom"/>
            <w:hideMark/>
          </w:tcPr>
          <w:p w14:paraId="24E3880B" w14:textId="4C89BE68" w:rsidR="000958F5" w:rsidRPr="00731911" w:rsidRDefault="005B42BF" w:rsidP="002B28B5">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B</w:t>
            </w:r>
            <w:r w:rsidR="002F3178" w:rsidRPr="00731911">
              <w:rPr>
                <w:rFonts w:asciiTheme="majorBidi" w:hAnsiTheme="majorBidi" w:cstheme="majorBidi"/>
                <w:i/>
                <w:iCs/>
                <w:sz w:val="18"/>
                <w:szCs w:val="18"/>
                <w:lang w:val="fr-FR"/>
              </w:rPr>
              <w:t xml:space="preserve">udget approuvé pour </w:t>
            </w:r>
            <w:r w:rsidR="000958F5" w:rsidRPr="00731911">
              <w:rPr>
                <w:rFonts w:asciiTheme="majorBidi" w:hAnsiTheme="majorBidi" w:cstheme="majorBidi"/>
                <w:i/>
                <w:iCs/>
                <w:sz w:val="18"/>
                <w:szCs w:val="18"/>
                <w:lang w:val="fr-FR"/>
              </w:rPr>
              <w:t xml:space="preserve">2017 </w:t>
            </w:r>
            <w:r w:rsidR="00E162B8" w:rsidRPr="00731911">
              <w:rPr>
                <w:rFonts w:asciiTheme="majorBidi" w:hAnsiTheme="majorBidi" w:cstheme="majorBidi"/>
                <w:i/>
                <w:iCs/>
                <w:sz w:val="18"/>
                <w:szCs w:val="18"/>
                <w:lang w:val="fr-FR"/>
              </w:rPr>
              <w:t>par</w:t>
            </w:r>
            <w:r w:rsidR="002B28B5">
              <w:rPr>
                <w:rFonts w:asciiTheme="majorBidi" w:hAnsiTheme="majorBidi" w:cstheme="majorBidi"/>
                <w:i/>
                <w:iCs/>
                <w:sz w:val="18"/>
                <w:szCs w:val="18"/>
                <w:lang w:val="fr-FR"/>
              </w:rPr>
              <w:t xml:space="preserve"> la </w:t>
            </w:r>
            <w:r w:rsidR="00AA0B55">
              <w:rPr>
                <w:rFonts w:asciiTheme="majorBidi" w:hAnsiTheme="majorBidi" w:cstheme="majorBidi"/>
                <w:i/>
                <w:iCs/>
                <w:sz w:val="18"/>
                <w:szCs w:val="18"/>
                <w:lang w:val="fr-FR"/>
              </w:rPr>
              <w:t xml:space="preserve">Plénière de la </w:t>
            </w:r>
            <w:r w:rsidR="00FF153D" w:rsidRPr="00731911">
              <w:rPr>
                <w:rFonts w:asciiTheme="majorBidi" w:hAnsiTheme="majorBidi" w:cstheme="majorBidi"/>
                <w:i/>
                <w:iCs/>
                <w:sz w:val="18"/>
                <w:szCs w:val="18"/>
                <w:lang w:val="fr-FR"/>
              </w:rPr>
              <w:t>Plateform</w:t>
            </w:r>
            <w:r w:rsidR="002B28B5">
              <w:rPr>
                <w:rFonts w:asciiTheme="majorBidi" w:hAnsiTheme="majorBidi" w:cstheme="majorBidi"/>
                <w:i/>
                <w:iCs/>
                <w:sz w:val="18"/>
                <w:szCs w:val="18"/>
                <w:lang w:val="fr-FR"/>
              </w:rPr>
              <w:t xml:space="preserve">e </w:t>
            </w:r>
            <w:r w:rsidR="00FF153D" w:rsidRPr="00731911">
              <w:rPr>
                <w:rFonts w:asciiTheme="majorBidi" w:hAnsiTheme="majorBidi" w:cstheme="majorBidi"/>
                <w:i/>
                <w:iCs/>
                <w:sz w:val="18"/>
                <w:szCs w:val="18"/>
                <w:lang w:val="fr-FR"/>
              </w:rPr>
              <w:t xml:space="preserve">à sa quatrième </w:t>
            </w:r>
            <w:r w:rsidR="00E162B8" w:rsidRPr="00731911">
              <w:rPr>
                <w:rFonts w:asciiTheme="majorBidi" w:hAnsiTheme="majorBidi" w:cstheme="majorBidi"/>
                <w:i/>
                <w:iCs/>
                <w:sz w:val="18"/>
                <w:szCs w:val="18"/>
                <w:lang w:val="fr-FR"/>
              </w:rPr>
              <w:t>session</w:t>
            </w:r>
          </w:p>
        </w:tc>
        <w:tc>
          <w:tcPr>
            <w:tcW w:w="1065" w:type="dxa"/>
            <w:tcBorders>
              <w:top w:val="single" w:sz="4" w:space="0" w:color="auto"/>
              <w:left w:val="nil"/>
              <w:bottom w:val="single" w:sz="12" w:space="0" w:color="auto"/>
              <w:right w:val="nil"/>
            </w:tcBorders>
            <w:shd w:val="clear" w:color="auto" w:fill="auto"/>
            <w:vAlign w:val="bottom"/>
            <w:hideMark/>
          </w:tcPr>
          <w:p w14:paraId="47E6DE65" w14:textId="6A3BD821" w:rsidR="000958F5" w:rsidRPr="00731911" w:rsidRDefault="004A5F8F" w:rsidP="00731911">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7EEE9EB5" w14:textId="342CD9E3" w:rsidR="000958F5" w:rsidRPr="00731911" w:rsidRDefault="004A5F8F" w:rsidP="00731911">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Projet de budget révisé </w:t>
            </w:r>
            <w:r w:rsidR="00731911">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2017</w:t>
            </w:r>
          </w:p>
        </w:tc>
        <w:tc>
          <w:tcPr>
            <w:tcW w:w="1065" w:type="dxa"/>
            <w:tcBorders>
              <w:top w:val="single" w:sz="4" w:space="0" w:color="auto"/>
              <w:left w:val="nil"/>
              <w:bottom w:val="single" w:sz="12" w:space="0" w:color="auto"/>
              <w:right w:val="nil"/>
            </w:tcBorders>
            <w:shd w:val="clear" w:color="auto" w:fill="auto"/>
            <w:vAlign w:val="bottom"/>
            <w:hideMark/>
          </w:tcPr>
          <w:p w14:paraId="234B73AD" w14:textId="2AFDCD15" w:rsidR="000958F5" w:rsidRPr="00731911" w:rsidRDefault="00E162B8" w:rsidP="00AA0B55">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Budget </w:t>
            </w:r>
            <w:r w:rsidR="00731911">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 xml:space="preserve">pour 2018 </w:t>
            </w:r>
            <w:r w:rsidR="000958F5" w:rsidRPr="00731911">
              <w:rPr>
                <w:rFonts w:asciiTheme="majorBidi" w:hAnsiTheme="majorBidi" w:cstheme="majorBidi"/>
                <w:i/>
                <w:iCs/>
                <w:sz w:val="18"/>
                <w:szCs w:val="18"/>
                <w:lang w:val="fr-FR"/>
              </w:rPr>
              <w:t>proposé à</w:t>
            </w:r>
            <w:r w:rsidR="00C40B76" w:rsidRPr="00731911">
              <w:rPr>
                <w:rFonts w:asciiTheme="majorBidi" w:hAnsiTheme="majorBidi" w:cstheme="majorBidi"/>
                <w:i/>
                <w:iCs/>
                <w:sz w:val="18"/>
                <w:szCs w:val="18"/>
                <w:lang w:val="fr-FR"/>
              </w:rPr>
              <w:t xml:space="preserve"> </w:t>
            </w:r>
            <w:r w:rsidR="00FF153D" w:rsidRPr="00731911">
              <w:rPr>
                <w:rFonts w:asciiTheme="majorBidi" w:hAnsiTheme="majorBidi" w:cstheme="majorBidi"/>
                <w:i/>
                <w:iCs/>
                <w:sz w:val="18"/>
                <w:szCs w:val="18"/>
                <w:lang w:val="fr-FR"/>
              </w:rPr>
              <w:t>l</w:t>
            </w:r>
            <w:r w:rsidR="00AA0B55">
              <w:rPr>
                <w:rFonts w:asciiTheme="majorBidi" w:hAnsiTheme="majorBidi" w:cstheme="majorBidi"/>
                <w:i/>
                <w:iCs/>
                <w:sz w:val="18"/>
                <w:szCs w:val="18"/>
                <w:lang w:val="fr-FR"/>
              </w:rPr>
              <w:t>a Plénière de l</w:t>
            </w:r>
            <w:r w:rsidR="00FF153D" w:rsidRPr="00731911">
              <w:rPr>
                <w:rFonts w:asciiTheme="majorBidi" w:hAnsiTheme="majorBidi" w:cstheme="majorBidi"/>
                <w:i/>
                <w:iCs/>
                <w:sz w:val="18"/>
                <w:szCs w:val="18"/>
                <w:lang w:val="fr-FR"/>
              </w:rPr>
              <w:t xml:space="preserve">a Plateforme </w:t>
            </w:r>
            <w:r w:rsidR="00AA0B55">
              <w:rPr>
                <w:rFonts w:asciiTheme="majorBidi" w:hAnsiTheme="majorBidi" w:cstheme="majorBidi"/>
                <w:i/>
                <w:iCs/>
                <w:sz w:val="18"/>
                <w:szCs w:val="18"/>
                <w:lang w:val="fr-FR"/>
              </w:rPr>
              <w:br/>
            </w:r>
            <w:r w:rsidR="00FF153D" w:rsidRPr="00731911">
              <w:rPr>
                <w:rFonts w:asciiTheme="majorBidi" w:hAnsiTheme="majorBidi" w:cstheme="majorBidi"/>
                <w:i/>
                <w:iCs/>
                <w:sz w:val="18"/>
                <w:szCs w:val="18"/>
                <w:lang w:val="fr-FR"/>
              </w:rPr>
              <w:t>à sa quatrième se</w:t>
            </w:r>
            <w:r w:rsidRPr="00731911">
              <w:rPr>
                <w:rFonts w:asciiTheme="majorBidi" w:hAnsiTheme="majorBidi" w:cstheme="majorBidi"/>
                <w:i/>
                <w:iCs/>
                <w:sz w:val="18"/>
                <w:szCs w:val="18"/>
                <w:lang w:val="fr-FR"/>
              </w:rPr>
              <w:t>ssion</w:t>
            </w:r>
          </w:p>
        </w:tc>
        <w:tc>
          <w:tcPr>
            <w:tcW w:w="1065" w:type="dxa"/>
            <w:tcBorders>
              <w:top w:val="single" w:sz="4" w:space="0" w:color="auto"/>
              <w:left w:val="nil"/>
              <w:bottom w:val="single" w:sz="12" w:space="0" w:color="auto"/>
              <w:right w:val="nil"/>
            </w:tcBorders>
            <w:shd w:val="clear" w:color="auto" w:fill="auto"/>
            <w:vAlign w:val="bottom"/>
            <w:hideMark/>
          </w:tcPr>
          <w:p w14:paraId="20A1794F" w14:textId="6B1537D6" w:rsidR="000958F5" w:rsidRPr="00731911" w:rsidRDefault="004A5F8F" w:rsidP="00731911">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6DB78DC9" w14:textId="76CD9970" w:rsidR="000958F5" w:rsidRPr="00731911" w:rsidRDefault="004A5F8F" w:rsidP="00731911">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Montant révisé </w:t>
            </w:r>
            <w:r w:rsidR="00731911">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 xml:space="preserve">du budget </w:t>
            </w:r>
            <w:r w:rsidR="00731911">
              <w:rPr>
                <w:rFonts w:asciiTheme="majorBidi" w:hAnsiTheme="majorBidi" w:cstheme="majorBidi"/>
                <w:i/>
                <w:iCs/>
                <w:sz w:val="18"/>
                <w:szCs w:val="18"/>
                <w:lang w:val="fr-FR"/>
              </w:rPr>
              <w:br/>
            </w:r>
            <w:r w:rsidR="00E162B8" w:rsidRPr="00731911">
              <w:rPr>
                <w:rFonts w:asciiTheme="majorBidi" w:hAnsiTheme="majorBidi" w:cstheme="majorBidi"/>
                <w:i/>
                <w:iCs/>
                <w:sz w:val="18"/>
                <w:szCs w:val="18"/>
                <w:lang w:val="fr-FR"/>
              </w:rPr>
              <w:t xml:space="preserve">pour </w:t>
            </w:r>
            <w:r w:rsidRPr="00731911">
              <w:rPr>
                <w:rFonts w:asciiTheme="majorBidi" w:hAnsiTheme="majorBidi" w:cstheme="majorBidi"/>
                <w:i/>
                <w:iCs/>
                <w:sz w:val="18"/>
                <w:szCs w:val="18"/>
                <w:lang w:val="fr-FR"/>
              </w:rPr>
              <w:t>2018</w:t>
            </w:r>
          </w:p>
        </w:tc>
      </w:tr>
      <w:tr w:rsidR="00FF153D" w:rsidRPr="00731911" w14:paraId="2D659347" w14:textId="77777777" w:rsidTr="00731911">
        <w:trPr>
          <w:trHeight w:val="273"/>
          <w:jc w:val="right"/>
        </w:trPr>
        <w:tc>
          <w:tcPr>
            <w:tcW w:w="3323" w:type="dxa"/>
            <w:tcBorders>
              <w:top w:val="nil"/>
              <w:left w:val="nil"/>
              <w:bottom w:val="nil"/>
              <w:right w:val="nil"/>
            </w:tcBorders>
            <w:shd w:val="clear" w:color="000000" w:fill="FFFFFF"/>
            <w:noWrap/>
            <w:vAlign w:val="bottom"/>
            <w:hideMark/>
          </w:tcPr>
          <w:p w14:paraId="370148F6" w14:textId="4A7B4652" w:rsidR="00DD23C4" w:rsidRPr="00731911" w:rsidRDefault="00DD23C4" w:rsidP="00AA0B55">
            <w:pPr>
              <w:spacing w:before="40" w:after="40" w:line="240" w:lineRule="auto"/>
              <w:ind w:right="-57"/>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1. Réunions des organes de la Plateforme</w:t>
            </w:r>
          </w:p>
        </w:tc>
        <w:tc>
          <w:tcPr>
            <w:tcW w:w="1065" w:type="dxa"/>
            <w:tcBorders>
              <w:top w:val="nil"/>
              <w:left w:val="nil"/>
              <w:bottom w:val="nil"/>
              <w:right w:val="nil"/>
            </w:tcBorders>
            <w:shd w:val="clear" w:color="000000" w:fill="FFFFFF"/>
            <w:noWrap/>
            <w:vAlign w:val="center"/>
            <w:hideMark/>
          </w:tcPr>
          <w:p w14:paraId="4758D6E4"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u w:val="single"/>
                <w:lang w:val="fr-FR"/>
              </w:rPr>
            </w:pPr>
          </w:p>
        </w:tc>
        <w:tc>
          <w:tcPr>
            <w:tcW w:w="1065" w:type="dxa"/>
            <w:tcBorders>
              <w:top w:val="nil"/>
              <w:left w:val="nil"/>
              <w:bottom w:val="nil"/>
              <w:right w:val="nil"/>
            </w:tcBorders>
            <w:shd w:val="clear" w:color="auto" w:fill="auto"/>
            <w:noWrap/>
            <w:vAlign w:val="bottom"/>
            <w:hideMark/>
          </w:tcPr>
          <w:p w14:paraId="3638B448"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u w:val="single"/>
                <w:lang w:val="fr-FR"/>
              </w:rPr>
            </w:pPr>
          </w:p>
        </w:tc>
        <w:tc>
          <w:tcPr>
            <w:tcW w:w="1065" w:type="dxa"/>
            <w:tcBorders>
              <w:top w:val="nil"/>
              <w:left w:val="nil"/>
              <w:bottom w:val="nil"/>
              <w:right w:val="nil"/>
            </w:tcBorders>
            <w:shd w:val="clear" w:color="auto" w:fill="auto"/>
            <w:noWrap/>
            <w:vAlign w:val="bottom"/>
            <w:hideMark/>
          </w:tcPr>
          <w:p w14:paraId="386904A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2FE33921"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3B137A02"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753C8274"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39F45DD7" w14:textId="77777777" w:rsidTr="00731911">
        <w:trPr>
          <w:trHeight w:val="273"/>
          <w:jc w:val="right"/>
        </w:trPr>
        <w:tc>
          <w:tcPr>
            <w:tcW w:w="3323" w:type="dxa"/>
            <w:tcBorders>
              <w:top w:val="nil"/>
              <w:left w:val="nil"/>
              <w:bottom w:val="nil"/>
              <w:right w:val="nil"/>
            </w:tcBorders>
            <w:shd w:val="clear" w:color="000000" w:fill="FFFFFF"/>
            <w:noWrap/>
            <w:vAlign w:val="center"/>
            <w:hideMark/>
          </w:tcPr>
          <w:p w14:paraId="2CCFDD71" w14:textId="77A334F1" w:rsidR="00DD23C4" w:rsidRPr="00731911" w:rsidRDefault="0050772F" w:rsidP="00A93AA4">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 xml:space="preserve">1.1 Sessions </w:t>
            </w:r>
            <w:r w:rsidR="0052022E" w:rsidRPr="00731911">
              <w:rPr>
                <w:rFonts w:asciiTheme="majorBidi" w:hAnsiTheme="majorBidi" w:cstheme="majorBidi"/>
                <w:b/>
                <w:bCs/>
                <w:sz w:val="18"/>
                <w:szCs w:val="18"/>
                <w:lang w:val="fr-FR"/>
              </w:rPr>
              <w:t>de la Plénière</w:t>
            </w:r>
          </w:p>
        </w:tc>
        <w:tc>
          <w:tcPr>
            <w:tcW w:w="1065" w:type="dxa"/>
            <w:tcBorders>
              <w:top w:val="nil"/>
              <w:left w:val="nil"/>
              <w:bottom w:val="nil"/>
              <w:right w:val="nil"/>
            </w:tcBorders>
            <w:shd w:val="clear" w:color="000000" w:fill="FFFFFF"/>
            <w:noWrap/>
            <w:vAlign w:val="center"/>
            <w:hideMark/>
          </w:tcPr>
          <w:p w14:paraId="3D6EF8F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bottom"/>
            <w:hideMark/>
          </w:tcPr>
          <w:p w14:paraId="6550F49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bottom"/>
            <w:hideMark/>
          </w:tcPr>
          <w:p w14:paraId="6DC32F4C"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73FA6187"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677C8009"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2E48CD2F"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7A981607" w14:textId="77777777" w:rsidTr="00731911">
        <w:trPr>
          <w:trHeight w:val="273"/>
          <w:jc w:val="right"/>
        </w:trPr>
        <w:tc>
          <w:tcPr>
            <w:tcW w:w="3323" w:type="dxa"/>
            <w:tcBorders>
              <w:top w:val="nil"/>
              <w:left w:val="nil"/>
              <w:bottom w:val="nil"/>
              <w:right w:val="nil"/>
            </w:tcBorders>
            <w:shd w:val="clear" w:color="000000" w:fill="FFFFFF"/>
            <w:noWrap/>
            <w:vAlign w:val="center"/>
            <w:hideMark/>
          </w:tcPr>
          <w:p w14:paraId="6EC0CBCE" w14:textId="2DB82B66" w:rsidR="00DD23C4" w:rsidRPr="00731911" w:rsidRDefault="0052022E" w:rsidP="0052022E">
            <w:pPr>
              <w:spacing w:before="40" w:after="40" w:line="240" w:lineRule="auto"/>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Frais de voyage</w:t>
            </w:r>
            <w:r w:rsidR="00FF153D" w:rsidRPr="00731911">
              <w:rPr>
                <w:rFonts w:asciiTheme="majorBidi" w:hAnsiTheme="majorBidi" w:cstheme="majorBidi"/>
                <w:sz w:val="18"/>
                <w:szCs w:val="18"/>
                <w:lang w:val="fr-FR"/>
              </w:rPr>
              <w:t xml:space="preserve"> des participants aux cinquième </w:t>
            </w:r>
            <w:r w:rsidRPr="00731911">
              <w:rPr>
                <w:rFonts w:asciiTheme="majorBidi" w:hAnsiTheme="majorBidi" w:cstheme="majorBidi"/>
                <w:sz w:val="18"/>
                <w:szCs w:val="18"/>
                <w:lang w:val="fr-FR"/>
              </w:rPr>
              <w:t>et sixième sessions de la Plénière (frais de voyage et indemnité journalière de subsistance)</w:t>
            </w:r>
          </w:p>
        </w:tc>
        <w:tc>
          <w:tcPr>
            <w:tcW w:w="1065" w:type="dxa"/>
            <w:tcBorders>
              <w:top w:val="nil"/>
              <w:left w:val="nil"/>
              <w:bottom w:val="nil"/>
              <w:right w:val="nil"/>
            </w:tcBorders>
            <w:shd w:val="clear" w:color="000000" w:fill="FFFFFF"/>
            <w:noWrap/>
            <w:vAlign w:val="center"/>
            <w:hideMark/>
          </w:tcPr>
          <w:p w14:paraId="7557A1B5" w14:textId="2261CECC" w:rsidR="00DD23C4" w:rsidRPr="00731911" w:rsidRDefault="00DD23C4" w:rsidP="00DD23C4">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500 000</w:t>
            </w:r>
          </w:p>
        </w:tc>
        <w:tc>
          <w:tcPr>
            <w:tcW w:w="1065" w:type="dxa"/>
            <w:tcBorders>
              <w:top w:val="nil"/>
              <w:left w:val="nil"/>
              <w:bottom w:val="nil"/>
              <w:right w:val="nil"/>
            </w:tcBorders>
            <w:shd w:val="clear" w:color="000000" w:fill="FFFFFF"/>
            <w:noWrap/>
            <w:vAlign w:val="center"/>
            <w:hideMark/>
          </w:tcPr>
          <w:p w14:paraId="3DE390F8" w14:textId="77777777" w:rsidR="00DD23C4" w:rsidRPr="00731911" w:rsidRDefault="00DD23C4" w:rsidP="00DD23C4">
            <w:pPr>
              <w:spacing w:before="40" w:after="40" w:line="240" w:lineRule="auto"/>
              <w:jc w:val="right"/>
              <w:rPr>
                <w:rFonts w:asciiTheme="majorBidi" w:eastAsia="Times New Roman" w:hAnsiTheme="majorBidi" w:cstheme="majorBidi"/>
                <w:color w:val="000000"/>
                <w:sz w:val="18"/>
                <w:szCs w:val="18"/>
                <w:lang w:val="fr-FR"/>
              </w:rPr>
            </w:pPr>
          </w:p>
        </w:tc>
        <w:tc>
          <w:tcPr>
            <w:tcW w:w="1065" w:type="dxa"/>
            <w:tcBorders>
              <w:top w:val="nil"/>
              <w:left w:val="nil"/>
              <w:bottom w:val="nil"/>
              <w:right w:val="nil"/>
            </w:tcBorders>
            <w:shd w:val="clear" w:color="000000" w:fill="FFFFFF"/>
            <w:noWrap/>
            <w:vAlign w:val="center"/>
            <w:hideMark/>
          </w:tcPr>
          <w:p w14:paraId="5E3D4971" w14:textId="4DD745B2" w:rsidR="00DD23C4" w:rsidRPr="00731911" w:rsidRDefault="00DD23C4" w:rsidP="00DD23C4">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500 000</w:t>
            </w:r>
          </w:p>
        </w:tc>
        <w:tc>
          <w:tcPr>
            <w:tcW w:w="1065" w:type="dxa"/>
            <w:tcBorders>
              <w:top w:val="nil"/>
              <w:left w:val="nil"/>
              <w:bottom w:val="nil"/>
              <w:right w:val="nil"/>
            </w:tcBorders>
            <w:shd w:val="clear" w:color="000000" w:fill="FFFFFF"/>
            <w:noWrap/>
            <w:vAlign w:val="center"/>
            <w:hideMark/>
          </w:tcPr>
          <w:p w14:paraId="70375B99" w14:textId="5E3BF730" w:rsidR="00DD23C4" w:rsidRPr="00731911" w:rsidRDefault="00DD23C4" w:rsidP="00DD23C4">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500 000</w:t>
            </w:r>
          </w:p>
        </w:tc>
        <w:tc>
          <w:tcPr>
            <w:tcW w:w="1065" w:type="dxa"/>
            <w:tcBorders>
              <w:top w:val="nil"/>
              <w:left w:val="nil"/>
              <w:bottom w:val="nil"/>
              <w:right w:val="nil"/>
            </w:tcBorders>
            <w:shd w:val="clear" w:color="000000" w:fill="FFFFFF"/>
            <w:noWrap/>
            <w:vAlign w:val="center"/>
            <w:hideMark/>
          </w:tcPr>
          <w:p w14:paraId="16C1FDD6" w14:textId="77777777" w:rsidR="00DD23C4" w:rsidRPr="00731911" w:rsidRDefault="00DD23C4" w:rsidP="00DD23C4">
            <w:pPr>
              <w:spacing w:before="40" w:after="40" w:line="240" w:lineRule="auto"/>
              <w:jc w:val="right"/>
              <w:rPr>
                <w:rFonts w:asciiTheme="majorBidi" w:eastAsia="Times New Roman" w:hAnsiTheme="majorBidi" w:cstheme="majorBidi"/>
                <w:color w:val="000000"/>
                <w:sz w:val="18"/>
                <w:szCs w:val="18"/>
                <w:lang w:val="fr-FR"/>
              </w:rPr>
            </w:pPr>
          </w:p>
        </w:tc>
        <w:tc>
          <w:tcPr>
            <w:tcW w:w="1065" w:type="dxa"/>
            <w:tcBorders>
              <w:top w:val="nil"/>
              <w:left w:val="nil"/>
              <w:bottom w:val="nil"/>
              <w:right w:val="nil"/>
            </w:tcBorders>
            <w:shd w:val="clear" w:color="000000" w:fill="FFFFFF"/>
            <w:noWrap/>
            <w:vAlign w:val="center"/>
            <w:hideMark/>
          </w:tcPr>
          <w:p w14:paraId="2B33BAF5" w14:textId="78B60956" w:rsidR="00DD23C4" w:rsidRPr="00731911" w:rsidRDefault="00DD23C4" w:rsidP="00DD23C4">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500 000</w:t>
            </w:r>
          </w:p>
        </w:tc>
      </w:tr>
      <w:tr w:rsidR="00FF153D" w:rsidRPr="00731911" w14:paraId="490CB183" w14:textId="77777777" w:rsidTr="00731911">
        <w:trPr>
          <w:trHeight w:val="273"/>
          <w:jc w:val="right"/>
        </w:trPr>
        <w:tc>
          <w:tcPr>
            <w:tcW w:w="3323" w:type="dxa"/>
            <w:tcBorders>
              <w:top w:val="nil"/>
              <w:left w:val="nil"/>
              <w:bottom w:val="nil"/>
              <w:right w:val="nil"/>
            </w:tcBorders>
            <w:shd w:val="clear" w:color="000000" w:fill="FFFFFF"/>
            <w:noWrap/>
            <w:vAlign w:val="center"/>
            <w:hideMark/>
          </w:tcPr>
          <w:p w14:paraId="37920042" w14:textId="0D65BB3A" w:rsidR="00DD23C4" w:rsidRPr="00731911" w:rsidRDefault="00DD23C4" w:rsidP="0052022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Services de conférence (traduct</w:t>
            </w:r>
            <w:r w:rsidR="0052022E" w:rsidRPr="00731911">
              <w:rPr>
                <w:rFonts w:asciiTheme="majorBidi" w:hAnsiTheme="majorBidi" w:cstheme="majorBidi"/>
                <w:sz w:val="18"/>
                <w:szCs w:val="18"/>
                <w:lang w:val="fr-FR"/>
              </w:rPr>
              <w:t>ion, édition et interprétation)</w:t>
            </w:r>
            <w:r w:rsidR="00FF153D" w:rsidRPr="00731911">
              <w:rPr>
                <w:rFonts w:asciiTheme="majorBidi" w:hAnsiTheme="majorBidi" w:cstheme="majorBidi"/>
                <w:sz w:val="18"/>
                <w:szCs w:val="18"/>
                <w:lang w:val="fr-FR"/>
              </w:rPr>
              <w:t xml:space="preserve"> et lieu de la réunion</w:t>
            </w:r>
          </w:p>
        </w:tc>
        <w:tc>
          <w:tcPr>
            <w:tcW w:w="1065" w:type="dxa"/>
            <w:tcBorders>
              <w:top w:val="nil"/>
              <w:left w:val="nil"/>
              <w:bottom w:val="nil"/>
              <w:right w:val="nil"/>
            </w:tcBorders>
            <w:shd w:val="clear" w:color="000000" w:fill="FFFFFF"/>
            <w:noWrap/>
            <w:vAlign w:val="center"/>
            <w:hideMark/>
          </w:tcPr>
          <w:p w14:paraId="7720A53C" w14:textId="7A25951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765 000</w:t>
            </w:r>
          </w:p>
        </w:tc>
        <w:tc>
          <w:tcPr>
            <w:tcW w:w="1065" w:type="dxa"/>
            <w:tcBorders>
              <w:top w:val="nil"/>
              <w:left w:val="nil"/>
              <w:bottom w:val="nil"/>
              <w:right w:val="nil"/>
            </w:tcBorders>
            <w:shd w:val="clear" w:color="000000" w:fill="FFFFFF"/>
            <w:noWrap/>
            <w:vAlign w:val="center"/>
            <w:hideMark/>
          </w:tcPr>
          <w:p w14:paraId="3A6FF704" w14:textId="5FB0FE9A"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65 000</w:t>
            </w:r>
          </w:p>
        </w:tc>
        <w:tc>
          <w:tcPr>
            <w:tcW w:w="1065" w:type="dxa"/>
            <w:tcBorders>
              <w:top w:val="nil"/>
              <w:left w:val="nil"/>
              <w:bottom w:val="nil"/>
              <w:right w:val="nil"/>
            </w:tcBorders>
            <w:shd w:val="clear" w:color="000000" w:fill="FFFFFF"/>
            <w:noWrap/>
            <w:vAlign w:val="center"/>
            <w:hideMark/>
          </w:tcPr>
          <w:p w14:paraId="746436FB" w14:textId="1C2594B8"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830 000</w:t>
            </w:r>
          </w:p>
        </w:tc>
        <w:tc>
          <w:tcPr>
            <w:tcW w:w="1065" w:type="dxa"/>
            <w:tcBorders>
              <w:top w:val="nil"/>
              <w:left w:val="nil"/>
              <w:bottom w:val="nil"/>
              <w:right w:val="nil"/>
            </w:tcBorders>
            <w:shd w:val="clear" w:color="000000" w:fill="FFFFFF"/>
            <w:noWrap/>
            <w:vAlign w:val="center"/>
            <w:hideMark/>
          </w:tcPr>
          <w:p w14:paraId="439E35EB" w14:textId="39DD7B31"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765 000</w:t>
            </w:r>
          </w:p>
        </w:tc>
        <w:tc>
          <w:tcPr>
            <w:tcW w:w="1065" w:type="dxa"/>
            <w:tcBorders>
              <w:top w:val="nil"/>
              <w:left w:val="nil"/>
              <w:bottom w:val="nil"/>
              <w:right w:val="nil"/>
            </w:tcBorders>
            <w:shd w:val="clear" w:color="000000" w:fill="FFFFFF"/>
            <w:noWrap/>
            <w:vAlign w:val="center"/>
            <w:hideMark/>
          </w:tcPr>
          <w:p w14:paraId="2787403B" w14:textId="25B584F0"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300 000</w:t>
            </w:r>
          </w:p>
        </w:tc>
        <w:tc>
          <w:tcPr>
            <w:tcW w:w="1065" w:type="dxa"/>
            <w:tcBorders>
              <w:top w:val="nil"/>
              <w:left w:val="nil"/>
              <w:bottom w:val="nil"/>
              <w:right w:val="nil"/>
            </w:tcBorders>
            <w:shd w:val="clear" w:color="000000" w:fill="FFFFFF"/>
            <w:noWrap/>
            <w:vAlign w:val="center"/>
            <w:hideMark/>
          </w:tcPr>
          <w:p w14:paraId="0AB7D255" w14:textId="7BE742E7"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1 065 000</w:t>
            </w:r>
          </w:p>
        </w:tc>
      </w:tr>
      <w:tr w:rsidR="00FF153D" w:rsidRPr="00731911" w14:paraId="3019D383" w14:textId="77777777" w:rsidTr="00731911">
        <w:trPr>
          <w:trHeight w:val="273"/>
          <w:jc w:val="right"/>
        </w:trPr>
        <w:tc>
          <w:tcPr>
            <w:tcW w:w="3323" w:type="dxa"/>
            <w:tcBorders>
              <w:top w:val="nil"/>
              <w:left w:val="nil"/>
              <w:right w:val="nil"/>
            </w:tcBorders>
            <w:shd w:val="clear" w:color="000000" w:fill="FFFFFF"/>
            <w:noWrap/>
            <w:vAlign w:val="center"/>
            <w:hideMark/>
          </w:tcPr>
          <w:p w14:paraId="0702D5FF" w14:textId="1F831A96" w:rsidR="00DD23C4" w:rsidRPr="00731911" w:rsidRDefault="00DD23C4" w:rsidP="0052022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Services d</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 xml:space="preserve">établissement des rapports </w:t>
            </w:r>
            <w:r w:rsidR="0052022E" w:rsidRPr="00731911">
              <w:rPr>
                <w:rFonts w:asciiTheme="majorBidi" w:hAnsiTheme="majorBidi" w:cstheme="majorBidi"/>
                <w:sz w:val="18"/>
                <w:szCs w:val="18"/>
                <w:lang w:val="fr-FR"/>
              </w:rPr>
              <w:t>de la Plénière</w:t>
            </w:r>
          </w:p>
        </w:tc>
        <w:tc>
          <w:tcPr>
            <w:tcW w:w="1065" w:type="dxa"/>
            <w:tcBorders>
              <w:top w:val="nil"/>
              <w:left w:val="nil"/>
              <w:right w:val="nil"/>
            </w:tcBorders>
            <w:shd w:val="clear" w:color="000000" w:fill="FFFFFF"/>
            <w:noWrap/>
            <w:vAlign w:val="center"/>
            <w:hideMark/>
          </w:tcPr>
          <w:p w14:paraId="12D83E3A" w14:textId="2F1814F5"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65 000</w:t>
            </w:r>
          </w:p>
        </w:tc>
        <w:tc>
          <w:tcPr>
            <w:tcW w:w="1065" w:type="dxa"/>
            <w:tcBorders>
              <w:top w:val="nil"/>
              <w:left w:val="nil"/>
              <w:right w:val="nil"/>
            </w:tcBorders>
            <w:shd w:val="clear" w:color="000000" w:fill="FFFFFF"/>
            <w:noWrap/>
            <w:vAlign w:val="center"/>
            <w:hideMark/>
          </w:tcPr>
          <w:p w14:paraId="0CD7FF74"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right w:val="nil"/>
            </w:tcBorders>
            <w:shd w:val="clear" w:color="000000" w:fill="FFFFFF"/>
            <w:noWrap/>
            <w:vAlign w:val="center"/>
            <w:hideMark/>
          </w:tcPr>
          <w:p w14:paraId="556FCA73" w14:textId="7FDEE651"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65 000</w:t>
            </w:r>
          </w:p>
        </w:tc>
        <w:tc>
          <w:tcPr>
            <w:tcW w:w="1065" w:type="dxa"/>
            <w:tcBorders>
              <w:top w:val="nil"/>
              <w:left w:val="nil"/>
              <w:right w:val="nil"/>
            </w:tcBorders>
            <w:shd w:val="clear" w:color="000000" w:fill="FFFFFF"/>
            <w:noWrap/>
            <w:vAlign w:val="center"/>
            <w:hideMark/>
          </w:tcPr>
          <w:p w14:paraId="3CB6784B" w14:textId="3C60953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65 000</w:t>
            </w:r>
          </w:p>
        </w:tc>
        <w:tc>
          <w:tcPr>
            <w:tcW w:w="1065" w:type="dxa"/>
            <w:tcBorders>
              <w:top w:val="nil"/>
              <w:left w:val="nil"/>
              <w:right w:val="nil"/>
            </w:tcBorders>
            <w:shd w:val="clear" w:color="000000" w:fill="FFFFFF"/>
            <w:noWrap/>
            <w:vAlign w:val="center"/>
            <w:hideMark/>
          </w:tcPr>
          <w:p w14:paraId="3F3198E8"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right w:val="nil"/>
            </w:tcBorders>
            <w:shd w:val="clear" w:color="000000" w:fill="FFFFFF"/>
            <w:noWrap/>
            <w:vAlign w:val="center"/>
            <w:hideMark/>
          </w:tcPr>
          <w:p w14:paraId="6CC3D6F1" w14:textId="7C50A32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65 000</w:t>
            </w:r>
          </w:p>
        </w:tc>
      </w:tr>
      <w:tr w:rsidR="00FF153D" w:rsidRPr="00731911" w14:paraId="17F6BFF8" w14:textId="77777777" w:rsidTr="00731911">
        <w:trPr>
          <w:trHeight w:val="273"/>
          <w:jc w:val="right"/>
        </w:trPr>
        <w:tc>
          <w:tcPr>
            <w:tcW w:w="3323" w:type="dxa"/>
            <w:tcBorders>
              <w:top w:val="nil"/>
              <w:left w:val="nil"/>
              <w:bottom w:val="single" w:sz="4" w:space="0" w:color="auto"/>
              <w:right w:val="nil"/>
            </w:tcBorders>
            <w:shd w:val="clear" w:color="000000" w:fill="FFFFFF"/>
            <w:noWrap/>
            <w:vAlign w:val="center"/>
            <w:hideMark/>
          </w:tcPr>
          <w:p w14:paraId="69D41B15" w14:textId="4D166C76" w:rsidR="00DD23C4" w:rsidRPr="00731911" w:rsidRDefault="001C1801" w:rsidP="001C1801">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Services de s</w:t>
            </w:r>
            <w:r w:rsidR="00DD23C4" w:rsidRPr="00731911">
              <w:rPr>
                <w:rFonts w:asciiTheme="majorBidi" w:hAnsiTheme="majorBidi" w:cstheme="majorBidi"/>
                <w:sz w:val="18"/>
                <w:szCs w:val="18"/>
                <w:lang w:val="fr-FR"/>
              </w:rPr>
              <w:t xml:space="preserve">écurité </w:t>
            </w:r>
            <w:r w:rsidRPr="00731911">
              <w:rPr>
                <w:rFonts w:asciiTheme="majorBidi" w:hAnsiTheme="majorBidi" w:cstheme="majorBidi"/>
                <w:sz w:val="18"/>
                <w:szCs w:val="18"/>
                <w:lang w:val="fr-FR"/>
              </w:rPr>
              <w:t>pour</w:t>
            </w:r>
            <w:r w:rsidR="00DD23C4" w:rsidRPr="00731911">
              <w:rPr>
                <w:rFonts w:asciiTheme="majorBidi" w:hAnsiTheme="majorBidi" w:cstheme="majorBidi"/>
                <w:sz w:val="18"/>
                <w:szCs w:val="18"/>
                <w:lang w:val="fr-FR"/>
              </w:rPr>
              <w:t xml:space="preserve"> la </w:t>
            </w:r>
            <w:r w:rsidR="00DD29C7" w:rsidRPr="00731911">
              <w:rPr>
                <w:rFonts w:asciiTheme="majorBidi" w:hAnsiTheme="majorBidi" w:cstheme="majorBidi"/>
                <w:sz w:val="18"/>
                <w:szCs w:val="18"/>
                <w:lang w:val="fr-FR"/>
              </w:rPr>
              <w:t>P</w:t>
            </w:r>
            <w:r w:rsidR="00DD23C4" w:rsidRPr="00731911">
              <w:rPr>
                <w:rFonts w:asciiTheme="majorBidi" w:hAnsiTheme="majorBidi" w:cstheme="majorBidi"/>
                <w:sz w:val="18"/>
                <w:szCs w:val="18"/>
                <w:lang w:val="fr-FR"/>
              </w:rPr>
              <w:t>lénière</w:t>
            </w:r>
          </w:p>
        </w:tc>
        <w:tc>
          <w:tcPr>
            <w:tcW w:w="1065" w:type="dxa"/>
            <w:tcBorders>
              <w:top w:val="nil"/>
              <w:left w:val="nil"/>
              <w:bottom w:val="single" w:sz="4" w:space="0" w:color="auto"/>
              <w:right w:val="nil"/>
            </w:tcBorders>
            <w:shd w:val="clear" w:color="000000" w:fill="FFFFFF"/>
            <w:noWrap/>
            <w:vAlign w:val="center"/>
            <w:hideMark/>
          </w:tcPr>
          <w:p w14:paraId="091FF44F" w14:textId="287A3BB1"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100 000</w:t>
            </w:r>
          </w:p>
        </w:tc>
        <w:tc>
          <w:tcPr>
            <w:tcW w:w="1065" w:type="dxa"/>
            <w:tcBorders>
              <w:top w:val="nil"/>
              <w:left w:val="nil"/>
              <w:bottom w:val="single" w:sz="4" w:space="0" w:color="auto"/>
              <w:right w:val="nil"/>
            </w:tcBorders>
            <w:shd w:val="clear" w:color="000000" w:fill="FFFFFF"/>
            <w:noWrap/>
            <w:vAlign w:val="center"/>
            <w:hideMark/>
          </w:tcPr>
          <w:p w14:paraId="29EC41F5"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000000" w:fill="FFFFFF"/>
            <w:noWrap/>
            <w:vAlign w:val="center"/>
            <w:hideMark/>
          </w:tcPr>
          <w:p w14:paraId="67AB23E0" w14:textId="5A279542"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100 000</w:t>
            </w:r>
          </w:p>
        </w:tc>
        <w:tc>
          <w:tcPr>
            <w:tcW w:w="1065" w:type="dxa"/>
            <w:tcBorders>
              <w:top w:val="nil"/>
              <w:left w:val="nil"/>
              <w:bottom w:val="single" w:sz="4" w:space="0" w:color="auto"/>
              <w:right w:val="nil"/>
            </w:tcBorders>
            <w:shd w:val="clear" w:color="000000" w:fill="FFFFFF"/>
            <w:noWrap/>
            <w:vAlign w:val="center"/>
            <w:hideMark/>
          </w:tcPr>
          <w:p w14:paraId="2B8C3A58" w14:textId="02BC6522"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100 000</w:t>
            </w:r>
          </w:p>
        </w:tc>
        <w:tc>
          <w:tcPr>
            <w:tcW w:w="1065" w:type="dxa"/>
            <w:tcBorders>
              <w:top w:val="nil"/>
              <w:left w:val="nil"/>
              <w:bottom w:val="single" w:sz="4" w:space="0" w:color="auto"/>
              <w:right w:val="nil"/>
            </w:tcBorders>
            <w:shd w:val="clear" w:color="000000" w:fill="FFFFFF"/>
            <w:noWrap/>
            <w:vAlign w:val="center"/>
            <w:hideMark/>
          </w:tcPr>
          <w:p w14:paraId="3DA70003"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000000" w:fill="FFFFFF"/>
            <w:noWrap/>
            <w:vAlign w:val="center"/>
            <w:hideMark/>
          </w:tcPr>
          <w:p w14:paraId="4AB835DA" w14:textId="2A8136DE"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100 000</w:t>
            </w:r>
          </w:p>
        </w:tc>
      </w:tr>
      <w:tr w:rsidR="00FF153D" w:rsidRPr="00731911" w14:paraId="60579C59"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center"/>
            <w:hideMark/>
          </w:tcPr>
          <w:p w14:paraId="702F436A" w14:textId="56D54E7C" w:rsidR="00DD23C4" w:rsidRPr="00731911" w:rsidRDefault="00DD29C7" w:rsidP="00DD23C4">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w:t>
            </w:r>
            <w:r w:rsidR="0050772F" w:rsidRPr="00731911">
              <w:rPr>
                <w:rFonts w:asciiTheme="majorBidi" w:hAnsiTheme="majorBidi" w:cstheme="majorBidi"/>
                <w:b/>
                <w:bCs/>
                <w:sz w:val="18"/>
                <w:szCs w:val="18"/>
                <w:lang w:val="fr-FR"/>
              </w:rPr>
              <w:t>tal partiel 1.1 Sessions de la P</w:t>
            </w:r>
            <w:r w:rsidRPr="00731911">
              <w:rPr>
                <w:rFonts w:asciiTheme="majorBidi" w:hAnsiTheme="majorBidi" w:cstheme="majorBidi"/>
                <w:b/>
                <w:bCs/>
                <w:sz w:val="18"/>
                <w:szCs w:val="18"/>
                <w:lang w:val="fr-FR"/>
              </w:rPr>
              <w:t>lénière</w:t>
            </w:r>
          </w:p>
        </w:tc>
        <w:tc>
          <w:tcPr>
            <w:tcW w:w="1065" w:type="dxa"/>
            <w:tcBorders>
              <w:top w:val="single" w:sz="4" w:space="0" w:color="auto"/>
              <w:left w:val="nil"/>
              <w:bottom w:val="single" w:sz="4" w:space="0" w:color="auto"/>
              <w:right w:val="nil"/>
            </w:tcBorders>
            <w:shd w:val="clear" w:color="auto" w:fill="auto"/>
            <w:noWrap/>
            <w:vAlign w:val="center"/>
            <w:hideMark/>
          </w:tcPr>
          <w:p w14:paraId="603A2DCB" w14:textId="506E74AC"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1 430 000</w:t>
            </w:r>
          </w:p>
        </w:tc>
        <w:tc>
          <w:tcPr>
            <w:tcW w:w="1065" w:type="dxa"/>
            <w:tcBorders>
              <w:top w:val="single" w:sz="4" w:space="0" w:color="auto"/>
              <w:left w:val="nil"/>
              <w:bottom w:val="single" w:sz="4" w:space="0" w:color="auto"/>
              <w:right w:val="nil"/>
            </w:tcBorders>
            <w:shd w:val="clear" w:color="auto" w:fill="auto"/>
            <w:noWrap/>
            <w:vAlign w:val="center"/>
            <w:hideMark/>
          </w:tcPr>
          <w:p w14:paraId="32FBC15A" w14:textId="75D36C91"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65 000</w:t>
            </w:r>
          </w:p>
        </w:tc>
        <w:tc>
          <w:tcPr>
            <w:tcW w:w="1065" w:type="dxa"/>
            <w:tcBorders>
              <w:top w:val="single" w:sz="4" w:space="0" w:color="auto"/>
              <w:left w:val="nil"/>
              <w:bottom w:val="single" w:sz="4" w:space="0" w:color="auto"/>
              <w:right w:val="nil"/>
            </w:tcBorders>
            <w:shd w:val="clear" w:color="auto" w:fill="auto"/>
            <w:noWrap/>
            <w:vAlign w:val="center"/>
            <w:hideMark/>
          </w:tcPr>
          <w:p w14:paraId="7F357627" w14:textId="7DBC08FF"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1 495 000</w:t>
            </w:r>
          </w:p>
        </w:tc>
        <w:tc>
          <w:tcPr>
            <w:tcW w:w="1065" w:type="dxa"/>
            <w:tcBorders>
              <w:top w:val="single" w:sz="4" w:space="0" w:color="auto"/>
              <w:left w:val="nil"/>
              <w:bottom w:val="single" w:sz="4" w:space="0" w:color="auto"/>
              <w:right w:val="nil"/>
            </w:tcBorders>
            <w:shd w:val="clear" w:color="auto" w:fill="auto"/>
            <w:noWrap/>
            <w:vAlign w:val="center"/>
            <w:hideMark/>
          </w:tcPr>
          <w:p w14:paraId="4102BBEA" w14:textId="51DCFEF4"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1 430 000</w:t>
            </w:r>
          </w:p>
        </w:tc>
        <w:tc>
          <w:tcPr>
            <w:tcW w:w="1065" w:type="dxa"/>
            <w:tcBorders>
              <w:top w:val="single" w:sz="4" w:space="0" w:color="auto"/>
              <w:left w:val="nil"/>
              <w:bottom w:val="single" w:sz="4" w:space="0" w:color="auto"/>
              <w:right w:val="nil"/>
            </w:tcBorders>
            <w:shd w:val="clear" w:color="auto" w:fill="auto"/>
            <w:noWrap/>
            <w:vAlign w:val="center"/>
            <w:hideMark/>
          </w:tcPr>
          <w:p w14:paraId="20EFE2B1" w14:textId="40EF71D6"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300 000</w:t>
            </w:r>
          </w:p>
        </w:tc>
        <w:tc>
          <w:tcPr>
            <w:tcW w:w="1065" w:type="dxa"/>
            <w:tcBorders>
              <w:top w:val="single" w:sz="4" w:space="0" w:color="auto"/>
              <w:left w:val="nil"/>
              <w:bottom w:val="single" w:sz="4" w:space="0" w:color="auto"/>
              <w:right w:val="nil"/>
            </w:tcBorders>
            <w:shd w:val="clear" w:color="auto" w:fill="auto"/>
            <w:noWrap/>
            <w:vAlign w:val="center"/>
            <w:hideMark/>
          </w:tcPr>
          <w:p w14:paraId="2DD85C3F" w14:textId="7C63C5BB"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1 730 000</w:t>
            </w:r>
          </w:p>
        </w:tc>
      </w:tr>
      <w:tr w:rsidR="00FF153D" w:rsidRPr="00731911" w14:paraId="144FA691" w14:textId="77777777" w:rsidTr="00731911">
        <w:trPr>
          <w:trHeight w:val="273"/>
          <w:jc w:val="right"/>
        </w:trPr>
        <w:tc>
          <w:tcPr>
            <w:tcW w:w="3323" w:type="dxa"/>
            <w:tcBorders>
              <w:top w:val="single" w:sz="4" w:space="0" w:color="auto"/>
              <w:left w:val="nil"/>
              <w:bottom w:val="nil"/>
              <w:right w:val="nil"/>
            </w:tcBorders>
            <w:shd w:val="clear" w:color="auto" w:fill="auto"/>
            <w:noWrap/>
            <w:vAlign w:val="bottom"/>
            <w:hideMark/>
          </w:tcPr>
          <w:p w14:paraId="1C15FCC4" w14:textId="229CC728" w:rsidR="00DD29C7" w:rsidRPr="00731911" w:rsidRDefault="001C1801" w:rsidP="00DD29C7">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1.2 Réunions</w:t>
            </w:r>
            <w:r w:rsidR="00DD29C7" w:rsidRPr="00731911">
              <w:rPr>
                <w:rFonts w:asciiTheme="majorBidi" w:hAnsiTheme="majorBidi" w:cstheme="majorBidi"/>
                <w:b/>
                <w:bCs/>
                <w:sz w:val="18"/>
                <w:szCs w:val="18"/>
                <w:lang w:val="fr-FR"/>
              </w:rPr>
              <w:t xml:space="preserve"> du Bureau et du Groupe d</w:t>
            </w:r>
            <w:r w:rsidR="00803498" w:rsidRPr="00731911">
              <w:rPr>
                <w:rFonts w:asciiTheme="majorBidi" w:hAnsiTheme="majorBidi" w:cstheme="majorBidi"/>
                <w:b/>
                <w:bCs/>
                <w:sz w:val="18"/>
                <w:szCs w:val="18"/>
                <w:lang w:val="fr-FR"/>
              </w:rPr>
              <w:t>’</w:t>
            </w:r>
            <w:r w:rsidR="00DD29C7" w:rsidRPr="00731911">
              <w:rPr>
                <w:rFonts w:asciiTheme="majorBidi" w:hAnsiTheme="majorBidi" w:cstheme="majorBidi"/>
                <w:b/>
                <w:bCs/>
                <w:sz w:val="18"/>
                <w:szCs w:val="18"/>
                <w:lang w:val="fr-FR"/>
              </w:rPr>
              <w:t>experts multidisciplinaire</w:t>
            </w:r>
          </w:p>
        </w:tc>
        <w:tc>
          <w:tcPr>
            <w:tcW w:w="1065" w:type="dxa"/>
            <w:tcBorders>
              <w:top w:val="single" w:sz="4" w:space="0" w:color="auto"/>
              <w:left w:val="nil"/>
              <w:bottom w:val="nil"/>
              <w:right w:val="nil"/>
            </w:tcBorders>
            <w:shd w:val="clear" w:color="auto" w:fill="auto"/>
            <w:noWrap/>
            <w:vAlign w:val="center"/>
            <w:hideMark/>
          </w:tcPr>
          <w:p w14:paraId="128EBD67"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0904D5DD"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198D30AA"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5890B822"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2F4CA0A"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3F7CBBB"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77F45A1F" w14:textId="77777777" w:rsidTr="00731911">
        <w:trPr>
          <w:trHeight w:val="273"/>
          <w:jc w:val="right"/>
        </w:trPr>
        <w:tc>
          <w:tcPr>
            <w:tcW w:w="3323" w:type="dxa"/>
            <w:tcBorders>
              <w:top w:val="nil"/>
              <w:left w:val="nil"/>
              <w:right w:val="nil"/>
            </w:tcBorders>
            <w:shd w:val="clear" w:color="auto" w:fill="auto"/>
            <w:noWrap/>
            <w:vAlign w:val="bottom"/>
            <w:hideMark/>
          </w:tcPr>
          <w:p w14:paraId="4EB5D627" w14:textId="54ED9065" w:rsidR="00DD29C7" w:rsidRPr="00731911" w:rsidRDefault="00DD29C7" w:rsidP="001C1801">
            <w:pPr>
              <w:spacing w:before="40" w:after="40" w:line="240" w:lineRule="auto"/>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 xml:space="preserve">Frais de voyage et coût des réunions pour les participants à deux </w:t>
            </w:r>
            <w:r w:rsidR="001C1801" w:rsidRPr="00731911">
              <w:rPr>
                <w:rFonts w:asciiTheme="majorBidi" w:hAnsiTheme="majorBidi" w:cstheme="majorBidi"/>
                <w:sz w:val="18"/>
                <w:szCs w:val="18"/>
                <w:lang w:val="fr-FR"/>
              </w:rPr>
              <w:t>réunions</w:t>
            </w:r>
            <w:r w:rsidRPr="00731911">
              <w:rPr>
                <w:rFonts w:asciiTheme="majorBidi" w:hAnsiTheme="majorBidi" w:cstheme="majorBidi"/>
                <w:sz w:val="18"/>
                <w:szCs w:val="18"/>
                <w:lang w:val="fr-FR"/>
              </w:rPr>
              <w:t xml:space="preserve"> du Bureau</w:t>
            </w:r>
          </w:p>
        </w:tc>
        <w:tc>
          <w:tcPr>
            <w:tcW w:w="1065" w:type="dxa"/>
            <w:tcBorders>
              <w:top w:val="nil"/>
              <w:left w:val="nil"/>
              <w:right w:val="nil"/>
            </w:tcBorders>
            <w:shd w:val="clear" w:color="auto" w:fill="auto"/>
            <w:noWrap/>
            <w:vAlign w:val="center"/>
            <w:hideMark/>
          </w:tcPr>
          <w:p w14:paraId="30E568F7" w14:textId="60ACEDCF"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70 900</w:t>
            </w:r>
          </w:p>
        </w:tc>
        <w:tc>
          <w:tcPr>
            <w:tcW w:w="1065" w:type="dxa"/>
            <w:tcBorders>
              <w:top w:val="nil"/>
              <w:left w:val="nil"/>
              <w:right w:val="nil"/>
            </w:tcBorders>
            <w:shd w:val="clear" w:color="auto" w:fill="auto"/>
            <w:noWrap/>
            <w:vAlign w:val="center"/>
            <w:hideMark/>
          </w:tcPr>
          <w:p w14:paraId="6BF89A8D" w14:textId="77777777"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p>
        </w:tc>
        <w:tc>
          <w:tcPr>
            <w:tcW w:w="1065" w:type="dxa"/>
            <w:tcBorders>
              <w:top w:val="nil"/>
              <w:left w:val="nil"/>
              <w:right w:val="nil"/>
            </w:tcBorders>
            <w:shd w:val="clear" w:color="auto" w:fill="auto"/>
            <w:noWrap/>
            <w:vAlign w:val="center"/>
            <w:hideMark/>
          </w:tcPr>
          <w:p w14:paraId="3B4E16B9" w14:textId="65D9C6A5"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70 900</w:t>
            </w:r>
          </w:p>
        </w:tc>
        <w:tc>
          <w:tcPr>
            <w:tcW w:w="1065" w:type="dxa"/>
            <w:tcBorders>
              <w:top w:val="nil"/>
              <w:left w:val="nil"/>
              <w:right w:val="nil"/>
            </w:tcBorders>
            <w:shd w:val="clear" w:color="auto" w:fill="auto"/>
            <w:noWrap/>
            <w:vAlign w:val="center"/>
            <w:hideMark/>
          </w:tcPr>
          <w:p w14:paraId="3DCA88A8" w14:textId="05F2DA24"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70 900</w:t>
            </w:r>
          </w:p>
        </w:tc>
        <w:tc>
          <w:tcPr>
            <w:tcW w:w="1065" w:type="dxa"/>
            <w:tcBorders>
              <w:top w:val="nil"/>
              <w:left w:val="nil"/>
              <w:right w:val="nil"/>
            </w:tcBorders>
            <w:shd w:val="clear" w:color="auto" w:fill="auto"/>
            <w:noWrap/>
            <w:vAlign w:val="center"/>
            <w:hideMark/>
          </w:tcPr>
          <w:p w14:paraId="1DE95985" w14:textId="77777777"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p>
        </w:tc>
        <w:tc>
          <w:tcPr>
            <w:tcW w:w="1065" w:type="dxa"/>
            <w:tcBorders>
              <w:top w:val="nil"/>
              <w:left w:val="nil"/>
              <w:right w:val="nil"/>
            </w:tcBorders>
            <w:shd w:val="clear" w:color="auto" w:fill="auto"/>
            <w:noWrap/>
            <w:vAlign w:val="center"/>
            <w:hideMark/>
          </w:tcPr>
          <w:p w14:paraId="1C1BF78B" w14:textId="3D11F930"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70 900</w:t>
            </w:r>
          </w:p>
        </w:tc>
      </w:tr>
      <w:tr w:rsidR="00FF153D" w:rsidRPr="00731911" w14:paraId="009EC782" w14:textId="77777777" w:rsidTr="00731911">
        <w:trPr>
          <w:trHeight w:val="273"/>
          <w:jc w:val="right"/>
        </w:trPr>
        <w:tc>
          <w:tcPr>
            <w:tcW w:w="3323" w:type="dxa"/>
            <w:tcBorders>
              <w:top w:val="nil"/>
              <w:left w:val="nil"/>
              <w:bottom w:val="single" w:sz="4" w:space="0" w:color="auto"/>
              <w:right w:val="nil"/>
            </w:tcBorders>
            <w:shd w:val="clear" w:color="auto" w:fill="auto"/>
            <w:noWrap/>
            <w:vAlign w:val="bottom"/>
            <w:hideMark/>
          </w:tcPr>
          <w:p w14:paraId="7432542A" w14:textId="5F8596A1" w:rsidR="00DD29C7" w:rsidRPr="00731911" w:rsidRDefault="00DD29C7" w:rsidP="00AA0B55">
            <w:pPr>
              <w:spacing w:before="40" w:after="40" w:line="240" w:lineRule="auto"/>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Frais de voyage et coût des réunion</w:t>
            </w:r>
            <w:r w:rsidR="00AA0B55">
              <w:rPr>
                <w:rFonts w:asciiTheme="majorBidi" w:hAnsiTheme="majorBidi" w:cstheme="majorBidi"/>
                <w:sz w:val="18"/>
                <w:szCs w:val="18"/>
                <w:lang w:val="fr-FR"/>
              </w:rPr>
              <w:t xml:space="preserve">s pour les participants à deux réunions </w:t>
            </w:r>
            <w:r w:rsidRPr="00731911">
              <w:rPr>
                <w:rFonts w:asciiTheme="majorBidi" w:hAnsiTheme="majorBidi" w:cstheme="majorBidi"/>
                <w:sz w:val="18"/>
                <w:szCs w:val="18"/>
                <w:lang w:val="fr-FR"/>
              </w:rPr>
              <w:t>du Groupe d</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experts</w:t>
            </w:r>
            <w:r w:rsidR="00AA0B55">
              <w:rPr>
                <w:rFonts w:asciiTheme="majorBidi" w:hAnsiTheme="majorBidi" w:cstheme="majorBidi"/>
                <w:sz w:val="18"/>
                <w:szCs w:val="18"/>
                <w:lang w:val="fr-FR"/>
              </w:rPr>
              <w:t xml:space="preserve"> multidisciplinaire</w:t>
            </w:r>
          </w:p>
        </w:tc>
        <w:tc>
          <w:tcPr>
            <w:tcW w:w="1065" w:type="dxa"/>
            <w:tcBorders>
              <w:top w:val="nil"/>
              <w:left w:val="nil"/>
              <w:bottom w:val="single" w:sz="4" w:space="0" w:color="auto"/>
              <w:right w:val="nil"/>
            </w:tcBorders>
            <w:shd w:val="clear" w:color="auto" w:fill="auto"/>
            <w:noWrap/>
            <w:vAlign w:val="center"/>
            <w:hideMark/>
          </w:tcPr>
          <w:p w14:paraId="49D3C7AB" w14:textId="57B7E9A8"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240 000</w:t>
            </w:r>
          </w:p>
        </w:tc>
        <w:tc>
          <w:tcPr>
            <w:tcW w:w="1065" w:type="dxa"/>
            <w:tcBorders>
              <w:top w:val="nil"/>
              <w:left w:val="nil"/>
              <w:bottom w:val="single" w:sz="4" w:space="0" w:color="auto"/>
              <w:right w:val="nil"/>
            </w:tcBorders>
            <w:shd w:val="clear" w:color="auto" w:fill="auto"/>
            <w:noWrap/>
            <w:vAlign w:val="center"/>
            <w:hideMark/>
          </w:tcPr>
          <w:p w14:paraId="5C9FC110" w14:textId="1E9D2A06"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-70 000</w:t>
            </w:r>
          </w:p>
        </w:tc>
        <w:tc>
          <w:tcPr>
            <w:tcW w:w="1065" w:type="dxa"/>
            <w:tcBorders>
              <w:top w:val="nil"/>
              <w:left w:val="nil"/>
              <w:bottom w:val="single" w:sz="4" w:space="0" w:color="auto"/>
              <w:right w:val="nil"/>
            </w:tcBorders>
            <w:shd w:val="clear" w:color="auto" w:fill="auto"/>
            <w:noWrap/>
            <w:vAlign w:val="center"/>
            <w:hideMark/>
          </w:tcPr>
          <w:p w14:paraId="77BE69C3" w14:textId="5F731CD1"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170 000</w:t>
            </w:r>
          </w:p>
        </w:tc>
        <w:tc>
          <w:tcPr>
            <w:tcW w:w="1065" w:type="dxa"/>
            <w:tcBorders>
              <w:top w:val="nil"/>
              <w:left w:val="nil"/>
              <w:bottom w:val="single" w:sz="4" w:space="0" w:color="auto"/>
              <w:right w:val="nil"/>
            </w:tcBorders>
            <w:shd w:val="clear" w:color="auto" w:fill="auto"/>
            <w:noWrap/>
            <w:vAlign w:val="center"/>
            <w:hideMark/>
          </w:tcPr>
          <w:p w14:paraId="5EEC4DB5" w14:textId="5BD83287"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240 000</w:t>
            </w:r>
          </w:p>
        </w:tc>
        <w:tc>
          <w:tcPr>
            <w:tcW w:w="1065" w:type="dxa"/>
            <w:tcBorders>
              <w:top w:val="nil"/>
              <w:left w:val="nil"/>
              <w:bottom w:val="single" w:sz="4" w:space="0" w:color="auto"/>
              <w:right w:val="nil"/>
            </w:tcBorders>
            <w:shd w:val="clear" w:color="auto" w:fill="auto"/>
            <w:noWrap/>
            <w:vAlign w:val="center"/>
            <w:hideMark/>
          </w:tcPr>
          <w:p w14:paraId="2A6DF9F0" w14:textId="66727A2B"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-70 000</w:t>
            </w:r>
          </w:p>
        </w:tc>
        <w:tc>
          <w:tcPr>
            <w:tcW w:w="1065" w:type="dxa"/>
            <w:tcBorders>
              <w:top w:val="nil"/>
              <w:left w:val="nil"/>
              <w:bottom w:val="single" w:sz="4" w:space="0" w:color="auto"/>
              <w:right w:val="nil"/>
            </w:tcBorders>
            <w:shd w:val="clear" w:color="auto" w:fill="auto"/>
            <w:noWrap/>
            <w:vAlign w:val="center"/>
            <w:hideMark/>
          </w:tcPr>
          <w:p w14:paraId="581A3637" w14:textId="4BE55F1F" w:rsidR="00DD29C7" w:rsidRPr="00731911" w:rsidRDefault="00DD29C7" w:rsidP="00DD29C7">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170 000</w:t>
            </w:r>
          </w:p>
        </w:tc>
      </w:tr>
      <w:tr w:rsidR="00FF153D" w:rsidRPr="00731911" w14:paraId="084E8C83"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66586C70" w14:textId="3FF18F5E" w:rsidR="00DD29C7" w:rsidRPr="00731911" w:rsidRDefault="001C1801" w:rsidP="00DD29C7">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1.2 Réunions</w:t>
            </w:r>
            <w:r w:rsidR="00DD29C7" w:rsidRPr="00731911">
              <w:rPr>
                <w:rFonts w:asciiTheme="majorBidi" w:hAnsiTheme="majorBidi" w:cstheme="majorBidi"/>
                <w:b/>
                <w:bCs/>
                <w:sz w:val="18"/>
                <w:szCs w:val="18"/>
                <w:lang w:val="fr-FR"/>
              </w:rPr>
              <w:t xml:space="preserve"> du Bureau et du Groupe d</w:t>
            </w:r>
            <w:r w:rsidR="00803498" w:rsidRPr="00731911">
              <w:rPr>
                <w:rFonts w:asciiTheme="majorBidi" w:hAnsiTheme="majorBidi" w:cstheme="majorBidi"/>
                <w:b/>
                <w:bCs/>
                <w:sz w:val="18"/>
                <w:szCs w:val="18"/>
                <w:lang w:val="fr-FR"/>
              </w:rPr>
              <w:t>’</w:t>
            </w:r>
            <w:r w:rsidR="00DD29C7" w:rsidRPr="00731911">
              <w:rPr>
                <w:rFonts w:asciiTheme="majorBidi" w:hAnsiTheme="majorBidi" w:cstheme="majorBidi"/>
                <w:b/>
                <w:bCs/>
                <w:sz w:val="18"/>
                <w:szCs w:val="18"/>
                <w:lang w:val="fr-FR"/>
              </w:rPr>
              <w:t>experts multidisciplinaire</w:t>
            </w:r>
          </w:p>
        </w:tc>
        <w:tc>
          <w:tcPr>
            <w:tcW w:w="1065" w:type="dxa"/>
            <w:tcBorders>
              <w:top w:val="single" w:sz="4" w:space="0" w:color="auto"/>
              <w:left w:val="nil"/>
              <w:bottom w:val="single" w:sz="4" w:space="0" w:color="auto"/>
              <w:right w:val="nil"/>
            </w:tcBorders>
            <w:shd w:val="clear" w:color="auto" w:fill="auto"/>
            <w:noWrap/>
            <w:vAlign w:val="center"/>
            <w:hideMark/>
          </w:tcPr>
          <w:p w14:paraId="6944F6F4" w14:textId="22A45A10"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310 900</w:t>
            </w:r>
          </w:p>
        </w:tc>
        <w:tc>
          <w:tcPr>
            <w:tcW w:w="1065" w:type="dxa"/>
            <w:tcBorders>
              <w:top w:val="single" w:sz="4" w:space="0" w:color="auto"/>
              <w:left w:val="nil"/>
              <w:bottom w:val="single" w:sz="4" w:space="0" w:color="auto"/>
              <w:right w:val="nil"/>
            </w:tcBorders>
            <w:shd w:val="clear" w:color="auto" w:fill="auto"/>
            <w:noWrap/>
            <w:vAlign w:val="center"/>
            <w:hideMark/>
          </w:tcPr>
          <w:p w14:paraId="15C2D406" w14:textId="6086BC5C"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-70 000</w:t>
            </w:r>
          </w:p>
        </w:tc>
        <w:tc>
          <w:tcPr>
            <w:tcW w:w="1065" w:type="dxa"/>
            <w:tcBorders>
              <w:top w:val="single" w:sz="4" w:space="0" w:color="auto"/>
              <w:left w:val="nil"/>
              <w:bottom w:val="single" w:sz="4" w:space="0" w:color="auto"/>
              <w:right w:val="nil"/>
            </w:tcBorders>
            <w:shd w:val="clear" w:color="auto" w:fill="auto"/>
            <w:noWrap/>
            <w:vAlign w:val="center"/>
            <w:hideMark/>
          </w:tcPr>
          <w:p w14:paraId="6E4C9470" w14:textId="6F2CA7C4"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240 900</w:t>
            </w:r>
          </w:p>
        </w:tc>
        <w:tc>
          <w:tcPr>
            <w:tcW w:w="1065" w:type="dxa"/>
            <w:tcBorders>
              <w:top w:val="single" w:sz="4" w:space="0" w:color="auto"/>
              <w:left w:val="nil"/>
              <w:bottom w:val="single" w:sz="4" w:space="0" w:color="auto"/>
              <w:right w:val="nil"/>
            </w:tcBorders>
            <w:shd w:val="clear" w:color="auto" w:fill="auto"/>
            <w:noWrap/>
            <w:vAlign w:val="center"/>
            <w:hideMark/>
          </w:tcPr>
          <w:p w14:paraId="0AE7779D" w14:textId="1DCCCB57"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310 900</w:t>
            </w:r>
          </w:p>
        </w:tc>
        <w:tc>
          <w:tcPr>
            <w:tcW w:w="1065" w:type="dxa"/>
            <w:tcBorders>
              <w:top w:val="single" w:sz="4" w:space="0" w:color="auto"/>
              <w:left w:val="nil"/>
              <w:bottom w:val="single" w:sz="4" w:space="0" w:color="auto"/>
              <w:right w:val="nil"/>
            </w:tcBorders>
            <w:shd w:val="clear" w:color="auto" w:fill="auto"/>
            <w:noWrap/>
            <w:vAlign w:val="center"/>
            <w:hideMark/>
          </w:tcPr>
          <w:p w14:paraId="6CE47D4D" w14:textId="5601B6AF"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-70 000</w:t>
            </w:r>
          </w:p>
        </w:tc>
        <w:tc>
          <w:tcPr>
            <w:tcW w:w="1065" w:type="dxa"/>
            <w:tcBorders>
              <w:top w:val="single" w:sz="4" w:space="0" w:color="auto"/>
              <w:left w:val="nil"/>
              <w:bottom w:val="single" w:sz="4" w:space="0" w:color="auto"/>
              <w:right w:val="nil"/>
            </w:tcBorders>
            <w:shd w:val="clear" w:color="auto" w:fill="auto"/>
            <w:noWrap/>
            <w:vAlign w:val="center"/>
            <w:hideMark/>
          </w:tcPr>
          <w:p w14:paraId="14A7E6D1" w14:textId="596C25F7"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240 900</w:t>
            </w:r>
          </w:p>
        </w:tc>
      </w:tr>
      <w:tr w:rsidR="00FF153D" w:rsidRPr="00731911" w14:paraId="46CD9E95"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487133FD" w14:textId="660FDA35" w:rsidR="00DD29C7" w:rsidRPr="00731911" w:rsidRDefault="007B40B9" w:rsidP="005C6842">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 xml:space="preserve">Total partiel </w:t>
            </w:r>
            <w:r w:rsidR="00DD29C7" w:rsidRPr="00731911">
              <w:rPr>
                <w:rFonts w:asciiTheme="majorBidi" w:hAnsiTheme="majorBidi" w:cstheme="majorBidi"/>
                <w:b/>
                <w:bCs/>
                <w:sz w:val="18"/>
                <w:szCs w:val="18"/>
                <w:lang w:val="fr-FR"/>
              </w:rPr>
              <w:t>1.3 Frais de voyage du</w:t>
            </w:r>
            <w:r w:rsidR="00162C92" w:rsidRPr="00731911">
              <w:rPr>
                <w:rFonts w:asciiTheme="majorBidi" w:hAnsiTheme="majorBidi" w:cstheme="majorBidi"/>
                <w:b/>
                <w:bCs/>
                <w:sz w:val="18"/>
                <w:szCs w:val="18"/>
                <w:lang w:val="fr-FR"/>
              </w:rPr>
              <w:t xml:space="preserve"> Président pour représenter la P</w:t>
            </w:r>
            <w:r w:rsidR="00DD29C7" w:rsidRPr="00731911">
              <w:rPr>
                <w:rFonts w:asciiTheme="majorBidi" w:hAnsiTheme="majorBidi" w:cstheme="majorBidi"/>
                <w:b/>
                <w:bCs/>
                <w:sz w:val="18"/>
                <w:szCs w:val="18"/>
                <w:lang w:val="fr-FR"/>
              </w:rPr>
              <w:t xml:space="preserve">lateforme </w:t>
            </w:r>
          </w:p>
        </w:tc>
        <w:tc>
          <w:tcPr>
            <w:tcW w:w="1065" w:type="dxa"/>
            <w:tcBorders>
              <w:top w:val="single" w:sz="4" w:space="0" w:color="auto"/>
              <w:left w:val="nil"/>
              <w:bottom w:val="single" w:sz="4" w:space="0" w:color="auto"/>
              <w:right w:val="nil"/>
            </w:tcBorders>
            <w:shd w:val="clear" w:color="auto" w:fill="auto"/>
            <w:noWrap/>
            <w:vAlign w:val="center"/>
            <w:hideMark/>
          </w:tcPr>
          <w:p w14:paraId="39E445CE" w14:textId="627F41D0" w:rsidR="00DD29C7" w:rsidRPr="00731911" w:rsidRDefault="00DD29C7" w:rsidP="00DD29C7">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25 000</w:t>
            </w:r>
          </w:p>
        </w:tc>
        <w:tc>
          <w:tcPr>
            <w:tcW w:w="1065" w:type="dxa"/>
            <w:tcBorders>
              <w:top w:val="single" w:sz="4" w:space="0" w:color="auto"/>
              <w:left w:val="nil"/>
              <w:bottom w:val="single" w:sz="4" w:space="0" w:color="auto"/>
              <w:right w:val="nil"/>
            </w:tcBorders>
            <w:shd w:val="clear" w:color="auto" w:fill="auto"/>
            <w:noWrap/>
            <w:vAlign w:val="center"/>
            <w:hideMark/>
          </w:tcPr>
          <w:p w14:paraId="0556C1F6"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6C5BB0D6" w14:textId="4D42FE1F" w:rsidR="00DD29C7" w:rsidRPr="00731911" w:rsidRDefault="00DD29C7" w:rsidP="00DD29C7">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25 000</w:t>
            </w:r>
          </w:p>
        </w:tc>
        <w:tc>
          <w:tcPr>
            <w:tcW w:w="1065" w:type="dxa"/>
            <w:tcBorders>
              <w:top w:val="single" w:sz="4" w:space="0" w:color="auto"/>
              <w:left w:val="nil"/>
              <w:bottom w:val="single" w:sz="4" w:space="0" w:color="auto"/>
              <w:right w:val="nil"/>
            </w:tcBorders>
            <w:shd w:val="clear" w:color="auto" w:fill="auto"/>
            <w:noWrap/>
            <w:vAlign w:val="center"/>
            <w:hideMark/>
          </w:tcPr>
          <w:p w14:paraId="149C03F8" w14:textId="29F80D09" w:rsidR="00DD29C7" w:rsidRPr="00731911" w:rsidRDefault="00DD29C7" w:rsidP="00DD29C7">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30 000</w:t>
            </w:r>
          </w:p>
        </w:tc>
        <w:tc>
          <w:tcPr>
            <w:tcW w:w="1065" w:type="dxa"/>
            <w:tcBorders>
              <w:top w:val="single" w:sz="4" w:space="0" w:color="auto"/>
              <w:left w:val="nil"/>
              <w:bottom w:val="single" w:sz="4" w:space="0" w:color="auto"/>
              <w:right w:val="nil"/>
            </w:tcBorders>
            <w:shd w:val="clear" w:color="auto" w:fill="auto"/>
            <w:noWrap/>
            <w:vAlign w:val="center"/>
            <w:hideMark/>
          </w:tcPr>
          <w:p w14:paraId="40510F3F"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00C2A8AD" w14:textId="4DCE7D67" w:rsidR="00DD29C7" w:rsidRPr="00731911" w:rsidRDefault="00DD29C7" w:rsidP="00DD29C7">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30 000</w:t>
            </w:r>
          </w:p>
        </w:tc>
      </w:tr>
      <w:tr w:rsidR="00FF153D" w:rsidRPr="00731911" w14:paraId="441DA5E8"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59499AA3" w14:textId="475CEC07" w:rsidR="00DD29C7" w:rsidRPr="00731911" w:rsidRDefault="00DD29C7" w:rsidP="00DD29C7">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1 Réunions des organes de la Plateforme</w:t>
            </w:r>
          </w:p>
        </w:tc>
        <w:tc>
          <w:tcPr>
            <w:tcW w:w="1065" w:type="dxa"/>
            <w:tcBorders>
              <w:top w:val="single" w:sz="4" w:space="0" w:color="auto"/>
              <w:left w:val="nil"/>
              <w:bottom w:val="single" w:sz="4" w:space="0" w:color="auto"/>
              <w:right w:val="nil"/>
            </w:tcBorders>
            <w:shd w:val="clear" w:color="auto" w:fill="auto"/>
            <w:noWrap/>
            <w:vAlign w:val="center"/>
            <w:hideMark/>
          </w:tcPr>
          <w:p w14:paraId="77BE42B7" w14:textId="7A5C88E2"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1 765 900</w:t>
            </w:r>
          </w:p>
        </w:tc>
        <w:tc>
          <w:tcPr>
            <w:tcW w:w="1065" w:type="dxa"/>
            <w:tcBorders>
              <w:top w:val="single" w:sz="4" w:space="0" w:color="auto"/>
              <w:left w:val="nil"/>
              <w:bottom w:val="single" w:sz="4" w:space="0" w:color="auto"/>
              <w:right w:val="nil"/>
            </w:tcBorders>
            <w:shd w:val="clear" w:color="auto" w:fill="auto"/>
            <w:noWrap/>
            <w:vAlign w:val="center"/>
            <w:hideMark/>
          </w:tcPr>
          <w:p w14:paraId="59126F13" w14:textId="4947A559"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-5 000</w:t>
            </w:r>
          </w:p>
        </w:tc>
        <w:tc>
          <w:tcPr>
            <w:tcW w:w="1065" w:type="dxa"/>
            <w:tcBorders>
              <w:top w:val="single" w:sz="4" w:space="0" w:color="auto"/>
              <w:left w:val="nil"/>
              <w:bottom w:val="single" w:sz="4" w:space="0" w:color="auto"/>
              <w:right w:val="nil"/>
            </w:tcBorders>
            <w:shd w:val="clear" w:color="auto" w:fill="auto"/>
            <w:noWrap/>
            <w:vAlign w:val="center"/>
            <w:hideMark/>
          </w:tcPr>
          <w:p w14:paraId="333C0AD6" w14:textId="79A533A6"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1 760 900</w:t>
            </w:r>
          </w:p>
        </w:tc>
        <w:tc>
          <w:tcPr>
            <w:tcW w:w="1065" w:type="dxa"/>
            <w:tcBorders>
              <w:top w:val="single" w:sz="4" w:space="0" w:color="auto"/>
              <w:left w:val="nil"/>
              <w:bottom w:val="single" w:sz="4" w:space="0" w:color="auto"/>
              <w:right w:val="nil"/>
            </w:tcBorders>
            <w:shd w:val="clear" w:color="auto" w:fill="auto"/>
            <w:noWrap/>
            <w:vAlign w:val="center"/>
            <w:hideMark/>
          </w:tcPr>
          <w:p w14:paraId="217892E7" w14:textId="163A2E52"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1 770 900</w:t>
            </w:r>
          </w:p>
        </w:tc>
        <w:tc>
          <w:tcPr>
            <w:tcW w:w="1065" w:type="dxa"/>
            <w:tcBorders>
              <w:top w:val="single" w:sz="4" w:space="0" w:color="auto"/>
              <w:left w:val="nil"/>
              <w:bottom w:val="single" w:sz="4" w:space="0" w:color="auto"/>
              <w:right w:val="nil"/>
            </w:tcBorders>
            <w:shd w:val="clear" w:color="auto" w:fill="auto"/>
            <w:noWrap/>
            <w:vAlign w:val="center"/>
            <w:hideMark/>
          </w:tcPr>
          <w:p w14:paraId="29A8759F" w14:textId="66313D46"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230 000</w:t>
            </w:r>
          </w:p>
        </w:tc>
        <w:tc>
          <w:tcPr>
            <w:tcW w:w="1065" w:type="dxa"/>
            <w:tcBorders>
              <w:top w:val="single" w:sz="4" w:space="0" w:color="auto"/>
              <w:left w:val="nil"/>
              <w:bottom w:val="single" w:sz="4" w:space="0" w:color="auto"/>
              <w:right w:val="nil"/>
            </w:tcBorders>
            <w:shd w:val="clear" w:color="auto" w:fill="auto"/>
            <w:noWrap/>
            <w:vAlign w:val="center"/>
            <w:hideMark/>
          </w:tcPr>
          <w:p w14:paraId="3EB51619" w14:textId="7CF9FA0D" w:rsidR="00DD29C7" w:rsidRPr="00731911" w:rsidRDefault="00DD29C7" w:rsidP="00DD29C7">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2 000 900</w:t>
            </w:r>
          </w:p>
        </w:tc>
      </w:tr>
    </w:tbl>
    <w:p w14:paraId="3B605D7B" w14:textId="6490D5E2" w:rsidR="00731911" w:rsidRPr="006D513F" w:rsidRDefault="00731911" w:rsidP="00731911">
      <w:pPr>
        <w:pStyle w:val="Titletable"/>
        <w:spacing w:before="120"/>
        <w:ind w:left="1276"/>
        <w:rPr>
          <w:rFonts w:asciiTheme="majorBidi" w:hAnsiTheme="majorBidi" w:cstheme="majorBidi"/>
          <w:b w:val="0"/>
          <w:bCs w:val="0"/>
          <w:sz w:val="16"/>
          <w:szCs w:val="16"/>
          <w:lang w:val="fr-FR"/>
        </w:rPr>
      </w:pPr>
      <w:r w:rsidRPr="006D513F">
        <w:rPr>
          <w:b w:val="0"/>
          <w:lang w:val="fr-FR"/>
        </w:rPr>
        <w:t>Tableau 5</w:t>
      </w:r>
      <w:r>
        <w:rPr>
          <w:b w:val="0"/>
          <w:lang w:val="fr-FR"/>
        </w:rPr>
        <w:t xml:space="preserve"> (</w:t>
      </w:r>
      <w:r w:rsidRPr="00731911">
        <w:rPr>
          <w:b w:val="0"/>
          <w:i/>
          <w:lang w:val="fr-FR"/>
        </w:rPr>
        <w:t>suite</w:t>
      </w:r>
      <w:r>
        <w:rPr>
          <w:b w:val="0"/>
          <w:lang w:val="fr-FR"/>
        </w:rPr>
        <w:t>)</w:t>
      </w:r>
      <w:r w:rsidRPr="006D513F">
        <w:rPr>
          <w:b w:val="0"/>
          <w:lang w:val="fr-FR"/>
        </w:rPr>
        <w:br/>
      </w:r>
      <w:r w:rsidRPr="006D513F">
        <w:rPr>
          <w:bCs w:val="0"/>
          <w:lang w:val="fr-FR"/>
        </w:rPr>
        <w:t>Projets de budget révisés pour 2017 et 2018</w:t>
      </w:r>
      <w:r w:rsidRPr="006D513F">
        <w:rPr>
          <w:bCs w:val="0"/>
          <w:lang w:val="fr-FR"/>
        </w:rPr>
        <w:br/>
      </w:r>
      <w:r w:rsidRPr="006D513F">
        <w:rPr>
          <w:rFonts w:asciiTheme="majorBidi" w:hAnsiTheme="majorBidi" w:cstheme="majorBidi"/>
          <w:b w:val="0"/>
          <w:bCs w:val="0"/>
          <w:sz w:val="16"/>
          <w:szCs w:val="16"/>
          <w:lang w:val="fr-FR"/>
        </w:rPr>
        <w:t>(en dollars des États-Unis)</w:t>
      </w:r>
    </w:p>
    <w:tbl>
      <w:tblPr>
        <w:tblW w:w="5000" w:type="pct"/>
        <w:jc w:val="right"/>
        <w:tblLayout w:type="fixed"/>
        <w:tblLook w:val="04A0" w:firstRow="1" w:lastRow="0" w:firstColumn="1" w:lastColumn="0" w:noHBand="0" w:noVBand="1"/>
      </w:tblPr>
      <w:tblGrid>
        <w:gridCol w:w="3323"/>
        <w:gridCol w:w="1065"/>
        <w:gridCol w:w="1065"/>
        <w:gridCol w:w="1065"/>
        <w:gridCol w:w="1065"/>
        <w:gridCol w:w="1065"/>
        <w:gridCol w:w="1065"/>
      </w:tblGrid>
      <w:tr w:rsidR="00F92BF2" w:rsidRPr="00731911" w14:paraId="1348A28E" w14:textId="77777777" w:rsidTr="000A670B">
        <w:trPr>
          <w:trHeight w:val="789"/>
          <w:tblHeader/>
          <w:jc w:val="right"/>
        </w:trPr>
        <w:tc>
          <w:tcPr>
            <w:tcW w:w="3323" w:type="dxa"/>
            <w:tcBorders>
              <w:top w:val="single" w:sz="4" w:space="0" w:color="auto"/>
              <w:left w:val="nil"/>
              <w:bottom w:val="single" w:sz="12" w:space="0" w:color="auto"/>
              <w:right w:val="nil"/>
            </w:tcBorders>
            <w:shd w:val="clear" w:color="auto" w:fill="auto"/>
            <w:vAlign w:val="bottom"/>
            <w:hideMark/>
          </w:tcPr>
          <w:p w14:paraId="7AEF145E" w14:textId="65DE88B6" w:rsidR="00F92BF2" w:rsidRPr="00731911" w:rsidRDefault="00F92BF2" w:rsidP="000A670B">
            <w:pPr>
              <w:spacing w:before="40" w:after="40" w:line="240" w:lineRule="auto"/>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Poste de dépenses</w:t>
            </w:r>
          </w:p>
        </w:tc>
        <w:tc>
          <w:tcPr>
            <w:tcW w:w="1065" w:type="dxa"/>
            <w:tcBorders>
              <w:top w:val="single" w:sz="4" w:space="0" w:color="auto"/>
              <w:left w:val="nil"/>
              <w:bottom w:val="single" w:sz="12" w:space="0" w:color="auto"/>
              <w:right w:val="nil"/>
            </w:tcBorders>
            <w:shd w:val="clear" w:color="auto" w:fill="auto"/>
            <w:vAlign w:val="bottom"/>
            <w:hideMark/>
          </w:tcPr>
          <w:p w14:paraId="40ED4E70" w14:textId="2DA49AFA" w:rsidR="00F92BF2" w:rsidRPr="00731911" w:rsidRDefault="00F92BF2" w:rsidP="00F92BF2">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Budget approuvé pour 2017 par</w:t>
            </w:r>
            <w:r>
              <w:rPr>
                <w:rFonts w:asciiTheme="majorBidi" w:hAnsiTheme="majorBidi" w:cstheme="majorBidi"/>
                <w:i/>
                <w:iCs/>
                <w:sz w:val="18"/>
                <w:szCs w:val="18"/>
                <w:lang w:val="fr-FR"/>
              </w:rPr>
              <w:t xml:space="preserve"> la Plénière de la </w:t>
            </w:r>
            <w:r w:rsidRPr="00731911">
              <w:rPr>
                <w:rFonts w:asciiTheme="majorBidi" w:hAnsiTheme="majorBidi" w:cstheme="majorBidi"/>
                <w:i/>
                <w:iCs/>
                <w:sz w:val="18"/>
                <w:szCs w:val="18"/>
                <w:lang w:val="fr-FR"/>
              </w:rPr>
              <w:t>Plateform</w:t>
            </w:r>
            <w:r>
              <w:rPr>
                <w:rFonts w:asciiTheme="majorBidi" w:hAnsiTheme="majorBidi" w:cstheme="majorBidi"/>
                <w:i/>
                <w:iCs/>
                <w:sz w:val="18"/>
                <w:szCs w:val="18"/>
                <w:lang w:val="fr-FR"/>
              </w:rPr>
              <w:t xml:space="preserve">e </w:t>
            </w:r>
            <w:r w:rsidRPr="00731911">
              <w:rPr>
                <w:rFonts w:asciiTheme="majorBidi" w:hAnsiTheme="majorBidi" w:cstheme="majorBidi"/>
                <w:i/>
                <w:iCs/>
                <w:sz w:val="18"/>
                <w:szCs w:val="18"/>
                <w:lang w:val="fr-FR"/>
              </w:rPr>
              <w:t>à sa quatrième session</w:t>
            </w:r>
          </w:p>
        </w:tc>
        <w:tc>
          <w:tcPr>
            <w:tcW w:w="1065" w:type="dxa"/>
            <w:tcBorders>
              <w:top w:val="single" w:sz="4" w:space="0" w:color="auto"/>
              <w:left w:val="nil"/>
              <w:bottom w:val="single" w:sz="12" w:space="0" w:color="auto"/>
              <w:right w:val="nil"/>
            </w:tcBorders>
            <w:shd w:val="clear" w:color="auto" w:fill="auto"/>
            <w:vAlign w:val="bottom"/>
            <w:hideMark/>
          </w:tcPr>
          <w:p w14:paraId="6AE6F4ED" w14:textId="3331221D" w:rsidR="00F92BF2" w:rsidRPr="00731911" w:rsidRDefault="00F92BF2" w:rsidP="000A670B">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394F2AEC" w14:textId="5406A9F3" w:rsidR="00F92BF2" w:rsidRPr="00731911" w:rsidRDefault="00F92BF2" w:rsidP="000A670B">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Projet de budget révisé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2017</w:t>
            </w:r>
          </w:p>
        </w:tc>
        <w:tc>
          <w:tcPr>
            <w:tcW w:w="1065" w:type="dxa"/>
            <w:tcBorders>
              <w:top w:val="single" w:sz="4" w:space="0" w:color="auto"/>
              <w:left w:val="nil"/>
              <w:bottom w:val="single" w:sz="12" w:space="0" w:color="auto"/>
              <w:right w:val="nil"/>
            </w:tcBorders>
            <w:shd w:val="clear" w:color="auto" w:fill="auto"/>
            <w:vAlign w:val="bottom"/>
            <w:hideMark/>
          </w:tcPr>
          <w:p w14:paraId="2D2E7F1F" w14:textId="49FFD3B0" w:rsidR="00F92BF2" w:rsidRPr="00731911" w:rsidRDefault="00F92BF2" w:rsidP="00F92BF2">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Budget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2018 proposé à l</w:t>
            </w:r>
            <w:r>
              <w:rPr>
                <w:rFonts w:asciiTheme="majorBidi" w:hAnsiTheme="majorBidi" w:cstheme="majorBidi"/>
                <w:i/>
                <w:iCs/>
                <w:sz w:val="18"/>
                <w:szCs w:val="18"/>
                <w:lang w:val="fr-FR"/>
              </w:rPr>
              <w:t>a Plénière de l</w:t>
            </w:r>
            <w:r w:rsidRPr="00731911">
              <w:rPr>
                <w:rFonts w:asciiTheme="majorBidi" w:hAnsiTheme="majorBidi" w:cstheme="majorBidi"/>
                <w:i/>
                <w:iCs/>
                <w:sz w:val="18"/>
                <w:szCs w:val="18"/>
                <w:lang w:val="fr-FR"/>
              </w:rPr>
              <w:t xml:space="preserve">a Plateforme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à sa quatrième session</w:t>
            </w:r>
          </w:p>
        </w:tc>
        <w:tc>
          <w:tcPr>
            <w:tcW w:w="1065" w:type="dxa"/>
            <w:tcBorders>
              <w:top w:val="single" w:sz="4" w:space="0" w:color="auto"/>
              <w:left w:val="nil"/>
              <w:bottom w:val="single" w:sz="12" w:space="0" w:color="auto"/>
              <w:right w:val="nil"/>
            </w:tcBorders>
            <w:shd w:val="clear" w:color="auto" w:fill="auto"/>
            <w:vAlign w:val="bottom"/>
            <w:hideMark/>
          </w:tcPr>
          <w:p w14:paraId="6BCF8480" w14:textId="2F9E0E50" w:rsidR="00F92BF2" w:rsidRPr="00731911" w:rsidRDefault="00F92BF2" w:rsidP="000A670B">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131B2434" w14:textId="26010744" w:rsidR="00F92BF2" w:rsidRPr="00731911" w:rsidRDefault="00F92BF2" w:rsidP="000A670B">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Montant révisé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 xml:space="preserve">du budget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2018</w:t>
            </w:r>
          </w:p>
        </w:tc>
      </w:tr>
      <w:tr w:rsidR="00FF153D" w:rsidRPr="00731911" w14:paraId="509D5669" w14:textId="77777777" w:rsidTr="00731911">
        <w:trPr>
          <w:trHeight w:val="379"/>
          <w:jc w:val="right"/>
        </w:trPr>
        <w:tc>
          <w:tcPr>
            <w:tcW w:w="3323" w:type="dxa"/>
            <w:tcBorders>
              <w:top w:val="single" w:sz="4" w:space="0" w:color="auto"/>
              <w:left w:val="nil"/>
              <w:bottom w:val="nil"/>
              <w:right w:val="nil"/>
            </w:tcBorders>
            <w:shd w:val="clear" w:color="000000" w:fill="FFFFFF"/>
            <w:noWrap/>
            <w:vAlign w:val="bottom"/>
            <w:hideMark/>
          </w:tcPr>
          <w:p w14:paraId="4072938B" w14:textId="707E53A5" w:rsidR="00DD29C7" w:rsidRPr="00731911" w:rsidRDefault="00DD29C7" w:rsidP="00DD29C7">
            <w:pPr>
              <w:keepNext/>
              <w:keepLines/>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2. Mise en œuvre du programme de travail</w:t>
            </w:r>
            <w:r w:rsidR="00C40B76" w:rsidRPr="00731911">
              <w:rPr>
                <w:rFonts w:asciiTheme="majorBidi" w:hAnsiTheme="majorBidi" w:cstheme="majorBidi"/>
                <w:b/>
                <w:bCs/>
                <w:sz w:val="18"/>
                <w:szCs w:val="18"/>
                <w:lang w:val="fr-FR"/>
              </w:rPr>
              <w:t xml:space="preserve"> </w:t>
            </w:r>
          </w:p>
        </w:tc>
        <w:tc>
          <w:tcPr>
            <w:tcW w:w="1065" w:type="dxa"/>
            <w:tcBorders>
              <w:top w:val="single" w:sz="4" w:space="0" w:color="auto"/>
              <w:left w:val="nil"/>
              <w:bottom w:val="nil"/>
              <w:right w:val="nil"/>
            </w:tcBorders>
            <w:shd w:val="clear" w:color="000000" w:fill="FFFFFF"/>
            <w:noWrap/>
            <w:hideMark/>
          </w:tcPr>
          <w:p w14:paraId="0693024F"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hideMark/>
          </w:tcPr>
          <w:p w14:paraId="50CC36C3"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hideMark/>
          </w:tcPr>
          <w:p w14:paraId="455DBB2B"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000000" w:fill="FFFFFF"/>
            <w:noWrap/>
            <w:hideMark/>
          </w:tcPr>
          <w:p w14:paraId="37E242C7"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000000" w:fill="FFFFFF"/>
            <w:noWrap/>
            <w:hideMark/>
          </w:tcPr>
          <w:p w14:paraId="7E28A42E"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000000" w:fill="FFFFFF"/>
            <w:noWrap/>
            <w:hideMark/>
          </w:tcPr>
          <w:p w14:paraId="782F7B62"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r>
      <w:tr w:rsidR="00FF153D" w:rsidRPr="00731911" w14:paraId="6150C16F" w14:textId="77777777" w:rsidTr="00731911">
        <w:trPr>
          <w:trHeight w:val="496"/>
          <w:jc w:val="right"/>
        </w:trPr>
        <w:tc>
          <w:tcPr>
            <w:tcW w:w="3323" w:type="dxa"/>
            <w:tcBorders>
              <w:top w:val="nil"/>
              <w:left w:val="nil"/>
              <w:bottom w:val="nil"/>
              <w:right w:val="nil"/>
            </w:tcBorders>
            <w:shd w:val="clear" w:color="000000" w:fill="FFFFFF"/>
            <w:hideMark/>
          </w:tcPr>
          <w:p w14:paraId="3F08E511" w14:textId="06E42533" w:rsidR="00DD29C7" w:rsidRPr="00731911" w:rsidRDefault="00DD29C7" w:rsidP="00DD29C7">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b/>
                <w:bCs/>
                <w:sz w:val="18"/>
                <w:szCs w:val="18"/>
                <w:lang w:val="fr-FR"/>
              </w:rPr>
              <w:t>2.1 Objectif 1</w:t>
            </w:r>
            <w:r w:rsidR="005C6842" w:rsidRPr="00731911">
              <w:rPr>
                <w:rFonts w:asciiTheme="majorBidi" w:hAnsiTheme="majorBidi" w:cstheme="majorBidi"/>
                <w:sz w:val="18"/>
                <w:szCs w:val="18"/>
                <w:lang w:val="fr-FR"/>
              </w:rPr>
              <w:t xml:space="preserve"> : r</w:t>
            </w:r>
            <w:r w:rsidRPr="00731911">
              <w:rPr>
                <w:rFonts w:asciiTheme="majorBidi" w:hAnsiTheme="majorBidi" w:cstheme="majorBidi"/>
                <w:sz w:val="18"/>
                <w:szCs w:val="18"/>
                <w:lang w:val="fr-FR"/>
              </w:rPr>
              <w:t xml:space="preserve">enforcer les </w:t>
            </w:r>
            <w:r w:rsidR="001C1801" w:rsidRPr="00731911">
              <w:rPr>
                <w:rFonts w:asciiTheme="majorBidi" w:hAnsiTheme="majorBidi" w:cstheme="majorBidi"/>
                <w:sz w:val="18"/>
                <w:szCs w:val="18"/>
                <w:lang w:val="fr-FR"/>
              </w:rPr>
              <w:t>capacités et les connaissances concernant</w:t>
            </w:r>
            <w:r w:rsidRPr="00731911">
              <w:rPr>
                <w:rFonts w:asciiTheme="majorBidi" w:hAnsiTheme="majorBidi" w:cstheme="majorBidi"/>
                <w:sz w:val="18"/>
                <w:szCs w:val="18"/>
                <w:lang w:val="fr-FR"/>
              </w:rPr>
              <w:t xml:space="preserve"> l</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interface science-politique pour que la Plateforme puisse s</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acquitter de ses principales fonctions</w:t>
            </w:r>
          </w:p>
        </w:tc>
        <w:tc>
          <w:tcPr>
            <w:tcW w:w="1065" w:type="dxa"/>
            <w:tcBorders>
              <w:top w:val="nil"/>
              <w:left w:val="nil"/>
              <w:bottom w:val="nil"/>
              <w:right w:val="nil"/>
            </w:tcBorders>
            <w:shd w:val="clear" w:color="000000" w:fill="FFFFFF"/>
            <w:noWrap/>
            <w:vAlign w:val="center"/>
            <w:hideMark/>
          </w:tcPr>
          <w:p w14:paraId="53489EBB" w14:textId="434C5D42"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1 067 500</w:t>
            </w:r>
          </w:p>
        </w:tc>
        <w:tc>
          <w:tcPr>
            <w:tcW w:w="1065" w:type="dxa"/>
            <w:tcBorders>
              <w:top w:val="nil"/>
              <w:left w:val="nil"/>
              <w:bottom w:val="nil"/>
              <w:right w:val="nil"/>
            </w:tcBorders>
            <w:shd w:val="clear" w:color="000000" w:fill="FFFFFF"/>
            <w:noWrap/>
            <w:vAlign w:val="center"/>
            <w:hideMark/>
          </w:tcPr>
          <w:p w14:paraId="23FE58CE"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000000" w:fill="FFFFFF"/>
            <w:noWrap/>
            <w:vAlign w:val="center"/>
            <w:hideMark/>
          </w:tcPr>
          <w:p w14:paraId="6FA1ADC0" w14:textId="62C10950"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1 067 500</w:t>
            </w:r>
          </w:p>
        </w:tc>
        <w:tc>
          <w:tcPr>
            <w:tcW w:w="1065" w:type="dxa"/>
            <w:tcBorders>
              <w:top w:val="nil"/>
              <w:left w:val="nil"/>
              <w:bottom w:val="nil"/>
              <w:right w:val="nil"/>
            </w:tcBorders>
            <w:shd w:val="clear" w:color="000000" w:fill="FFFFFF"/>
            <w:noWrap/>
            <w:vAlign w:val="center"/>
            <w:hideMark/>
          </w:tcPr>
          <w:p w14:paraId="28939391" w14:textId="2FEFD772"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1 067 500</w:t>
            </w:r>
          </w:p>
        </w:tc>
        <w:tc>
          <w:tcPr>
            <w:tcW w:w="1065" w:type="dxa"/>
            <w:tcBorders>
              <w:top w:val="nil"/>
              <w:left w:val="nil"/>
              <w:bottom w:val="nil"/>
              <w:right w:val="nil"/>
            </w:tcBorders>
            <w:shd w:val="clear" w:color="000000" w:fill="FFFFFF"/>
            <w:noWrap/>
            <w:vAlign w:val="center"/>
            <w:hideMark/>
          </w:tcPr>
          <w:p w14:paraId="4090DC0C" w14:textId="77777777" w:rsidR="00DD29C7" w:rsidRPr="00731911" w:rsidRDefault="00DD29C7" w:rsidP="00DD29C7">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000000" w:fill="FFFFFF"/>
            <w:noWrap/>
            <w:vAlign w:val="center"/>
            <w:hideMark/>
          </w:tcPr>
          <w:p w14:paraId="10567EF2" w14:textId="7B22CF20"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1 067 500</w:t>
            </w:r>
          </w:p>
        </w:tc>
      </w:tr>
      <w:tr w:rsidR="00FF153D" w:rsidRPr="00731911" w14:paraId="2160FC4E" w14:textId="77777777" w:rsidTr="00731911">
        <w:trPr>
          <w:trHeight w:val="517"/>
          <w:jc w:val="right"/>
        </w:trPr>
        <w:tc>
          <w:tcPr>
            <w:tcW w:w="3323" w:type="dxa"/>
            <w:tcBorders>
              <w:top w:val="nil"/>
              <w:left w:val="nil"/>
              <w:bottom w:val="nil"/>
              <w:right w:val="nil"/>
            </w:tcBorders>
            <w:shd w:val="clear" w:color="000000" w:fill="FFFFFF"/>
            <w:vAlign w:val="center"/>
            <w:hideMark/>
          </w:tcPr>
          <w:p w14:paraId="7219B003" w14:textId="6B06F09E" w:rsidR="00DD29C7" w:rsidRPr="00731911" w:rsidRDefault="00DD29C7" w:rsidP="00DD29C7">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b/>
                <w:bCs/>
                <w:sz w:val="18"/>
                <w:szCs w:val="18"/>
                <w:lang w:val="fr-FR"/>
              </w:rPr>
              <w:t>2.2 Objectif 2</w:t>
            </w:r>
            <w:r w:rsidR="005C6842" w:rsidRPr="00731911">
              <w:rPr>
                <w:rFonts w:asciiTheme="majorBidi" w:hAnsiTheme="majorBidi" w:cstheme="majorBidi"/>
                <w:sz w:val="18"/>
                <w:szCs w:val="18"/>
                <w:lang w:val="fr-FR"/>
              </w:rPr>
              <w:t xml:space="preserve"> : r</w:t>
            </w:r>
            <w:r w:rsidRPr="00731911">
              <w:rPr>
                <w:rFonts w:asciiTheme="majorBidi" w:hAnsiTheme="majorBidi" w:cstheme="majorBidi"/>
                <w:sz w:val="18"/>
                <w:szCs w:val="18"/>
                <w:lang w:val="fr-FR"/>
              </w:rPr>
              <w:t>enforcer l</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interface science-politique dans le domaine de la biodiversité et des services écosystémiques aux niveaux sous-régional, régional et mondial</w:t>
            </w:r>
            <w:r w:rsidR="007B40B9" w:rsidRPr="00731911">
              <w:rPr>
                <w:rFonts w:asciiTheme="majorBidi" w:hAnsiTheme="majorBidi" w:cstheme="majorBidi"/>
                <w:sz w:val="18"/>
                <w:szCs w:val="18"/>
                <w:lang w:val="fr-FR"/>
              </w:rPr>
              <w:t xml:space="preserve"> ainsi que de manière transversale</w:t>
            </w:r>
          </w:p>
        </w:tc>
        <w:tc>
          <w:tcPr>
            <w:tcW w:w="1065" w:type="dxa"/>
            <w:tcBorders>
              <w:top w:val="nil"/>
              <w:left w:val="nil"/>
              <w:bottom w:val="nil"/>
              <w:right w:val="nil"/>
            </w:tcBorders>
            <w:shd w:val="clear" w:color="000000" w:fill="FFFFFF"/>
            <w:noWrap/>
            <w:vAlign w:val="center"/>
            <w:hideMark/>
          </w:tcPr>
          <w:p w14:paraId="5E826A7C" w14:textId="14FACF8E"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2 414 250</w:t>
            </w:r>
          </w:p>
        </w:tc>
        <w:tc>
          <w:tcPr>
            <w:tcW w:w="1065" w:type="dxa"/>
            <w:tcBorders>
              <w:top w:val="nil"/>
              <w:left w:val="nil"/>
              <w:bottom w:val="nil"/>
              <w:right w:val="nil"/>
            </w:tcBorders>
            <w:shd w:val="clear" w:color="000000" w:fill="FFFFFF"/>
            <w:noWrap/>
            <w:vAlign w:val="center"/>
            <w:hideMark/>
          </w:tcPr>
          <w:p w14:paraId="4C3BF994" w14:textId="1979AA2E"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312 000</w:t>
            </w:r>
          </w:p>
        </w:tc>
        <w:tc>
          <w:tcPr>
            <w:tcW w:w="1065" w:type="dxa"/>
            <w:tcBorders>
              <w:top w:val="nil"/>
              <w:left w:val="nil"/>
              <w:bottom w:val="nil"/>
              <w:right w:val="nil"/>
            </w:tcBorders>
            <w:shd w:val="clear" w:color="000000" w:fill="FFFFFF"/>
            <w:noWrap/>
            <w:vAlign w:val="center"/>
            <w:hideMark/>
          </w:tcPr>
          <w:p w14:paraId="33E27723" w14:textId="3D19037B"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2 726 250</w:t>
            </w:r>
          </w:p>
        </w:tc>
        <w:tc>
          <w:tcPr>
            <w:tcW w:w="1065" w:type="dxa"/>
            <w:tcBorders>
              <w:top w:val="nil"/>
              <w:left w:val="nil"/>
              <w:bottom w:val="nil"/>
              <w:right w:val="nil"/>
            </w:tcBorders>
            <w:shd w:val="clear" w:color="000000" w:fill="FFFFFF"/>
            <w:noWrap/>
            <w:vAlign w:val="center"/>
            <w:hideMark/>
          </w:tcPr>
          <w:p w14:paraId="1201416D" w14:textId="5E480D32"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1 347 500</w:t>
            </w:r>
          </w:p>
        </w:tc>
        <w:tc>
          <w:tcPr>
            <w:tcW w:w="1065" w:type="dxa"/>
            <w:tcBorders>
              <w:top w:val="nil"/>
              <w:left w:val="nil"/>
              <w:bottom w:val="nil"/>
              <w:right w:val="nil"/>
            </w:tcBorders>
            <w:shd w:val="clear" w:color="000000" w:fill="FFFFFF"/>
            <w:noWrap/>
            <w:vAlign w:val="center"/>
            <w:hideMark/>
          </w:tcPr>
          <w:p w14:paraId="55379F8E" w14:textId="664C6FC0"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218 750</w:t>
            </w:r>
          </w:p>
        </w:tc>
        <w:tc>
          <w:tcPr>
            <w:tcW w:w="1065" w:type="dxa"/>
            <w:tcBorders>
              <w:top w:val="nil"/>
              <w:left w:val="nil"/>
              <w:bottom w:val="nil"/>
              <w:right w:val="nil"/>
            </w:tcBorders>
            <w:shd w:val="clear" w:color="000000" w:fill="FFFFFF"/>
            <w:noWrap/>
            <w:vAlign w:val="center"/>
            <w:hideMark/>
          </w:tcPr>
          <w:p w14:paraId="51F0E3D3" w14:textId="76AD1C62"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1 566 250</w:t>
            </w:r>
          </w:p>
        </w:tc>
      </w:tr>
      <w:tr w:rsidR="00FF153D" w:rsidRPr="00731911" w14:paraId="00EF3219" w14:textId="77777777" w:rsidTr="00731911">
        <w:trPr>
          <w:trHeight w:val="507"/>
          <w:jc w:val="right"/>
        </w:trPr>
        <w:tc>
          <w:tcPr>
            <w:tcW w:w="3323" w:type="dxa"/>
            <w:tcBorders>
              <w:top w:val="nil"/>
              <w:left w:val="nil"/>
              <w:bottom w:val="nil"/>
              <w:right w:val="nil"/>
            </w:tcBorders>
            <w:shd w:val="clear" w:color="000000" w:fill="FFFFFF"/>
            <w:hideMark/>
          </w:tcPr>
          <w:p w14:paraId="20BC1055" w14:textId="497747D7" w:rsidR="00DD29C7" w:rsidRPr="00731911" w:rsidRDefault="00DD29C7" w:rsidP="00DD29C7">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b/>
                <w:bCs/>
                <w:sz w:val="18"/>
                <w:szCs w:val="18"/>
                <w:lang w:val="fr-FR"/>
              </w:rPr>
              <w:t>2.3 Objectif 3</w:t>
            </w:r>
            <w:r w:rsidR="005C6842" w:rsidRPr="00731911">
              <w:rPr>
                <w:rFonts w:asciiTheme="majorBidi" w:hAnsiTheme="majorBidi" w:cstheme="majorBidi"/>
                <w:sz w:val="18"/>
                <w:szCs w:val="18"/>
                <w:lang w:val="fr-FR"/>
              </w:rPr>
              <w:t xml:space="preserve"> : r</w:t>
            </w:r>
            <w:r w:rsidRPr="00731911">
              <w:rPr>
                <w:rFonts w:asciiTheme="majorBidi" w:hAnsiTheme="majorBidi" w:cstheme="majorBidi"/>
                <w:sz w:val="18"/>
                <w:szCs w:val="18"/>
                <w:lang w:val="fr-FR"/>
              </w:rPr>
              <w:t>enforcer l</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interface science-politique sur la biodiversité et les services écosystémiques s</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agissant des questions thématiques et méthodologiques</w:t>
            </w:r>
          </w:p>
        </w:tc>
        <w:tc>
          <w:tcPr>
            <w:tcW w:w="1065" w:type="dxa"/>
            <w:tcBorders>
              <w:top w:val="nil"/>
              <w:left w:val="nil"/>
              <w:bottom w:val="nil"/>
              <w:right w:val="nil"/>
            </w:tcBorders>
            <w:shd w:val="clear" w:color="000000" w:fill="FFFFFF"/>
            <w:noWrap/>
            <w:vAlign w:val="center"/>
            <w:hideMark/>
          </w:tcPr>
          <w:p w14:paraId="69CB581B" w14:textId="31B5F107"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507 000</w:t>
            </w:r>
          </w:p>
        </w:tc>
        <w:tc>
          <w:tcPr>
            <w:tcW w:w="1065" w:type="dxa"/>
            <w:tcBorders>
              <w:top w:val="nil"/>
              <w:left w:val="nil"/>
              <w:bottom w:val="nil"/>
              <w:right w:val="nil"/>
            </w:tcBorders>
            <w:shd w:val="clear" w:color="000000" w:fill="FFFFFF"/>
            <w:noWrap/>
            <w:vAlign w:val="center"/>
            <w:hideMark/>
          </w:tcPr>
          <w:p w14:paraId="38FFEBBC" w14:textId="28D12B40"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56 000</w:t>
            </w:r>
          </w:p>
        </w:tc>
        <w:tc>
          <w:tcPr>
            <w:tcW w:w="1065" w:type="dxa"/>
            <w:tcBorders>
              <w:top w:val="nil"/>
              <w:left w:val="nil"/>
              <w:bottom w:val="nil"/>
              <w:right w:val="nil"/>
            </w:tcBorders>
            <w:shd w:val="clear" w:color="000000" w:fill="FFFFFF"/>
            <w:noWrap/>
            <w:vAlign w:val="center"/>
            <w:hideMark/>
          </w:tcPr>
          <w:p w14:paraId="4D0362AA" w14:textId="51DAD7DA"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563 000</w:t>
            </w:r>
          </w:p>
        </w:tc>
        <w:tc>
          <w:tcPr>
            <w:tcW w:w="1065" w:type="dxa"/>
            <w:tcBorders>
              <w:top w:val="nil"/>
              <w:left w:val="nil"/>
              <w:bottom w:val="nil"/>
              <w:right w:val="nil"/>
            </w:tcBorders>
            <w:shd w:val="clear" w:color="000000" w:fill="FFFFFF"/>
            <w:noWrap/>
            <w:vAlign w:val="center"/>
            <w:hideMark/>
          </w:tcPr>
          <w:p w14:paraId="15ECE5A8" w14:textId="796D9BC0"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902 500</w:t>
            </w:r>
          </w:p>
        </w:tc>
        <w:tc>
          <w:tcPr>
            <w:tcW w:w="1065" w:type="dxa"/>
            <w:tcBorders>
              <w:top w:val="nil"/>
              <w:left w:val="nil"/>
              <w:bottom w:val="nil"/>
              <w:right w:val="nil"/>
            </w:tcBorders>
            <w:shd w:val="clear" w:color="000000" w:fill="FFFFFF"/>
            <w:noWrap/>
            <w:vAlign w:val="center"/>
            <w:hideMark/>
          </w:tcPr>
          <w:p w14:paraId="3C3325F7" w14:textId="13D4A97F"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-800 000</w:t>
            </w:r>
          </w:p>
        </w:tc>
        <w:tc>
          <w:tcPr>
            <w:tcW w:w="1065" w:type="dxa"/>
            <w:tcBorders>
              <w:top w:val="nil"/>
              <w:left w:val="nil"/>
              <w:bottom w:val="nil"/>
              <w:right w:val="nil"/>
            </w:tcBorders>
            <w:shd w:val="clear" w:color="000000" w:fill="FFFFFF"/>
            <w:noWrap/>
            <w:vAlign w:val="center"/>
            <w:hideMark/>
          </w:tcPr>
          <w:p w14:paraId="11443698" w14:textId="53BB0943"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102 500</w:t>
            </w:r>
          </w:p>
        </w:tc>
      </w:tr>
      <w:tr w:rsidR="00FF153D" w:rsidRPr="00731911" w14:paraId="23F07ED2" w14:textId="77777777" w:rsidTr="00731911">
        <w:trPr>
          <w:trHeight w:val="379"/>
          <w:jc w:val="right"/>
        </w:trPr>
        <w:tc>
          <w:tcPr>
            <w:tcW w:w="3323" w:type="dxa"/>
            <w:tcBorders>
              <w:top w:val="nil"/>
              <w:left w:val="nil"/>
              <w:bottom w:val="single" w:sz="4" w:space="0" w:color="auto"/>
              <w:right w:val="nil"/>
            </w:tcBorders>
            <w:shd w:val="clear" w:color="auto" w:fill="auto"/>
            <w:vAlign w:val="center"/>
            <w:hideMark/>
          </w:tcPr>
          <w:p w14:paraId="7361AA7E" w14:textId="7151C5C7" w:rsidR="00DD29C7" w:rsidRPr="00731911" w:rsidRDefault="00DD29C7" w:rsidP="00DD29C7">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b/>
                <w:bCs/>
                <w:sz w:val="18"/>
                <w:szCs w:val="18"/>
                <w:lang w:val="fr-FR"/>
              </w:rPr>
              <w:t>2.4 Objectif 4</w:t>
            </w:r>
            <w:r w:rsidR="005C6842" w:rsidRPr="00731911">
              <w:rPr>
                <w:rFonts w:asciiTheme="majorBidi" w:hAnsiTheme="majorBidi" w:cstheme="majorBidi"/>
                <w:sz w:val="18"/>
                <w:szCs w:val="18"/>
                <w:lang w:val="fr-FR"/>
              </w:rPr>
              <w:t xml:space="preserve"> : f</w:t>
            </w:r>
            <w:r w:rsidRPr="00731911">
              <w:rPr>
                <w:rFonts w:asciiTheme="majorBidi" w:hAnsiTheme="majorBidi" w:cstheme="majorBidi"/>
                <w:sz w:val="18"/>
                <w:szCs w:val="18"/>
                <w:lang w:val="fr-FR"/>
              </w:rPr>
              <w:t>aire connaître et évaluer les activités de la Plateforme, ses produits et ses conclusions</w:t>
            </w:r>
          </w:p>
        </w:tc>
        <w:tc>
          <w:tcPr>
            <w:tcW w:w="1065" w:type="dxa"/>
            <w:tcBorders>
              <w:top w:val="nil"/>
              <w:left w:val="nil"/>
              <w:bottom w:val="single" w:sz="4" w:space="0" w:color="auto"/>
              <w:right w:val="nil"/>
            </w:tcBorders>
            <w:shd w:val="clear" w:color="auto" w:fill="auto"/>
            <w:noWrap/>
            <w:vAlign w:val="center"/>
            <w:hideMark/>
          </w:tcPr>
          <w:p w14:paraId="04D69392" w14:textId="6B15CB93"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275 000</w:t>
            </w:r>
          </w:p>
        </w:tc>
        <w:tc>
          <w:tcPr>
            <w:tcW w:w="1065" w:type="dxa"/>
            <w:tcBorders>
              <w:top w:val="nil"/>
              <w:left w:val="nil"/>
              <w:bottom w:val="single" w:sz="4" w:space="0" w:color="auto"/>
              <w:right w:val="nil"/>
            </w:tcBorders>
            <w:shd w:val="clear" w:color="auto" w:fill="auto"/>
            <w:noWrap/>
            <w:vAlign w:val="center"/>
            <w:hideMark/>
          </w:tcPr>
          <w:p w14:paraId="36E8075B" w14:textId="49647FBF"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150 035</w:t>
            </w:r>
          </w:p>
        </w:tc>
        <w:tc>
          <w:tcPr>
            <w:tcW w:w="1065" w:type="dxa"/>
            <w:tcBorders>
              <w:top w:val="nil"/>
              <w:left w:val="nil"/>
              <w:bottom w:val="single" w:sz="4" w:space="0" w:color="auto"/>
              <w:right w:val="nil"/>
            </w:tcBorders>
            <w:shd w:val="clear" w:color="000000" w:fill="FFFFFF"/>
            <w:noWrap/>
            <w:vAlign w:val="center"/>
            <w:hideMark/>
          </w:tcPr>
          <w:p w14:paraId="7E6EF430" w14:textId="332ED599"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425 035</w:t>
            </w:r>
          </w:p>
        </w:tc>
        <w:tc>
          <w:tcPr>
            <w:tcW w:w="1065" w:type="dxa"/>
            <w:tcBorders>
              <w:top w:val="nil"/>
              <w:left w:val="nil"/>
              <w:bottom w:val="single" w:sz="4" w:space="0" w:color="auto"/>
              <w:right w:val="nil"/>
            </w:tcBorders>
            <w:shd w:val="clear" w:color="auto" w:fill="auto"/>
            <w:noWrap/>
            <w:vAlign w:val="center"/>
            <w:hideMark/>
          </w:tcPr>
          <w:p w14:paraId="019AD63E" w14:textId="72D7FDFC"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345 000</w:t>
            </w:r>
          </w:p>
        </w:tc>
        <w:tc>
          <w:tcPr>
            <w:tcW w:w="1065" w:type="dxa"/>
            <w:tcBorders>
              <w:top w:val="nil"/>
              <w:left w:val="nil"/>
              <w:bottom w:val="single" w:sz="4" w:space="0" w:color="auto"/>
              <w:right w:val="nil"/>
            </w:tcBorders>
            <w:shd w:val="clear" w:color="auto" w:fill="auto"/>
            <w:noWrap/>
            <w:vAlign w:val="center"/>
            <w:hideMark/>
          </w:tcPr>
          <w:p w14:paraId="2C19C54B" w14:textId="670854A8"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100 035</w:t>
            </w:r>
          </w:p>
        </w:tc>
        <w:tc>
          <w:tcPr>
            <w:tcW w:w="1065" w:type="dxa"/>
            <w:tcBorders>
              <w:top w:val="nil"/>
              <w:left w:val="nil"/>
              <w:bottom w:val="single" w:sz="4" w:space="0" w:color="auto"/>
              <w:right w:val="nil"/>
            </w:tcBorders>
            <w:shd w:val="clear" w:color="000000" w:fill="FFFFFF"/>
            <w:noWrap/>
            <w:vAlign w:val="center"/>
            <w:hideMark/>
          </w:tcPr>
          <w:p w14:paraId="73B28DA2" w14:textId="57DD173D" w:rsidR="00DD29C7" w:rsidRPr="00731911" w:rsidRDefault="00DD29C7" w:rsidP="00DD29C7">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445 035</w:t>
            </w:r>
          </w:p>
        </w:tc>
      </w:tr>
      <w:tr w:rsidR="00FF153D" w:rsidRPr="00731911" w14:paraId="38163AD7"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center"/>
            <w:hideMark/>
          </w:tcPr>
          <w:p w14:paraId="5C3DFD01" w14:textId="51DEF164" w:rsidR="00DD23C4" w:rsidRPr="00731911" w:rsidRDefault="00DD29C7" w:rsidP="00DD23C4">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2 Mise en œuvre du programme de travail</w:t>
            </w:r>
          </w:p>
        </w:tc>
        <w:tc>
          <w:tcPr>
            <w:tcW w:w="1065" w:type="dxa"/>
            <w:tcBorders>
              <w:top w:val="single" w:sz="4" w:space="0" w:color="auto"/>
              <w:left w:val="nil"/>
              <w:bottom w:val="single" w:sz="4" w:space="0" w:color="auto"/>
              <w:right w:val="nil"/>
            </w:tcBorders>
            <w:shd w:val="clear" w:color="auto" w:fill="auto"/>
            <w:noWrap/>
            <w:vAlign w:val="center"/>
            <w:hideMark/>
          </w:tcPr>
          <w:p w14:paraId="511FEA7A" w14:textId="0E1FA488"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4 263 750</w:t>
            </w:r>
          </w:p>
        </w:tc>
        <w:tc>
          <w:tcPr>
            <w:tcW w:w="1065" w:type="dxa"/>
            <w:tcBorders>
              <w:top w:val="single" w:sz="4" w:space="0" w:color="auto"/>
              <w:left w:val="nil"/>
              <w:bottom w:val="single" w:sz="4" w:space="0" w:color="auto"/>
              <w:right w:val="nil"/>
            </w:tcBorders>
            <w:shd w:val="clear" w:color="auto" w:fill="auto"/>
            <w:noWrap/>
            <w:vAlign w:val="center"/>
            <w:hideMark/>
          </w:tcPr>
          <w:p w14:paraId="50731F5D" w14:textId="30473E8E"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518 035</w:t>
            </w:r>
          </w:p>
        </w:tc>
        <w:tc>
          <w:tcPr>
            <w:tcW w:w="1065" w:type="dxa"/>
            <w:tcBorders>
              <w:top w:val="single" w:sz="4" w:space="0" w:color="auto"/>
              <w:left w:val="nil"/>
              <w:bottom w:val="single" w:sz="4" w:space="0" w:color="auto"/>
              <w:right w:val="nil"/>
            </w:tcBorders>
            <w:shd w:val="clear" w:color="auto" w:fill="auto"/>
            <w:noWrap/>
            <w:vAlign w:val="center"/>
            <w:hideMark/>
          </w:tcPr>
          <w:p w14:paraId="6B8712D7" w14:textId="4D768D30"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4 781 785</w:t>
            </w:r>
          </w:p>
        </w:tc>
        <w:tc>
          <w:tcPr>
            <w:tcW w:w="1065" w:type="dxa"/>
            <w:tcBorders>
              <w:top w:val="single" w:sz="4" w:space="0" w:color="auto"/>
              <w:left w:val="nil"/>
              <w:bottom w:val="single" w:sz="4" w:space="0" w:color="auto"/>
              <w:right w:val="nil"/>
            </w:tcBorders>
            <w:shd w:val="clear" w:color="auto" w:fill="auto"/>
            <w:noWrap/>
            <w:vAlign w:val="center"/>
            <w:hideMark/>
          </w:tcPr>
          <w:p w14:paraId="37EABD10" w14:textId="420468BB"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3 662 500</w:t>
            </w:r>
          </w:p>
        </w:tc>
        <w:tc>
          <w:tcPr>
            <w:tcW w:w="1065" w:type="dxa"/>
            <w:tcBorders>
              <w:top w:val="single" w:sz="4" w:space="0" w:color="auto"/>
              <w:left w:val="nil"/>
              <w:bottom w:val="single" w:sz="4" w:space="0" w:color="auto"/>
              <w:right w:val="nil"/>
            </w:tcBorders>
            <w:shd w:val="clear" w:color="auto" w:fill="auto"/>
            <w:noWrap/>
            <w:vAlign w:val="center"/>
            <w:hideMark/>
          </w:tcPr>
          <w:p w14:paraId="4363EB80" w14:textId="384CC940"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-481 215</w:t>
            </w:r>
          </w:p>
        </w:tc>
        <w:tc>
          <w:tcPr>
            <w:tcW w:w="1065" w:type="dxa"/>
            <w:tcBorders>
              <w:top w:val="single" w:sz="4" w:space="0" w:color="auto"/>
              <w:left w:val="nil"/>
              <w:bottom w:val="single" w:sz="4" w:space="0" w:color="auto"/>
              <w:right w:val="nil"/>
            </w:tcBorders>
            <w:shd w:val="clear" w:color="auto" w:fill="auto"/>
            <w:noWrap/>
            <w:vAlign w:val="center"/>
            <w:hideMark/>
          </w:tcPr>
          <w:p w14:paraId="6B4E5B6C" w14:textId="0A0E40A7" w:rsidR="00DD23C4" w:rsidRPr="00731911" w:rsidRDefault="00DD23C4" w:rsidP="00DD23C4">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3 181 285</w:t>
            </w:r>
          </w:p>
        </w:tc>
      </w:tr>
      <w:tr w:rsidR="00FF153D" w:rsidRPr="00731911" w14:paraId="7750DF3A" w14:textId="77777777" w:rsidTr="00731911">
        <w:trPr>
          <w:trHeight w:val="273"/>
          <w:jc w:val="right"/>
        </w:trPr>
        <w:tc>
          <w:tcPr>
            <w:tcW w:w="3323" w:type="dxa"/>
            <w:tcBorders>
              <w:top w:val="single" w:sz="4" w:space="0" w:color="auto"/>
              <w:left w:val="nil"/>
              <w:bottom w:val="nil"/>
              <w:right w:val="nil"/>
            </w:tcBorders>
            <w:shd w:val="clear" w:color="auto" w:fill="auto"/>
            <w:noWrap/>
            <w:vAlign w:val="center"/>
            <w:hideMark/>
          </w:tcPr>
          <w:p w14:paraId="47DC26A4" w14:textId="3ADBFA3C" w:rsidR="00DD23C4" w:rsidRPr="00731911" w:rsidRDefault="00DD23C4" w:rsidP="00DD23C4">
            <w:pPr>
              <w:keepNext/>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 Secrétariat</w:t>
            </w:r>
          </w:p>
        </w:tc>
        <w:tc>
          <w:tcPr>
            <w:tcW w:w="1065" w:type="dxa"/>
            <w:vMerge w:val="restart"/>
            <w:tcBorders>
              <w:top w:val="single" w:sz="4" w:space="0" w:color="auto"/>
              <w:left w:val="nil"/>
              <w:bottom w:val="nil"/>
              <w:right w:val="nil"/>
            </w:tcBorders>
            <w:shd w:val="clear" w:color="auto" w:fill="auto"/>
            <w:vAlign w:val="center"/>
            <w:hideMark/>
          </w:tcPr>
          <w:p w14:paraId="63C347EE" w14:textId="77777777" w:rsidR="00DD23C4" w:rsidRPr="00731911" w:rsidRDefault="00DD23C4" w:rsidP="00DD23C4">
            <w:pPr>
              <w:keepNext/>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55AB53F2" w14:textId="77777777" w:rsidR="00DD23C4" w:rsidRPr="00731911" w:rsidRDefault="00DD23C4" w:rsidP="00DD23C4">
            <w:pPr>
              <w:keepNext/>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28C046A1" w14:textId="77777777" w:rsidR="00DD23C4" w:rsidRPr="00731911" w:rsidRDefault="00DD23C4" w:rsidP="00DD23C4">
            <w:pPr>
              <w:keepNext/>
              <w:spacing w:before="40" w:after="40" w:line="240" w:lineRule="auto"/>
              <w:jc w:val="right"/>
              <w:rPr>
                <w:rFonts w:asciiTheme="majorBidi" w:hAnsiTheme="majorBidi" w:cstheme="majorBidi"/>
                <w:sz w:val="18"/>
                <w:szCs w:val="18"/>
                <w:lang w:val="fr-FR"/>
              </w:rPr>
            </w:pPr>
          </w:p>
        </w:tc>
        <w:tc>
          <w:tcPr>
            <w:tcW w:w="1065" w:type="dxa"/>
            <w:vMerge w:val="restart"/>
            <w:tcBorders>
              <w:top w:val="single" w:sz="4" w:space="0" w:color="auto"/>
              <w:left w:val="nil"/>
              <w:bottom w:val="nil"/>
              <w:right w:val="nil"/>
            </w:tcBorders>
            <w:shd w:val="clear" w:color="auto" w:fill="auto"/>
            <w:vAlign w:val="center"/>
            <w:hideMark/>
          </w:tcPr>
          <w:p w14:paraId="73624E8D" w14:textId="77777777" w:rsidR="00DD23C4" w:rsidRPr="00731911" w:rsidRDefault="00DD23C4" w:rsidP="00DD23C4">
            <w:pPr>
              <w:keepNext/>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vAlign w:val="center"/>
            <w:hideMark/>
          </w:tcPr>
          <w:p w14:paraId="1D6C5CAE" w14:textId="77777777" w:rsidR="00DD23C4" w:rsidRPr="00731911" w:rsidRDefault="00DD23C4" w:rsidP="00DD23C4">
            <w:pPr>
              <w:keepNext/>
              <w:spacing w:before="40" w:after="40" w:line="240" w:lineRule="auto"/>
              <w:jc w:val="right"/>
              <w:rPr>
                <w:rFonts w:asciiTheme="majorBidi" w:hAnsiTheme="majorBidi" w:cstheme="majorBidi"/>
                <w:color w:val="000000"/>
                <w:sz w:val="18"/>
                <w:szCs w:val="18"/>
                <w:lang w:val="fr-FR"/>
              </w:rPr>
            </w:pPr>
          </w:p>
        </w:tc>
        <w:tc>
          <w:tcPr>
            <w:tcW w:w="1065" w:type="dxa"/>
            <w:vMerge w:val="restart"/>
            <w:tcBorders>
              <w:top w:val="single" w:sz="4" w:space="0" w:color="auto"/>
              <w:left w:val="nil"/>
              <w:bottom w:val="nil"/>
              <w:right w:val="nil"/>
            </w:tcBorders>
            <w:shd w:val="clear" w:color="auto" w:fill="auto"/>
            <w:vAlign w:val="center"/>
            <w:hideMark/>
          </w:tcPr>
          <w:p w14:paraId="612C3096" w14:textId="77777777" w:rsidR="00DD23C4" w:rsidRPr="00731911" w:rsidRDefault="00DD23C4" w:rsidP="00DD23C4">
            <w:pPr>
              <w:keepNext/>
              <w:spacing w:before="40" w:after="40" w:line="240" w:lineRule="auto"/>
              <w:jc w:val="right"/>
              <w:rPr>
                <w:rFonts w:asciiTheme="majorBidi" w:hAnsiTheme="majorBidi" w:cstheme="majorBidi"/>
                <w:color w:val="000000"/>
                <w:sz w:val="18"/>
                <w:szCs w:val="18"/>
                <w:lang w:val="fr-FR"/>
              </w:rPr>
            </w:pPr>
          </w:p>
        </w:tc>
      </w:tr>
      <w:tr w:rsidR="00FF153D" w:rsidRPr="00731911" w14:paraId="1E6D11BC"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7490B41F" w14:textId="5308A374" w:rsidR="00DD23C4" w:rsidRPr="00731911" w:rsidRDefault="001C1801" w:rsidP="00DD23C4">
            <w:pPr>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3.1 P</w:t>
            </w:r>
            <w:r w:rsidR="00DD23C4" w:rsidRPr="00731911">
              <w:rPr>
                <w:rFonts w:asciiTheme="majorBidi" w:hAnsiTheme="majorBidi" w:cstheme="majorBidi"/>
                <w:b/>
                <w:bCs/>
                <w:sz w:val="18"/>
                <w:szCs w:val="18"/>
                <w:lang w:val="fr-FR"/>
              </w:rPr>
              <w:t>ersonnel</w:t>
            </w:r>
          </w:p>
        </w:tc>
        <w:tc>
          <w:tcPr>
            <w:tcW w:w="1065" w:type="dxa"/>
            <w:vMerge/>
            <w:tcBorders>
              <w:top w:val="nil"/>
              <w:left w:val="nil"/>
              <w:bottom w:val="nil"/>
              <w:right w:val="nil"/>
            </w:tcBorders>
            <w:vAlign w:val="center"/>
            <w:hideMark/>
          </w:tcPr>
          <w:p w14:paraId="6E5AF36F"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bottom"/>
            <w:hideMark/>
          </w:tcPr>
          <w:p w14:paraId="3239D20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bottom"/>
            <w:hideMark/>
          </w:tcPr>
          <w:p w14:paraId="6F3A1A65"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vMerge/>
            <w:tcBorders>
              <w:top w:val="nil"/>
              <w:left w:val="nil"/>
              <w:bottom w:val="nil"/>
              <w:right w:val="nil"/>
            </w:tcBorders>
            <w:vAlign w:val="center"/>
            <w:hideMark/>
          </w:tcPr>
          <w:p w14:paraId="23139113"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40B14D76"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vMerge/>
            <w:tcBorders>
              <w:top w:val="nil"/>
              <w:left w:val="nil"/>
              <w:bottom w:val="nil"/>
              <w:right w:val="nil"/>
            </w:tcBorders>
            <w:vAlign w:val="center"/>
            <w:hideMark/>
          </w:tcPr>
          <w:p w14:paraId="6CF56D4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r>
      <w:tr w:rsidR="00FF153D" w:rsidRPr="00731911" w14:paraId="4A7A2B15"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594E18E9" w14:textId="6EEF692E" w:rsidR="00DD23C4" w:rsidRPr="00731911" w:rsidRDefault="00806780" w:rsidP="00806780">
            <w:pPr>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3.1.1 A</w:t>
            </w:r>
            <w:r w:rsidR="00DD23C4" w:rsidRPr="00731911">
              <w:rPr>
                <w:rFonts w:asciiTheme="majorBidi" w:hAnsiTheme="majorBidi" w:cstheme="majorBidi"/>
                <w:b/>
                <w:bCs/>
                <w:sz w:val="18"/>
                <w:szCs w:val="18"/>
                <w:lang w:val="fr-FR"/>
              </w:rPr>
              <w:t>dministrateurs et fonctionnaires de rang supérieur</w:t>
            </w:r>
          </w:p>
        </w:tc>
        <w:tc>
          <w:tcPr>
            <w:tcW w:w="1065" w:type="dxa"/>
            <w:tcBorders>
              <w:top w:val="nil"/>
              <w:left w:val="nil"/>
              <w:bottom w:val="nil"/>
              <w:right w:val="nil"/>
            </w:tcBorders>
            <w:shd w:val="clear" w:color="auto" w:fill="auto"/>
            <w:noWrap/>
            <w:vAlign w:val="center"/>
            <w:hideMark/>
          </w:tcPr>
          <w:p w14:paraId="241E84A7"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bottom"/>
            <w:hideMark/>
          </w:tcPr>
          <w:p w14:paraId="41D3C49F"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742AEC5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2DB8B02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2149873B"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1CD5A07A"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143D7E7B"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4BD39866" w14:textId="766C26C6" w:rsidR="00DD23C4" w:rsidRPr="00731911" w:rsidRDefault="00A93AA4" w:rsidP="00DD23C4">
            <w:pPr>
              <w:spacing w:before="40" w:after="40" w:line="240" w:lineRule="auto"/>
              <w:rPr>
                <w:rFonts w:asciiTheme="majorBidi" w:hAnsiTheme="majorBidi" w:cstheme="majorBidi"/>
                <w:color w:val="000000"/>
                <w:sz w:val="18"/>
                <w:szCs w:val="18"/>
                <w:lang w:val="fr-FR"/>
              </w:rPr>
            </w:pPr>
            <w:r>
              <w:rPr>
                <w:rFonts w:asciiTheme="majorBidi" w:hAnsiTheme="majorBidi" w:cstheme="majorBidi"/>
                <w:sz w:val="18"/>
                <w:szCs w:val="18"/>
                <w:lang w:val="fr-FR"/>
              </w:rPr>
              <w:t>Chef de secrétariat</w:t>
            </w:r>
            <w:r w:rsidR="00DD23C4" w:rsidRPr="00731911">
              <w:rPr>
                <w:rFonts w:asciiTheme="majorBidi" w:hAnsiTheme="majorBidi" w:cstheme="majorBidi"/>
                <w:sz w:val="18"/>
                <w:szCs w:val="18"/>
                <w:lang w:val="fr-FR"/>
              </w:rPr>
              <w:t xml:space="preserve"> (D-1)</w:t>
            </w:r>
          </w:p>
        </w:tc>
        <w:tc>
          <w:tcPr>
            <w:tcW w:w="1065" w:type="dxa"/>
            <w:tcBorders>
              <w:top w:val="nil"/>
              <w:left w:val="nil"/>
              <w:bottom w:val="nil"/>
              <w:right w:val="nil"/>
            </w:tcBorders>
            <w:shd w:val="clear" w:color="auto" w:fill="auto"/>
            <w:noWrap/>
            <w:vAlign w:val="center"/>
            <w:hideMark/>
          </w:tcPr>
          <w:p w14:paraId="0F8A5DBF" w14:textId="1D7F15DC"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298 000</w:t>
            </w:r>
          </w:p>
        </w:tc>
        <w:tc>
          <w:tcPr>
            <w:tcW w:w="1065" w:type="dxa"/>
            <w:tcBorders>
              <w:top w:val="nil"/>
              <w:left w:val="nil"/>
              <w:bottom w:val="nil"/>
              <w:right w:val="nil"/>
            </w:tcBorders>
            <w:shd w:val="clear" w:color="auto" w:fill="auto"/>
            <w:noWrap/>
            <w:vAlign w:val="center"/>
            <w:hideMark/>
          </w:tcPr>
          <w:p w14:paraId="4A3B0FF3"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56DFB385" w14:textId="6B93D1BD"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298 000</w:t>
            </w:r>
          </w:p>
        </w:tc>
        <w:tc>
          <w:tcPr>
            <w:tcW w:w="1065" w:type="dxa"/>
            <w:tcBorders>
              <w:top w:val="nil"/>
              <w:left w:val="nil"/>
              <w:bottom w:val="nil"/>
              <w:right w:val="nil"/>
            </w:tcBorders>
            <w:shd w:val="clear" w:color="auto" w:fill="auto"/>
            <w:noWrap/>
            <w:vAlign w:val="center"/>
            <w:hideMark/>
          </w:tcPr>
          <w:p w14:paraId="5EF6D1C7" w14:textId="1E8003A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305 400</w:t>
            </w:r>
          </w:p>
        </w:tc>
        <w:tc>
          <w:tcPr>
            <w:tcW w:w="1065" w:type="dxa"/>
            <w:tcBorders>
              <w:top w:val="nil"/>
              <w:left w:val="nil"/>
              <w:bottom w:val="nil"/>
              <w:right w:val="nil"/>
            </w:tcBorders>
            <w:shd w:val="clear" w:color="auto" w:fill="auto"/>
            <w:noWrap/>
            <w:vAlign w:val="center"/>
            <w:hideMark/>
          </w:tcPr>
          <w:p w14:paraId="3DDA9EAD"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07063575" w14:textId="51D4C091"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305 400</w:t>
            </w:r>
          </w:p>
        </w:tc>
      </w:tr>
      <w:tr w:rsidR="00FF153D" w:rsidRPr="00731911" w14:paraId="49AF1A3C"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1629F846" w14:textId="594A5A2B" w:rsidR="00DD23C4" w:rsidRPr="00731911" w:rsidRDefault="00DD23C4"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Administrateur de programme (P-4) </w:t>
            </w:r>
          </w:p>
        </w:tc>
        <w:tc>
          <w:tcPr>
            <w:tcW w:w="1065" w:type="dxa"/>
            <w:tcBorders>
              <w:top w:val="nil"/>
              <w:left w:val="nil"/>
              <w:bottom w:val="nil"/>
              <w:right w:val="nil"/>
            </w:tcBorders>
            <w:shd w:val="clear" w:color="auto" w:fill="auto"/>
            <w:noWrap/>
            <w:vAlign w:val="center"/>
            <w:hideMark/>
          </w:tcPr>
          <w:p w14:paraId="632642C2" w14:textId="74BC220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234 400</w:t>
            </w:r>
          </w:p>
        </w:tc>
        <w:tc>
          <w:tcPr>
            <w:tcW w:w="1065" w:type="dxa"/>
            <w:tcBorders>
              <w:top w:val="nil"/>
              <w:left w:val="nil"/>
              <w:bottom w:val="nil"/>
              <w:right w:val="nil"/>
            </w:tcBorders>
            <w:shd w:val="clear" w:color="auto" w:fill="auto"/>
            <w:noWrap/>
            <w:vAlign w:val="center"/>
            <w:hideMark/>
          </w:tcPr>
          <w:p w14:paraId="4DDC088F"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0D412800" w14:textId="79F78ABD"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234 400</w:t>
            </w:r>
          </w:p>
        </w:tc>
        <w:tc>
          <w:tcPr>
            <w:tcW w:w="1065" w:type="dxa"/>
            <w:tcBorders>
              <w:top w:val="nil"/>
              <w:left w:val="nil"/>
              <w:bottom w:val="nil"/>
              <w:right w:val="nil"/>
            </w:tcBorders>
            <w:shd w:val="clear" w:color="auto" w:fill="auto"/>
            <w:noWrap/>
            <w:vAlign w:val="center"/>
            <w:hideMark/>
          </w:tcPr>
          <w:p w14:paraId="17A83782" w14:textId="12AEB5A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240 300</w:t>
            </w:r>
          </w:p>
        </w:tc>
        <w:tc>
          <w:tcPr>
            <w:tcW w:w="1065" w:type="dxa"/>
            <w:tcBorders>
              <w:top w:val="nil"/>
              <w:left w:val="nil"/>
              <w:bottom w:val="nil"/>
              <w:right w:val="nil"/>
            </w:tcBorders>
            <w:shd w:val="clear" w:color="auto" w:fill="auto"/>
            <w:noWrap/>
            <w:vAlign w:val="center"/>
            <w:hideMark/>
          </w:tcPr>
          <w:p w14:paraId="2B662FD9"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0A466576" w14:textId="4F422116"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240 300</w:t>
            </w:r>
          </w:p>
        </w:tc>
      </w:tr>
      <w:tr w:rsidR="00FF153D" w:rsidRPr="00731911" w14:paraId="7CFF97F2"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5D8E5CBE" w14:textId="16B92BA1" w:rsidR="00DD23C4" w:rsidRPr="00731911" w:rsidRDefault="00DD23C4"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Administrateur de programme (P-4)</w:t>
            </w:r>
            <w:r w:rsidR="004C3D5E" w:rsidRPr="00731911">
              <w:rPr>
                <w:rFonts w:asciiTheme="majorBidi" w:hAnsiTheme="majorBidi" w:cstheme="majorBidi"/>
                <w:sz w:val="18"/>
                <w:szCs w:val="18"/>
                <w:vertAlign w:val="superscript"/>
                <w:lang w:val="fr-FR"/>
              </w:rPr>
              <w:t>a</w:t>
            </w:r>
          </w:p>
        </w:tc>
        <w:tc>
          <w:tcPr>
            <w:tcW w:w="1065" w:type="dxa"/>
            <w:tcBorders>
              <w:top w:val="nil"/>
              <w:left w:val="nil"/>
              <w:bottom w:val="nil"/>
              <w:right w:val="nil"/>
            </w:tcBorders>
            <w:shd w:val="clear" w:color="auto" w:fill="auto"/>
            <w:noWrap/>
            <w:vAlign w:val="center"/>
            <w:hideMark/>
          </w:tcPr>
          <w:p w14:paraId="3988C2E9"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4EAA2EF9"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71D8E77D"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293588DE" w14:textId="2539A010"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w:t>
            </w:r>
          </w:p>
        </w:tc>
        <w:tc>
          <w:tcPr>
            <w:tcW w:w="1065" w:type="dxa"/>
            <w:tcBorders>
              <w:top w:val="nil"/>
              <w:left w:val="nil"/>
              <w:bottom w:val="nil"/>
              <w:right w:val="nil"/>
            </w:tcBorders>
            <w:shd w:val="clear" w:color="auto" w:fill="auto"/>
            <w:noWrap/>
            <w:vAlign w:val="center"/>
            <w:hideMark/>
          </w:tcPr>
          <w:p w14:paraId="05D07A34"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29ECD04B" w14:textId="2872A203"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w:t>
            </w:r>
          </w:p>
        </w:tc>
      </w:tr>
      <w:tr w:rsidR="00FF153D" w:rsidRPr="00731911" w14:paraId="0F8C5902"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747522C9" w14:textId="39DCF0AE" w:rsidR="00DD23C4" w:rsidRPr="00731911" w:rsidRDefault="00DD23C4"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Administrateur de programme (P-3)</w:t>
            </w:r>
          </w:p>
        </w:tc>
        <w:tc>
          <w:tcPr>
            <w:tcW w:w="1065" w:type="dxa"/>
            <w:tcBorders>
              <w:top w:val="nil"/>
              <w:left w:val="nil"/>
              <w:bottom w:val="nil"/>
              <w:right w:val="nil"/>
            </w:tcBorders>
            <w:shd w:val="clear" w:color="auto" w:fill="auto"/>
            <w:noWrap/>
            <w:vAlign w:val="center"/>
            <w:hideMark/>
          </w:tcPr>
          <w:p w14:paraId="4CC46D3C" w14:textId="5C5C7E22"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195 600</w:t>
            </w:r>
          </w:p>
        </w:tc>
        <w:tc>
          <w:tcPr>
            <w:tcW w:w="1065" w:type="dxa"/>
            <w:tcBorders>
              <w:top w:val="nil"/>
              <w:left w:val="nil"/>
              <w:bottom w:val="nil"/>
              <w:right w:val="nil"/>
            </w:tcBorders>
            <w:shd w:val="clear" w:color="auto" w:fill="auto"/>
            <w:noWrap/>
            <w:vAlign w:val="center"/>
            <w:hideMark/>
          </w:tcPr>
          <w:p w14:paraId="269F6626"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4C1E80FE" w14:textId="6BF5ECC7"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195 600</w:t>
            </w:r>
          </w:p>
        </w:tc>
        <w:tc>
          <w:tcPr>
            <w:tcW w:w="1065" w:type="dxa"/>
            <w:tcBorders>
              <w:top w:val="nil"/>
              <w:left w:val="nil"/>
              <w:bottom w:val="nil"/>
              <w:right w:val="nil"/>
            </w:tcBorders>
            <w:shd w:val="clear" w:color="auto" w:fill="auto"/>
            <w:noWrap/>
            <w:vAlign w:val="center"/>
            <w:hideMark/>
          </w:tcPr>
          <w:p w14:paraId="49476B29" w14:textId="3B073D13"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200 500</w:t>
            </w:r>
          </w:p>
        </w:tc>
        <w:tc>
          <w:tcPr>
            <w:tcW w:w="1065" w:type="dxa"/>
            <w:tcBorders>
              <w:top w:val="nil"/>
              <w:left w:val="nil"/>
              <w:bottom w:val="nil"/>
              <w:right w:val="nil"/>
            </w:tcBorders>
            <w:shd w:val="clear" w:color="auto" w:fill="auto"/>
            <w:noWrap/>
            <w:vAlign w:val="center"/>
            <w:hideMark/>
          </w:tcPr>
          <w:p w14:paraId="53E6EA65"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5CBB111C" w14:textId="78BBB14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200 500</w:t>
            </w:r>
          </w:p>
        </w:tc>
      </w:tr>
      <w:tr w:rsidR="00FF153D" w:rsidRPr="00731911" w14:paraId="57537E99"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163F628B" w14:textId="6587E8D2" w:rsidR="00DD23C4" w:rsidRPr="00731911" w:rsidRDefault="00DD23C4"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Administrateur de programme (P-3)</w:t>
            </w:r>
          </w:p>
        </w:tc>
        <w:tc>
          <w:tcPr>
            <w:tcW w:w="1065" w:type="dxa"/>
            <w:tcBorders>
              <w:top w:val="nil"/>
              <w:left w:val="nil"/>
              <w:bottom w:val="nil"/>
              <w:right w:val="nil"/>
            </w:tcBorders>
            <w:shd w:val="clear" w:color="auto" w:fill="auto"/>
            <w:noWrap/>
            <w:vAlign w:val="center"/>
            <w:hideMark/>
          </w:tcPr>
          <w:p w14:paraId="18B4268C" w14:textId="3662BDF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195 600</w:t>
            </w:r>
          </w:p>
        </w:tc>
        <w:tc>
          <w:tcPr>
            <w:tcW w:w="1065" w:type="dxa"/>
            <w:tcBorders>
              <w:top w:val="nil"/>
              <w:left w:val="nil"/>
              <w:bottom w:val="nil"/>
              <w:right w:val="nil"/>
            </w:tcBorders>
            <w:shd w:val="clear" w:color="auto" w:fill="auto"/>
            <w:noWrap/>
            <w:vAlign w:val="center"/>
            <w:hideMark/>
          </w:tcPr>
          <w:p w14:paraId="5237773D"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34E649B6" w14:textId="29415B5A"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195 600</w:t>
            </w:r>
          </w:p>
        </w:tc>
        <w:tc>
          <w:tcPr>
            <w:tcW w:w="1065" w:type="dxa"/>
            <w:tcBorders>
              <w:top w:val="nil"/>
              <w:left w:val="nil"/>
              <w:bottom w:val="nil"/>
              <w:right w:val="nil"/>
            </w:tcBorders>
            <w:shd w:val="clear" w:color="auto" w:fill="auto"/>
            <w:noWrap/>
            <w:vAlign w:val="center"/>
            <w:hideMark/>
          </w:tcPr>
          <w:p w14:paraId="01A689D6" w14:textId="6501B56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200 500</w:t>
            </w:r>
          </w:p>
        </w:tc>
        <w:tc>
          <w:tcPr>
            <w:tcW w:w="1065" w:type="dxa"/>
            <w:tcBorders>
              <w:top w:val="nil"/>
              <w:left w:val="nil"/>
              <w:bottom w:val="nil"/>
              <w:right w:val="nil"/>
            </w:tcBorders>
            <w:shd w:val="clear" w:color="auto" w:fill="auto"/>
            <w:noWrap/>
            <w:vAlign w:val="center"/>
            <w:hideMark/>
          </w:tcPr>
          <w:p w14:paraId="6D028B7D"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15AE35D2" w14:textId="71D89E0A"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200 500</w:t>
            </w:r>
          </w:p>
        </w:tc>
      </w:tr>
      <w:tr w:rsidR="00FF153D" w:rsidRPr="00731911" w14:paraId="7F35A56C"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392C8E19" w14:textId="69210585" w:rsidR="00DD23C4" w:rsidRPr="00731911" w:rsidRDefault="00DD23C4"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Administrateur de programme (adjoint de 1</w:t>
            </w:r>
            <w:r w:rsidRPr="00731911">
              <w:rPr>
                <w:rFonts w:asciiTheme="majorBidi" w:hAnsiTheme="majorBidi" w:cstheme="majorBidi"/>
                <w:sz w:val="18"/>
                <w:szCs w:val="18"/>
                <w:vertAlign w:val="superscript"/>
                <w:lang w:val="fr-FR"/>
              </w:rPr>
              <w:t>re</w:t>
            </w:r>
            <w:r w:rsidR="00FF153D" w:rsidRPr="00731911">
              <w:rPr>
                <w:rFonts w:asciiTheme="majorBidi" w:hAnsiTheme="majorBidi" w:cstheme="majorBidi"/>
                <w:sz w:val="18"/>
                <w:szCs w:val="18"/>
                <w:lang w:val="fr-FR"/>
              </w:rPr>
              <w:t> </w:t>
            </w:r>
            <w:r w:rsidRPr="00731911">
              <w:rPr>
                <w:rFonts w:asciiTheme="majorBidi" w:hAnsiTheme="majorBidi" w:cstheme="majorBidi"/>
                <w:sz w:val="18"/>
                <w:szCs w:val="18"/>
                <w:lang w:val="fr-FR"/>
              </w:rPr>
              <w:t>classe)</w:t>
            </w:r>
            <w:r w:rsidR="002F3178" w:rsidRPr="00731911">
              <w:rPr>
                <w:rFonts w:asciiTheme="majorBidi" w:hAnsiTheme="majorBidi" w:cstheme="majorBidi"/>
                <w:sz w:val="18"/>
                <w:szCs w:val="18"/>
                <w:lang w:val="fr-FR"/>
              </w:rPr>
              <w:t xml:space="preserve"> (P-2)</w:t>
            </w:r>
          </w:p>
        </w:tc>
        <w:tc>
          <w:tcPr>
            <w:tcW w:w="1065" w:type="dxa"/>
            <w:tcBorders>
              <w:top w:val="nil"/>
              <w:left w:val="nil"/>
              <w:bottom w:val="nil"/>
              <w:right w:val="nil"/>
            </w:tcBorders>
            <w:shd w:val="clear" w:color="auto" w:fill="auto"/>
            <w:noWrap/>
            <w:vAlign w:val="center"/>
            <w:hideMark/>
          </w:tcPr>
          <w:p w14:paraId="7D5418BD" w14:textId="4C6CDB2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170 000</w:t>
            </w:r>
          </w:p>
        </w:tc>
        <w:tc>
          <w:tcPr>
            <w:tcW w:w="1065" w:type="dxa"/>
            <w:tcBorders>
              <w:top w:val="nil"/>
              <w:left w:val="nil"/>
              <w:bottom w:val="nil"/>
              <w:right w:val="nil"/>
            </w:tcBorders>
            <w:shd w:val="clear" w:color="auto" w:fill="auto"/>
            <w:noWrap/>
            <w:vAlign w:val="center"/>
            <w:hideMark/>
          </w:tcPr>
          <w:p w14:paraId="1E460BB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003B30B0" w14:textId="297CC8C7"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170 000</w:t>
            </w:r>
          </w:p>
        </w:tc>
        <w:tc>
          <w:tcPr>
            <w:tcW w:w="1065" w:type="dxa"/>
            <w:tcBorders>
              <w:top w:val="nil"/>
              <w:left w:val="nil"/>
              <w:bottom w:val="nil"/>
              <w:right w:val="nil"/>
            </w:tcBorders>
            <w:shd w:val="clear" w:color="auto" w:fill="auto"/>
            <w:noWrap/>
            <w:vAlign w:val="center"/>
            <w:hideMark/>
          </w:tcPr>
          <w:p w14:paraId="79C789EE" w14:textId="35578097"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174 300</w:t>
            </w:r>
          </w:p>
        </w:tc>
        <w:tc>
          <w:tcPr>
            <w:tcW w:w="1065" w:type="dxa"/>
            <w:tcBorders>
              <w:top w:val="nil"/>
              <w:left w:val="nil"/>
              <w:bottom w:val="nil"/>
              <w:right w:val="nil"/>
            </w:tcBorders>
            <w:shd w:val="clear" w:color="auto" w:fill="auto"/>
            <w:noWrap/>
            <w:vAlign w:val="center"/>
            <w:hideMark/>
          </w:tcPr>
          <w:p w14:paraId="77035FED"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5784080C" w14:textId="364BF0FC"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174 300</w:t>
            </w:r>
          </w:p>
        </w:tc>
      </w:tr>
      <w:tr w:rsidR="00FF153D" w:rsidRPr="00731911" w14:paraId="3BED7FD3" w14:textId="77777777" w:rsidTr="00731911">
        <w:trPr>
          <w:trHeight w:val="273"/>
          <w:jc w:val="right"/>
        </w:trPr>
        <w:tc>
          <w:tcPr>
            <w:tcW w:w="3323" w:type="dxa"/>
            <w:tcBorders>
              <w:top w:val="nil"/>
              <w:left w:val="nil"/>
              <w:bottom w:val="single" w:sz="4" w:space="0" w:color="auto"/>
              <w:right w:val="nil"/>
            </w:tcBorders>
            <w:shd w:val="clear" w:color="auto" w:fill="auto"/>
            <w:noWrap/>
            <w:vAlign w:val="center"/>
            <w:hideMark/>
          </w:tcPr>
          <w:p w14:paraId="4818241C" w14:textId="66F5D5E1" w:rsidR="00DD23C4" w:rsidRPr="00731911" w:rsidRDefault="00DD23C4"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Administrateur de programme (adjoint de 1</w:t>
            </w:r>
            <w:r w:rsidRPr="00731911">
              <w:rPr>
                <w:rFonts w:asciiTheme="majorBidi" w:hAnsiTheme="majorBidi" w:cstheme="majorBidi"/>
                <w:sz w:val="18"/>
                <w:szCs w:val="18"/>
                <w:vertAlign w:val="superscript"/>
                <w:lang w:val="fr-FR"/>
              </w:rPr>
              <w:t>re</w:t>
            </w:r>
            <w:r w:rsidR="00FF153D" w:rsidRPr="00731911">
              <w:rPr>
                <w:rFonts w:asciiTheme="majorBidi" w:hAnsiTheme="majorBidi" w:cstheme="majorBidi"/>
                <w:sz w:val="18"/>
                <w:szCs w:val="18"/>
                <w:lang w:val="fr-FR"/>
              </w:rPr>
              <w:t> </w:t>
            </w:r>
            <w:r w:rsidRPr="00731911">
              <w:rPr>
                <w:rFonts w:asciiTheme="majorBidi" w:hAnsiTheme="majorBidi" w:cstheme="majorBidi"/>
                <w:sz w:val="18"/>
                <w:szCs w:val="18"/>
                <w:lang w:val="fr-FR"/>
              </w:rPr>
              <w:t>classe)</w:t>
            </w:r>
            <w:r w:rsidR="002F3178" w:rsidRPr="00731911">
              <w:rPr>
                <w:rFonts w:asciiTheme="majorBidi" w:hAnsiTheme="majorBidi" w:cstheme="majorBidi"/>
                <w:sz w:val="18"/>
                <w:szCs w:val="18"/>
                <w:lang w:val="fr-FR"/>
              </w:rPr>
              <w:t xml:space="preserve"> (P-2)</w:t>
            </w:r>
          </w:p>
        </w:tc>
        <w:tc>
          <w:tcPr>
            <w:tcW w:w="1065" w:type="dxa"/>
            <w:tcBorders>
              <w:top w:val="nil"/>
              <w:left w:val="nil"/>
              <w:bottom w:val="single" w:sz="4" w:space="0" w:color="auto"/>
              <w:right w:val="nil"/>
            </w:tcBorders>
            <w:shd w:val="clear" w:color="auto" w:fill="auto"/>
            <w:noWrap/>
            <w:vAlign w:val="center"/>
            <w:hideMark/>
          </w:tcPr>
          <w:p w14:paraId="612E1405" w14:textId="4FF71B0A"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170 000</w:t>
            </w:r>
          </w:p>
        </w:tc>
        <w:tc>
          <w:tcPr>
            <w:tcW w:w="1065" w:type="dxa"/>
            <w:tcBorders>
              <w:top w:val="nil"/>
              <w:left w:val="nil"/>
              <w:bottom w:val="single" w:sz="4" w:space="0" w:color="auto"/>
              <w:right w:val="nil"/>
            </w:tcBorders>
            <w:shd w:val="clear" w:color="auto" w:fill="auto"/>
            <w:noWrap/>
            <w:vAlign w:val="center"/>
            <w:hideMark/>
          </w:tcPr>
          <w:p w14:paraId="3FC2F974"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35E8B7B9" w14:textId="70B1B6C5"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170 000</w:t>
            </w:r>
          </w:p>
        </w:tc>
        <w:tc>
          <w:tcPr>
            <w:tcW w:w="1065" w:type="dxa"/>
            <w:tcBorders>
              <w:top w:val="nil"/>
              <w:left w:val="nil"/>
              <w:bottom w:val="single" w:sz="4" w:space="0" w:color="auto"/>
              <w:right w:val="nil"/>
            </w:tcBorders>
            <w:shd w:val="clear" w:color="auto" w:fill="auto"/>
            <w:noWrap/>
            <w:vAlign w:val="center"/>
            <w:hideMark/>
          </w:tcPr>
          <w:p w14:paraId="3BDD1337" w14:textId="3EA5D7C1"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174 300</w:t>
            </w:r>
          </w:p>
        </w:tc>
        <w:tc>
          <w:tcPr>
            <w:tcW w:w="1065" w:type="dxa"/>
            <w:tcBorders>
              <w:top w:val="nil"/>
              <w:left w:val="nil"/>
              <w:bottom w:val="single" w:sz="4" w:space="0" w:color="auto"/>
              <w:right w:val="nil"/>
            </w:tcBorders>
            <w:shd w:val="clear" w:color="auto" w:fill="auto"/>
            <w:noWrap/>
            <w:vAlign w:val="center"/>
            <w:hideMark/>
          </w:tcPr>
          <w:p w14:paraId="2B370B1C"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79B1FAC0" w14:textId="3284A53B"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174 300</w:t>
            </w:r>
          </w:p>
        </w:tc>
      </w:tr>
      <w:tr w:rsidR="00FF153D" w:rsidRPr="00731911" w14:paraId="1CB7D6FA"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center"/>
            <w:hideMark/>
          </w:tcPr>
          <w:p w14:paraId="214DA708" w14:textId="31CD7754" w:rsidR="00DD23C4" w:rsidRPr="00731911" w:rsidRDefault="004C3D5E" w:rsidP="005B42BF">
            <w:pPr>
              <w:spacing w:before="40" w:after="12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Total partiel 3.1.1 Administrateurs et fonctionnaires de rang supérieur</w:t>
            </w:r>
          </w:p>
        </w:tc>
        <w:tc>
          <w:tcPr>
            <w:tcW w:w="1065" w:type="dxa"/>
            <w:tcBorders>
              <w:top w:val="single" w:sz="4" w:space="0" w:color="auto"/>
              <w:left w:val="nil"/>
              <w:bottom w:val="single" w:sz="4" w:space="0" w:color="auto"/>
              <w:right w:val="nil"/>
            </w:tcBorders>
            <w:shd w:val="clear" w:color="auto" w:fill="auto"/>
            <w:noWrap/>
            <w:vAlign w:val="center"/>
            <w:hideMark/>
          </w:tcPr>
          <w:p w14:paraId="3B0DAE88" w14:textId="096B037F" w:rsidR="00DD23C4" w:rsidRPr="00731911" w:rsidRDefault="00DD23C4"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1 263 600</w:t>
            </w:r>
          </w:p>
        </w:tc>
        <w:tc>
          <w:tcPr>
            <w:tcW w:w="1065" w:type="dxa"/>
            <w:tcBorders>
              <w:top w:val="single" w:sz="4" w:space="0" w:color="auto"/>
              <w:left w:val="nil"/>
              <w:bottom w:val="single" w:sz="4" w:space="0" w:color="auto"/>
              <w:right w:val="nil"/>
            </w:tcBorders>
            <w:shd w:val="clear" w:color="auto" w:fill="auto"/>
            <w:noWrap/>
            <w:vAlign w:val="center"/>
            <w:hideMark/>
          </w:tcPr>
          <w:p w14:paraId="16ED5BF8" w14:textId="77777777" w:rsidR="00DD23C4" w:rsidRPr="00731911" w:rsidRDefault="00DD23C4"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2AEDF44A" w14:textId="24FD168C" w:rsidR="00DD23C4" w:rsidRPr="00731911" w:rsidRDefault="00DD23C4"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1 263 600</w:t>
            </w:r>
          </w:p>
        </w:tc>
        <w:tc>
          <w:tcPr>
            <w:tcW w:w="1065" w:type="dxa"/>
            <w:tcBorders>
              <w:top w:val="single" w:sz="4" w:space="0" w:color="auto"/>
              <w:left w:val="nil"/>
              <w:bottom w:val="single" w:sz="4" w:space="0" w:color="auto"/>
              <w:right w:val="nil"/>
            </w:tcBorders>
            <w:shd w:val="clear" w:color="auto" w:fill="auto"/>
            <w:noWrap/>
            <w:vAlign w:val="center"/>
            <w:hideMark/>
          </w:tcPr>
          <w:p w14:paraId="05C18165" w14:textId="148B7E0F" w:rsidR="00DD23C4" w:rsidRPr="00731911" w:rsidRDefault="00DD23C4"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1 295 300</w:t>
            </w:r>
          </w:p>
        </w:tc>
        <w:tc>
          <w:tcPr>
            <w:tcW w:w="1065" w:type="dxa"/>
            <w:tcBorders>
              <w:top w:val="single" w:sz="4" w:space="0" w:color="auto"/>
              <w:left w:val="nil"/>
              <w:bottom w:val="single" w:sz="4" w:space="0" w:color="auto"/>
              <w:right w:val="nil"/>
            </w:tcBorders>
            <w:shd w:val="clear" w:color="auto" w:fill="auto"/>
            <w:noWrap/>
            <w:vAlign w:val="center"/>
            <w:hideMark/>
          </w:tcPr>
          <w:p w14:paraId="6B8DB03E" w14:textId="77777777" w:rsidR="00DD23C4" w:rsidRPr="00731911" w:rsidRDefault="00DD23C4"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35AF2F56" w14:textId="19F5E173" w:rsidR="00DD23C4" w:rsidRPr="00731911" w:rsidRDefault="00DD23C4"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1 295 300</w:t>
            </w:r>
          </w:p>
        </w:tc>
      </w:tr>
      <w:tr w:rsidR="00FF153D" w:rsidRPr="00731911" w14:paraId="1572C2D1" w14:textId="77777777" w:rsidTr="00731911">
        <w:trPr>
          <w:trHeight w:val="273"/>
          <w:jc w:val="right"/>
        </w:trPr>
        <w:tc>
          <w:tcPr>
            <w:tcW w:w="3323" w:type="dxa"/>
            <w:tcBorders>
              <w:top w:val="single" w:sz="4" w:space="0" w:color="auto"/>
              <w:left w:val="nil"/>
              <w:bottom w:val="nil"/>
              <w:right w:val="nil"/>
            </w:tcBorders>
            <w:shd w:val="clear" w:color="auto" w:fill="auto"/>
            <w:noWrap/>
            <w:vAlign w:val="center"/>
            <w:hideMark/>
          </w:tcPr>
          <w:p w14:paraId="53BEFB67" w14:textId="6178A979" w:rsidR="00DD23C4" w:rsidRPr="00731911" w:rsidRDefault="002F3178" w:rsidP="00DD23C4">
            <w:pPr>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 xml:space="preserve">3.1.2 Personnel </w:t>
            </w:r>
            <w:r w:rsidR="001C1801" w:rsidRPr="00731911">
              <w:rPr>
                <w:rFonts w:asciiTheme="majorBidi" w:hAnsiTheme="majorBidi" w:cstheme="majorBidi"/>
                <w:b/>
                <w:bCs/>
                <w:sz w:val="18"/>
                <w:szCs w:val="18"/>
                <w:lang w:val="fr-FR"/>
              </w:rPr>
              <w:t>d</w:t>
            </w:r>
            <w:r w:rsidR="00803498" w:rsidRPr="00731911">
              <w:rPr>
                <w:rFonts w:asciiTheme="majorBidi" w:hAnsiTheme="majorBidi" w:cstheme="majorBidi"/>
                <w:b/>
                <w:bCs/>
                <w:sz w:val="18"/>
                <w:szCs w:val="18"/>
                <w:lang w:val="fr-FR"/>
              </w:rPr>
              <w:t>’</w:t>
            </w:r>
            <w:r w:rsidR="001C1801" w:rsidRPr="00731911">
              <w:rPr>
                <w:rFonts w:asciiTheme="majorBidi" w:hAnsiTheme="majorBidi" w:cstheme="majorBidi"/>
                <w:b/>
                <w:bCs/>
                <w:sz w:val="18"/>
                <w:szCs w:val="18"/>
                <w:lang w:val="fr-FR"/>
              </w:rPr>
              <w:t xml:space="preserve">appui </w:t>
            </w:r>
            <w:r w:rsidRPr="00731911">
              <w:rPr>
                <w:rFonts w:asciiTheme="majorBidi" w:hAnsiTheme="majorBidi" w:cstheme="majorBidi"/>
                <w:b/>
                <w:bCs/>
                <w:sz w:val="18"/>
                <w:szCs w:val="18"/>
                <w:lang w:val="fr-FR"/>
              </w:rPr>
              <w:t>a</w:t>
            </w:r>
            <w:r w:rsidR="00DD23C4" w:rsidRPr="00731911">
              <w:rPr>
                <w:rFonts w:asciiTheme="majorBidi" w:hAnsiTheme="majorBidi" w:cstheme="majorBidi"/>
                <w:b/>
                <w:bCs/>
                <w:sz w:val="18"/>
                <w:szCs w:val="18"/>
                <w:lang w:val="fr-FR"/>
              </w:rPr>
              <w:t>dministratif</w:t>
            </w:r>
          </w:p>
        </w:tc>
        <w:tc>
          <w:tcPr>
            <w:tcW w:w="1065" w:type="dxa"/>
            <w:tcBorders>
              <w:top w:val="single" w:sz="4" w:space="0" w:color="auto"/>
              <w:left w:val="nil"/>
              <w:bottom w:val="nil"/>
              <w:right w:val="nil"/>
            </w:tcBorders>
            <w:shd w:val="clear" w:color="auto" w:fill="auto"/>
            <w:noWrap/>
            <w:vAlign w:val="center"/>
            <w:hideMark/>
          </w:tcPr>
          <w:p w14:paraId="60BF7C4D"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2D1086AB"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6E0B08CA"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385D0FD7"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53578A8" w14:textId="77777777" w:rsidR="00DD23C4" w:rsidRPr="00731911" w:rsidRDefault="00DD23C4" w:rsidP="00DD23C4">
            <w:pPr>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F629ECB"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45F9C5FE" w14:textId="77777777" w:rsidTr="00731911">
        <w:trPr>
          <w:trHeight w:val="273"/>
          <w:jc w:val="right"/>
        </w:trPr>
        <w:tc>
          <w:tcPr>
            <w:tcW w:w="3323" w:type="dxa"/>
            <w:tcBorders>
              <w:top w:val="nil"/>
              <w:left w:val="nil"/>
              <w:right w:val="nil"/>
            </w:tcBorders>
            <w:shd w:val="clear" w:color="auto" w:fill="auto"/>
            <w:noWrap/>
            <w:vAlign w:val="center"/>
            <w:hideMark/>
          </w:tcPr>
          <w:p w14:paraId="6EA88312" w14:textId="24BF732E" w:rsidR="006218A8" w:rsidRPr="00731911" w:rsidRDefault="006218A8" w:rsidP="006218A8">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Assistant administratif (G-6)</w:t>
            </w:r>
          </w:p>
        </w:tc>
        <w:tc>
          <w:tcPr>
            <w:tcW w:w="1065" w:type="dxa"/>
            <w:tcBorders>
              <w:top w:val="nil"/>
              <w:left w:val="nil"/>
              <w:right w:val="nil"/>
            </w:tcBorders>
            <w:shd w:val="clear" w:color="auto" w:fill="auto"/>
            <w:vAlign w:val="center"/>
            <w:hideMark/>
          </w:tcPr>
          <w:p w14:paraId="51B93DC1" w14:textId="03729F12"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right w:val="nil"/>
            </w:tcBorders>
            <w:shd w:val="clear" w:color="auto" w:fill="auto"/>
            <w:vAlign w:val="center"/>
            <w:hideMark/>
          </w:tcPr>
          <w:p w14:paraId="4A82E476" w14:textId="77777777" w:rsidR="006218A8" w:rsidRPr="00731911" w:rsidRDefault="006218A8" w:rsidP="006218A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right w:val="nil"/>
            </w:tcBorders>
            <w:shd w:val="clear" w:color="auto" w:fill="auto"/>
            <w:vAlign w:val="center"/>
            <w:hideMark/>
          </w:tcPr>
          <w:p w14:paraId="1A836A6C" w14:textId="2C0368F5"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right w:val="nil"/>
            </w:tcBorders>
            <w:shd w:val="clear" w:color="auto" w:fill="auto"/>
            <w:vAlign w:val="center"/>
            <w:hideMark/>
          </w:tcPr>
          <w:p w14:paraId="3E9665C2" w14:textId="7FCA01BE"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c>
          <w:tcPr>
            <w:tcW w:w="1065" w:type="dxa"/>
            <w:tcBorders>
              <w:top w:val="nil"/>
              <w:left w:val="nil"/>
              <w:right w:val="nil"/>
            </w:tcBorders>
            <w:shd w:val="clear" w:color="auto" w:fill="auto"/>
            <w:vAlign w:val="center"/>
            <w:hideMark/>
          </w:tcPr>
          <w:p w14:paraId="2ACAA9FB" w14:textId="77777777" w:rsidR="006218A8" w:rsidRPr="00731911" w:rsidRDefault="006218A8" w:rsidP="006218A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right w:val="nil"/>
            </w:tcBorders>
            <w:shd w:val="clear" w:color="auto" w:fill="auto"/>
            <w:vAlign w:val="center"/>
            <w:hideMark/>
          </w:tcPr>
          <w:p w14:paraId="3BE7C83E" w14:textId="59EFAFBF"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r>
      <w:tr w:rsidR="00FF153D" w:rsidRPr="00731911" w14:paraId="6EC8B248"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1A2D8874" w14:textId="5ABDD1CE" w:rsidR="006218A8" w:rsidRPr="00731911" w:rsidRDefault="006218A8" w:rsidP="006218A8">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Assistant administratif (G-6) </w:t>
            </w:r>
          </w:p>
        </w:tc>
        <w:tc>
          <w:tcPr>
            <w:tcW w:w="1065" w:type="dxa"/>
            <w:tcBorders>
              <w:top w:val="nil"/>
              <w:left w:val="nil"/>
              <w:bottom w:val="nil"/>
              <w:right w:val="nil"/>
            </w:tcBorders>
            <w:shd w:val="clear" w:color="auto" w:fill="auto"/>
            <w:vAlign w:val="center"/>
            <w:hideMark/>
          </w:tcPr>
          <w:p w14:paraId="5FD8822F" w14:textId="7FDE0199"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nil"/>
              <w:right w:val="nil"/>
            </w:tcBorders>
            <w:shd w:val="clear" w:color="auto" w:fill="auto"/>
            <w:vAlign w:val="center"/>
            <w:hideMark/>
          </w:tcPr>
          <w:p w14:paraId="1007402F" w14:textId="77777777" w:rsidR="006218A8" w:rsidRPr="00731911" w:rsidRDefault="006218A8" w:rsidP="006218A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01360F43" w14:textId="55C585F6"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nil"/>
              <w:right w:val="nil"/>
            </w:tcBorders>
            <w:shd w:val="clear" w:color="auto" w:fill="auto"/>
            <w:vAlign w:val="center"/>
            <w:hideMark/>
          </w:tcPr>
          <w:p w14:paraId="11F43C0F" w14:textId="438C2251"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c>
          <w:tcPr>
            <w:tcW w:w="1065" w:type="dxa"/>
            <w:tcBorders>
              <w:top w:val="nil"/>
              <w:left w:val="nil"/>
              <w:bottom w:val="nil"/>
              <w:right w:val="nil"/>
            </w:tcBorders>
            <w:shd w:val="clear" w:color="auto" w:fill="auto"/>
            <w:vAlign w:val="center"/>
            <w:hideMark/>
          </w:tcPr>
          <w:p w14:paraId="61B0C033" w14:textId="77777777" w:rsidR="006218A8" w:rsidRPr="00731911" w:rsidRDefault="006218A8" w:rsidP="006218A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54CA4512" w14:textId="0546D877" w:rsidR="006218A8" w:rsidRPr="00731911" w:rsidRDefault="006218A8" w:rsidP="006218A8">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r>
      <w:tr w:rsidR="00FF153D" w:rsidRPr="00731911" w14:paraId="5D0BC82D"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246C5FD5" w14:textId="0F8ED946" w:rsidR="00DD23C4" w:rsidRPr="00731911" w:rsidRDefault="006218A8" w:rsidP="00DD23C4">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Assistant administratif (G-6)</w:t>
            </w:r>
          </w:p>
        </w:tc>
        <w:tc>
          <w:tcPr>
            <w:tcW w:w="1065" w:type="dxa"/>
            <w:tcBorders>
              <w:top w:val="nil"/>
              <w:left w:val="nil"/>
              <w:bottom w:val="nil"/>
              <w:right w:val="nil"/>
            </w:tcBorders>
            <w:shd w:val="clear" w:color="auto" w:fill="auto"/>
            <w:vAlign w:val="center"/>
            <w:hideMark/>
          </w:tcPr>
          <w:p w14:paraId="6CA5229A" w14:textId="4AAF36D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nil"/>
              <w:right w:val="nil"/>
            </w:tcBorders>
            <w:shd w:val="clear" w:color="auto" w:fill="auto"/>
            <w:vAlign w:val="center"/>
            <w:hideMark/>
          </w:tcPr>
          <w:p w14:paraId="162D5EF1"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659FF3BA" w14:textId="7D27F99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nil"/>
              <w:right w:val="nil"/>
            </w:tcBorders>
            <w:shd w:val="clear" w:color="auto" w:fill="auto"/>
            <w:vAlign w:val="center"/>
            <w:hideMark/>
          </w:tcPr>
          <w:p w14:paraId="44561EE8" w14:textId="7C13895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c>
          <w:tcPr>
            <w:tcW w:w="1065" w:type="dxa"/>
            <w:tcBorders>
              <w:top w:val="nil"/>
              <w:left w:val="nil"/>
              <w:bottom w:val="nil"/>
              <w:right w:val="nil"/>
            </w:tcBorders>
            <w:shd w:val="clear" w:color="auto" w:fill="auto"/>
            <w:vAlign w:val="center"/>
            <w:hideMark/>
          </w:tcPr>
          <w:p w14:paraId="36EC792E"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28F1BDD1" w14:textId="0DBE4334"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r>
      <w:tr w:rsidR="00FF153D" w:rsidRPr="00731911" w14:paraId="1F33574B" w14:textId="77777777" w:rsidTr="00731911">
        <w:trPr>
          <w:trHeight w:val="273"/>
          <w:jc w:val="right"/>
        </w:trPr>
        <w:tc>
          <w:tcPr>
            <w:tcW w:w="3323" w:type="dxa"/>
            <w:tcBorders>
              <w:top w:val="nil"/>
              <w:left w:val="nil"/>
              <w:bottom w:val="nil"/>
              <w:right w:val="nil"/>
            </w:tcBorders>
            <w:shd w:val="clear" w:color="auto" w:fill="auto"/>
            <w:noWrap/>
            <w:vAlign w:val="center"/>
          </w:tcPr>
          <w:p w14:paraId="20DF4E2E" w14:textId="09E2AFE4" w:rsidR="00DD23C4" w:rsidRPr="00731911" w:rsidRDefault="006218A8" w:rsidP="006218A8">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Assistant administratif </w:t>
            </w:r>
            <w:r w:rsidR="00DD23C4" w:rsidRPr="00731911">
              <w:rPr>
                <w:rFonts w:asciiTheme="majorBidi" w:hAnsiTheme="majorBidi" w:cstheme="majorBidi"/>
                <w:sz w:val="18"/>
                <w:szCs w:val="18"/>
                <w:lang w:val="fr-FR"/>
              </w:rPr>
              <w:t>(G-6) – temps partiel</w:t>
            </w:r>
          </w:p>
        </w:tc>
        <w:tc>
          <w:tcPr>
            <w:tcW w:w="1065" w:type="dxa"/>
            <w:tcBorders>
              <w:top w:val="nil"/>
              <w:left w:val="nil"/>
              <w:bottom w:val="nil"/>
              <w:right w:val="nil"/>
            </w:tcBorders>
            <w:shd w:val="clear" w:color="auto" w:fill="auto"/>
            <w:vAlign w:val="center"/>
          </w:tcPr>
          <w:p w14:paraId="31C6F42F"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tcPr>
          <w:p w14:paraId="38926EC4" w14:textId="1C562481"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59 400</w:t>
            </w:r>
          </w:p>
        </w:tc>
        <w:tc>
          <w:tcPr>
            <w:tcW w:w="1065" w:type="dxa"/>
            <w:tcBorders>
              <w:top w:val="nil"/>
              <w:left w:val="nil"/>
              <w:bottom w:val="nil"/>
              <w:right w:val="nil"/>
            </w:tcBorders>
            <w:shd w:val="clear" w:color="auto" w:fill="auto"/>
            <w:vAlign w:val="center"/>
          </w:tcPr>
          <w:p w14:paraId="64B017D0" w14:textId="6F41F7D0"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59 400</w:t>
            </w:r>
          </w:p>
        </w:tc>
        <w:tc>
          <w:tcPr>
            <w:tcW w:w="1065" w:type="dxa"/>
            <w:tcBorders>
              <w:top w:val="nil"/>
              <w:left w:val="nil"/>
              <w:bottom w:val="nil"/>
              <w:right w:val="nil"/>
            </w:tcBorders>
            <w:shd w:val="clear" w:color="auto" w:fill="auto"/>
            <w:vAlign w:val="center"/>
          </w:tcPr>
          <w:p w14:paraId="528E72C2"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tcPr>
          <w:p w14:paraId="3DD56168" w14:textId="5D3CBBB7"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59 400</w:t>
            </w:r>
          </w:p>
        </w:tc>
        <w:tc>
          <w:tcPr>
            <w:tcW w:w="1065" w:type="dxa"/>
            <w:tcBorders>
              <w:top w:val="nil"/>
              <w:left w:val="nil"/>
              <w:bottom w:val="nil"/>
              <w:right w:val="nil"/>
            </w:tcBorders>
            <w:shd w:val="clear" w:color="auto" w:fill="auto"/>
            <w:vAlign w:val="center"/>
          </w:tcPr>
          <w:p w14:paraId="3E069FF5" w14:textId="02890037"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59 400</w:t>
            </w:r>
          </w:p>
        </w:tc>
      </w:tr>
      <w:tr w:rsidR="00FF153D" w:rsidRPr="00731911" w14:paraId="0ADA09F9"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0FA89132" w14:textId="6701246B" w:rsidR="00DD23C4" w:rsidRPr="00731911" w:rsidRDefault="006218A8" w:rsidP="006218A8">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Assistant administratif (G-5)</w:t>
            </w:r>
          </w:p>
        </w:tc>
        <w:tc>
          <w:tcPr>
            <w:tcW w:w="1065" w:type="dxa"/>
            <w:tcBorders>
              <w:top w:val="nil"/>
              <w:left w:val="nil"/>
              <w:bottom w:val="nil"/>
              <w:right w:val="nil"/>
            </w:tcBorders>
            <w:shd w:val="clear" w:color="auto" w:fill="auto"/>
            <w:vAlign w:val="center"/>
            <w:hideMark/>
          </w:tcPr>
          <w:p w14:paraId="50D6E070" w14:textId="117BF55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nil"/>
              <w:right w:val="nil"/>
            </w:tcBorders>
            <w:shd w:val="clear" w:color="auto" w:fill="auto"/>
            <w:vAlign w:val="center"/>
            <w:hideMark/>
          </w:tcPr>
          <w:p w14:paraId="5E6D0825"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17DE5D05" w14:textId="5B08CEE9"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nil"/>
              <w:right w:val="nil"/>
            </w:tcBorders>
            <w:shd w:val="clear" w:color="auto" w:fill="auto"/>
            <w:vAlign w:val="center"/>
            <w:hideMark/>
          </w:tcPr>
          <w:p w14:paraId="48A339AB" w14:textId="42B04942"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c>
          <w:tcPr>
            <w:tcW w:w="1065" w:type="dxa"/>
            <w:tcBorders>
              <w:top w:val="nil"/>
              <w:left w:val="nil"/>
              <w:bottom w:val="nil"/>
              <w:right w:val="nil"/>
            </w:tcBorders>
            <w:shd w:val="clear" w:color="auto" w:fill="auto"/>
            <w:vAlign w:val="center"/>
            <w:hideMark/>
          </w:tcPr>
          <w:p w14:paraId="38E83F72"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vAlign w:val="center"/>
            <w:hideMark/>
          </w:tcPr>
          <w:p w14:paraId="40D6C896" w14:textId="494CFA4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r>
      <w:tr w:rsidR="00FF153D" w:rsidRPr="00731911" w14:paraId="04A28D17" w14:textId="77777777" w:rsidTr="00731911">
        <w:trPr>
          <w:trHeight w:val="273"/>
          <w:jc w:val="right"/>
        </w:trPr>
        <w:tc>
          <w:tcPr>
            <w:tcW w:w="3323" w:type="dxa"/>
            <w:tcBorders>
              <w:top w:val="nil"/>
              <w:left w:val="nil"/>
              <w:bottom w:val="single" w:sz="4" w:space="0" w:color="auto"/>
              <w:right w:val="nil"/>
            </w:tcBorders>
            <w:shd w:val="clear" w:color="auto" w:fill="auto"/>
            <w:noWrap/>
            <w:vAlign w:val="center"/>
            <w:hideMark/>
          </w:tcPr>
          <w:p w14:paraId="69BD4303" w14:textId="100F35D5" w:rsidR="00DD23C4" w:rsidRPr="00731911" w:rsidRDefault="006218A8" w:rsidP="006218A8">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Assistant administratif (G-5)</w:t>
            </w:r>
          </w:p>
        </w:tc>
        <w:tc>
          <w:tcPr>
            <w:tcW w:w="1065" w:type="dxa"/>
            <w:tcBorders>
              <w:top w:val="nil"/>
              <w:left w:val="nil"/>
              <w:bottom w:val="single" w:sz="4" w:space="0" w:color="auto"/>
              <w:right w:val="nil"/>
            </w:tcBorders>
            <w:shd w:val="clear" w:color="auto" w:fill="auto"/>
            <w:vAlign w:val="center"/>
            <w:hideMark/>
          </w:tcPr>
          <w:p w14:paraId="1CC0B4B7" w14:textId="057733E4"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single" w:sz="4" w:space="0" w:color="auto"/>
              <w:right w:val="nil"/>
            </w:tcBorders>
            <w:shd w:val="clear" w:color="auto" w:fill="auto"/>
            <w:vAlign w:val="center"/>
            <w:hideMark/>
          </w:tcPr>
          <w:p w14:paraId="27E1962A"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vAlign w:val="center"/>
            <w:hideMark/>
          </w:tcPr>
          <w:p w14:paraId="144AA041" w14:textId="4679C838"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118 800</w:t>
            </w:r>
          </w:p>
        </w:tc>
        <w:tc>
          <w:tcPr>
            <w:tcW w:w="1065" w:type="dxa"/>
            <w:tcBorders>
              <w:top w:val="nil"/>
              <w:left w:val="nil"/>
              <w:bottom w:val="single" w:sz="4" w:space="0" w:color="auto"/>
              <w:right w:val="nil"/>
            </w:tcBorders>
            <w:shd w:val="clear" w:color="auto" w:fill="auto"/>
            <w:vAlign w:val="center"/>
            <w:hideMark/>
          </w:tcPr>
          <w:p w14:paraId="0DF28CAC" w14:textId="0D00C4E0"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c>
          <w:tcPr>
            <w:tcW w:w="1065" w:type="dxa"/>
            <w:tcBorders>
              <w:top w:val="nil"/>
              <w:left w:val="nil"/>
              <w:bottom w:val="single" w:sz="4" w:space="0" w:color="auto"/>
              <w:right w:val="nil"/>
            </w:tcBorders>
            <w:shd w:val="clear" w:color="auto" w:fill="auto"/>
            <w:vAlign w:val="center"/>
            <w:hideMark/>
          </w:tcPr>
          <w:p w14:paraId="2D0B58A9"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vAlign w:val="center"/>
            <w:hideMark/>
          </w:tcPr>
          <w:p w14:paraId="27550B63" w14:textId="5996298F" w:rsidR="00DD23C4" w:rsidRPr="00731911" w:rsidRDefault="00DD23C4" w:rsidP="00DD23C4">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121 800</w:t>
            </w:r>
          </w:p>
        </w:tc>
      </w:tr>
      <w:tr w:rsidR="00FF153D" w:rsidRPr="00731911" w14:paraId="4F297658"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6B0B60B4" w14:textId="454C8D98" w:rsidR="00F95AAE" w:rsidRPr="00731911" w:rsidRDefault="00F95AAE" w:rsidP="005B42BF">
            <w:pPr>
              <w:spacing w:before="40" w:after="12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 xml:space="preserve">Total partiel 3.1.2 Personnel </w:t>
            </w:r>
            <w:r w:rsidR="001C1801" w:rsidRPr="00731911">
              <w:rPr>
                <w:rFonts w:asciiTheme="majorBidi" w:hAnsiTheme="majorBidi" w:cstheme="majorBidi"/>
                <w:b/>
                <w:bCs/>
                <w:sz w:val="18"/>
                <w:szCs w:val="18"/>
                <w:lang w:val="fr-FR"/>
              </w:rPr>
              <w:t>d</w:t>
            </w:r>
            <w:r w:rsidR="00803498" w:rsidRPr="00731911">
              <w:rPr>
                <w:rFonts w:asciiTheme="majorBidi" w:hAnsiTheme="majorBidi" w:cstheme="majorBidi"/>
                <w:b/>
                <w:bCs/>
                <w:sz w:val="18"/>
                <w:szCs w:val="18"/>
                <w:lang w:val="fr-FR"/>
              </w:rPr>
              <w:t>’</w:t>
            </w:r>
            <w:r w:rsidR="001C1801" w:rsidRPr="00731911">
              <w:rPr>
                <w:rFonts w:asciiTheme="majorBidi" w:hAnsiTheme="majorBidi" w:cstheme="majorBidi"/>
                <w:b/>
                <w:bCs/>
                <w:sz w:val="18"/>
                <w:szCs w:val="18"/>
                <w:lang w:val="fr-FR"/>
              </w:rPr>
              <w:t xml:space="preserve">appui </w:t>
            </w:r>
            <w:r w:rsidRPr="00731911">
              <w:rPr>
                <w:rFonts w:asciiTheme="majorBidi" w:hAnsiTheme="majorBidi" w:cstheme="majorBidi"/>
                <w:b/>
                <w:bCs/>
                <w:sz w:val="18"/>
                <w:szCs w:val="18"/>
                <w:lang w:val="fr-FR"/>
              </w:rPr>
              <w:t>administratif</w:t>
            </w:r>
          </w:p>
        </w:tc>
        <w:tc>
          <w:tcPr>
            <w:tcW w:w="1065" w:type="dxa"/>
            <w:tcBorders>
              <w:top w:val="single" w:sz="4" w:space="0" w:color="auto"/>
              <w:left w:val="nil"/>
              <w:bottom w:val="single" w:sz="4" w:space="0" w:color="auto"/>
              <w:right w:val="nil"/>
            </w:tcBorders>
            <w:shd w:val="clear" w:color="auto" w:fill="auto"/>
            <w:noWrap/>
            <w:vAlign w:val="center"/>
            <w:hideMark/>
          </w:tcPr>
          <w:p w14:paraId="2E89BFD2" w14:textId="1571FB0F"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594 000</w:t>
            </w:r>
          </w:p>
        </w:tc>
        <w:tc>
          <w:tcPr>
            <w:tcW w:w="1065" w:type="dxa"/>
            <w:tcBorders>
              <w:top w:val="single" w:sz="4" w:space="0" w:color="auto"/>
              <w:left w:val="nil"/>
              <w:bottom w:val="single" w:sz="4" w:space="0" w:color="auto"/>
              <w:right w:val="nil"/>
            </w:tcBorders>
            <w:shd w:val="clear" w:color="auto" w:fill="auto"/>
            <w:noWrap/>
            <w:vAlign w:val="center"/>
            <w:hideMark/>
          </w:tcPr>
          <w:p w14:paraId="75909A73" w14:textId="6A710618"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59 400</w:t>
            </w:r>
          </w:p>
        </w:tc>
        <w:tc>
          <w:tcPr>
            <w:tcW w:w="1065" w:type="dxa"/>
            <w:tcBorders>
              <w:top w:val="single" w:sz="4" w:space="0" w:color="auto"/>
              <w:left w:val="nil"/>
              <w:bottom w:val="single" w:sz="4" w:space="0" w:color="auto"/>
              <w:right w:val="nil"/>
            </w:tcBorders>
            <w:shd w:val="clear" w:color="auto" w:fill="auto"/>
            <w:noWrap/>
            <w:vAlign w:val="center"/>
            <w:hideMark/>
          </w:tcPr>
          <w:p w14:paraId="478232B3" w14:textId="61D9C119"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653 400</w:t>
            </w:r>
          </w:p>
        </w:tc>
        <w:tc>
          <w:tcPr>
            <w:tcW w:w="1065" w:type="dxa"/>
            <w:tcBorders>
              <w:top w:val="single" w:sz="4" w:space="0" w:color="auto"/>
              <w:left w:val="nil"/>
              <w:bottom w:val="single" w:sz="4" w:space="0" w:color="auto"/>
              <w:right w:val="nil"/>
            </w:tcBorders>
            <w:shd w:val="clear" w:color="auto" w:fill="auto"/>
            <w:noWrap/>
            <w:vAlign w:val="center"/>
            <w:hideMark/>
          </w:tcPr>
          <w:p w14:paraId="68DFDFDB" w14:textId="00E60640"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609 000</w:t>
            </w:r>
          </w:p>
        </w:tc>
        <w:tc>
          <w:tcPr>
            <w:tcW w:w="1065" w:type="dxa"/>
            <w:tcBorders>
              <w:top w:val="single" w:sz="4" w:space="0" w:color="auto"/>
              <w:left w:val="nil"/>
              <w:bottom w:val="single" w:sz="4" w:space="0" w:color="auto"/>
              <w:right w:val="nil"/>
            </w:tcBorders>
            <w:shd w:val="clear" w:color="auto" w:fill="auto"/>
            <w:noWrap/>
            <w:vAlign w:val="center"/>
            <w:hideMark/>
          </w:tcPr>
          <w:p w14:paraId="6F9BC4CC" w14:textId="42184B50"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59 400</w:t>
            </w:r>
          </w:p>
        </w:tc>
        <w:tc>
          <w:tcPr>
            <w:tcW w:w="1065" w:type="dxa"/>
            <w:tcBorders>
              <w:top w:val="single" w:sz="4" w:space="0" w:color="auto"/>
              <w:left w:val="nil"/>
              <w:bottom w:val="single" w:sz="4" w:space="0" w:color="auto"/>
              <w:right w:val="nil"/>
            </w:tcBorders>
            <w:shd w:val="clear" w:color="auto" w:fill="auto"/>
            <w:noWrap/>
            <w:vAlign w:val="center"/>
            <w:hideMark/>
          </w:tcPr>
          <w:p w14:paraId="45D9CA0F" w14:textId="6C75202C"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b/>
                <w:sz w:val="18"/>
                <w:szCs w:val="18"/>
                <w:lang w:val="fr-FR"/>
              </w:rPr>
              <w:t>668 400</w:t>
            </w:r>
          </w:p>
        </w:tc>
      </w:tr>
    </w:tbl>
    <w:p w14:paraId="05F45010" w14:textId="77777777" w:rsidR="00731911" w:rsidRPr="006D513F" w:rsidRDefault="00731911" w:rsidP="00731911">
      <w:pPr>
        <w:pStyle w:val="Titletable"/>
        <w:spacing w:before="120"/>
        <w:ind w:left="1276"/>
        <w:rPr>
          <w:rFonts w:asciiTheme="majorBidi" w:hAnsiTheme="majorBidi" w:cstheme="majorBidi"/>
          <w:b w:val="0"/>
          <w:bCs w:val="0"/>
          <w:sz w:val="16"/>
          <w:szCs w:val="16"/>
          <w:lang w:val="fr-FR"/>
        </w:rPr>
      </w:pPr>
      <w:r w:rsidRPr="006D513F">
        <w:rPr>
          <w:b w:val="0"/>
          <w:lang w:val="fr-FR"/>
        </w:rPr>
        <w:t>Tableau 5</w:t>
      </w:r>
      <w:r>
        <w:rPr>
          <w:b w:val="0"/>
          <w:lang w:val="fr-FR"/>
        </w:rPr>
        <w:t xml:space="preserve"> (</w:t>
      </w:r>
      <w:r w:rsidRPr="00731911">
        <w:rPr>
          <w:b w:val="0"/>
          <w:i/>
          <w:lang w:val="fr-FR"/>
        </w:rPr>
        <w:t>suite</w:t>
      </w:r>
      <w:r>
        <w:rPr>
          <w:b w:val="0"/>
          <w:lang w:val="fr-FR"/>
        </w:rPr>
        <w:t>)</w:t>
      </w:r>
      <w:r w:rsidRPr="006D513F">
        <w:rPr>
          <w:b w:val="0"/>
          <w:lang w:val="fr-FR"/>
        </w:rPr>
        <w:br/>
      </w:r>
      <w:r w:rsidRPr="006D513F">
        <w:rPr>
          <w:bCs w:val="0"/>
          <w:lang w:val="fr-FR"/>
        </w:rPr>
        <w:t>Projets de budget révisés pour 2017 et 2018</w:t>
      </w:r>
      <w:r w:rsidRPr="006D513F">
        <w:rPr>
          <w:bCs w:val="0"/>
          <w:lang w:val="fr-FR"/>
        </w:rPr>
        <w:br/>
      </w:r>
      <w:r w:rsidRPr="006D513F">
        <w:rPr>
          <w:rFonts w:asciiTheme="majorBidi" w:hAnsiTheme="majorBidi" w:cstheme="majorBidi"/>
          <w:b w:val="0"/>
          <w:bCs w:val="0"/>
          <w:sz w:val="16"/>
          <w:szCs w:val="16"/>
          <w:lang w:val="fr-FR"/>
        </w:rPr>
        <w:t>(en dollars des États-Unis)</w:t>
      </w:r>
    </w:p>
    <w:tbl>
      <w:tblPr>
        <w:tblW w:w="5000" w:type="pct"/>
        <w:jc w:val="right"/>
        <w:tblLayout w:type="fixed"/>
        <w:tblLook w:val="04A0" w:firstRow="1" w:lastRow="0" w:firstColumn="1" w:lastColumn="0" w:noHBand="0" w:noVBand="1"/>
      </w:tblPr>
      <w:tblGrid>
        <w:gridCol w:w="3323"/>
        <w:gridCol w:w="1065"/>
        <w:gridCol w:w="1065"/>
        <w:gridCol w:w="1065"/>
        <w:gridCol w:w="1065"/>
        <w:gridCol w:w="1065"/>
        <w:gridCol w:w="1065"/>
      </w:tblGrid>
      <w:tr w:rsidR="00F92BF2" w:rsidRPr="00731911" w14:paraId="73F7DCA1" w14:textId="77777777" w:rsidTr="000A670B">
        <w:trPr>
          <w:trHeight w:val="789"/>
          <w:tblHeader/>
          <w:jc w:val="right"/>
        </w:trPr>
        <w:tc>
          <w:tcPr>
            <w:tcW w:w="3323" w:type="dxa"/>
            <w:tcBorders>
              <w:top w:val="single" w:sz="4" w:space="0" w:color="auto"/>
              <w:left w:val="nil"/>
              <w:bottom w:val="single" w:sz="12" w:space="0" w:color="auto"/>
              <w:right w:val="nil"/>
            </w:tcBorders>
            <w:shd w:val="clear" w:color="auto" w:fill="auto"/>
            <w:vAlign w:val="bottom"/>
            <w:hideMark/>
          </w:tcPr>
          <w:p w14:paraId="08B032E2" w14:textId="63649FAC" w:rsidR="00F92BF2" w:rsidRPr="00731911" w:rsidRDefault="00F92BF2" w:rsidP="000A670B">
            <w:pPr>
              <w:spacing w:before="40" w:after="40" w:line="240" w:lineRule="auto"/>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Poste de dépenses</w:t>
            </w:r>
          </w:p>
        </w:tc>
        <w:tc>
          <w:tcPr>
            <w:tcW w:w="1065" w:type="dxa"/>
            <w:tcBorders>
              <w:top w:val="single" w:sz="4" w:space="0" w:color="auto"/>
              <w:left w:val="nil"/>
              <w:bottom w:val="single" w:sz="12" w:space="0" w:color="auto"/>
              <w:right w:val="nil"/>
            </w:tcBorders>
            <w:shd w:val="clear" w:color="auto" w:fill="auto"/>
            <w:vAlign w:val="bottom"/>
            <w:hideMark/>
          </w:tcPr>
          <w:p w14:paraId="6A9CBD00" w14:textId="29F4656D" w:rsidR="00F92BF2" w:rsidRPr="00731911" w:rsidRDefault="00F92BF2" w:rsidP="00F92BF2">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Budget approuvé pour 2017 par</w:t>
            </w:r>
            <w:r>
              <w:rPr>
                <w:rFonts w:asciiTheme="majorBidi" w:hAnsiTheme="majorBidi" w:cstheme="majorBidi"/>
                <w:i/>
                <w:iCs/>
                <w:sz w:val="18"/>
                <w:szCs w:val="18"/>
                <w:lang w:val="fr-FR"/>
              </w:rPr>
              <w:t xml:space="preserve"> la Plénière de la </w:t>
            </w:r>
            <w:r w:rsidRPr="00731911">
              <w:rPr>
                <w:rFonts w:asciiTheme="majorBidi" w:hAnsiTheme="majorBidi" w:cstheme="majorBidi"/>
                <w:i/>
                <w:iCs/>
                <w:sz w:val="18"/>
                <w:szCs w:val="18"/>
                <w:lang w:val="fr-FR"/>
              </w:rPr>
              <w:t>Plateform</w:t>
            </w:r>
            <w:r>
              <w:rPr>
                <w:rFonts w:asciiTheme="majorBidi" w:hAnsiTheme="majorBidi" w:cstheme="majorBidi"/>
                <w:i/>
                <w:iCs/>
                <w:sz w:val="18"/>
                <w:szCs w:val="18"/>
                <w:lang w:val="fr-FR"/>
              </w:rPr>
              <w:t xml:space="preserve">e </w:t>
            </w:r>
            <w:r w:rsidRPr="00731911">
              <w:rPr>
                <w:rFonts w:asciiTheme="majorBidi" w:hAnsiTheme="majorBidi" w:cstheme="majorBidi"/>
                <w:i/>
                <w:iCs/>
                <w:sz w:val="18"/>
                <w:szCs w:val="18"/>
                <w:lang w:val="fr-FR"/>
              </w:rPr>
              <w:t>à sa quatrième session</w:t>
            </w:r>
          </w:p>
        </w:tc>
        <w:tc>
          <w:tcPr>
            <w:tcW w:w="1065" w:type="dxa"/>
            <w:tcBorders>
              <w:top w:val="single" w:sz="4" w:space="0" w:color="auto"/>
              <w:left w:val="nil"/>
              <w:bottom w:val="single" w:sz="12" w:space="0" w:color="auto"/>
              <w:right w:val="nil"/>
            </w:tcBorders>
            <w:shd w:val="clear" w:color="auto" w:fill="auto"/>
            <w:vAlign w:val="bottom"/>
            <w:hideMark/>
          </w:tcPr>
          <w:p w14:paraId="1A0B8BFC" w14:textId="036E02A4" w:rsidR="00F92BF2" w:rsidRPr="00731911" w:rsidRDefault="00F92BF2" w:rsidP="000A670B">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4805F400" w14:textId="663410CF" w:rsidR="00F92BF2" w:rsidRPr="00731911" w:rsidRDefault="00F92BF2" w:rsidP="000A670B">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Projet de budget révisé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2017</w:t>
            </w:r>
          </w:p>
        </w:tc>
        <w:tc>
          <w:tcPr>
            <w:tcW w:w="1065" w:type="dxa"/>
            <w:tcBorders>
              <w:top w:val="single" w:sz="4" w:space="0" w:color="auto"/>
              <w:left w:val="nil"/>
              <w:bottom w:val="single" w:sz="12" w:space="0" w:color="auto"/>
              <w:right w:val="nil"/>
            </w:tcBorders>
            <w:shd w:val="clear" w:color="auto" w:fill="auto"/>
            <w:vAlign w:val="bottom"/>
            <w:hideMark/>
          </w:tcPr>
          <w:p w14:paraId="276E7958" w14:textId="1EB442AF" w:rsidR="00F92BF2" w:rsidRPr="00731911" w:rsidRDefault="00F92BF2" w:rsidP="00F92BF2">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Budget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2018 proposé à l</w:t>
            </w:r>
            <w:r>
              <w:rPr>
                <w:rFonts w:asciiTheme="majorBidi" w:hAnsiTheme="majorBidi" w:cstheme="majorBidi"/>
                <w:i/>
                <w:iCs/>
                <w:sz w:val="18"/>
                <w:szCs w:val="18"/>
                <w:lang w:val="fr-FR"/>
              </w:rPr>
              <w:t>a Plénière de l</w:t>
            </w:r>
            <w:r w:rsidRPr="00731911">
              <w:rPr>
                <w:rFonts w:asciiTheme="majorBidi" w:hAnsiTheme="majorBidi" w:cstheme="majorBidi"/>
                <w:i/>
                <w:iCs/>
                <w:sz w:val="18"/>
                <w:szCs w:val="18"/>
                <w:lang w:val="fr-FR"/>
              </w:rPr>
              <w:t xml:space="preserve">a Plateforme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à sa quatrième session</w:t>
            </w:r>
          </w:p>
        </w:tc>
        <w:tc>
          <w:tcPr>
            <w:tcW w:w="1065" w:type="dxa"/>
            <w:tcBorders>
              <w:top w:val="single" w:sz="4" w:space="0" w:color="auto"/>
              <w:left w:val="nil"/>
              <w:bottom w:val="single" w:sz="12" w:space="0" w:color="auto"/>
              <w:right w:val="nil"/>
            </w:tcBorders>
            <w:shd w:val="clear" w:color="auto" w:fill="auto"/>
            <w:vAlign w:val="bottom"/>
            <w:hideMark/>
          </w:tcPr>
          <w:p w14:paraId="5431FA89" w14:textId="2DF8EB84" w:rsidR="00F92BF2" w:rsidRPr="00731911" w:rsidRDefault="00F92BF2" w:rsidP="000A670B">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1C65443F" w14:textId="7F824CEF" w:rsidR="00F92BF2" w:rsidRPr="00731911" w:rsidRDefault="00F92BF2" w:rsidP="000A670B">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Montant révisé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 xml:space="preserve">du budget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2018</w:t>
            </w:r>
          </w:p>
        </w:tc>
      </w:tr>
      <w:tr w:rsidR="00FF153D" w:rsidRPr="00731911" w14:paraId="41EE7F4F"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04ADE018" w14:textId="42B39453" w:rsidR="00F95AAE" w:rsidRPr="00731911" w:rsidRDefault="00F95AAE" w:rsidP="005B42BF">
            <w:pPr>
              <w:spacing w:before="40" w:after="12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Total partiel 3.1 Personnel</w:t>
            </w:r>
          </w:p>
        </w:tc>
        <w:tc>
          <w:tcPr>
            <w:tcW w:w="1065" w:type="dxa"/>
            <w:tcBorders>
              <w:top w:val="single" w:sz="4" w:space="0" w:color="auto"/>
              <w:left w:val="nil"/>
              <w:bottom w:val="single" w:sz="4" w:space="0" w:color="auto"/>
              <w:right w:val="nil"/>
            </w:tcBorders>
            <w:shd w:val="clear" w:color="auto" w:fill="auto"/>
            <w:noWrap/>
            <w:vAlign w:val="center"/>
            <w:hideMark/>
          </w:tcPr>
          <w:p w14:paraId="1D7AAF32" w14:textId="7AA97965"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1 857 600</w:t>
            </w:r>
          </w:p>
        </w:tc>
        <w:tc>
          <w:tcPr>
            <w:tcW w:w="1065" w:type="dxa"/>
            <w:tcBorders>
              <w:top w:val="single" w:sz="4" w:space="0" w:color="auto"/>
              <w:left w:val="nil"/>
              <w:bottom w:val="single" w:sz="4" w:space="0" w:color="auto"/>
              <w:right w:val="nil"/>
            </w:tcBorders>
            <w:shd w:val="clear" w:color="auto" w:fill="auto"/>
            <w:noWrap/>
            <w:vAlign w:val="center"/>
            <w:hideMark/>
          </w:tcPr>
          <w:p w14:paraId="069FC6AB" w14:textId="56FDB0BF"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59 400</w:t>
            </w:r>
          </w:p>
        </w:tc>
        <w:tc>
          <w:tcPr>
            <w:tcW w:w="1065" w:type="dxa"/>
            <w:tcBorders>
              <w:top w:val="single" w:sz="4" w:space="0" w:color="auto"/>
              <w:left w:val="nil"/>
              <w:bottom w:val="single" w:sz="4" w:space="0" w:color="auto"/>
              <w:right w:val="nil"/>
            </w:tcBorders>
            <w:shd w:val="clear" w:color="auto" w:fill="auto"/>
            <w:noWrap/>
            <w:vAlign w:val="center"/>
            <w:hideMark/>
          </w:tcPr>
          <w:p w14:paraId="3A9535C2" w14:textId="65EABFD5"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1 917 000</w:t>
            </w:r>
          </w:p>
        </w:tc>
        <w:tc>
          <w:tcPr>
            <w:tcW w:w="1065" w:type="dxa"/>
            <w:tcBorders>
              <w:top w:val="single" w:sz="4" w:space="0" w:color="auto"/>
              <w:left w:val="nil"/>
              <w:bottom w:val="single" w:sz="4" w:space="0" w:color="auto"/>
              <w:right w:val="nil"/>
            </w:tcBorders>
            <w:shd w:val="clear" w:color="auto" w:fill="auto"/>
            <w:noWrap/>
            <w:vAlign w:val="center"/>
            <w:hideMark/>
          </w:tcPr>
          <w:p w14:paraId="093C30B1" w14:textId="2F7B35BB"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1 904 300</w:t>
            </w:r>
          </w:p>
        </w:tc>
        <w:tc>
          <w:tcPr>
            <w:tcW w:w="1065" w:type="dxa"/>
            <w:tcBorders>
              <w:top w:val="single" w:sz="4" w:space="0" w:color="auto"/>
              <w:left w:val="nil"/>
              <w:bottom w:val="single" w:sz="4" w:space="0" w:color="auto"/>
              <w:right w:val="nil"/>
            </w:tcBorders>
            <w:shd w:val="clear" w:color="auto" w:fill="auto"/>
            <w:noWrap/>
            <w:vAlign w:val="center"/>
            <w:hideMark/>
          </w:tcPr>
          <w:p w14:paraId="6524A847" w14:textId="4E9CEFE9"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59 400</w:t>
            </w:r>
          </w:p>
        </w:tc>
        <w:tc>
          <w:tcPr>
            <w:tcW w:w="1065" w:type="dxa"/>
            <w:tcBorders>
              <w:top w:val="single" w:sz="4" w:space="0" w:color="auto"/>
              <w:left w:val="nil"/>
              <w:bottom w:val="single" w:sz="4" w:space="0" w:color="auto"/>
              <w:right w:val="nil"/>
            </w:tcBorders>
            <w:shd w:val="clear" w:color="auto" w:fill="auto"/>
            <w:noWrap/>
            <w:vAlign w:val="center"/>
            <w:hideMark/>
          </w:tcPr>
          <w:p w14:paraId="4A588B8D" w14:textId="28D3E9A7"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1 963 700</w:t>
            </w:r>
          </w:p>
        </w:tc>
      </w:tr>
      <w:tr w:rsidR="00FF153D" w:rsidRPr="00731911" w14:paraId="6F17ED74" w14:textId="77777777" w:rsidTr="00731911">
        <w:trPr>
          <w:trHeight w:val="273"/>
          <w:jc w:val="right"/>
        </w:trPr>
        <w:tc>
          <w:tcPr>
            <w:tcW w:w="3323" w:type="dxa"/>
            <w:tcBorders>
              <w:top w:val="single" w:sz="4" w:space="0" w:color="auto"/>
              <w:left w:val="nil"/>
              <w:bottom w:val="nil"/>
              <w:right w:val="nil"/>
            </w:tcBorders>
            <w:shd w:val="clear" w:color="auto" w:fill="auto"/>
            <w:noWrap/>
            <w:vAlign w:val="bottom"/>
            <w:hideMark/>
          </w:tcPr>
          <w:p w14:paraId="7596C06E" w14:textId="3668677F" w:rsidR="00F95AAE" w:rsidRPr="00731911" w:rsidRDefault="001C1801" w:rsidP="00F95AAE">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3.2 D</w:t>
            </w:r>
            <w:r w:rsidR="00F95AAE" w:rsidRPr="00731911">
              <w:rPr>
                <w:rFonts w:asciiTheme="majorBidi" w:hAnsiTheme="majorBidi" w:cstheme="majorBidi"/>
                <w:b/>
                <w:bCs/>
                <w:sz w:val="18"/>
                <w:szCs w:val="18"/>
                <w:lang w:val="fr-FR"/>
              </w:rPr>
              <w:t xml:space="preserve">épenses de fonctionnement </w:t>
            </w:r>
            <w:r w:rsidRPr="00731911">
              <w:rPr>
                <w:rFonts w:asciiTheme="majorBidi" w:hAnsiTheme="majorBidi" w:cstheme="majorBidi"/>
                <w:b/>
                <w:bCs/>
                <w:sz w:val="18"/>
                <w:szCs w:val="18"/>
                <w:lang w:val="fr-FR"/>
              </w:rPr>
              <w:t xml:space="preserve">du secrétariat </w:t>
            </w:r>
            <w:r w:rsidR="00F95AAE" w:rsidRPr="00731911">
              <w:rPr>
                <w:rFonts w:asciiTheme="majorBidi" w:hAnsiTheme="majorBidi" w:cstheme="majorBidi"/>
                <w:b/>
                <w:bCs/>
                <w:sz w:val="18"/>
                <w:szCs w:val="18"/>
                <w:lang w:val="fr-FR"/>
              </w:rPr>
              <w:t>(autres que les dépenses de personnel)</w:t>
            </w:r>
          </w:p>
        </w:tc>
        <w:tc>
          <w:tcPr>
            <w:tcW w:w="1065" w:type="dxa"/>
            <w:tcBorders>
              <w:top w:val="single" w:sz="4" w:space="0" w:color="auto"/>
              <w:left w:val="nil"/>
              <w:bottom w:val="nil"/>
              <w:right w:val="nil"/>
            </w:tcBorders>
            <w:shd w:val="clear" w:color="auto" w:fill="auto"/>
            <w:noWrap/>
            <w:vAlign w:val="center"/>
            <w:hideMark/>
          </w:tcPr>
          <w:p w14:paraId="336127C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31400C2F"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bottom"/>
            <w:hideMark/>
          </w:tcPr>
          <w:p w14:paraId="01202977"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9E36B2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3492CED3"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7F154C2A"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1FDD72D2" w14:textId="77777777" w:rsidTr="00731911">
        <w:trPr>
          <w:trHeight w:val="273"/>
          <w:jc w:val="right"/>
        </w:trPr>
        <w:tc>
          <w:tcPr>
            <w:tcW w:w="3323" w:type="dxa"/>
            <w:tcBorders>
              <w:top w:val="nil"/>
              <w:left w:val="nil"/>
              <w:bottom w:val="nil"/>
              <w:right w:val="nil"/>
            </w:tcBorders>
            <w:shd w:val="clear" w:color="auto" w:fill="auto"/>
            <w:noWrap/>
            <w:vAlign w:val="bottom"/>
            <w:hideMark/>
          </w:tcPr>
          <w:p w14:paraId="03FD6146" w14:textId="01039BF6" w:rsidR="00F95AAE" w:rsidRPr="00731911" w:rsidRDefault="00F95AAE" w:rsidP="00F95AAE">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3.2.1 Voyages en mission</w:t>
            </w:r>
          </w:p>
        </w:tc>
        <w:tc>
          <w:tcPr>
            <w:tcW w:w="1065" w:type="dxa"/>
            <w:tcBorders>
              <w:top w:val="nil"/>
              <w:left w:val="nil"/>
              <w:bottom w:val="nil"/>
              <w:right w:val="nil"/>
            </w:tcBorders>
            <w:shd w:val="clear" w:color="auto" w:fill="auto"/>
            <w:noWrap/>
            <w:vAlign w:val="center"/>
            <w:hideMark/>
          </w:tcPr>
          <w:p w14:paraId="2A895DB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bottom"/>
            <w:hideMark/>
          </w:tcPr>
          <w:p w14:paraId="72DD4AE2"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bottom"/>
            <w:hideMark/>
          </w:tcPr>
          <w:p w14:paraId="2E8EC7A6"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368DF56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7F0C8945"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nil"/>
              <w:left w:val="nil"/>
              <w:bottom w:val="nil"/>
              <w:right w:val="nil"/>
            </w:tcBorders>
            <w:shd w:val="clear" w:color="auto" w:fill="auto"/>
            <w:noWrap/>
            <w:vAlign w:val="center"/>
            <w:hideMark/>
          </w:tcPr>
          <w:p w14:paraId="1EFB0AE3"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4866B1DF" w14:textId="77777777" w:rsidTr="00731911">
        <w:trPr>
          <w:trHeight w:val="273"/>
          <w:jc w:val="right"/>
        </w:trPr>
        <w:tc>
          <w:tcPr>
            <w:tcW w:w="3323" w:type="dxa"/>
            <w:tcBorders>
              <w:top w:val="nil"/>
              <w:left w:val="nil"/>
              <w:bottom w:val="single" w:sz="4" w:space="0" w:color="auto"/>
              <w:right w:val="nil"/>
            </w:tcBorders>
            <w:shd w:val="clear" w:color="auto" w:fill="auto"/>
            <w:noWrap/>
            <w:vAlign w:val="bottom"/>
            <w:hideMark/>
          </w:tcPr>
          <w:p w14:paraId="0D8A994A" w14:textId="5E5742B6" w:rsidR="00F95AAE" w:rsidRPr="00731911" w:rsidRDefault="00F95AAE"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Voyages</w:t>
            </w:r>
            <w:r w:rsidR="001C1801" w:rsidRPr="00731911">
              <w:rPr>
                <w:rFonts w:asciiTheme="majorBidi" w:hAnsiTheme="majorBidi" w:cstheme="majorBidi"/>
                <w:sz w:val="18"/>
                <w:szCs w:val="18"/>
                <w:lang w:val="fr-FR"/>
              </w:rPr>
              <w:t xml:space="preserve"> officiels</w:t>
            </w:r>
          </w:p>
        </w:tc>
        <w:tc>
          <w:tcPr>
            <w:tcW w:w="1065" w:type="dxa"/>
            <w:tcBorders>
              <w:top w:val="nil"/>
              <w:left w:val="nil"/>
              <w:bottom w:val="single" w:sz="4" w:space="0" w:color="auto"/>
              <w:right w:val="nil"/>
            </w:tcBorders>
            <w:shd w:val="clear" w:color="auto" w:fill="auto"/>
            <w:noWrap/>
            <w:vAlign w:val="center"/>
            <w:hideMark/>
          </w:tcPr>
          <w:p w14:paraId="19276BCD" w14:textId="58509AF8"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120 000</w:t>
            </w:r>
          </w:p>
        </w:tc>
        <w:tc>
          <w:tcPr>
            <w:tcW w:w="1065" w:type="dxa"/>
            <w:tcBorders>
              <w:top w:val="nil"/>
              <w:left w:val="nil"/>
              <w:bottom w:val="single" w:sz="4" w:space="0" w:color="auto"/>
              <w:right w:val="nil"/>
            </w:tcBorders>
            <w:shd w:val="clear" w:color="auto" w:fill="auto"/>
            <w:noWrap/>
            <w:vAlign w:val="center"/>
            <w:hideMark/>
          </w:tcPr>
          <w:p w14:paraId="185F48A1"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1A7201F6" w14:textId="28A8D969"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120 000</w:t>
            </w:r>
          </w:p>
        </w:tc>
        <w:tc>
          <w:tcPr>
            <w:tcW w:w="1065" w:type="dxa"/>
            <w:tcBorders>
              <w:top w:val="nil"/>
              <w:left w:val="nil"/>
              <w:bottom w:val="single" w:sz="4" w:space="0" w:color="auto"/>
              <w:right w:val="nil"/>
            </w:tcBorders>
            <w:shd w:val="clear" w:color="auto" w:fill="auto"/>
            <w:noWrap/>
            <w:vAlign w:val="center"/>
            <w:hideMark/>
          </w:tcPr>
          <w:p w14:paraId="22C1FA0F" w14:textId="2C3B3116"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130 000</w:t>
            </w:r>
          </w:p>
        </w:tc>
        <w:tc>
          <w:tcPr>
            <w:tcW w:w="1065" w:type="dxa"/>
            <w:tcBorders>
              <w:top w:val="nil"/>
              <w:left w:val="nil"/>
              <w:bottom w:val="single" w:sz="4" w:space="0" w:color="auto"/>
              <w:right w:val="nil"/>
            </w:tcBorders>
            <w:shd w:val="clear" w:color="auto" w:fill="auto"/>
            <w:noWrap/>
            <w:vAlign w:val="center"/>
            <w:hideMark/>
          </w:tcPr>
          <w:p w14:paraId="06A2D410"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2FAE2FA6" w14:textId="4F2689F8"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130 000</w:t>
            </w:r>
          </w:p>
        </w:tc>
      </w:tr>
      <w:tr w:rsidR="00FF153D" w:rsidRPr="00731911" w14:paraId="5C8F4248"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26C28531" w14:textId="5DD91773" w:rsidR="00F95AAE" w:rsidRPr="00731911" w:rsidRDefault="00F95AAE" w:rsidP="00F95AAE">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3.2.1 Voyages en mission</w:t>
            </w:r>
          </w:p>
        </w:tc>
        <w:tc>
          <w:tcPr>
            <w:tcW w:w="1065" w:type="dxa"/>
            <w:tcBorders>
              <w:top w:val="single" w:sz="4" w:space="0" w:color="auto"/>
              <w:left w:val="nil"/>
              <w:bottom w:val="single" w:sz="4" w:space="0" w:color="auto"/>
              <w:right w:val="nil"/>
            </w:tcBorders>
            <w:shd w:val="clear" w:color="auto" w:fill="auto"/>
            <w:noWrap/>
            <w:vAlign w:val="center"/>
            <w:hideMark/>
          </w:tcPr>
          <w:p w14:paraId="0F7C5FBA" w14:textId="0E9FDDED"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120 000</w:t>
            </w:r>
          </w:p>
        </w:tc>
        <w:tc>
          <w:tcPr>
            <w:tcW w:w="1065" w:type="dxa"/>
            <w:tcBorders>
              <w:top w:val="single" w:sz="4" w:space="0" w:color="auto"/>
              <w:left w:val="nil"/>
              <w:bottom w:val="single" w:sz="4" w:space="0" w:color="auto"/>
              <w:right w:val="nil"/>
            </w:tcBorders>
            <w:shd w:val="clear" w:color="auto" w:fill="auto"/>
            <w:noWrap/>
            <w:vAlign w:val="center"/>
            <w:hideMark/>
          </w:tcPr>
          <w:p w14:paraId="31711B84"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5B397297" w14:textId="07FCFEE6"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120 000</w:t>
            </w:r>
          </w:p>
        </w:tc>
        <w:tc>
          <w:tcPr>
            <w:tcW w:w="1065" w:type="dxa"/>
            <w:tcBorders>
              <w:top w:val="single" w:sz="4" w:space="0" w:color="auto"/>
              <w:left w:val="nil"/>
              <w:bottom w:val="single" w:sz="4" w:space="0" w:color="auto"/>
              <w:right w:val="nil"/>
            </w:tcBorders>
            <w:shd w:val="clear" w:color="auto" w:fill="auto"/>
            <w:noWrap/>
            <w:vAlign w:val="center"/>
            <w:hideMark/>
          </w:tcPr>
          <w:p w14:paraId="45EDEA50" w14:textId="09B67D5A"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130 000</w:t>
            </w:r>
          </w:p>
        </w:tc>
        <w:tc>
          <w:tcPr>
            <w:tcW w:w="1065" w:type="dxa"/>
            <w:tcBorders>
              <w:top w:val="single" w:sz="4" w:space="0" w:color="auto"/>
              <w:left w:val="nil"/>
              <w:bottom w:val="single" w:sz="4" w:space="0" w:color="auto"/>
              <w:right w:val="nil"/>
            </w:tcBorders>
            <w:shd w:val="clear" w:color="auto" w:fill="auto"/>
            <w:noWrap/>
            <w:vAlign w:val="center"/>
            <w:hideMark/>
          </w:tcPr>
          <w:p w14:paraId="5342E8A3"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48E38C6E" w14:textId="72EC2E4D"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130 000</w:t>
            </w:r>
          </w:p>
        </w:tc>
      </w:tr>
      <w:tr w:rsidR="00FF153D" w:rsidRPr="00731911" w14:paraId="39B4160D" w14:textId="77777777" w:rsidTr="00731911">
        <w:trPr>
          <w:trHeight w:val="273"/>
          <w:jc w:val="right"/>
        </w:trPr>
        <w:tc>
          <w:tcPr>
            <w:tcW w:w="3323" w:type="dxa"/>
            <w:tcBorders>
              <w:top w:val="single" w:sz="4" w:space="0" w:color="auto"/>
              <w:left w:val="nil"/>
              <w:bottom w:val="nil"/>
              <w:right w:val="nil"/>
            </w:tcBorders>
            <w:shd w:val="clear" w:color="auto" w:fill="auto"/>
            <w:noWrap/>
            <w:vAlign w:val="bottom"/>
            <w:hideMark/>
          </w:tcPr>
          <w:p w14:paraId="7EEEBAB0" w14:textId="0EA340C6" w:rsidR="00F95AAE" w:rsidRPr="00731911" w:rsidRDefault="00F95AAE" w:rsidP="00F95AAE">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 xml:space="preserve">3.2.2 Formation du personnel </w:t>
            </w:r>
          </w:p>
        </w:tc>
        <w:tc>
          <w:tcPr>
            <w:tcW w:w="1065" w:type="dxa"/>
            <w:tcBorders>
              <w:top w:val="single" w:sz="4" w:space="0" w:color="auto"/>
              <w:left w:val="nil"/>
              <w:bottom w:val="nil"/>
              <w:right w:val="nil"/>
            </w:tcBorders>
            <w:shd w:val="clear" w:color="auto" w:fill="auto"/>
            <w:noWrap/>
            <w:vAlign w:val="center"/>
            <w:hideMark/>
          </w:tcPr>
          <w:p w14:paraId="277CFFC7"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016D494B"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58A1671C"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2FD851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12E7F2EA"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75EC4E3"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38FEF95F" w14:textId="77777777" w:rsidTr="00731911">
        <w:trPr>
          <w:trHeight w:val="273"/>
          <w:jc w:val="right"/>
        </w:trPr>
        <w:tc>
          <w:tcPr>
            <w:tcW w:w="3323" w:type="dxa"/>
            <w:tcBorders>
              <w:top w:val="nil"/>
              <w:left w:val="nil"/>
              <w:bottom w:val="single" w:sz="4" w:space="0" w:color="auto"/>
              <w:right w:val="nil"/>
            </w:tcBorders>
            <w:shd w:val="clear" w:color="auto" w:fill="auto"/>
            <w:noWrap/>
            <w:vAlign w:val="bottom"/>
            <w:hideMark/>
          </w:tcPr>
          <w:p w14:paraId="4CBEC58B" w14:textId="0B160748" w:rsidR="00F95AAE" w:rsidRPr="00731911" w:rsidRDefault="00F95AAE"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Formation du personnel</w:t>
            </w:r>
          </w:p>
        </w:tc>
        <w:tc>
          <w:tcPr>
            <w:tcW w:w="1065" w:type="dxa"/>
            <w:tcBorders>
              <w:top w:val="nil"/>
              <w:left w:val="nil"/>
              <w:bottom w:val="single" w:sz="4" w:space="0" w:color="auto"/>
              <w:right w:val="nil"/>
            </w:tcBorders>
            <w:shd w:val="clear" w:color="auto" w:fill="auto"/>
            <w:noWrap/>
            <w:vAlign w:val="center"/>
            <w:hideMark/>
          </w:tcPr>
          <w:p w14:paraId="4DAD30A6" w14:textId="0BFC079A"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15 000</w:t>
            </w:r>
          </w:p>
        </w:tc>
        <w:tc>
          <w:tcPr>
            <w:tcW w:w="1065" w:type="dxa"/>
            <w:tcBorders>
              <w:top w:val="nil"/>
              <w:left w:val="nil"/>
              <w:bottom w:val="single" w:sz="4" w:space="0" w:color="auto"/>
              <w:right w:val="nil"/>
            </w:tcBorders>
            <w:shd w:val="clear" w:color="auto" w:fill="auto"/>
            <w:noWrap/>
            <w:vAlign w:val="center"/>
            <w:hideMark/>
          </w:tcPr>
          <w:p w14:paraId="08303144"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3BDEB2D4" w14:textId="7A090706"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15 000</w:t>
            </w:r>
          </w:p>
        </w:tc>
        <w:tc>
          <w:tcPr>
            <w:tcW w:w="1065" w:type="dxa"/>
            <w:tcBorders>
              <w:top w:val="nil"/>
              <w:left w:val="nil"/>
              <w:bottom w:val="single" w:sz="4" w:space="0" w:color="auto"/>
              <w:right w:val="nil"/>
            </w:tcBorders>
            <w:shd w:val="clear" w:color="auto" w:fill="auto"/>
            <w:noWrap/>
            <w:vAlign w:val="center"/>
            <w:hideMark/>
          </w:tcPr>
          <w:p w14:paraId="697F4089" w14:textId="32349DDE"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15 000</w:t>
            </w:r>
          </w:p>
        </w:tc>
        <w:tc>
          <w:tcPr>
            <w:tcW w:w="1065" w:type="dxa"/>
            <w:tcBorders>
              <w:top w:val="nil"/>
              <w:left w:val="nil"/>
              <w:bottom w:val="single" w:sz="4" w:space="0" w:color="auto"/>
              <w:right w:val="nil"/>
            </w:tcBorders>
            <w:shd w:val="clear" w:color="auto" w:fill="auto"/>
            <w:noWrap/>
            <w:vAlign w:val="center"/>
            <w:hideMark/>
          </w:tcPr>
          <w:p w14:paraId="51DBB996"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756B85F5" w14:textId="39E5D413"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15 000</w:t>
            </w:r>
          </w:p>
        </w:tc>
      </w:tr>
      <w:tr w:rsidR="00FF153D" w:rsidRPr="00731911" w14:paraId="2DFE96B6"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28B1849C" w14:textId="6F30A87A" w:rsidR="00F95AAE" w:rsidRPr="00731911" w:rsidRDefault="00F95AAE" w:rsidP="00F95AAE">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3.2.2 Formation du personnel</w:t>
            </w:r>
          </w:p>
        </w:tc>
        <w:tc>
          <w:tcPr>
            <w:tcW w:w="1065" w:type="dxa"/>
            <w:tcBorders>
              <w:top w:val="single" w:sz="4" w:space="0" w:color="auto"/>
              <w:left w:val="nil"/>
              <w:bottom w:val="single" w:sz="4" w:space="0" w:color="auto"/>
              <w:right w:val="nil"/>
            </w:tcBorders>
            <w:shd w:val="clear" w:color="auto" w:fill="auto"/>
            <w:noWrap/>
            <w:vAlign w:val="center"/>
            <w:hideMark/>
          </w:tcPr>
          <w:p w14:paraId="3D391902" w14:textId="7015A2E9"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15 000</w:t>
            </w:r>
          </w:p>
        </w:tc>
        <w:tc>
          <w:tcPr>
            <w:tcW w:w="1065" w:type="dxa"/>
            <w:tcBorders>
              <w:top w:val="single" w:sz="4" w:space="0" w:color="auto"/>
              <w:left w:val="nil"/>
              <w:bottom w:val="single" w:sz="4" w:space="0" w:color="auto"/>
              <w:right w:val="nil"/>
            </w:tcBorders>
            <w:shd w:val="clear" w:color="auto" w:fill="auto"/>
            <w:noWrap/>
            <w:vAlign w:val="center"/>
            <w:hideMark/>
          </w:tcPr>
          <w:p w14:paraId="52812E61"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40DD121C" w14:textId="6DE7E199"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15 000</w:t>
            </w:r>
          </w:p>
        </w:tc>
        <w:tc>
          <w:tcPr>
            <w:tcW w:w="1065" w:type="dxa"/>
            <w:tcBorders>
              <w:top w:val="single" w:sz="4" w:space="0" w:color="auto"/>
              <w:left w:val="nil"/>
              <w:bottom w:val="single" w:sz="4" w:space="0" w:color="auto"/>
              <w:right w:val="nil"/>
            </w:tcBorders>
            <w:shd w:val="clear" w:color="auto" w:fill="auto"/>
            <w:noWrap/>
            <w:vAlign w:val="center"/>
            <w:hideMark/>
          </w:tcPr>
          <w:p w14:paraId="7C0C91F6" w14:textId="237F41A4"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15 000</w:t>
            </w:r>
          </w:p>
        </w:tc>
        <w:tc>
          <w:tcPr>
            <w:tcW w:w="1065" w:type="dxa"/>
            <w:tcBorders>
              <w:top w:val="single" w:sz="4" w:space="0" w:color="auto"/>
              <w:left w:val="nil"/>
              <w:bottom w:val="single" w:sz="4" w:space="0" w:color="auto"/>
              <w:right w:val="nil"/>
            </w:tcBorders>
            <w:shd w:val="clear" w:color="auto" w:fill="auto"/>
            <w:noWrap/>
            <w:vAlign w:val="center"/>
            <w:hideMark/>
          </w:tcPr>
          <w:p w14:paraId="094889C0"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3ED93622" w14:textId="50F3BFCB"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15 000</w:t>
            </w:r>
          </w:p>
        </w:tc>
      </w:tr>
      <w:tr w:rsidR="00FF153D" w:rsidRPr="00731911" w14:paraId="7C67E3A6" w14:textId="77777777" w:rsidTr="00731911">
        <w:trPr>
          <w:trHeight w:val="273"/>
          <w:jc w:val="right"/>
        </w:trPr>
        <w:tc>
          <w:tcPr>
            <w:tcW w:w="3323" w:type="dxa"/>
            <w:tcBorders>
              <w:top w:val="single" w:sz="4" w:space="0" w:color="auto"/>
              <w:left w:val="nil"/>
              <w:bottom w:val="nil"/>
              <w:right w:val="nil"/>
            </w:tcBorders>
            <w:shd w:val="clear" w:color="auto" w:fill="auto"/>
            <w:noWrap/>
            <w:vAlign w:val="bottom"/>
            <w:hideMark/>
          </w:tcPr>
          <w:p w14:paraId="1AE88E39" w14:textId="26E38A79" w:rsidR="00F95AAE" w:rsidRPr="00731911" w:rsidRDefault="00F95AAE" w:rsidP="00F95AAE">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3.2.3 Matériel et fournitures de bureau</w:t>
            </w:r>
          </w:p>
        </w:tc>
        <w:tc>
          <w:tcPr>
            <w:tcW w:w="1065" w:type="dxa"/>
            <w:tcBorders>
              <w:top w:val="single" w:sz="4" w:space="0" w:color="auto"/>
              <w:left w:val="nil"/>
              <w:bottom w:val="nil"/>
              <w:right w:val="nil"/>
            </w:tcBorders>
            <w:shd w:val="clear" w:color="auto" w:fill="auto"/>
            <w:noWrap/>
            <w:vAlign w:val="center"/>
            <w:hideMark/>
          </w:tcPr>
          <w:p w14:paraId="66A4ECD5"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01E9632" w14:textId="77777777" w:rsidR="00F95AAE" w:rsidRPr="00731911" w:rsidRDefault="00F95AAE" w:rsidP="00F95AAE">
            <w:pPr>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1074EECF"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70FA2B3A"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8593A78"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2224E4BD"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730A8D1E" w14:textId="77777777" w:rsidTr="00731911">
        <w:trPr>
          <w:trHeight w:val="273"/>
          <w:jc w:val="right"/>
        </w:trPr>
        <w:tc>
          <w:tcPr>
            <w:tcW w:w="3323" w:type="dxa"/>
            <w:tcBorders>
              <w:top w:val="nil"/>
              <w:left w:val="nil"/>
              <w:bottom w:val="nil"/>
              <w:right w:val="nil"/>
            </w:tcBorders>
            <w:shd w:val="clear" w:color="auto" w:fill="auto"/>
            <w:noWrap/>
            <w:vAlign w:val="bottom"/>
            <w:hideMark/>
          </w:tcPr>
          <w:p w14:paraId="389551F7" w14:textId="62C96FB8" w:rsidR="00F95AAE" w:rsidRPr="00731911" w:rsidRDefault="00F95AAE" w:rsidP="00F95AAE">
            <w:pPr>
              <w:spacing w:before="40" w:after="40" w:line="240" w:lineRule="auto"/>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Matériel consomptible (articles d</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une valeur unitaire inférieure à 1 500 dollars)</w:t>
            </w:r>
          </w:p>
        </w:tc>
        <w:tc>
          <w:tcPr>
            <w:tcW w:w="1065" w:type="dxa"/>
            <w:tcBorders>
              <w:top w:val="nil"/>
              <w:left w:val="nil"/>
              <w:bottom w:val="nil"/>
              <w:right w:val="nil"/>
            </w:tcBorders>
            <w:shd w:val="clear" w:color="auto" w:fill="auto"/>
            <w:noWrap/>
            <w:vAlign w:val="center"/>
            <w:hideMark/>
          </w:tcPr>
          <w:p w14:paraId="5376318B" w14:textId="76B6AE54" w:rsidR="00F95AAE" w:rsidRPr="00731911" w:rsidRDefault="00F95AAE" w:rsidP="00F95AAE">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4 500</w:t>
            </w:r>
          </w:p>
        </w:tc>
        <w:tc>
          <w:tcPr>
            <w:tcW w:w="1065" w:type="dxa"/>
            <w:tcBorders>
              <w:top w:val="nil"/>
              <w:left w:val="nil"/>
              <w:bottom w:val="nil"/>
              <w:right w:val="nil"/>
            </w:tcBorders>
            <w:shd w:val="clear" w:color="auto" w:fill="auto"/>
            <w:noWrap/>
            <w:vAlign w:val="center"/>
            <w:hideMark/>
          </w:tcPr>
          <w:p w14:paraId="78577FE7" w14:textId="77777777" w:rsidR="00F95AAE" w:rsidRPr="00731911" w:rsidRDefault="00F95AAE" w:rsidP="00F95AAE">
            <w:pPr>
              <w:spacing w:before="40" w:after="40" w:line="240" w:lineRule="auto"/>
              <w:jc w:val="right"/>
              <w:rPr>
                <w:rFonts w:asciiTheme="majorBidi" w:eastAsia="Times New Roman"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4FD2BC06" w14:textId="2499CC3B" w:rsidR="00F95AAE" w:rsidRPr="00731911" w:rsidRDefault="00F95AAE" w:rsidP="00F95AAE">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4 500</w:t>
            </w:r>
          </w:p>
        </w:tc>
        <w:tc>
          <w:tcPr>
            <w:tcW w:w="1065" w:type="dxa"/>
            <w:tcBorders>
              <w:top w:val="nil"/>
              <w:left w:val="nil"/>
              <w:bottom w:val="nil"/>
              <w:right w:val="nil"/>
            </w:tcBorders>
            <w:shd w:val="clear" w:color="auto" w:fill="auto"/>
            <w:noWrap/>
            <w:vAlign w:val="center"/>
            <w:hideMark/>
          </w:tcPr>
          <w:p w14:paraId="62841CCD" w14:textId="25AD32D6" w:rsidR="00F95AAE" w:rsidRPr="00731911" w:rsidRDefault="00F95AAE" w:rsidP="00F95AAE">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4 500</w:t>
            </w:r>
          </w:p>
        </w:tc>
        <w:tc>
          <w:tcPr>
            <w:tcW w:w="1065" w:type="dxa"/>
            <w:tcBorders>
              <w:top w:val="nil"/>
              <w:left w:val="nil"/>
              <w:bottom w:val="nil"/>
              <w:right w:val="nil"/>
            </w:tcBorders>
            <w:shd w:val="clear" w:color="auto" w:fill="auto"/>
            <w:noWrap/>
            <w:vAlign w:val="center"/>
            <w:hideMark/>
          </w:tcPr>
          <w:p w14:paraId="0151D086" w14:textId="77777777" w:rsidR="00F95AAE" w:rsidRPr="00731911" w:rsidRDefault="00F95AAE" w:rsidP="00F95AAE">
            <w:pPr>
              <w:spacing w:before="40" w:after="40" w:line="240" w:lineRule="auto"/>
              <w:jc w:val="right"/>
              <w:rPr>
                <w:rFonts w:asciiTheme="majorBidi" w:eastAsia="Times New Roman"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3AB9554F" w14:textId="65AFED23" w:rsidR="00F95AAE" w:rsidRPr="00731911" w:rsidRDefault="00F95AAE" w:rsidP="00F95AAE">
            <w:pPr>
              <w:spacing w:before="40" w:after="40" w:line="240" w:lineRule="auto"/>
              <w:jc w:val="right"/>
              <w:rPr>
                <w:rFonts w:asciiTheme="majorBidi" w:eastAsia="Times New Roman" w:hAnsiTheme="majorBidi" w:cstheme="majorBidi"/>
                <w:color w:val="000000"/>
                <w:sz w:val="18"/>
                <w:szCs w:val="18"/>
                <w:lang w:val="fr-FR"/>
              </w:rPr>
            </w:pPr>
            <w:r w:rsidRPr="00731911">
              <w:rPr>
                <w:rFonts w:asciiTheme="majorBidi" w:hAnsiTheme="majorBidi" w:cstheme="majorBidi"/>
                <w:sz w:val="18"/>
                <w:szCs w:val="18"/>
                <w:lang w:val="fr-FR"/>
              </w:rPr>
              <w:t>4 500</w:t>
            </w:r>
          </w:p>
        </w:tc>
      </w:tr>
      <w:tr w:rsidR="00FF153D" w:rsidRPr="00731911" w14:paraId="08D2625D" w14:textId="77777777" w:rsidTr="00731911">
        <w:trPr>
          <w:trHeight w:val="273"/>
          <w:jc w:val="right"/>
        </w:trPr>
        <w:tc>
          <w:tcPr>
            <w:tcW w:w="3323" w:type="dxa"/>
            <w:tcBorders>
              <w:top w:val="nil"/>
              <w:left w:val="nil"/>
              <w:bottom w:val="single" w:sz="4" w:space="0" w:color="auto"/>
              <w:right w:val="nil"/>
            </w:tcBorders>
            <w:shd w:val="clear" w:color="auto" w:fill="auto"/>
            <w:noWrap/>
            <w:vAlign w:val="bottom"/>
            <w:hideMark/>
          </w:tcPr>
          <w:p w14:paraId="76D49FE5" w14:textId="0BF8E428" w:rsidR="00F95AAE" w:rsidRPr="00731911" w:rsidRDefault="00F95AAE"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Fournitures de bureau</w:t>
            </w:r>
          </w:p>
        </w:tc>
        <w:tc>
          <w:tcPr>
            <w:tcW w:w="1065" w:type="dxa"/>
            <w:tcBorders>
              <w:top w:val="nil"/>
              <w:left w:val="nil"/>
              <w:bottom w:val="single" w:sz="4" w:space="0" w:color="auto"/>
              <w:right w:val="nil"/>
            </w:tcBorders>
            <w:shd w:val="clear" w:color="auto" w:fill="auto"/>
            <w:noWrap/>
            <w:vAlign w:val="center"/>
            <w:hideMark/>
          </w:tcPr>
          <w:p w14:paraId="560718E3" w14:textId="6445D6CD"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12 000</w:t>
            </w:r>
          </w:p>
        </w:tc>
        <w:tc>
          <w:tcPr>
            <w:tcW w:w="1065" w:type="dxa"/>
            <w:tcBorders>
              <w:top w:val="nil"/>
              <w:left w:val="nil"/>
              <w:bottom w:val="single" w:sz="4" w:space="0" w:color="auto"/>
              <w:right w:val="nil"/>
            </w:tcBorders>
            <w:shd w:val="clear" w:color="auto" w:fill="auto"/>
            <w:noWrap/>
            <w:vAlign w:val="center"/>
            <w:hideMark/>
          </w:tcPr>
          <w:p w14:paraId="6952B0AD"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2450D27D" w14:textId="670F8BDA"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12 000</w:t>
            </w:r>
          </w:p>
        </w:tc>
        <w:tc>
          <w:tcPr>
            <w:tcW w:w="1065" w:type="dxa"/>
            <w:tcBorders>
              <w:top w:val="nil"/>
              <w:left w:val="nil"/>
              <w:bottom w:val="single" w:sz="4" w:space="0" w:color="auto"/>
              <w:right w:val="nil"/>
            </w:tcBorders>
            <w:shd w:val="clear" w:color="auto" w:fill="auto"/>
            <w:noWrap/>
            <w:vAlign w:val="center"/>
            <w:hideMark/>
          </w:tcPr>
          <w:p w14:paraId="4BA7BFA1" w14:textId="57E90AC4"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12 000</w:t>
            </w:r>
          </w:p>
        </w:tc>
        <w:tc>
          <w:tcPr>
            <w:tcW w:w="1065" w:type="dxa"/>
            <w:tcBorders>
              <w:top w:val="nil"/>
              <w:left w:val="nil"/>
              <w:bottom w:val="single" w:sz="4" w:space="0" w:color="auto"/>
              <w:right w:val="nil"/>
            </w:tcBorders>
            <w:shd w:val="clear" w:color="auto" w:fill="auto"/>
            <w:noWrap/>
            <w:vAlign w:val="center"/>
            <w:hideMark/>
          </w:tcPr>
          <w:p w14:paraId="7D6F627E"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35228844" w14:textId="47893768"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12 000</w:t>
            </w:r>
          </w:p>
        </w:tc>
      </w:tr>
      <w:tr w:rsidR="00FF153D" w:rsidRPr="00731911" w14:paraId="23FB3183"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0A142C1B" w14:textId="7C2D936F" w:rsidR="00F95AAE" w:rsidRPr="00731911" w:rsidRDefault="00F95AAE" w:rsidP="005B42BF">
            <w:pPr>
              <w:spacing w:before="40" w:after="12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3.2.3 Matériel et fournitures de bureau</w:t>
            </w:r>
          </w:p>
        </w:tc>
        <w:tc>
          <w:tcPr>
            <w:tcW w:w="1065" w:type="dxa"/>
            <w:tcBorders>
              <w:top w:val="single" w:sz="4" w:space="0" w:color="auto"/>
              <w:left w:val="nil"/>
              <w:bottom w:val="single" w:sz="4" w:space="0" w:color="auto"/>
              <w:right w:val="nil"/>
            </w:tcBorders>
            <w:shd w:val="clear" w:color="auto" w:fill="auto"/>
            <w:noWrap/>
            <w:vAlign w:val="center"/>
            <w:hideMark/>
          </w:tcPr>
          <w:p w14:paraId="42ECC2A1" w14:textId="659455FC"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16 500</w:t>
            </w:r>
          </w:p>
        </w:tc>
        <w:tc>
          <w:tcPr>
            <w:tcW w:w="1065" w:type="dxa"/>
            <w:tcBorders>
              <w:top w:val="single" w:sz="4" w:space="0" w:color="auto"/>
              <w:left w:val="nil"/>
              <w:bottom w:val="single" w:sz="4" w:space="0" w:color="auto"/>
              <w:right w:val="nil"/>
            </w:tcBorders>
            <w:shd w:val="clear" w:color="auto" w:fill="auto"/>
            <w:noWrap/>
            <w:vAlign w:val="center"/>
            <w:hideMark/>
          </w:tcPr>
          <w:p w14:paraId="0FF36485"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0764077B" w14:textId="2F91474D"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16 500</w:t>
            </w:r>
          </w:p>
        </w:tc>
        <w:tc>
          <w:tcPr>
            <w:tcW w:w="1065" w:type="dxa"/>
            <w:tcBorders>
              <w:top w:val="single" w:sz="4" w:space="0" w:color="auto"/>
              <w:left w:val="nil"/>
              <w:bottom w:val="single" w:sz="4" w:space="0" w:color="auto"/>
              <w:right w:val="nil"/>
            </w:tcBorders>
            <w:shd w:val="clear" w:color="auto" w:fill="auto"/>
            <w:noWrap/>
            <w:vAlign w:val="center"/>
            <w:hideMark/>
          </w:tcPr>
          <w:p w14:paraId="237F9FE6" w14:textId="23A06579"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16 500</w:t>
            </w:r>
          </w:p>
        </w:tc>
        <w:tc>
          <w:tcPr>
            <w:tcW w:w="1065" w:type="dxa"/>
            <w:tcBorders>
              <w:top w:val="single" w:sz="4" w:space="0" w:color="auto"/>
              <w:left w:val="nil"/>
              <w:bottom w:val="single" w:sz="4" w:space="0" w:color="auto"/>
              <w:right w:val="nil"/>
            </w:tcBorders>
            <w:shd w:val="clear" w:color="auto" w:fill="auto"/>
            <w:noWrap/>
            <w:vAlign w:val="center"/>
            <w:hideMark/>
          </w:tcPr>
          <w:p w14:paraId="72260674"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37D2906B" w14:textId="483858F1" w:rsidR="00F95AAE" w:rsidRPr="00731911" w:rsidRDefault="00F95AAE" w:rsidP="005B42BF">
            <w:pPr>
              <w:spacing w:before="40" w:after="12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16 500</w:t>
            </w:r>
          </w:p>
        </w:tc>
      </w:tr>
      <w:tr w:rsidR="00FF153D" w:rsidRPr="00731911" w14:paraId="6FAD1F19" w14:textId="77777777" w:rsidTr="00731911">
        <w:trPr>
          <w:trHeight w:val="273"/>
          <w:jc w:val="right"/>
        </w:trPr>
        <w:tc>
          <w:tcPr>
            <w:tcW w:w="3323" w:type="dxa"/>
            <w:tcBorders>
              <w:top w:val="single" w:sz="4" w:space="0" w:color="auto"/>
              <w:left w:val="nil"/>
              <w:bottom w:val="nil"/>
              <w:right w:val="nil"/>
            </w:tcBorders>
            <w:shd w:val="clear" w:color="auto" w:fill="auto"/>
            <w:noWrap/>
            <w:vAlign w:val="center"/>
            <w:hideMark/>
          </w:tcPr>
          <w:p w14:paraId="76A743DB" w14:textId="0599A25E" w:rsidR="00DD23C4" w:rsidRPr="00731911" w:rsidRDefault="00F95AAE" w:rsidP="00DD23C4">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3.2.4 Locaux</w:t>
            </w:r>
          </w:p>
        </w:tc>
        <w:tc>
          <w:tcPr>
            <w:tcW w:w="1065" w:type="dxa"/>
            <w:tcBorders>
              <w:top w:val="single" w:sz="4" w:space="0" w:color="auto"/>
              <w:left w:val="nil"/>
              <w:bottom w:val="nil"/>
              <w:right w:val="nil"/>
            </w:tcBorders>
            <w:shd w:val="clear" w:color="auto" w:fill="auto"/>
            <w:noWrap/>
            <w:vAlign w:val="center"/>
            <w:hideMark/>
          </w:tcPr>
          <w:p w14:paraId="09E31D86"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8F065FC"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985594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3BBDCAE3"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7B1D29BF"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28D788F0" w14:textId="77777777" w:rsidR="00DD23C4" w:rsidRPr="00731911" w:rsidRDefault="00DD23C4" w:rsidP="00DD23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10F9F3C8" w14:textId="77777777" w:rsidTr="00731911">
        <w:trPr>
          <w:trHeight w:val="370"/>
          <w:jc w:val="right"/>
        </w:trPr>
        <w:tc>
          <w:tcPr>
            <w:tcW w:w="3323" w:type="dxa"/>
            <w:tcBorders>
              <w:top w:val="nil"/>
              <w:left w:val="nil"/>
              <w:bottom w:val="single" w:sz="4" w:space="0" w:color="auto"/>
              <w:right w:val="nil"/>
            </w:tcBorders>
            <w:shd w:val="clear" w:color="auto" w:fill="auto"/>
            <w:hideMark/>
          </w:tcPr>
          <w:p w14:paraId="5F8EFFF6" w14:textId="5FBCBCEF" w:rsidR="00F95AAE" w:rsidRPr="00731911" w:rsidRDefault="00F95AAE" w:rsidP="005B42BF">
            <w:pPr>
              <w:spacing w:before="40" w:after="12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Contribution au coût des services communs (entretien des locaux à usage de bureaux, sécurité partagée, standard téléphonique, etc.)</w:t>
            </w:r>
          </w:p>
        </w:tc>
        <w:tc>
          <w:tcPr>
            <w:tcW w:w="1065" w:type="dxa"/>
            <w:tcBorders>
              <w:top w:val="nil"/>
              <w:left w:val="nil"/>
              <w:bottom w:val="single" w:sz="4" w:space="0" w:color="auto"/>
              <w:right w:val="nil"/>
            </w:tcBorders>
            <w:shd w:val="clear" w:color="auto" w:fill="auto"/>
            <w:noWrap/>
            <w:vAlign w:val="center"/>
            <w:hideMark/>
          </w:tcPr>
          <w:p w14:paraId="0BFE6034" w14:textId="2B3AD5CB" w:rsidR="00F95AAE" w:rsidRPr="00731911" w:rsidRDefault="00F95AAE" w:rsidP="005B42BF">
            <w:pPr>
              <w:spacing w:before="40" w:after="12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45 000</w:t>
            </w:r>
          </w:p>
        </w:tc>
        <w:tc>
          <w:tcPr>
            <w:tcW w:w="1065" w:type="dxa"/>
            <w:tcBorders>
              <w:top w:val="nil"/>
              <w:left w:val="nil"/>
              <w:bottom w:val="single" w:sz="4" w:space="0" w:color="auto"/>
              <w:right w:val="nil"/>
            </w:tcBorders>
            <w:shd w:val="clear" w:color="auto" w:fill="auto"/>
            <w:noWrap/>
            <w:vAlign w:val="center"/>
            <w:hideMark/>
          </w:tcPr>
          <w:p w14:paraId="38BD6A95"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55AE98BD" w14:textId="2F2A3595" w:rsidR="00F95AAE" w:rsidRPr="00731911" w:rsidRDefault="00F95AAE" w:rsidP="005B42BF">
            <w:pPr>
              <w:spacing w:before="40" w:after="12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45 000</w:t>
            </w:r>
          </w:p>
        </w:tc>
        <w:tc>
          <w:tcPr>
            <w:tcW w:w="1065" w:type="dxa"/>
            <w:tcBorders>
              <w:top w:val="nil"/>
              <w:left w:val="nil"/>
              <w:bottom w:val="single" w:sz="4" w:space="0" w:color="auto"/>
              <w:right w:val="nil"/>
            </w:tcBorders>
            <w:shd w:val="clear" w:color="auto" w:fill="auto"/>
            <w:noWrap/>
            <w:vAlign w:val="center"/>
            <w:hideMark/>
          </w:tcPr>
          <w:p w14:paraId="262676DC" w14:textId="6A8D418B" w:rsidR="00F95AAE" w:rsidRPr="00731911" w:rsidRDefault="00F95AAE" w:rsidP="005B42BF">
            <w:pPr>
              <w:spacing w:before="40" w:after="12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45 000</w:t>
            </w:r>
          </w:p>
        </w:tc>
        <w:tc>
          <w:tcPr>
            <w:tcW w:w="1065" w:type="dxa"/>
            <w:tcBorders>
              <w:top w:val="nil"/>
              <w:left w:val="nil"/>
              <w:bottom w:val="single" w:sz="4" w:space="0" w:color="auto"/>
              <w:right w:val="nil"/>
            </w:tcBorders>
            <w:shd w:val="clear" w:color="auto" w:fill="auto"/>
            <w:noWrap/>
            <w:vAlign w:val="center"/>
            <w:hideMark/>
          </w:tcPr>
          <w:p w14:paraId="2CAA947D"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270F4C97" w14:textId="6798F92B" w:rsidR="00F95AAE" w:rsidRPr="00731911" w:rsidRDefault="00F95AAE" w:rsidP="005B42BF">
            <w:pPr>
              <w:spacing w:before="40" w:after="12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45 000</w:t>
            </w:r>
          </w:p>
        </w:tc>
      </w:tr>
      <w:tr w:rsidR="00FF153D" w:rsidRPr="00731911" w14:paraId="44829B52"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center"/>
            <w:hideMark/>
          </w:tcPr>
          <w:p w14:paraId="6009F89A" w14:textId="1F2644BB" w:rsidR="00F95AAE" w:rsidRPr="00731911" w:rsidRDefault="00D12E3A" w:rsidP="005B42BF">
            <w:pPr>
              <w:spacing w:before="40" w:after="12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3.2.4 Locaux</w:t>
            </w:r>
          </w:p>
        </w:tc>
        <w:tc>
          <w:tcPr>
            <w:tcW w:w="1065" w:type="dxa"/>
            <w:tcBorders>
              <w:top w:val="single" w:sz="4" w:space="0" w:color="auto"/>
              <w:left w:val="nil"/>
              <w:bottom w:val="single" w:sz="4" w:space="0" w:color="auto"/>
              <w:right w:val="nil"/>
            </w:tcBorders>
            <w:shd w:val="clear" w:color="auto" w:fill="auto"/>
            <w:noWrap/>
            <w:vAlign w:val="center"/>
            <w:hideMark/>
          </w:tcPr>
          <w:p w14:paraId="79930794" w14:textId="59D1799A"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45 000</w:t>
            </w:r>
          </w:p>
        </w:tc>
        <w:tc>
          <w:tcPr>
            <w:tcW w:w="1065" w:type="dxa"/>
            <w:tcBorders>
              <w:top w:val="single" w:sz="4" w:space="0" w:color="auto"/>
              <w:left w:val="nil"/>
              <w:bottom w:val="single" w:sz="4" w:space="0" w:color="auto"/>
              <w:right w:val="nil"/>
            </w:tcBorders>
            <w:shd w:val="clear" w:color="auto" w:fill="auto"/>
            <w:noWrap/>
            <w:vAlign w:val="center"/>
            <w:hideMark/>
          </w:tcPr>
          <w:p w14:paraId="1896BE97"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b/>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6A1A6A37" w14:textId="430A1E76"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45 000</w:t>
            </w:r>
          </w:p>
        </w:tc>
        <w:tc>
          <w:tcPr>
            <w:tcW w:w="1065" w:type="dxa"/>
            <w:tcBorders>
              <w:top w:val="single" w:sz="4" w:space="0" w:color="auto"/>
              <w:left w:val="nil"/>
              <w:bottom w:val="single" w:sz="4" w:space="0" w:color="auto"/>
              <w:right w:val="nil"/>
            </w:tcBorders>
            <w:shd w:val="clear" w:color="auto" w:fill="auto"/>
            <w:noWrap/>
            <w:vAlign w:val="center"/>
            <w:hideMark/>
          </w:tcPr>
          <w:p w14:paraId="1269A523" w14:textId="7BF6D6DE"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45 000</w:t>
            </w:r>
          </w:p>
        </w:tc>
        <w:tc>
          <w:tcPr>
            <w:tcW w:w="1065" w:type="dxa"/>
            <w:tcBorders>
              <w:top w:val="single" w:sz="4" w:space="0" w:color="auto"/>
              <w:left w:val="nil"/>
              <w:bottom w:val="single" w:sz="4" w:space="0" w:color="auto"/>
              <w:right w:val="nil"/>
            </w:tcBorders>
            <w:shd w:val="clear" w:color="auto" w:fill="auto"/>
            <w:noWrap/>
            <w:vAlign w:val="center"/>
            <w:hideMark/>
          </w:tcPr>
          <w:p w14:paraId="79F0EB6E"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40" w:after="120" w:line="240" w:lineRule="auto"/>
              <w:jc w:val="right"/>
              <w:rPr>
                <w:rFonts w:asciiTheme="majorBidi" w:hAnsiTheme="majorBidi" w:cstheme="majorBidi"/>
                <w:b/>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2A84D240" w14:textId="153EE72B" w:rsidR="00F95AAE" w:rsidRPr="00731911" w:rsidRDefault="00F95AAE" w:rsidP="005B42BF">
            <w:pPr>
              <w:spacing w:before="40" w:after="12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45 000</w:t>
            </w:r>
          </w:p>
        </w:tc>
      </w:tr>
      <w:tr w:rsidR="00FF153D" w:rsidRPr="00731911" w14:paraId="4C403B9C" w14:textId="77777777" w:rsidTr="00731911">
        <w:trPr>
          <w:trHeight w:val="273"/>
          <w:jc w:val="right"/>
        </w:trPr>
        <w:tc>
          <w:tcPr>
            <w:tcW w:w="3323" w:type="dxa"/>
            <w:tcBorders>
              <w:top w:val="single" w:sz="4" w:space="0" w:color="auto"/>
              <w:left w:val="nil"/>
              <w:bottom w:val="nil"/>
              <w:right w:val="nil"/>
            </w:tcBorders>
            <w:shd w:val="clear" w:color="auto" w:fill="auto"/>
            <w:noWrap/>
            <w:vAlign w:val="center"/>
            <w:hideMark/>
          </w:tcPr>
          <w:p w14:paraId="618D69DC" w14:textId="03A11B1F" w:rsidR="00F95AAE" w:rsidRPr="00731911" w:rsidRDefault="00D12E3A" w:rsidP="005B42BF">
            <w:pPr>
              <w:spacing w:before="120" w:after="40" w:line="240" w:lineRule="auto"/>
              <w:rPr>
                <w:rFonts w:asciiTheme="majorBidi" w:hAnsiTheme="majorBidi" w:cstheme="majorBidi"/>
                <w:b/>
                <w:bCs/>
                <w:sz w:val="18"/>
                <w:szCs w:val="18"/>
                <w:lang w:val="fr-FR"/>
              </w:rPr>
            </w:pPr>
            <w:r w:rsidRPr="00731911">
              <w:rPr>
                <w:rFonts w:asciiTheme="majorBidi" w:hAnsiTheme="majorBidi" w:cstheme="majorBidi"/>
                <w:b/>
                <w:bCs/>
                <w:sz w:val="18"/>
                <w:szCs w:val="18"/>
                <w:lang w:val="fr-FR"/>
              </w:rPr>
              <w:t>3.2.5 Imprimantes, photocopieuses, appui informatique et dépenses accessoires</w:t>
            </w:r>
          </w:p>
        </w:tc>
        <w:tc>
          <w:tcPr>
            <w:tcW w:w="1065" w:type="dxa"/>
            <w:tcBorders>
              <w:top w:val="single" w:sz="4" w:space="0" w:color="auto"/>
              <w:left w:val="nil"/>
              <w:bottom w:val="nil"/>
              <w:right w:val="nil"/>
            </w:tcBorders>
            <w:shd w:val="clear" w:color="auto" w:fill="auto"/>
            <w:noWrap/>
            <w:vAlign w:val="center"/>
            <w:hideMark/>
          </w:tcPr>
          <w:p w14:paraId="09230B4B"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12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20750514"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12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4509905"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12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30B3CF7"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12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12EBC01" w14:textId="77777777" w:rsidR="00F95AAE" w:rsidRPr="00731911" w:rsidRDefault="00F95AAE" w:rsidP="005B42BF">
            <w:pPr>
              <w:keepNext/>
              <w:keepLines/>
              <w:tabs>
                <w:tab w:val="right" w:pos="851"/>
                <w:tab w:val="left" w:pos="1247"/>
                <w:tab w:val="left" w:pos="1814"/>
                <w:tab w:val="left" w:pos="2381"/>
                <w:tab w:val="left" w:pos="2948"/>
                <w:tab w:val="left" w:pos="3515"/>
                <w:tab w:val="left" w:pos="4082"/>
              </w:tabs>
              <w:suppressAutoHyphens/>
              <w:spacing w:before="12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38EF37E6" w14:textId="77777777" w:rsidR="00F95AAE" w:rsidRPr="00731911" w:rsidRDefault="00F95AAE" w:rsidP="005B42BF">
            <w:pPr>
              <w:spacing w:before="120" w:after="40" w:line="240" w:lineRule="auto"/>
              <w:jc w:val="right"/>
              <w:rPr>
                <w:rFonts w:asciiTheme="majorBidi" w:hAnsiTheme="majorBidi" w:cstheme="majorBidi"/>
                <w:sz w:val="18"/>
                <w:szCs w:val="18"/>
                <w:lang w:val="fr-FR"/>
              </w:rPr>
            </w:pPr>
          </w:p>
        </w:tc>
      </w:tr>
      <w:tr w:rsidR="00FF153D" w:rsidRPr="00731911" w14:paraId="1BC3F53C"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573BAD55" w14:textId="308328B4" w:rsidR="00F95AAE" w:rsidRPr="00731911" w:rsidRDefault="00D12E3A"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Utilisation et entretien des imprimantes et des photocopieuses</w:t>
            </w:r>
          </w:p>
        </w:tc>
        <w:tc>
          <w:tcPr>
            <w:tcW w:w="1065" w:type="dxa"/>
            <w:tcBorders>
              <w:top w:val="nil"/>
              <w:left w:val="nil"/>
              <w:bottom w:val="nil"/>
              <w:right w:val="nil"/>
            </w:tcBorders>
            <w:shd w:val="clear" w:color="auto" w:fill="auto"/>
            <w:noWrap/>
            <w:vAlign w:val="center"/>
            <w:hideMark/>
          </w:tcPr>
          <w:p w14:paraId="277571AB" w14:textId="3D82767E"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c>
          <w:tcPr>
            <w:tcW w:w="1065" w:type="dxa"/>
            <w:tcBorders>
              <w:top w:val="nil"/>
              <w:left w:val="nil"/>
              <w:bottom w:val="nil"/>
              <w:right w:val="nil"/>
            </w:tcBorders>
            <w:shd w:val="clear" w:color="auto" w:fill="auto"/>
            <w:noWrap/>
            <w:vAlign w:val="center"/>
            <w:hideMark/>
          </w:tcPr>
          <w:p w14:paraId="5F967427"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29F2DD80" w14:textId="525BA94F"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c>
          <w:tcPr>
            <w:tcW w:w="1065" w:type="dxa"/>
            <w:tcBorders>
              <w:top w:val="nil"/>
              <w:left w:val="nil"/>
              <w:bottom w:val="nil"/>
              <w:right w:val="nil"/>
            </w:tcBorders>
            <w:shd w:val="clear" w:color="auto" w:fill="auto"/>
            <w:noWrap/>
            <w:vAlign w:val="center"/>
            <w:hideMark/>
          </w:tcPr>
          <w:p w14:paraId="65284F77" w14:textId="0BE48A90"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c>
          <w:tcPr>
            <w:tcW w:w="1065" w:type="dxa"/>
            <w:tcBorders>
              <w:top w:val="nil"/>
              <w:left w:val="nil"/>
              <w:bottom w:val="nil"/>
              <w:right w:val="nil"/>
            </w:tcBorders>
            <w:shd w:val="clear" w:color="auto" w:fill="auto"/>
            <w:noWrap/>
            <w:vAlign w:val="center"/>
            <w:hideMark/>
          </w:tcPr>
          <w:p w14:paraId="567D6B82"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24924DEB" w14:textId="166C5A2D"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r>
      <w:tr w:rsidR="00FF153D" w:rsidRPr="00731911" w14:paraId="3E1D7761" w14:textId="77777777" w:rsidTr="00731911">
        <w:trPr>
          <w:trHeight w:val="273"/>
          <w:jc w:val="right"/>
        </w:trPr>
        <w:tc>
          <w:tcPr>
            <w:tcW w:w="3323" w:type="dxa"/>
            <w:tcBorders>
              <w:top w:val="nil"/>
              <w:left w:val="nil"/>
              <w:bottom w:val="nil"/>
              <w:right w:val="nil"/>
            </w:tcBorders>
            <w:shd w:val="clear" w:color="auto" w:fill="auto"/>
            <w:noWrap/>
            <w:hideMark/>
          </w:tcPr>
          <w:p w14:paraId="47A3AF80" w14:textId="681D1770" w:rsidR="00F95AAE" w:rsidRPr="00731911" w:rsidRDefault="00D12E3A"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Logiciels et dépenses accessoires</w:t>
            </w:r>
          </w:p>
        </w:tc>
        <w:tc>
          <w:tcPr>
            <w:tcW w:w="1065" w:type="dxa"/>
            <w:tcBorders>
              <w:top w:val="nil"/>
              <w:left w:val="nil"/>
              <w:bottom w:val="nil"/>
              <w:right w:val="nil"/>
            </w:tcBorders>
            <w:shd w:val="clear" w:color="auto" w:fill="auto"/>
            <w:noWrap/>
            <w:vAlign w:val="center"/>
            <w:hideMark/>
          </w:tcPr>
          <w:p w14:paraId="6D909DE2" w14:textId="7A24ACF7"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4 000</w:t>
            </w:r>
          </w:p>
        </w:tc>
        <w:tc>
          <w:tcPr>
            <w:tcW w:w="1065" w:type="dxa"/>
            <w:tcBorders>
              <w:top w:val="nil"/>
              <w:left w:val="nil"/>
              <w:bottom w:val="nil"/>
              <w:right w:val="nil"/>
            </w:tcBorders>
            <w:shd w:val="clear" w:color="auto" w:fill="auto"/>
            <w:noWrap/>
            <w:vAlign w:val="center"/>
            <w:hideMark/>
          </w:tcPr>
          <w:p w14:paraId="6005E5E1"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5D50CF77" w14:textId="34643EB7"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4 000</w:t>
            </w:r>
          </w:p>
        </w:tc>
        <w:tc>
          <w:tcPr>
            <w:tcW w:w="1065" w:type="dxa"/>
            <w:tcBorders>
              <w:top w:val="nil"/>
              <w:left w:val="nil"/>
              <w:bottom w:val="nil"/>
              <w:right w:val="nil"/>
            </w:tcBorders>
            <w:shd w:val="clear" w:color="auto" w:fill="auto"/>
            <w:noWrap/>
            <w:vAlign w:val="center"/>
            <w:hideMark/>
          </w:tcPr>
          <w:p w14:paraId="0033E333" w14:textId="593D3B99"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4 000</w:t>
            </w:r>
          </w:p>
        </w:tc>
        <w:tc>
          <w:tcPr>
            <w:tcW w:w="1065" w:type="dxa"/>
            <w:tcBorders>
              <w:top w:val="nil"/>
              <w:left w:val="nil"/>
              <w:bottom w:val="nil"/>
              <w:right w:val="nil"/>
            </w:tcBorders>
            <w:shd w:val="clear" w:color="auto" w:fill="auto"/>
            <w:noWrap/>
            <w:vAlign w:val="center"/>
            <w:hideMark/>
          </w:tcPr>
          <w:p w14:paraId="619FBC45"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48068B5E" w14:textId="13BB42B7"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4 000</w:t>
            </w:r>
          </w:p>
        </w:tc>
      </w:tr>
      <w:tr w:rsidR="00FF153D" w:rsidRPr="00731911" w14:paraId="35CC92E5" w14:textId="77777777" w:rsidTr="00731911">
        <w:trPr>
          <w:trHeight w:val="273"/>
          <w:jc w:val="right"/>
        </w:trPr>
        <w:tc>
          <w:tcPr>
            <w:tcW w:w="3323" w:type="dxa"/>
            <w:tcBorders>
              <w:top w:val="nil"/>
              <w:left w:val="nil"/>
              <w:bottom w:val="single" w:sz="4" w:space="0" w:color="auto"/>
              <w:right w:val="nil"/>
            </w:tcBorders>
            <w:shd w:val="clear" w:color="auto" w:fill="auto"/>
            <w:noWrap/>
            <w:vAlign w:val="center"/>
            <w:hideMark/>
          </w:tcPr>
          <w:p w14:paraId="0B79A31A" w14:textId="16013450" w:rsidR="00F95AAE" w:rsidRPr="00731911" w:rsidRDefault="00D12E3A"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Services d</w:t>
            </w:r>
            <w:r w:rsidR="00803498" w:rsidRPr="00731911">
              <w:rPr>
                <w:rFonts w:asciiTheme="majorBidi" w:hAnsiTheme="majorBidi" w:cstheme="majorBidi"/>
                <w:sz w:val="18"/>
                <w:szCs w:val="18"/>
                <w:lang w:val="fr-FR"/>
              </w:rPr>
              <w:t>’</w:t>
            </w:r>
            <w:r w:rsidRPr="00731911">
              <w:rPr>
                <w:rFonts w:asciiTheme="majorBidi" w:hAnsiTheme="majorBidi" w:cstheme="majorBidi"/>
                <w:sz w:val="18"/>
                <w:szCs w:val="18"/>
                <w:lang w:val="fr-FR"/>
              </w:rPr>
              <w:t>appui informatique</w:t>
            </w:r>
          </w:p>
        </w:tc>
        <w:tc>
          <w:tcPr>
            <w:tcW w:w="1065" w:type="dxa"/>
            <w:tcBorders>
              <w:top w:val="nil"/>
              <w:left w:val="nil"/>
              <w:bottom w:val="single" w:sz="4" w:space="0" w:color="auto"/>
              <w:right w:val="nil"/>
            </w:tcBorders>
            <w:shd w:val="clear" w:color="auto" w:fill="auto"/>
            <w:noWrap/>
            <w:vAlign w:val="center"/>
            <w:hideMark/>
          </w:tcPr>
          <w:p w14:paraId="5472CE46" w14:textId="4653A365"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25 000</w:t>
            </w:r>
          </w:p>
        </w:tc>
        <w:tc>
          <w:tcPr>
            <w:tcW w:w="1065" w:type="dxa"/>
            <w:tcBorders>
              <w:top w:val="nil"/>
              <w:left w:val="nil"/>
              <w:bottom w:val="single" w:sz="4" w:space="0" w:color="auto"/>
              <w:right w:val="nil"/>
            </w:tcBorders>
            <w:shd w:val="clear" w:color="auto" w:fill="auto"/>
            <w:noWrap/>
            <w:vAlign w:val="center"/>
            <w:hideMark/>
          </w:tcPr>
          <w:p w14:paraId="53602540" w14:textId="2EB52DA4"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36 250</w:t>
            </w:r>
          </w:p>
        </w:tc>
        <w:tc>
          <w:tcPr>
            <w:tcW w:w="1065" w:type="dxa"/>
            <w:tcBorders>
              <w:top w:val="nil"/>
              <w:left w:val="nil"/>
              <w:bottom w:val="single" w:sz="4" w:space="0" w:color="auto"/>
              <w:right w:val="nil"/>
            </w:tcBorders>
            <w:shd w:val="clear" w:color="auto" w:fill="auto"/>
            <w:noWrap/>
            <w:vAlign w:val="center"/>
            <w:hideMark/>
          </w:tcPr>
          <w:p w14:paraId="2A81EF94" w14:textId="052F21A3"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61 250</w:t>
            </w:r>
          </w:p>
        </w:tc>
        <w:tc>
          <w:tcPr>
            <w:tcW w:w="1065" w:type="dxa"/>
            <w:tcBorders>
              <w:top w:val="nil"/>
              <w:left w:val="nil"/>
              <w:bottom w:val="single" w:sz="4" w:space="0" w:color="auto"/>
              <w:right w:val="nil"/>
            </w:tcBorders>
            <w:shd w:val="clear" w:color="auto" w:fill="auto"/>
            <w:noWrap/>
            <w:vAlign w:val="center"/>
            <w:hideMark/>
          </w:tcPr>
          <w:p w14:paraId="55D0C6BF" w14:textId="75C4EC5A"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25 000</w:t>
            </w:r>
          </w:p>
        </w:tc>
        <w:tc>
          <w:tcPr>
            <w:tcW w:w="1065" w:type="dxa"/>
            <w:tcBorders>
              <w:top w:val="nil"/>
              <w:left w:val="nil"/>
              <w:bottom w:val="single" w:sz="4" w:space="0" w:color="auto"/>
              <w:right w:val="nil"/>
            </w:tcBorders>
            <w:shd w:val="clear" w:color="auto" w:fill="auto"/>
            <w:noWrap/>
            <w:vAlign w:val="center"/>
            <w:hideMark/>
          </w:tcPr>
          <w:p w14:paraId="45658040" w14:textId="4CD9864A"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36 250</w:t>
            </w:r>
          </w:p>
        </w:tc>
        <w:tc>
          <w:tcPr>
            <w:tcW w:w="1065" w:type="dxa"/>
            <w:tcBorders>
              <w:top w:val="nil"/>
              <w:left w:val="nil"/>
              <w:bottom w:val="single" w:sz="4" w:space="0" w:color="auto"/>
              <w:right w:val="nil"/>
            </w:tcBorders>
            <w:shd w:val="clear" w:color="auto" w:fill="auto"/>
            <w:noWrap/>
            <w:vAlign w:val="center"/>
            <w:hideMark/>
          </w:tcPr>
          <w:p w14:paraId="61F6028C" w14:textId="6894D7FD"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61 250</w:t>
            </w:r>
          </w:p>
        </w:tc>
      </w:tr>
      <w:tr w:rsidR="00FF153D" w:rsidRPr="00731911" w14:paraId="7CF11FE0"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center"/>
            <w:hideMark/>
          </w:tcPr>
          <w:p w14:paraId="042C3376" w14:textId="10383DD8" w:rsidR="00F95AAE" w:rsidRPr="00731911" w:rsidRDefault="00F95AAE" w:rsidP="00AB7064">
            <w:pPr>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 xml:space="preserve">Total partiel </w:t>
            </w:r>
            <w:r w:rsidR="00855528" w:rsidRPr="00731911">
              <w:rPr>
                <w:rFonts w:asciiTheme="majorBidi" w:hAnsiTheme="majorBidi" w:cstheme="majorBidi"/>
                <w:b/>
                <w:bCs/>
                <w:sz w:val="18"/>
                <w:szCs w:val="18"/>
                <w:lang w:val="fr-FR"/>
              </w:rPr>
              <w:t>3.2.5 Imprimantes, photocopieuses, appui informatique et dépenses accessoires</w:t>
            </w:r>
          </w:p>
        </w:tc>
        <w:tc>
          <w:tcPr>
            <w:tcW w:w="1065" w:type="dxa"/>
            <w:tcBorders>
              <w:top w:val="single" w:sz="4" w:space="0" w:color="auto"/>
              <w:left w:val="nil"/>
              <w:bottom w:val="single" w:sz="4" w:space="0" w:color="auto"/>
              <w:right w:val="nil"/>
            </w:tcBorders>
            <w:shd w:val="clear" w:color="auto" w:fill="auto"/>
            <w:noWrap/>
            <w:vAlign w:val="center"/>
            <w:hideMark/>
          </w:tcPr>
          <w:p w14:paraId="2EBEE84C" w14:textId="4EC539AE" w:rsidR="00F95AAE" w:rsidRPr="00731911" w:rsidRDefault="00F95AAE" w:rsidP="00F95AAE">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34 000</w:t>
            </w:r>
          </w:p>
        </w:tc>
        <w:tc>
          <w:tcPr>
            <w:tcW w:w="1065" w:type="dxa"/>
            <w:tcBorders>
              <w:top w:val="single" w:sz="4" w:space="0" w:color="auto"/>
              <w:left w:val="nil"/>
              <w:bottom w:val="single" w:sz="4" w:space="0" w:color="auto"/>
              <w:right w:val="nil"/>
            </w:tcBorders>
            <w:shd w:val="clear" w:color="auto" w:fill="auto"/>
            <w:noWrap/>
            <w:vAlign w:val="center"/>
            <w:hideMark/>
          </w:tcPr>
          <w:p w14:paraId="6CE26873" w14:textId="396F687C" w:rsidR="00F95AAE" w:rsidRPr="00731911" w:rsidRDefault="00F95AAE" w:rsidP="00F95AAE">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36 250</w:t>
            </w:r>
          </w:p>
        </w:tc>
        <w:tc>
          <w:tcPr>
            <w:tcW w:w="1065" w:type="dxa"/>
            <w:tcBorders>
              <w:top w:val="single" w:sz="4" w:space="0" w:color="auto"/>
              <w:left w:val="nil"/>
              <w:bottom w:val="single" w:sz="4" w:space="0" w:color="auto"/>
              <w:right w:val="nil"/>
            </w:tcBorders>
            <w:shd w:val="clear" w:color="auto" w:fill="auto"/>
            <w:noWrap/>
            <w:vAlign w:val="center"/>
            <w:hideMark/>
          </w:tcPr>
          <w:p w14:paraId="44CDF080" w14:textId="0C8B1E0B" w:rsidR="00F95AAE" w:rsidRPr="00731911" w:rsidRDefault="00F95AAE" w:rsidP="00F95AAE">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70 250</w:t>
            </w:r>
          </w:p>
        </w:tc>
        <w:tc>
          <w:tcPr>
            <w:tcW w:w="1065" w:type="dxa"/>
            <w:tcBorders>
              <w:top w:val="single" w:sz="4" w:space="0" w:color="auto"/>
              <w:left w:val="nil"/>
              <w:bottom w:val="single" w:sz="4" w:space="0" w:color="auto"/>
              <w:right w:val="nil"/>
            </w:tcBorders>
            <w:shd w:val="clear" w:color="auto" w:fill="auto"/>
            <w:noWrap/>
            <w:vAlign w:val="center"/>
            <w:hideMark/>
          </w:tcPr>
          <w:p w14:paraId="2B90278F" w14:textId="7FBB3B54" w:rsidR="00F95AAE" w:rsidRPr="00731911" w:rsidRDefault="00F95AAE" w:rsidP="00F95AAE">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34 000</w:t>
            </w:r>
          </w:p>
        </w:tc>
        <w:tc>
          <w:tcPr>
            <w:tcW w:w="1065" w:type="dxa"/>
            <w:tcBorders>
              <w:top w:val="single" w:sz="4" w:space="0" w:color="auto"/>
              <w:left w:val="nil"/>
              <w:bottom w:val="single" w:sz="4" w:space="0" w:color="auto"/>
              <w:right w:val="nil"/>
            </w:tcBorders>
            <w:shd w:val="clear" w:color="auto" w:fill="auto"/>
            <w:noWrap/>
            <w:vAlign w:val="center"/>
            <w:hideMark/>
          </w:tcPr>
          <w:p w14:paraId="544A503F" w14:textId="47C9E6B7" w:rsidR="00F95AAE" w:rsidRPr="00731911" w:rsidRDefault="00F95AAE" w:rsidP="00F95AAE">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36 250</w:t>
            </w:r>
          </w:p>
        </w:tc>
        <w:tc>
          <w:tcPr>
            <w:tcW w:w="1065" w:type="dxa"/>
            <w:tcBorders>
              <w:top w:val="single" w:sz="4" w:space="0" w:color="auto"/>
              <w:left w:val="nil"/>
              <w:bottom w:val="single" w:sz="4" w:space="0" w:color="auto"/>
              <w:right w:val="nil"/>
            </w:tcBorders>
            <w:shd w:val="clear" w:color="auto" w:fill="auto"/>
            <w:noWrap/>
            <w:vAlign w:val="center"/>
            <w:hideMark/>
          </w:tcPr>
          <w:p w14:paraId="41F55CAD" w14:textId="7B076D39" w:rsidR="00F95AAE" w:rsidRPr="00731911" w:rsidRDefault="00F95AAE" w:rsidP="00F95AAE">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70 250</w:t>
            </w:r>
          </w:p>
        </w:tc>
      </w:tr>
      <w:tr w:rsidR="00FF153D" w:rsidRPr="00731911" w14:paraId="4A209272" w14:textId="77777777" w:rsidTr="00731911">
        <w:trPr>
          <w:trHeight w:val="273"/>
          <w:jc w:val="right"/>
        </w:trPr>
        <w:tc>
          <w:tcPr>
            <w:tcW w:w="3323" w:type="dxa"/>
            <w:tcBorders>
              <w:top w:val="single" w:sz="4" w:space="0" w:color="auto"/>
              <w:left w:val="nil"/>
              <w:bottom w:val="nil"/>
              <w:right w:val="nil"/>
            </w:tcBorders>
            <w:shd w:val="clear" w:color="auto" w:fill="auto"/>
            <w:noWrap/>
            <w:vAlign w:val="center"/>
            <w:hideMark/>
          </w:tcPr>
          <w:p w14:paraId="4960DC12" w14:textId="46C04FBF" w:rsidR="00F95AAE" w:rsidRPr="00731911" w:rsidRDefault="00F95AAE" w:rsidP="00F95AAE">
            <w:pPr>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3.2.6 Téléphone, affranchissement et divers</w:t>
            </w:r>
          </w:p>
        </w:tc>
        <w:tc>
          <w:tcPr>
            <w:tcW w:w="1065" w:type="dxa"/>
            <w:tcBorders>
              <w:top w:val="single" w:sz="4" w:space="0" w:color="auto"/>
              <w:left w:val="nil"/>
              <w:bottom w:val="nil"/>
              <w:right w:val="nil"/>
            </w:tcBorders>
            <w:shd w:val="clear" w:color="auto" w:fill="auto"/>
            <w:noWrap/>
            <w:vAlign w:val="center"/>
            <w:hideMark/>
          </w:tcPr>
          <w:p w14:paraId="23E77695"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01BCF605"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936C0A8"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5489D8A1" w14:textId="77777777"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748830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43D7D55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717A73A8" w14:textId="77777777" w:rsidTr="00731911">
        <w:trPr>
          <w:trHeight w:val="273"/>
          <w:jc w:val="right"/>
        </w:trPr>
        <w:tc>
          <w:tcPr>
            <w:tcW w:w="3323" w:type="dxa"/>
            <w:tcBorders>
              <w:top w:val="nil"/>
              <w:left w:val="nil"/>
              <w:bottom w:val="nil"/>
              <w:right w:val="nil"/>
            </w:tcBorders>
            <w:shd w:val="clear" w:color="auto" w:fill="auto"/>
            <w:noWrap/>
            <w:vAlign w:val="center"/>
            <w:hideMark/>
          </w:tcPr>
          <w:p w14:paraId="5E9EF475" w14:textId="1BD782F1" w:rsidR="00F95AAE" w:rsidRPr="00731911" w:rsidRDefault="00F95AAE"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Téléphone </w:t>
            </w:r>
          </w:p>
        </w:tc>
        <w:tc>
          <w:tcPr>
            <w:tcW w:w="1065" w:type="dxa"/>
            <w:tcBorders>
              <w:top w:val="nil"/>
              <w:left w:val="nil"/>
              <w:bottom w:val="nil"/>
              <w:right w:val="nil"/>
            </w:tcBorders>
            <w:shd w:val="clear" w:color="auto" w:fill="auto"/>
            <w:noWrap/>
            <w:vAlign w:val="center"/>
            <w:hideMark/>
          </w:tcPr>
          <w:p w14:paraId="13150C91" w14:textId="2F60C454"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20 000</w:t>
            </w:r>
          </w:p>
        </w:tc>
        <w:tc>
          <w:tcPr>
            <w:tcW w:w="1065" w:type="dxa"/>
            <w:tcBorders>
              <w:top w:val="nil"/>
              <w:left w:val="nil"/>
              <w:bottom w:val="nil"/>
              <w:right w:val="nil"/>
            </w:tcBorders>
            <w:shd w:val="clear" w:color="auto" w:fill="auto"/>
            <w:noWrap/>
            <w:vAlign w:val="center"/>
            <w:hideMark/>
          </w:tcPr>
          <w:p w14:paraId="298FC4E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0B81D4E5" w14:textId="190DAF96"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20 000</w:t>
            </w:r>
          </w:p>
        </w:tc>
        <w:tc>
          <w:tcPr>
            <w:tcW w:w="1065" w:type="dxa"/>
            <w:tcBorders>
              <w:top w:val="nil"/>
              <w:left w:val="nil"/>
              <w:bottom w:val="nil"/>
              <w:right w:val="nil"/>
            </w:tcBorders>
            <w:shd w:val="clear" w:color="auto" w:fill="auto"/>
            <w:noWrap/>
            <w:vAlign w:val="center"/>
            <w:hideMark/>
          </w:tcPr>
          <w:p w14:paraId="0ED11C27" w14:textId="0A83EEA2"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20 000</w:t>
            </w:r>
          </w:p>
        </w:tc>
        <w:tc>
          <w:tcPr>
            <w:tcW w:w="1065" w:type="dxa"/>
            <w:tcBorders>
              <w:top w:val="nil"/>
              <w:left w:val="nil"/>
              <w:bottom w:val="nil"/>
              <w:right w:val="nil"/>
            </w:tcBorders>
            <w:shd w:val="clear" w:color="auto" w:fill="auto"/>
            <w:noWrap/>
            <w:vAlign w:val="center"/>
            <w:hideMark/>
          </w:tcPr>
          <w:p w14:paraId="0731B82C"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nil"/>
              <w:right w:val="nil"/>
            </w:tcBorders>
            <w:shd w:val="clear" w:color="auto" w:fill="auto"/>
            <w:noWrap/>
            <w:vAlign w:val="center"/>
            <w:hideMark/>
          </w:tcPr>
          <w:p w14:paraId="197325B6" w14:textId="31CD1736"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20 000</w:t>
            </w:r>
          </w:p>
        </w:tc>
      </w:tr>
      <w:tr w:rsidR="00FF153D" w:rsidRPr="00731911" w14:paraId="0550895D" w14:textId="77777777" w:rsidTr="00731911">
        <w:trPr>
          <w:trHeight w:val="273"/>
          <w:jc w:val="right"/>
        </w:trPr>
        <w:tc>
          <w:tcPr>
            <w:tcW w:w="3323" w:type="dxa"/>
            <w:tcBorders>
              <w:top w:val="nil"/>
              <w:left w:val="nil"/>
              <w:bottom w:val="single" w:sz="4" w:space="0" w:color="auto"/>
              <w:right w:val="nil"/>
            </w:tcBorders>
            <w:shd w:val="clear" w:color="auto" w:fill="auto"/>
            <w:noWrap/>
            <w:vAlign w:val="center"/>
            <w:hideMark/>
          </w:tcPr>
          <w:p w14:paraId="01B3EB3F" w14:textId="7E80D5F7" w:rsidR="00F95AAE" w:rsidRPr="00731911" w:rsidRDefault="00F95AAE" w:rsidP="00F95AAE">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Affranchissement et divers </w:t>
            </w:r>
          </w:p>
        </w:tc>
        <w:tc>
          <w:tcPr>
            <w:tcW w:w="1065" w:type="dxa"/>
            <w:tcBorders>
              <w:top w:val="nil"/>
              <w:left w:val="nil"/>
              <w:bottom w:val="single" w:sz="4" w:space="0" w:color="auto"/>
              <w:right w:val="nil"/>
            </w:tcBorders>
            <w:shd w:val="clear" w:color="auto" w:fill="auto"/>
            <w:noWrap/>
            <w:vAlign w:val="center"/>
            <w:hideMark/>
          </w:tcPr>
          <w:p w14:paraId="6E54830F" w14:textId="45442A6A"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2 000</w:t>
            </w:r>
          </w:p>
        </w:tc>
        <w:tc>
          <w:tcPr>
            <w:tcW w:w="1065" w:type="dxa"/>
            <w:tcBorders>
              <w:top w:val="nil"/>
              <w:left w:val="nil"/>
              <w:bottom w:val="single" w:sz="4" w:space="0" w:color="auto"/>
              <w:right w:val="nil"/>
            </w:tcBorders>
            <w:shd w:val="clear" w:color="auto" w:fill="auto"/>
            <w:noWrap/>
            <w:vAlign w:val="center"/>
            <w:hideMark/>
          </w:tcPr>
          <w:p w14:paraId="3B34D8FA"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7574C968" w14:textId="4463C938"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2 000</w:t>
            </w:r>
          </w:p>
        </w:tc>
        <w:tc>
          <w:tcPr>
            <w:tcW w:w="1065" w:type="dxa"/>
            <w:tcBorders>
              <w:top w:val="nil"/>
              <w:left w:val="nil"/>
              <w:bottom w:val="single" w:sz="4" w:space="0" w:color="auto"/>
              <w:right w:val="nil"/>
            </w:tcBorders>
            <w:shd w:val="clear" w:color="auto" w:fill="auto"/>
            <w:noWrap/>
            <w:vAlign w:val="center"/>
            <w:hideMark/>
          </w:tcPr>
          <w:p w14:paraId="1C5F8BC7" w14:textId="6DD152D7"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2 000</w:t>
            </w:r>
          </w:p>
        </w:tc>
        <w:tc>
          <w:tcPr>
            <w:tcW w:w="1065" w:type="dxa"/>
            <w:tcBorders>
              <w:top w:val="nil"/>
              <w:left w:val="nil"/>
              <w:bottom w:val="single" w:sz="4" w:space="0" w:color="auto"/>
              <w:right w:val="nil"/>
            </w:tcBorders>
            <w:shd w:val="clear" w:color="auto" w:fill="auto"/>
            <w:noWrap/>
            <w:vAlign w:val="center"/>
            <w:hideMark/>
          </w:tcPr>
          <w:p w14:paraId="18820179"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4E7F50EE" w14:textId="1D5574F1" w:rsidR="00F95AAE" w:rsidRPr="00731911" w:rsidRDefault="00F95AAE" w:rsidP="00F95AAE">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2 000</w:t>
            </w:r>
          </w:p>
        </w:tc>
      </w:tr>
      <w:tr w:rsidR="00FF153D" w:rsidRPr="00731911" w14:paraId="0B7E8D72"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center"/>
            <w:hideMark/>
          </w:tcPr>
          <w:p w14:paraId="7DB27286" w14:textId="5D8ACFB7" w:rsidR="00F95AAE" w:rsidRPr="00731911" w:rsidRDefault="00F95AAE" w:rsidP="00F95AAE">
            <w:pPr>
              <w:spacing w:before="40" w:after="40" w:line="240" w:lineRule="auto"/>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Total partiel 3.2.6 Téléphone, affranchissement et divers</w:t>
            </w:r>
          </w:p>
        </w:tc>
        <w:tc>
          <w:tcPr>
            <w:tcW w:w="1065" w:type="dxa"/>
            <w:tcBorders>
              <w:top w:val="single" w:sz="4" w:space="0" w:color="auto"/>
              <w:left w:val="nil"/>
              <w:bottom w:val="single" w:sz="4" w:space="0" w:color="auto"/>
              <w:right w:val="nil"/>
            </w:tcBorders>
            <w:shd w:val="clear" w:color="auto" w:fill="auto"/>
            <w:noWrap/>
            <w:vAlign w:val="center"/>
            <w:hideMark/>
          </w:tcPr>
          <w:p w14:paraId="41E0724B" w14:textId="50C8B224"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22 000</w:t>
            </w:r>
          </w:p>
        </w:tc>
        <w:tc>
          <w:tcPr>
            <w:tcW w:w="1065" w:type="dxa"/>
            <w:tcBorders>
              <w:top w:val="single" w:sz="4" w:space="0" w:color="auto"/>
              <w:left w:val="nil"/>
              <w:bottom w:val="single" w:sz="4" w:space="0" w:color="auto"/>
              <w:right w:val="nil"/>
            </w:tcBorders>
            <w:shd w:val="clear" w:color="auto" w:fill="auto"/>
            <w:noWrap/>
            <w:vAlign w:val="center"/>
            <w:hideMark/>
          </w:tcPr>
          <w:p w14:paraId="5A8D8B93"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03306890" w14:textId="0F389792"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22 000</w:t>
            </w:r>
          </w:p>
        </w:tc>
        <w:tc>
          <w:tcPr>
            <w:tcW w:w="1065" w:type="dxa"/>
            <w:tcBorders>
              <w:top w:val="single" w:sz="4" w:space="0" w:color="auto"/>
              <w:left w:val="nil"/>
              <w:bottom w:val="single" w:sz="4" w:space="0" w:color="auto"/>
              <w:right w:val="nil"/>
            </w:tcBorders>
            <w:shd w:val="clear" w:color="auto" w:fill="auto"/>
            <w:noWrap/>
            <w:vAlign w:val="center"/>
            <w:hideMark/>
          </w:tcPr>
          <w:p w14:paraId="73280DD6" w14:textId="7B921822"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22 000</w:t>
            </w:r>
          </w:p>
        </w:tc>
        <w:tc>
          <w:tcPr>
            <w:tcW w:w="1065" w:type="dxa"/>
            <w:tcBorders>
              <w:top w:val="single" w:sz="4" w:space="0" w:color="auto"/>
              <w:left w:val="nil"/>
              <w:bottom w:val="single" w:sz="4" w:space="0" w:color="auto"/>
              <w:right w:val="nil"/>
            </w:tcBorders>
            <w:shd w:val="clear" w:color="auto" w:fill="auto"/>
            <w:noWrap/>
            <w:vAlign w:val="center"/>
            <w:hideMark/>
          </w:tcPr>
          <w:p w14:paraId="62A7CD6B" w14:textId="77777777" w:rsidR="00F95AAE" w:rsidRPr="00731911" w:rsidRDefault="00F95AAE" w:rsidP="00F95AAE">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bCs/>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5A806A65" w14:textId="6719A721" w:rsidR="00F95AAE" w:rsidRPr="00731911" w:rsidRDefault="00F95AAE" w:rsidP="00F95AAE">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22 000</w:t>
            </w:r>
          </w:p>
        </w:tc>
      </w:tr>
      <w:tr w:rsidR="00FF153D" w:rsidRPr="00731911" w14:paraId="48D9B9B9" w14:textId="77777777" w:rsidTr="00731911">
        <w:trPr>
          <w:trHeight w:val="273"/>
          <w:jc w:val="right"/>
        </w:trPr>
        <w:tc>
          <w:tcPr>
            <w:tcW w:w="3323" w:type="dxa"/>
            <w:tcBorders>
              <w:top w:val="single" w:sz="4" w:space="0" w:color="auto"/>
              <w:left w:val="nil"/>
              <w:bottom w:val="nil"/>
              <w:right w:val="nil"/>
            </w:tcBorders>
            <w:shd w:val="clear" w:color="auto" w:fill="auto"/>
            <w:noWrap/>
            <w:vAlign w:val="bottom"/>
            <w:hideMark/>
          </w:tcPr>
          <w:p w14:paraId="1104FF58" w14:textId="6D39BEEE" w:rsidR="00A34E7C" w:rsidRPr="00731911" w:rsidRDefault="00A34E7C" w:rsidP="00A34E7C">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 xml:space="preserve">3.2.7 Dépenses de représentation </w:t>
            </w:r>
          </w:p>
        </w:tc>
        <w:tc>
          <w:tcPr>
            <w:tcW w:w="1065" w:type="dxa"/>
            <w:tcBorders>
              <w:top w:val="single" w:sz="4" w:space="0" w:color="auto"/>
              <w:left w:val="nil"/>
              <w:bottom w:val="nil"/>
              <w:right w:val="nil"/>
            </w:tcBorders>
            <w:shd w:val="clear" w:color="auto" w:fill="auto"/>
            <w:noWrap/>
            <w:vAlign w:val="center"/>
            <w:hideMark/>
          </w:tcPr>
          <w:p w14:paraId="07C49DE7"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1CEA4C9C"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6389BE28"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3650FB4B"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5BC54243"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c>
          <w:tcPr>
            <w:tcW w:w="1065" w:type="dxa"/>
            <w:tcBorders>
              <w:top w:val="single" w:sz="4" w:space="0" w:color="auto"/>
              <w:left w:val="nil"/>
              <w:bottom w:val="nil"/>
              <w:right w:val="nil"/>
            </w:tcBorders>
            <w:shd w:val="clear" w:color="auto" w:fill="auto"/>
            <w:noWrap/>
            <w:vAlign w:val="center"/>
            <w:hideMark/>
          </w:tcPr>
          <w:p w14:paraId="398BF243"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sz w:val="18"/>
                <w:szCs w:val="18"/>
                <w:lang w:val="fr-FR"/>
              </w:rPr>
            </w:pPr>
          </w:p>
        </w:tc>
      </w:tr>
      <w:tr w:rsidR="00FF153D" w:rsidRPr="00731911" w14:paraId="53D6581E" w14:textId="77777777" w:rsidTr="00731911">
        <w:trPr>
          <w:trHeight w:val="273"/>
          <w:jc w:val="right"/>
        </w:trPr>
        <w:tc>
          <w:tcPr>
            <w:tcW w:w="3323" w:type="dxa"/>
            <w:tcBorders>
              <w:top w:val="nil"/>
              <w:left w:val="nil"/>
              <w:bottom w:val="single" w:sz="4" w:space="0" w:color="auto"/>
              <w:right w:val="nil"/>
            </w:tcBorders>
            <w:shd w:val="clear" w:color="auto" w:fill="auto"/>
            <w:noWrap/>
            <w:vAlign w:val="bottom"/>
            <w:hideMark/>
          </w:tcPr>
          <w:p w14:paraId="63B6CFB0" w14:textId="577BE03B" w:rsidR="00A34E7C" w:rsidRPr="00731911" w:rsidRDefault="00A34E7C" w:rsidP="00A34E7C">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Dépenses de représentation </w:t>
            </w:r>
          </w:p>
        </w:tc>
        <w:tc>
          <w:tcPr>
            <w:tcW w:w="1065" w:type="dxa"/>
            <w:tcBorders>
              <w:top w:val="nil"/>
              <w:left w:val="nil"/>
              <w:bottom w:val="single" w:sz="4" w:space="0" w:color="auto"/>
              <w:right w:val="nil"/>
            </w:tcBorders>
            <w:shd w:val="clear" w:color="auto" w:fill="auto"/>
            <w:noWrap/>
            <w:vAlign w:val="center"/>
            <w:hideMark/>
          </w:tcPr>
          <w:p w14:paraId="774A78D6" w14:textId="7B80F830" w:rsidR="00A34E7C" w:rsidRPr="00731911" w:rsidRDefault="00A34E7C" w:rsidP="00A34E7C">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c>
          <w:tcPr>
            <w:tcW w:w="1065" w:type="dxa"/>
            <w:tcBorders>
              <w:top w:val="nil"/>
              <w:left w:val="nil"/>
              <w:bottom w:val="single" w:sz="4" w:space="0" w:color="auto"/>
              <w:right w:val="nil"/>
            </w:tcBorders>
            <w:shd w:val="clear" w:color="auto" w:fill="auto"/>
            <w:noWrap/>
            <w:vAlign w:val="center"/>
            <w:hideMark/>
          </w:tcPr>
          <w:p w14:paraId="7F0AAB24"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57547897" w14:textId="28DC8196" w:rsidR="00A34E7C" w:rsidRPr="00731911" w:rsidRDefault="00A34E7C" w:rsidP="00A34E7C">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c>
          <w:tcPr>
            <w:tcW w:w="1065" w:type="dxa"/>
            <w:tcBorders>
              <w:top w:val="nil"/>
              <w:left w:val="nil"/>
              <w:bottom w:val="single" w:sz="4" w:space="0" w:color="auto"/>
              <w:right w:val="nil"/>
            </w:tcBorders>
            <w:shd w:val="clear" w:color="auto" w:fill="auto"/>
            <w:noWrap/>
            <w:vAlign w:val="center"/>
            <w:hideMark/>
          </w:tcPr>
          <w:p w14:paraId="5EA32414" w14:textId="5391C963" w:rsidR="00A34E7C" w:rsidRPr="00731911" w:rsidRDefault="00A34E7C" w:rsidP="00A34E7C">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c>
          <w:tcPr>
            <w:tcW w:w="1065" w:type="dxa"/>
            <w:tcBorders>
              <w:top w:val="nil"/>
              <w:left w:val="nil"/>
              <w:bottom w:val="single" w:sz="4" w:space="0" w:color="auto"/>
              <w:right w:val="nil"/>
            </w:tcBorders>
            <w:shd w:val="clear" w:color="auto" w:fill="auto"/>
            <w:noWrap/>
            <w:vAlign w:val="center"/>
            <w:hideMark/>
          </w:tcPr>
          <w:p w14:paraId="33ABEA55"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nil"/>
              <w:left w:val="nil"/>
              <w:bottom w:val="single" w:sz="4" w:space="0" w:color="auto"/>
              <w:right w:val="nil"/>
            </w:tcBorders>
            <w:shd w:val="clear" w:color="auto" w:fill="auto"/>
            <w:noWrap/>
            <w:vAlign w:val="center"/>
            <w:hideMark/>
          </w:tcPr>
          <w:p w14:paraId="65499B43" w14:textId="48D61490" w:rsidR="00A34E7C" w:rsidRPr="00731911" w:rsidRDefault="00A34E7C" w:rsidP="00A34E7C">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5 000</w:t>
            </w:r>
          </w:p>
        </w:tc>
      </w:tr>
      <w:tr w:rsidR="00FF153D" w:rsidRPr="00731911" w14:paraId="69454B1D"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60FF5DA0" w14:textId="69489DDE" w:rsidR="00A34E7C" w:rsidRPr="00731911" w:rsidRDefault="00A34E7C" w:rsidP="00A34E7C">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3.2.7 Dépenses de représentation</w:t>
            </w:r>
          </w:p>
        </w:tc>
        <w:tc>
          <w:tcPr>
            <w:tcW w:w="1065" w:type="dxa"/>
            <w:tcBorders>
              <w:top w:val="single" w:sz="4" w:space="0" w:color="auto"/>
              <w:left w:val="nil"/>
              <w:bottom w:val="single" w:sz="4" w:space="0" w:color="auto"/>
              <w:right w:val="nil"/>
            </w:tcBorders>
            <w:shd w:val="clear" w:color="auto" w:fill="auto"/>
            <w:noWrap/>
            <w:vAlign w:val="center"/>
            <w:hideMark/>
          </w:tcPr>
          <w:p w14:paraId="3FB79E17" w14:textId="60DD6C4F" w:rsidR="00A34E7C" w:rsidRPr="00731911" w:rsidRDefault="00A34E7C" w:rsidP="00A34E7C">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5 000</w:t>
            </w:r>
          </w:p>
        </w:tc>
        <w:tc>
          <w:tcPr>
            <w:tcW w:w="1065" w:type="dxa"/>
            <w:tcBorders>
              <w:top w:val="single" w:sz="4" w:space="0" w:color="auto"/>
              <w:left w:val="nil"/>
              <w:bottom w:val="single" w:sz="4" w:space="0" w:color="auto"/>
              <w:right w:val="nil"/>
            </w:tcBorders>
            <w:shd w:val="clear" w:color="auto" w:fill="auto"/>
            <w:noWrap/>
            <w:vAlign w:val="center"/>
            <w:hideMark/>
          </w:tcPr>
          <w:p w14:paraId="02389F77"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514A5A2B" w14:textId="3B0836B0" w:rsidR="00A34E7C" w:rsidRPr="00731911" w:rsidRDefault="00A34E7C" w:rsidP="00A34E7C">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5 000</w:t>
            </w:r>
          </w:p>
        </w:tc>
        <w:tc>
          <w:tcPr>
            <w:tcW w:w="1065" w:type="dxa"/>
            <w:tcBorders>
              <w:top w:val="single" w:sz="4" w:space="0" w:color="auto"/>
              <w:left w:val="nil"/>
              <w:bottom w:val="single" w:sz="4" w:space="0" w:color="auto"/>
              <w:right w:val="nil"/>
            </w:tcBorders>
            <w:shd w:val="clear" w:color="auto" w:fill="auto"/>
            <w:noWrap/>
            <w:vAlign w:val="center"/>
            <w:hideMark/>
          </w:tcPr>
          <w:p w14:paraId="2C71F778" w14:textId="7F19947C" w:rsidR="00A34E7C" w:rsidRPr="00731911" w:rsidRDefault="00A34E7C" w:rsidP="00A34E7C">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5 000</w:t>
            </w:r>
          </w:p>
        </w:tc>
        <w:tc>
          <w:tcPr>
            <w:tcW w:w="1065" w:type="dxa"/>
            <w:tcBorders>
              <w:top w:val="single" w:sz="4" w:space="0" w:color="auto"/>
              <w:left w:val="nil"/>
              <w:bottom w:val="single" w:sz="4" w:space="0" w:color="auto"/>
              <w:right w:val="nil"/>
            </w:tcBorders>
            <w:shd w:val="clear" w:color="auto" w:fill="auto"/>
            <w:noWrap/>
            <w:vAlign w:val="center"/>
            <w:hideMark/>
          </w:tcPr>
          <w:p w14:paraId="2B2F8AE4" w14:textId="77777777" w:rsidR="00A34E7C" w:rsidRPr="00731911" w:rsidRDefault="00A34E7C" w:rsidP="00A34E7C">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b/>
                <w:color w:val="000000"/>
                <w:sz w:val="18"/>
                <w:szCs w:val="18"/>
                <w:lang w:val="fr-FR"/>
              </w:rPr>
            </w:pPr>
          </w:p>
        </w:tc>
        <w:tc>
          <w:tcPr>
            <w:tcW w:w="1065" w:type="dxa"/>
            <w:tcBorders>
              <w:top w:val="single" w:sz="4" w:space="0" w:color="auto"/>
              <w:left w:val="nil"/>
              <w:bottom w:val="single" w:sz="4" w:space="0" w:color="auto"/>
              <w:right w:val="nil"/>
            </w:tcBorders>
            <w:shd w:val="clear" w:color="auto" w:fill="auto"/>
            <w:noWrap/>
            <w:vAlign w:val="center"/>
            <w:hideMark/>
          </w:tcPr>
          <w:p w14:paraId="59F00D91" w14:textId="40AD4AE9" w:rsidR="00A34E7C" w:rsidRPr="00731911" w:rsidRDefault="00A34E7C" w:rsidP="00A34E7C">
            <w:pPr>
              <w:spacing w:before="40" w:after="40" w:line="240" w:lineRule="auto"/>
              <w:jc w:val="right"/>
              <w:rPr>
                <w:rFonts w:asciiTheme="majorBidi" w:hAnsiTheme="majorBidi" w:cstheme="majorBidi"/>
                <w:b/>
                <w:color w:val="000000"/>
                <w:sz w:val="18"/>
                <w:szCs w:val="18"/>
                <w:lang w:val="fr-FR"/>
              </w:rPr>
            </w:pPr>
            <w:r w:rsidRPr="00731911">
              <w:rPr>
                <w:rFonts w:asciiTheme="majorBidi" w:hAnsiTheme="majorBidi" w:cstheme="majorBidi"/>
                <w:sz w:val="18"/>
                <w:szCs w:val="18"/>
                <w:lang w:val="fr-FR"/>
              </w:rPr>
              <w:t>5 000</w:t>
            </w:r>
          </w:p>
        </w:tc>
      </w:tr>
    </w:tbl>
    <w:p w14:paraId="2A3AAABD" w14:textId="77777777" w:rsidR="00731911" w:rsidRPr="006D513F" w:rsidRDefault="00731911" w:rsidP="00731911">
      <w:pPr>
        <w:pStyle w:val="Titletable"/>
        <w:spacing w:before="120"/>
        <w:ind w:left="1276"/>
        <w:rPr>
          <w:rFonts w:asciiTheme="majorBidi" w:hAnsiTheme="majorBidi" w:cstheme="majorBidi"/>
          <w:b w:val="0"/>
          <w:bCs w:val="0"/>
          <w:sz w:val="16"/>
          <w:szCs w:val="16"/>
          <w:lang w:val="fr-FR"/>
        </w:rPr>
      </w:pPr>
      <w:r w:rsidRPr="006D513F">
        <w:rPr>
          <w:b w:val="0"/>
          <w:lang w:val="fr-FR"/>
        </w:rPr>
        <w:t>Tableau 5</w:t>
      </w:r>
      <w:r>
        <w:rPr>
          <w:b w:val="0"/>
          <w:lang w:val="fr-FR"/>
        </w:rPr>
        <w:t xml:space="preserve"> (</w:t>
      </w:r>
      <w:r w:rsidRPr="00731911">
        <w:rPr>
          <w:b w:val="0"/>
          <w:i/>
          <w:lang w:val="fr-FR"/>
        </w:rPr>
        <w:t>suite</w:t>
      </w:r>
      <w:r>
        <w:rPr>
          <w:b w:val="0"/>
          <w:lang w:val="fr-FR"/>
        </w:rPr>
        <w:t>)</w:t>
      </w:r>
      <w:r w:rsidRPr="006D513F">
        <w:rPr>
          <w:b w:val="0"/>
          <w:lang w:val="fr-FR"/>
        </w:rPr>
        <w:br/>
      </w:r>
      <w:r w:rsidRPr="006D513F">
        <w:rPr>
          <w:bCs w:val="0"/>
          <w:lang w:val="fr-FR"/>
        </w:rPr>
        <w:t>Projets de budget révisés pour 2017 et 2018</w:t>
      </w:r>
      <w:r w:rsidRPr="006D513F">
        <w:rPr>
          <w:bCs w:val="0"/>
          <w:lang w:val="fr-FR"/>
        </w:rPr>
        <w:br/>
      </w:r>
      <w:r w:rsidRPr="006D513F">
        <w:rPr>
          <w:rFonts w:asciiTheme="majorBidi" w:hAnsiTheme="majorBidi" w:cstheme="majorBidi"/>
          <w:b w:val="0"/>
          <w:bCs w:val="0"/>
          <w:sz w:val="16"/>
          <w:szCs w:val="16"/>
          <w:lang w:val="fr-FR"/>
        </w:rPr>
        <w:t>(en dollars des États-Unis)</w:t>
      </w:r>
    </w:p>
    <w:tbl>
      <w:tblPr>
        <w:tblW w:w="5000" w:type="pct"/>
        <w:jc w:val="right"/>
        <w:tblLayout w:type="fixed"/>
        <w:tblLook w:val="04A0" w:firstRow="1" w:lastRow="0" w:firstColumn="1" w:lastColumn="0" w:noHBand="0" w:noVBand="1"/>
      </w:tblPr>
      <w:tblGrid>
        <w:gridCol w:w="3323"/>
        <w:gridCol w:w="1065"/>
        <w:gridCol w:w="1065"/>
        <w:gridCol w:w="1065"/>
        <w:gridCol w:w="1065"/>
        <w:gridCol w:w="1065"/>
        <w:gridCol w:w="1065"/>
      </w:tblGrid>
      <w:tr w:rsidR="00F92BF2" w:rsidRPr="00731911" w14:paraId="74B1E6FF" w14:textId="77777777" w:rsidTr="000A670B">
        <w:trPr>
          <w:trHeight w:val="789"/>
          <w:tblHeader/>
          <w:jc w:val="right"/>
        </w:trPr>
        <w:tc>
          <w:tcPr>
            <w:tcW w:w="3323" w:type="dxa"/>
            <w:tcBorders>
              <w:top w:val="single" w:sz="4" w:space="0" w:color="auto"/>
              <w:left w:val="nil"/>
              <w:bottom w:val="single" w:sz="12" w:space="0" w:color="auto"/>
              <w:right w:val="nil"/>
            </w:tcBorders>
            <w:shd w:val="clear" w:color="auto" w:fill="auto"/>
            <w:vAlign w:val="bottom"/>
            <w:hideMark/>
          </w:tcPr>
          <w:p w14:paraId="27B4D8D9" w14:textId="0826ABA9" w:rsidR="00F92BF2" w:rsidRPr="00731911" w:rsidRDefault="00F92BF2" w:rsidP="000A670B">
            <w:pPr>
              <w:spacing w:before="40" w:after="40" w:line="240" w:lineRule="auto"/>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Poste de dépenses</w:t>
            </w:r>
          </w:p>
        </w:tc>
        <w:tc>
          <w:tcPr>
            <w:tcW w:w="1065" w:type="dxa"/>
            <w:tcBorders>
              <w:top w:val="single" w:sz="4" w:space="0" w:color="auto"/>
              <w:left w:val="nil"/>
              <w:bottom w:val="single" w:sz="12" w:space="0" w:color="auto"/>
              <w:right w:val="nil"/>
            </w:tcBorders>
            <w:shd w:val="clear" w:color="auto" w:fill="auto"/>
            <w:vAlign w:val="bottom"/>
            <w:hideMark/>
          </w:tcPr>
          <w:p w14:paraId="5FEFBB8C" w14:textId="224D26E7" w:rsidR="00F92BF2" w:rsidRPr="00731911" w:rsidRDefault="00F92BF2" w:rsidP="00F92BF2">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Budget approuvé pour 2017 par</w:t>
            </w:r>
            <w:r>
              <w:rPr>
                <w:rFonts w:asciiTheme="majorBidi" w:hAnsiTheme="majorBidi" w:cstheme="majorBidi"/>
                <w:i/>
                <w:iCs/>
                <w:sz w:val="18"/>
                <w:szCs w:val="18"/>
                <w:lang w:val="fr-FR"/>
              </w:rPr>
              <w:t xml:space="preserve"> la Plénière de la </w:t>
            </w:r>
            <w:r w:rsidRPr="00731911">
              <w:rPr>
                <w:rFonts w:asciiTheme="majorBidi" w:hAnsiTheme="majorBidi" w:cstheme="majorBidi"/>
                <w:i/>
                <w:iCs/>
                <w:sz w:val="18"/>
                <w:szCs w:val="18"/>
                <w:lang w:val="fr-FR"/>
              </w:rPr>
              <w:t>Plateform</w:t>
            </w:r>
            <w:r>
              <w:rPr>
                <w:rFonts w:asciiTheme="majorBidi" w:hAnsiTheme="majorBidi" w:cstheme="majorBidi"/>
                <w:i/>
                <w:iCs/>
                <w:sz w:val="18"/>
                <w:szCs w:val="18"/>
                <w:lang w:val="fr-FR"/>
              </w:rPr>
              <w:t xml:space="preserve">e </w:t>
            </w:r>
            <w:r w:rsidRPr="00731911">
              <w:rPr>
                <w:rFonts w:asciiTheme="majorBidi" w:hAnsiTheme="majorBidi" w:cstheme="majorBidi"/>
                <w:i/>
                <w:iCs/>
                <w:sz w:val="18"/>
                <w:szCs w:val="18"/>
                <w:lang w:val="fr-FR"/>
              </w:rPr>
              <w:t>à sa quatrième session</w:t>
            </w:r>
          </w:p>
        </w:tc>
        <w:tc>
          <w:tcPr>
            <w:tcW w:w="1065" w:type="dxa"/>
            <w:tcBorders>
              <w:top w:val="single" w:sz="4" w:space="0" w:color="auto"/>
              <w:left w:val="nil"/>
              <w:bottom w:val="single" w:sz="12" w:space="0" w:color="auto"/>
              <w:right w:val="nil"/>
            </w:tcBorders>
            <w:shd w:val="clear" w:color="auto" w:fill="auto"/>
            <w:vAlign w:val="bottom"/>
            <w:hideMark/>
          </w:tcPr>
          <w:p w14:paraId="0AFAC4FA" w14:textId="4454196B" w:rsidR="00F92BF2" w:rsidRPr="00731911" w:rsidRDefault="00F92BF2" w:rsidP="000A670B">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51635980" w14:textId="1EFFD1B3" w:rsidR="00F92BF2" w:rsidRPr="00731911" w:rsidRDefault="00F92BF2" w:rsidP="000A670B">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Projet de budget révisé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2017</w:t>
            </w:r>
          </w:p>
        </w:tc>
        <w:tc>
          <w:tcPr>
            <w:tcW w:w="1065" w:type="dxa"/>
            <w:tcBorders>
              <w:top w:val="single" w:sz="4" w:space="0" w:color="auto"/>
              <w:left w:val="nil"/>
              <w:bottom w:val="single" w:sz="12" w:space="0" w:color="auto"/>
              <w:right w:val="nil"/>
            </w:tcBorders>
            <w:shd w:val="clear" w:color="auto" w:fill="auto"/>
            <w:vAlign w:val="bottom"/>
            <w:hideMark/>
          </w:tcPr>
          <w:p w14:paraId="6B6D638E" w14:textId="7D5661B1" w:rsidR="00F92BF2" w:rsidRPr="00731911" w:rsidRDefault="00F92BF2" w:rsidP="00F92BF2">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Budget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2018 proposé à l</w:t>
            </w:r>
            <w:r>
              <w:rPr>
                <w:rFonts w:asciiTheme="majorBidi" w:hAnsiTheme="majorBidi" w:cstheme="majorBidi"/>
                <w:i/>
                <w:iCs/>
                <w:sz w:val="18"/>
                <w:szCs w:val="18"/>
                <w:lang w:val="fr-FR"/>
              </w:rPr>
              <w:t>a Plénière de l</w:t>
            </w:r>
            <w:r w:rsidRPr="00731911">
              <w:rPr>
                <w:rFonts w:asciiTheme="majorBidi" w:hAnsiTheme="majorBidi" w:cstheme="majorBidi"/>
                <w:i/>
                <w:iCs/>
                <w:sz w:val="18"/>
                <w:szCs w:val="18"/>
                <w:lang w:val="fr-FR"/>
              </w:rPr>
              <w:t xml:space="preserve">a Plateforme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à sa quatrième session</w:t>
            </w:r>
          </w:p>
        </w:tc>
        <w:tc>
          <w:tcPr>
            <w:tcW w:w="1065" w:type="dxa"/>
            <w:tcBorders>
              <w:top w:val="single" w:sz="4" w:space="0" w:color="auto"/>
              <w:left w:val="nil"/>
              <w:bottom w:val="single" w:sz="12" w:space="0" w:color="auto"/>
              <w:right w:val="nil"/>
            </w:tcBorders>
            <w:shd w:val="clear" w:color="auto" w:fill="auto"/>
            <w:vAlign w:val="bottom"/>
            <w:hideMark/>
          </w:tcPr>
          <w:p w14:paraId="5E91398B" w14:textId="615979DB" w:rsidR="00F92BF2" w:rsidRPr="00731911" w:rsidRDefault="00F92BF2" w:rsidP="000A670B">
            <w:pPr>
              <w:spacing w:before="40" w:after="40" w:line="240" w:lineRule="auto"/>
              <w:ind w:left="-85" w:right="-85"/>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Modifications proposées</w:t>
            </w:r>
          </w:p>
        </w:tc>
        <w:tc>
          <w:tcPr>
            <w:tcW w:w="1065" w:type="dxa"/>
            <w:tcBorders>
              <w:top w:val="single" w:sz="4" w:space="0" w:color="auto"/>
              <w:left w:val="nil"/>
              <w:bottom w:val="single" w:sz="12" w:space="0" w:color="auto"/>
              <w:right w:val="nil"/>
            </w:tcBorders>
            <w:shd w:val="clear" w:color="auto" w:fill="auto"/>
            <w:vAlign w:val="bottom"/>
            <w:hideMark/>
          </w:tcPr>
          <w:p w14:paraId="04596630" w14:textId="09A11897" w:rsidR="00F92BF2" w:rsidRPr="00731911" w:rsidRDefault="00F92BF2" w:rsidP="000A670B">
            <w:pPr>
              <w:spacing w:before="40" w:after="40" w:line="240" w:lineRule="auto"/>
              <w:ind w:left="-57" w:right="-57"/>
              <w:jc w:val="right"/>
              <w:rPr>
                <w:rFonts w:asciiTheme="majorBidi" w:eastAsia="Times New Roman" w:hAnsiTheme="majorBidi" w:cstheme="majorBidi"/>
                <w:i/>
                <w:iCs/>
                <w:color w:val="000000"/>
                <w:sz w:val="18"/>
                <w:szCs w:val="18"/>
                <w:lang w:val="fr-FR"/>
              </w:rPr>
            </w:pPr>
            <w:r w:rsidRPr="00731911">
              <w:rPr>
                <w:rFonts w:asciiTheme="majorBidi" w:hAnsiTheme="majorBidi" w:cstheme="majorBidi"/>
                <w:i/>
                <w:iCs/>
                <w:sz w:val="18"/>
                <w:szCs w:val="18"/>
                <w:lang w:val="fr-FR"/>
              </w:rPr>
              <w:t xml:space="preserve">Montant révisé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 xml:space="preserve">du budget </w:t>
            </w:r>
            <w:r>
              <w:rPr>
                <w:rFonts w:asciiTheme="majorBidi" w:hAnsiTheme="majorBidi" w:cstheme="majorBidi"/>
                <w:i/>
                <w:iCs/>
                <w:sz w:val="18"/>
                <w:szCs w:val="18"/>
                <w:lang w:val="fr-FR"/>
              </w:rPr>
              <w:br/>
            </w:r>
            <w:r w:rsidRPr="00731911">
              <w:rPr>
                <w:rFonts w:asciiTheme="majorBidi" w:hAnsiTheme="majorBidi" w:cstheme="majorBidi"/>
                <w:i/>
                <w:iCs/>
                <w:sz w:val="18"/>
                <w:szCs w:val="18"/>
                <w:lang w:val="fr-FR"/>
              </w:rPr>
              <w:t>pour 2018</w:t>
            </w:r>
          </w:p>
        </w:tc>
      </w:tr>
      <w:tr w:rsidR="00FF153D" w:rsidRPr="00731911" w14:paraId="5BDBFEB0"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225F96C4" w14:textId="3EC77AFC" w:rsidR="00A34E7C" w:rsidRPr="00731911" w:rsidRDefault="00A34E7C" w:rsidP="00A34E7C">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3.2 Dépenses de fonctionnement (autres que les dépenses de personnel)</w:t>
            </w:r>
          </w:p>
        </w:tc>
        <w:tc>
          <w:tcPr>
            <w:tcW w:w="1065" w:type="dxa"/>
            <w:tcBorders>
              <w:top w:val="single" w:sz="4" w:space="0" w:color="auto"/>
              <w:left w:val="nil"/>
              <w:bottom w:val="single" w:sz="4" w:space="0" w:color="auto"/>
              <w:right w:val="nil"/>
            </w:tcBorders>
            <w:shd w:val="clear" w:color="auto" w:fill="auto"/>
            <w:noWrap/>
            <w:vAlign w:val="center"/>
            <w:hideMark/>
          </w:tcPr>
          <w:p w14:paraId="4827A103" w14:textId="75EF1E31" w:rsidR="00A34E7C" w:rsidRPr="00731911" w:rsidRDefault="00A34E7C" w:rsidP="00A34E7C">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257 500</w:t>
            </w:r>
          </w:p>
        </w:tc>
        <w:tc>
          <w:tcPr>
            <w:tcW w:w="1065" w:type="dxa"/>
            <w:tcBorders>
              <w:top w:val="single" w:sz="4" w:space="0" w:color="auto"/>
              <w:left w:val="nil"/>
              <w:bottom w:val="single" w:sz="4" w:space="0" w:color="auto"/>
              <w:right w:val="nil"/>
            </w:tcBorders>
            <w:shd w:val="clear" w:color="auto" w:fill="auto"/>
            <w:noWrap/>
            <w:vAlign w:val="center"/>
            <w:hideMark/>
          </w:tcPr>
          <w:p w14:paraId="3358D8B1" w14:textId="782697F9" w:rsidR="00A34E7C" w:rsidRPr="00731911" w:rsidRDefault="00A34E7C" w:rsidP="00A34E7C">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36 250</w:t>
            </w:r>
          </w:p>
        </w:tc>
        <w:tc>
          <w:tcPr>
            <w:tcW w:w="1065" w:type="dxa"/>
            <w:tcBorders>
              <w:top w:val="single" w:sz="4" w:space="0" w:color="auto"/>
              <w:left w:val="nil"/>
              <w:bottom w:val="single" w:sz="4" w:space="0" w:color="auto"/>
              <w:right w:val="nil"/>
            </w:tcBorders>
            <w:shd w:val="clear" w:color="auto" w:fill="auto"/>
            <w:noWrap/>
            <w:vAlign w:val="center"/>
            <w:hideMark/>
          </w:tcPr>
          <w:p w14:paraId="727DC7A7" w14:textId="6F1ADAE6" w:rsidR="00A34E7C" w:rsidRPr="00731911" w:rsidRDefault="00A34E7C" w:rsidP="00A34E7C">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293 750</w:t>
            </w:r>
          </w:p>
        </w:tc>
        <w:tc>
          <w:tcPr>
            <w:tcW w:w="1065" w:type="dxa"/>
            <w:tcBorders>
              <w:top w:val="single" w:sz="4" w:space="0" w:color="auto"/>
              <w:left w:val="nil"/>
              <w:bottom w:val="single" w:sz="4" w:space="0" w:color="auto"/>
              <w:right w:val="nil"/>
            </w:tcBorders>
            <w:shd w:val="clear" w:color="auto" w:fill="auto"/>
            <w:noWrap/>
            <w:vAlign w:val="center"/>
            <w:hideMark/>
          </w:tcPr>
          <w:p w14:paraId="5E614B33" w14:textId="3C8C440D" w:rsidR="00A34E7C" w:rsidRPr="00731911" w:rsidRDefault="00A34E7C" w:rsidP="00A34E7C">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267 500</w:t>
            </w:r>
          </w:p>
        </w:tc>
        <w:tc>
          <w:tcPr>
            <w:tcW w:w="1065" w:type="dxa"/>
            <w:tcBorders>
              <w:top w:val="single" w:sz="4" w:space="0" w:color="auto"/>
              <w:left w:val="nil"/>
              <w:bottom w:val="single" w:sz="4" w:space="0" w:color="auto"/>
              <w:right w:val="nil"/>
            </w:tcBorders>
            <w:shd w:val="clear" w:color="auto" w:fill="auto"/>
            <w:noWrap/>
            <w:vAlign w:val="center"/>
            <w:hideMark/>
          </w:tcPr>
          <w:p w14:paraId="558ED558" w14:textId="7567EE42" w:rsidR="00A34E7C" w:rsidRPr="00731911" w:rsidRDefault="00A34E7C" w:rsidP="00A34E7C">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36 250</w:t>
            </w:r>
          </w:p>
        </w:tc>
        <w:tc>
          <w:tcPr>
            <w:tcW w:w="1065" w:type="dxa"/>
            <w:tcBorders>
              <w:top w:val="single" w:sz="4" w:space="0" w:color="auto"/>
              <w:left w:val="nil"/>
              <w:bottom w:val="single" w:sz="4" w:space="0" w:color="auto"/>
              <w:right w:val="nil"/>
            </w:tcBorders>
            <w:shd w:val="clear" w:color="auto" w:fill="auto"/>
            <w:noWrap/>
            <w:vAlign w:val="center"/>
            <w:hideMark/>
          </w:tcPr>
          <w:p w14:paraId="639B676F" w14:textId="52C33182" w:rsidR="00A34E7C" w:rsidRPr="00731911" w:rsidRDefault="00A34E7C" w:rsidP="00A34E7C">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303 750</w:t>
            </w:r>
          </w:p>
        </w:tc>
      </w:tr>
      <w:tr w:rsidR="00FF153D" w:rsidRPr="00731911" w14:paraId="173AC290"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21C69F53" w14:textId="5B6D8227" w:rsidR="00C23632" w:rsidRPr="00731911" w:rsidRDefault="00481276" w:rsidP="001C1801">
            <w:pPr>
              <w:spacing w:before="40" w:after="40" w:line="240" w:lineRule="auto"/>
              <w:rPr>
                <w:rFonts w:asciiTheme="majorBidi" w:eastAsia="Times New Roman" w:hAnsiTheme="majorBidi" w:cstheme="majorBidi"/>
                <w:b/>
                <w:bCs/>
                <w:color w:val="000000"/>
                <w:sz w:val="18"/>
                <w:szCs w:val="18"/>
                <w:lang w:val="fr-FR"/>
              </w:rPr>
            </w:pPr>
            <w:r w:rsidRPr="00731911">
              <w:rPr>
                <w:rFonts w:asciiTheme="majorBidi" w:hAnsiTheme="majorBidi" w:cstheme="majorBidi"/>
                <w:b/>
                <w:bCs/>
                <w:sz w:val="18"/>
                <w:szCs w:val="18"/>
                <w:lang w:val="fr-FR"/>
              </w:rPr>
              <w:t>Total partiel 3</w:t>
            </w:r>
            <w:r w:rsidR="00C23632" w:rsidRPr="00731911">
              <w:rPr>
                <w:rFonts w:asciiTheme="majorBidi" w:hAnsiTheme="majorBidi" w:cstheme="majorBidi"/>
                <w:b/>
                <w:bCs/>
                <w:sz w:val="18"/>
                <w:szCs w:val="18"/>
                <w:lang w:val="fr-FR"/>
              </w:rPr>
              <w:t xml:space="preserve"> Secrétariat (dépenses de fonctionnement</w:t>
            </w:r>
            <w:r w:rsidR="001C1801" w:rsidRPr="00731911">
              <w:rPr>
                <w:rFonts w:asciiTheme="majorBidi" w:hAnsiTheme="majorBidi" w:cstheme="majorBidi"/>
                <w:b/>
                <w:bCs/>
                <w:sz w:val="18"/>
                <w:szCs w:val="18"/>
                <w:lang w:val="fr-FR"/>
              </w:rPr>
              <w:t xml:space="preserve"> et de personnel</w:t>
            </w:r>
            <w:r w:rsidR="00C23632" w:rsidRPr="00731911">
              <w:rPr>
                <w:rFonts w:asciiTheme="majorBidi" w:hAnsiTheme="majorBidi" w:cstheme="majorBidi"/>
                <w:b/>
                <w:bCs/>
                <w:sz w:val="18"/>
                <w:szCs w:val="18"/>
                <w:lang w:val="fr-FR"/>
              </w:rPr>
              <w:t>)</w:t>
            </w:r>
          </w:p>
        </w:tc>
        <w:tc>
          <w:tcPr>
            <w:tcW w:w="1065" w:type="dxa"/>
            <w:tcBorders>
              <w:top w:val="single" w:sz="4" w:space="0" w:color="auto"/>
              <w:left w:val="nil"/>
              <w:bottom w:val="single" w:sz="4" w:space="0" w:color="auto"/>
              <w:right w:val="nil"/>
            </w:tcBorders>
            <w:shd w:val="clear" w:color="auto" w:fill="auto"/>
            <w:noWrap/>
            <w:vAlign w:val="center"/>
            <w:hideMark/>
          </w:tcPr>
          <w:p w14:paraId="5BDAF084" w14:textId="6B03E385" w:rsidR="00C23632" w:rsidRPr="00731911" w:rsidRDefault="00C23632" w:rsidP="00C23632">
            <w:pPr>
              <w:spacing w:before="40" w:after="40" w:line="240" w:lineRule="auto"/>
              <w:jc w:val="right"/>
              <w:rPr>
                <w:rFonts w:asciiTheme="majorBidi" w:eastAsia="Times New Roman" w:hAnsiTheme="majorBidi" w:cstheme="majorBidi"/>
                <w:b/>
                <w:bCs/>
                <w:color w:val="000000"/>
                <w:sz w:val="18"/>
                <w:szCs w:val="18"/>
                <w:lang w:val="fr-FR"/>
              </w:rPr>
            </w:pPr>
            <w:r w:rsidRPr="00731911">
              <w:rPr>
                <w:rFonts w:asciiTheme="majorBidi" w:hAnsiTheme="majorBidi" w:cstheme="majorBidi"/>
                <w:b/>
                <w:sz w:val="18"/>
                <w:szCs w:val="18"/>
                <w:lang w:val="fr-FR"/>
              </w:rPr>
              <w:t>2 115 100</w:t>
            </w:r>
          </w:p>
        </w:tc>
        <w:tc>
          <w:tcPr>
            <w:tcW w:w="1065" w:type="dxa"/>
            <w:tcBorders>
              <w:top w:val="single" w:sz="4" w:space="0" w:color="auto"/>
              <w:left w:val="nil"/>
              <w:bottom w:val="single" w:sz="4" w:space="0" w:color="auto"/>
              <w:right w:val="nil"/>
            </w:tcBorders>
            <w:shd w:val="clear" w:color="auto" w:fill="auto"/>
            <w:noWrap/>
            <w:vAlign w:val="center"/>
            <w:hideMark/>
          </w:tcPr>
          <w:p w14:paraId="7949EF16" w14:textId="19FB7D7B" w:rsidR="00C23632" w:rsidRPr="00731911" w:rsidRDefault="00C23632" w:rsidP="00C23632">
            <w:pPr>
              <w:spacing w:before="40" w:after="40" w:line="240" w:lineRule="auto"/>
              <w:jc w:val="right"/>
              <w:rPr>
                <w:rFonts w:asciiTheme="majorBidi" w:eastAsia="Times New Roman" w:hAnsiTheme="majorBidi" w:cstheme="majorBidi"/>
                <w:b/>
                <w:bCs/>
                <w:color w:val="000000"/>
                <w:sz w:val="18"/>
                <w:szCs w:val="18"/>
                <w:lang w:val="fr-FR"/>
              </w:rPr>
            </w:pPr>
            <w:r w:rsidRPr="00731911">
              <w:rPr>
                <w:rFonts w:asciiTheme="majorBidi" w:hAnsiTheme="majorBidi" w:cstheme="majorBidi"/>
                <w:b/>
                <w:sz w:val="18"/>
                <w:szCs w:val="18"/>
                <w:lang w:val="fr-FR"/>
              </w:rPr>
              <w:t>95 650</w:t>
            </w:r>
          </w:p>
        </w:tc>
        <w:tc>
          <w:tcPr>
            <w:tcW w:w="1065" w:type="dxa"/>
            <w:tcBorders>
              <w:top w:val="single" w:sz="4" w:space="0" w:color="auto"/>
              <w:left w:val="nil"/>
              <w:bottom w:val="single" w:sz="4" w:space="0" w:color="auto"/>
              <w:right w:val="nil"/>
            </w:tcBorders>
            <w:shd w:val="clear" w:color="auto" w:fill="auto"/>
            <w:noWrap/>
            <w:vAlign w:val="center"/>
            <w:hideMark/>
          </w:tcPr>
          <w:p w14:paraId="246617DB" w14:textId="78815D7B" w:rsidR="00C23632" w:rsidRPr="00731911" w:rsidRDefault="00C23632" w:rsidP="00C23632">
            <w:pPr>
              <w:spacing w:before="40" w:after="40" w:line="240" w:lineRule="auto"/>
              <w:jc w:val="right"/>
              <w:rPr>
                <w:rFonts w:asciiTheme="majorBidi" w:eastAsia="Times New Roman" w:hAnsiTheme="majorBidi" w:cstheme="majorBidi"/>
                <w:b/>
                <w:bCs/>
                <w:color w:val="000000"/>
                <w:sz w:val="18"/>
                <w:szCs w:val="18"/>
                <w:lang w:val="fr-FR"/>
              </w:rPr>
            </w:pPr>
            <w:r w:rsidRPr="00731911">
              <w:rPr>
                <w:rFonts w:asciiTheme="majorBidi" w:hAnsiTheme="majorBidi" w:cstheme="majorBidi"/>
                <w:b/>
                <w:sz w:val="18"/>
                <w:szCs w:val="18"/>
                <w:lang w:val="fr-FR"/>
              </w:rPr>
              <w:t>2 210 750</w:t>
            </w:r>
          </w:p>
        </w:tc>
        <w:tc>
          <w:tcPr>
            <w:tcW w:w="1065" w:type="dxa"/>
            <w:tcBorders>
              <w:top w:val="single" w:sz="4" w:space="0" w:color="auto"/>
              <w:left w:val="nil"/>
              <w:bottom w:val="single" w:sz="4" w:space="0" w:color="auto"/>
              <w:right w:val="nil"/>
            </w:tcBorders>
            <w:shd w:val="clear" w:color="auto" w:fill="auto"/>
            <w:noWrap/>
            <w:vAlign w:val="center"/>
            <w:hideMark/>
          </w:tcPr>
          <w:p w14:paraId="7BADDF95" w14:textId="3E4A16C7" w:rsidR="00C23632" w:rsidRPr="00731911" w:rsidRDefault="00C23632" w:rsidP="00C23632">
            <w:pPr>
              <w:spacing w:before="40" w:after="40" w:line="240" w:lineRule="auto"/>
              <w:jc w:val="right"/>
              <w:rPr>
                <w:rFonts w:asciiTheme="majorBidi" w:eastAsia="Times New Roman" w:hAnsiTheme="majorBidi" w:cstheme="majorBidi"/>
                <w:b/>
                <w:bCs/>
                <w:color w:val="000000"/>
                <w:sz w:val="18"/>
                <w:szCs w:val="18"/>
                <w:lang w:val="fr-FR"/>
              </w:rPr>
            </w:pPr>
            <w:r w:rsidRPr="00731911">
              <w:rPr>
                <w:rFonts w:asciiTheme="majorBidi" w:hAnsiTheme="majorBidi" w:cstheme="majorBidi"/>
                <w:b/>
                <w:sz w:val="18"/>
                <w:szCs w:val="18"/>
                <w:lang w:val="fr-FR"/>
              </w:rPr>
              <w:t>2 171 800</w:t>
            </w:r>
          </w:p>
        </w:tc>
        <w:tc>
          <w:tcPr>
            <w:tcW w:w="1065" w:type="dxa"/>
            <w:tcBorders>
              <w:top w:val="single" w:sz="4" w:space="0" w:color="auto"/>
              <w:left w:val="nil"/>
              <w:bottom w:val="single" w:sz="4" w:space="0" w:color="auto"/>
              <w:right w:val="nil"/>
            </w:tcBorders>
            <w:shd w:val="clear" w:color="auto" w:fill="auto"/>
            <w:noWrap/>
            <w:vAlign w:val="center"/>
            <w:hideMark/>
          </w:tcPr>
          <w:p w14:paraId="58674BB7" w14:textId="50FCE91F" w:rsidR="00C23632" w:rsidRPr="00731911" w:rsidRDefault="00C23632" w:rsidP="00C23632">
            <w:pPr>
              <w:spacing w:before="40" w:after="40" w:line="240" w:lineRule="auto"/>
              <w:jc w:val="right"/>
              <w:rPr>
                <w:rFonts w:asciiTheme="majorBidi" w:eastAsia="Times New Roman" w:hAnsiTheme="majorBidi" w:cstheme="majorBidi"/>
                <w:b/>
                <w:bCs/>
                <w:color w:val="000000"/>
                <w:sz w:val="18"/>
                <w:szCs w:val="18"/>
                <w:lang w:val="fr-FR"/>
              </w:rPr>
            </w:pPr>
            <w:r w:rsidRPr="00731911">
              <w:rPr>
                <w:rFonts w:asciiTheme="majorBidi" w:hAnsiTheme="majorBidi" w:cstheme="majorBidi"/>
                <w:b/>
                <w:sz w:val="18"/>
                <w:szCs w:val="18"/>
                <w:lang w:val="fr-FR"/>
              </w:rPr>
              <w:t>95 650</w:t>
            </w:r>
          </w:p>
        </w:tc>
        <w:tc>
          <w:tcPr>
            <w:tcW w:w="1065" w:type="dxa"/>
            <w:tcBorders>
              <w:top w:val="single" w:sz="4" w:space="0" w:color="auto"/>
              <w:left w:val="nil"/>
              <w:bottom w:val="single" w:sz="4" w:space="0" w:color="auto"/>
              <w:right w:val="nil"/>
            </w:tcBorders>
            <w:shd w:val="clear" w:color="auto" w:fill="auto"/>
            <w:noWrap/>
            <w:vAlign w:val="center"/>
            <w:hideMark/>
          </w:tcPr>
          <w:p w14:paraId="0DD09D9A" w14:textId="0E9DA089" w:rsidR="00C23632" w:rsidRPr="00731911" w:rsidRDefault="00C23632" w:rsidP="00C23632">
            <w:pPr>
              <w:spacing w:before="40" w:after="40" w:line="240" w:lineRule="auto"/>
              <w:jc w:val="right"/>
              <w:rPr>
                <w:rFonts w:asciiTheme="majorBidi" w:eastAsia="Times New Roman" w:hAnsiTheme="majorBidi" w:cstheme="majorBidi"/>
                <w:b/>
                <w:bCs/>
                <w:color w:val="000000"/>
                <w:sz w:val="18"/>
                <w:szCs w:val="18"/>
                <w:lang w:val="fr-FR"/>
              </w:rPr>
            </w:pPr>
            <w:r w:rsidRPr="00731911">
              <w:rPr>
                <w:rFonts w:asciiTheme="majorBidi" w:hAnsiTheme="majorBidi" w:cstheme="majorBidi"/>
                <w:b/>
                <w:sz w:val="18"/>
                <w:szCs w:val="18"/>
                <w:lang w:val="fr-FR"/>
              </w:rPr>
              <w:t>2 267 450</w:t>
            </w:r>
          </w:p>
        </w:tc>
      </w:tr>
      <w:tr w:rsidR="00FF153D" w:rsidRPr="00731911" w14:paraId="184CE7C0"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4446C8D5" w14:textId="5D0AC511" w:rsidR="00C23632" w:rsidRPr="00731911" w:rsidRDefault="00C23632" w:rsidP="00C23632">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 partiel 1+2+3</w:t>
            </w:r>
          </w:p>
        </w:tc>
        <w:tc>
          <w:tcPr>
            <w:tcW w:w="1065" w:type="dxa"/>
            <w:tcBorders>
              <w:top w:val="single" w:sz="4" w:space="0" w:color="auto"/>
              <w:left w:val="nil"/>
              <w:bottom w:val="single" w:sz="4" w:space="0" w:color="auto"/>
              <w:right w:val="nil"/>
            </w:tcBorders>
            <w:shd w:val="clear" w:color="auto" w:fill="auto"/>
            <w:noWrap/>
            <w:vAlign w:val="center"/>
            <w:hideMark/>
          </w:tcPr>
          <w:p w14:paraId="6A9367E5" w14:textId="1E975ACA"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8 144 750</w:t>
            </w:r>
          </w:p>
        </w:tc>
        <w:tc>
          <w:tcPr>
            <w:tcW w:w="1065" w:type="dxa"/>
            <w:tcBorders>
              <w:top w:val="single" w:sz="4" w:space="0" w:color="auto"/>
              <w:left w:val="nil"/>
              <w:bottom w:val="single" w:sz="4" w:space="0" w:color="auto"/>
              <w:right w:val="nil"/>
            </w:tcBorders>
            <w:shd w:val="clear" w:color="auto" w:fill="auto"/>
            <w:noWrap/>
            <w:vAlign w:val="center"/>
            <w:hideMark/>
          </w:tcPr>
          <w:p w14:paraId="3405B833" w14:textId="43D300BB"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608 685</w:t>
            </w:r>
          </w:p>
        </w:tc>
        <w:tc>
          <w:tcPr>
            <w:tcW w:w="1065" w:type="dxa"/>
            <w:tcBorders>
              <w:top w:val="single" w:sz="4" w:space="0" w:color="auto"/>
              <w:left w:val="nil"/>
              <w:bottom w:val="single" w:sz="4" w:space="0" w:color="auto"/>
              <w:right w:val="nil"/>
            </w:tcBorders>
            <w:shd w:val="clear" w:color="auto" w:fill="auto"/>
            <w:noWrap/>
            <w:vAlign w:val="center"/>
            <w:hideMark/>
          </w:tcPr>
          <w:p w14:paraId="5A78479B" w14:textId="0DE3A6D2"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8 753 435</w:t>
            </w:r>
          </w:p>
        </w:tc>
        <w:tc>
          <w:tcPr>
            <w:tcW w:w="1065" w:type="dxa"/>
            <w:tcBorders>
              <w:top w:val="single" w:sz="4" w:space="0" w:color="auto"/>
              <w:left w:val="nil"/>
              <w:bottom w:val="single" w:sz="4" w:space="0" w:color="auto"/>
              <w:right w:val="nil"/>
            </w:tcBorders>
            <w:shd w:val="clear" w:color="auto" w:fill="auto"/>
            <w:noWrap/>
            <w:vAlign w:val="center"/>
            <w:hideMark/>
          </w:tcPr>
          <w:p w14:paraId="535FDF4C" w14:textId="32F17A09"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7 605 200</w:t>
            </w:r>
          </w:p>
        </w:tc>
        <w:tc>
          <w:tcPr>
            <w:tcW w:w="1065" w:type="dxa"/>
            <w:tcBorders>
              <w:top w:val="single" w:sz="4" w:space="0" w:color="auto"/>
              <w:left w:val="nil"/>
              <w:bottom w:val="single" w:sz="4" w:space="0" w:color="auto"/>
              <w:right w:val="nil"/>
            </w:tcBorders>
            <w:shd w:val="clear" w:color="auto" w:fill="auto"/>
            <w:noWrap/>
            <w:vAlign w:val="center"/>
            <w:hideMark/>
          </w:tcPr>
          <w:p w14:paraId="20064638" w14:textId="5309C7CC"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-155 565</w:t>
            </w:r>
          </w:p>
        </w:tc>
        <w:tc>
          <w:tcPr>
            <w:tcW w:w="1065" w:type="dxa"/>
            <w:tcBorders>
              <w:top w:val="single" w:sz="4" w:space="0" w:color="auto"/>
              <w:left w:val="nil"/>
              <w:bottom w:val="single" w:sz="4" w:space="0" w:color="auto"/>
              <w:right w:val="nil"/>
            </w:tcBorders>
            <w:shd w:val="clear" w:color="auto" w:fill="auto"/>
            <w:noWrap/>
            <w:vAlign w:val="center"/>
            <w:hideMark/>
          </w:tcPr>
          <w:p w14:paraId="2BC0A37E" w14:textId="5163C6CA"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7 449 635</w:t>
            </w:r>
          </w:p>
        </w:tc>
      </w:tr>
      <w:tr w:rsidR="00FF153D" w:rsidRPr="00731911" w14:paraId="321AA87B"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59637575" w14:textId="12C60CDC" w:rsidR="00C23632" w:rsidRPr="00731911" w:rsidRDefault="00C23632" w:rsidP="00C23632">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Dépenses d</w:t>
            </w:r>
            <w:r w:rsidR="00803498" w:rsidRPr="00731911">
              <w:rPr>
                <w:rFonts w:asciiTheme="majorBidi" w:hAnsiTheme="majorBidi" w:cstheme="majorBidi"/>
                <w:sz w:val="18"/>
                <w:szCs w:val="18"/>
                <w:lang w:val="fr-FR"/>
              </w:rPr>
              <w:t>’</w:t>
            </w:r>
            <w:r w:rsidR="00A21578" w:rsidRPr="00731911">
              <w:rPr>
                <w:rFonts w:asciiTheme="majorBidi" w:hAnsiTheme="majorBidi" w:cstheme="majorBidi"/>
                <w:sz w:val="18"/>
                <w:szCs w:val="18"/>
                <w:lang w:val="fr-FR"/>
              </w:rPr>
              <w:t>appui au programme (8 </w:t>
            </w:r>
            <w:r w:rsidRPr="00731911">
              <w:rPr>
                <w:rFonts w:asciiTheme="majorBidi" w:hAnsiTheme="majorBidi" w:cstheme="majorBidi"/>
                <w:sz w:val="18"/>
                <w:szCs w:val="18"/>
                <w:lang w:val="fr-FR"/>
              </w:rPr>
              <w:t>%)</w:t>
            </w:r>
          </w:p>
        </w:tc>
        <w:tc>
          <w:tcPr>
            <w:tcW w:w="1065" w:type="dxa"/>
            <w:tcBorders>
              <w:top w:val="single" w:sz="4" w:space="0" w:color="auto"/>
              <w:left w:val="nil"/>
              <w:bottom w:val="single" w:sz="4" w:space="0" w:color="auto"/>
              <w:right w:val="nil"/>
            </w:tcBorders>
            <w:shd w:val="clear" w:color="auto" w:fill="auto"/>
            <w:noWrap/>
            <w:vAlign w:val="center"/>
            <w:hideMark/>
          </w:tcPr>
          <w:p w14:paraId="579DF8FF" w14:textId="0FBF6213"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651 580</w:t>
            </w:r>
          </w:p>
        </w:tc>
        <w:tc>
          <w:tcPr>
            <w:tcW w:w="1065" w:type="dxa"/>
            <w:tcBorders>
              <w:top w:val="single" w:sz="4" w:space="0" w:color="auto"/>
              <w:left w:val="nil"/>
              <w:bottom w:val="single" w:sz="4" w:space="0" w:color="auto"/>
              <w:right w:val="nil"/>
            </w:tcBorders>
            <w:shd w:val="clear" w:color="auto" w:fill="auto"/>
            <w:noWrap/>
            <w:vAlign w:val="center"/>
            <w:hideMark/>
          </w:tcPr>
          <w:p w14:paraId="62663343" w14:textId="05946400"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48 695</w:t>
            </w:r>
          </w:p>
        </w:tc>
        <w:tc>
          <w:tcPr>
            <w:tcW w:w="1065" w:type="dxa"/>
            <w:tcBorders>
              <w:top w:val="single" w:sz="4" w:space="0" w:color="auto"/>
              <w:left w:val="nil"/>
              <w:bottom w:val="single" w:sz="4" w:space="0" w:color="auto"/>
              <w:right w:val="nil"/>
            </w:tcBorders>
            <w:shd w:val="clear" w:color="auto" w:fill="auto"/>
            <w:noWrap/>
            <w:vAlign w:val="center"/>
            <w:hideMark/>
          </w:tcPr>
          <w:p w14:paraId="05C98F60" w14:textId="5C1AAB33"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700 275</w:t>
            </w:r>
          </w:p>
        </w:tc>
        <w:tc>
          <w:tcPr>
            <w:tcW w:w="1065" w:type="dxa"/>
            <w:tcBorders>
              <w:top w:val="single" w:sz="4" w:space="0" w:color="auto"/>
              <w:left w:val="nil"/>
              <w:bottom w:val="single" w:sz="4" w:space="0" w:color="auto"/>
              <w:right w:val="nil"/>
            </w:tcBorders>
            <w:shd w:val="clear" w:color="auto" w:fill="auto"/>
            <w:noWrap/>
            <w:vAlign w:val="center"/>
            <w:hideMark/>
          </w:tcPr>
          <w:p w14:paraId="208DF6EC" w14:textId="1344A741"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608 416</w:t>
            </w:r>
          </w:p>
        </w:tc>
        <w:tc>
          <w:tcPr>
            <w:tcW w:w="1065" w:type="dxa"/>
            <w:tcBorders>
              <w:top w:val="single" w:sz="4" w:space="0" w:color="auto"/>
              <w:left w:val="nil"/>
              <w:bottom w:val="single" w:sz="4" w:space="0" w:color="auto"/>
              <w:right w:val="nil"/>
            </w:tcBorders>
            <w:shd w:val="clear" w:color="auto" w:fill="auto"/>
            <w:noWrap/>
            <w:vAlign w:val="center"/>
            <w:hideMark/>
          </w:tcPr>
          <w:p w14:paraId="0146732F" w14:textId="3068ED71"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-12 445</w:t>
            </w:r>
          </w:p>
        </w:tc>
        <w:tc>
          <w:tcPr>
            <w:tcW w:w="1065" w:type="dxa"/>
            <w:tcBorders>
              <w:top w:val="single" w:sz="4" w:space="0" w:color="auto"/>
              <w:left w:val="nil"/>
              <w:bottom w:val="single" w:sz="4" w:space="0" w:color="auto"/>
              <w:right w:val="nil"/>
            </w:tcBorders>
            <w:shd w:val="clear" w:color="auto" w:fill="auto"/>
            <w:noWrap/>
            <w:vAlign w:val="center"/>
            <w:hideMark/>
          </w:tcPr>
          <w:p w14:paraId="06BD9570" w14:textId="2C20041B"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595 971</w:t>
            </w:r>
          </w:p>
        </w:tc>
      </w:tr>
      <w:tr w:rsidR="00FF153D" w:rsidRPr="00731911" w14:paraId="1B7BA58E" w14:textId="77777777" w:rsidTr="00731911">
        <w:trPr>
          <w:trHeight w:val="273"/>
          <w:jc w:val="right"/>
        </w:trPr>
        <w:tc>
          <w:tcPr>
            <w:tcW w:w="3323" w:type="dxa"/>
            <w:tcBorders>
              <w:top w:val="single" w:sz="4" w:space="0" w:color="auto"/>
              <w:left w:val="nil"/>
              <w:bottom w:val="single" w:sz="4" w:space="0" w:color="auto"/>
              <w:right w:val="nil"/>
            </w:tcBorders>
            <w:shd w:val="clear" w:color="auto" w:fill="auto"/>
            <w:noWrap/>
            <w:vAlign w:val="bottom"/>
            <w:hideMark/>
          </w:tcPr>
          <w:p w14:paraId="43BE3DE7" w14:textId="2D5C041A" w:rsidR="00C23632" w:rsidRPr="00731911" w:rsidRDefault="00C23632" w:rsidP="00C23632">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Coût total à la charge du Fonds d</w:t>
            </w:r>
            <w:r w:rsidR="00803498" w:rsidRPr="00731911">
              <w:rPr>
                <w:rFonts w:asciiTheme="majorBidi" w:hAnsiTheme="majorBidi" w:cstheme="majorBidi"/>
                <w:b/>
                <w:bCs/>
                <w:sz w:val="18"/>
                <w:szCs w:val="18"/>
                <w:lang w:val="fr-FR"/>
              </w:rPr>
              <w:t>’</w:t>
            </w:r>
            <w:r w:rsidRPr="00731911">
              <w:rPr>
                <w:rFonts w:asciiTheme="majorBidi" w:hAnsiTheme="majorBidi" w:cstheme="majorBidi"/>
                <w:b/>
                <w:bCs/>
                <w:sz w:val="18"/>
                <w:szCs w:val="18"/>
                <w:lang w:val="fr-FR"/>
              </w:rPr>
              <w:t>affectation spéciale</w:t>
            </w:r>
          </w:p>
        </w:tc>
        <w:tc>
          <w:tcPr>
            <w:tcW w:w="1065" w:type="dxa"/>
            <w:tcBorders>
              <w:top w:val="single" w:sz="4" w:space="0" w:color="auto"/>
              <w:left w:val="nil"/>
              <w:bottom w:val="single" w:sz="4" w:space="0" w:color="auto"/>
              <w:right w:val="nil"/>
            </w:tcBorders>
            <w:shd w:val="clear" w:color="auto" w:fill="auto"/>
            <w:noWrap/>
            <w:vAlign w:val="center"/>
            <w:hideMark/>
          </w:tcPr>
          <w:p w14:paraId="7459A67C" w14:textId="638F01F2"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8 796 330</w:t>
            </w:r>
          </w:p>
        </w:tc>
        <w:tc>
          <w:tcPr>
            <w:tcW w:w="1065" w:type="dxa"/>
            <w:tcBorders>
              <w:top w:val="single" w:sz="4" w:space="0" w:color="auto"/>
              <w:left w:val="nil"/>
              <w:bottom w:val="single" w:sz="4" w:space="0" w:color="auto"/>
              <w:right w:val="nil"/>
            </w:tcBorders>
            <w:shd w:val="clear" w:color="auto" w:fill="auto"/>
            <w:noWrap/>
            <w:vAlign w:val="center"/>
            <w:hideMark/>
          </w:tcPr>
          <w:p w14:paraId="2E54EA38" w14:textId="480E64D9"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657 380</w:t>
            </w:r>
          </w:p>
        </w:tc>
        <w:tc>
          <w:tcPr>
            <w:tcW w:w="1065" w:type="dxa"/>
            <w:tcBorders>
              <w:top w:val="single" w:sz="4" w:space="0" w:color="auto"/>
              <w:left w:val="nil"/>
              <w:bottom w:val="single" w:sz="4" w:space="0" w:color="auto"/>
              <w:right w:val="nil"/>
            </w:tcBorders>
            <w:shd w:val="clear" w:color="auto" w:fill="auto"/>
            <w:noWrap/>
            <w:vAlign w:val="center"/>
            <w:hideMark/>
          </w:tcPr>
          <w:p w14:paraId="0AAA33E6" w14:textId="5E1185A0"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9 453 710</w:t>
            </w:r>
          </w:p>
        </w:tc>
        <w:tc>
          <w:tcPr>
            <w:tcW w:w="1065" w:type="dxa"/>
            <w:tcBorders>
              <w:top w:val="single" w:sz="4" w:space="0" w:color="auto"/>
              <w:left w:val="nil"/>
              <w:bottom w:val="single" w:sz="4" w:space="0" w:color="auto"/>
              <w:right w:val="nil"/>
            </w:tcBorders>
            <w:shd w:val="clear" w:color="auto" w:fill="auto"/>
            <w:noWrap/>
            <w:vAlign w:val="center"/>
            <w:hideMark/>
          </w:tcPr>
          <w:p w14:paraId="3E95B1F5" w14:textId="2C07287C"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8 213 616</w:t>
            </w:r>
          </w:p>
        </w:tc>
        <w:tc>
          <w:tcPr>
            <w:tcW w:w="1065" w:type="dxa"/>
            <w:tcBorders>
              <w:top w:val="single" w:sz="4" w:space="0" w:color="auto"/>
              <w:left w:val="nil"/>
              <w:bottom w:val="single" w:sz="4" w:space="0" w:color="auto"/>
              <w:right w:val="nil"/>
            </w:tcBorders>
            <w:shd w:val="clear" w:color="auto" w:fill="auto"/>
            <w:noWrap/>
            <w:vAlign w:val="center"/>
            <w:hideMark/>
          </w:tcPr>
          <w:p w14:paraId="0FD8CEB6" w14:textId="4D2C0CA7"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-168 010</w:t>
            </w:r>
          </w:p>
        </w:tc>
        <w:tc>
          <w:tcPr>
            <w:tcW w:w="1065" w:type="dxa"/>
            <w:tcBorders>
              <w:top w:val="single" w:sz="4" w:space="0" w:color="auto"/>
              <w:left w:val="nil"/>
              <w:bottom w:val="single" w:sz="4" w:space="0" w:color="auto"/>
              <w:right w:val="nil"/>
            </w:tcBorders>
            <w:shd w:val="clear" w:color="auto" w:fill="auto"/>
            <w:noWrap/>
            <w:vAlign w:val="center"/>
            <w:hideMark/>
          </w:tcPr>
          <w:p w14:paraId="0B7ED345" w14:textId="5ED1030A"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8 045 606</w:t>
            </w:r>
          </w:p>
        </w:tc>
      </w:tr>
      <w:tr w:rsidR="00FF153D" w:rsidRPr="00731911" w14:paraId="37ED2F77" w14:textId="77777777" w:rsidTr="00731911">
        <w:trPr>
          <w:trHeight w:val="273"/>
          <w:jc w:val="right"/>
        </w:trPr>
        <w:tc>
          <w:tcPr>
            <w:tcW w:w="3323" w:type="dxa"/>
            <w:tcBorders>
              <w:top w:val="single" w:sz="4" w:space="0" w:color="auto"/>
              <w:left w:val="nil"/>
              <w:bottom w:val="single" w:sz="4" w:space="0" w:color="auto"/>
              <w:right w:val="nil"/>
            </w:tcBorders>
            <w:shd w:val="clear" w:color="000000" w:fill="FFFFFF"/>
            <w:noWrap/>
            <w:vAlign w:val="bottom"/>
            <w:hideMark/>
          </w:tcPr>
          <w:p w14:paraId="718B07DB" w14:textId="59B2451E" w:rsidR="00C23632" w:rsidRPr="00731911" w:rsidRDefault="00C23632" w:rsidP="00C23632">
            <w:pPr>
              <w:spacing w:before="40" w:after="40" w:line="240" w:lineRule="auto"/>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 xml:space="preserve">Contribution </w:t>
            </w:r>
            <w:r w:rsidR="00A21578" w:rsidRPr="00731911">
              <w:rPr>
                <w:rFonts w:asciiTheme="majorBidi" w:hAnsiTheme="majorBidi" w:cstheme="majorBidi"/>
                <w:sz w:val="18"/>
                <w:szCs w:val="18"/>
                <w:lang w:val="fr-FR"/>
              </w:rPr>
              <w:t>à la réserve opérationnelle (10 </w:t>
            </w:r>
            <w:r w:rsidRPr="00731911">
              <w:rPr>
                <w:rFonts w:asciiTheme="majorBidi" w:hAnsiTheme="majorBidi" w:cstheme="majorBidi"/>
                <w:sz w:val="18"/>
                <w:szCs w:val="18"/>
                <w:lang w:val="fr-FR"/>
              </w:rPr>
              <w:t>%)</w:t>
            </w:r>
          </w:p>
        </w:tc>
        <w:tc>
          <w:tcPr>
            <w:tcW w:w="1065" w:type="dxa"/>
            <w:tcBorders>
              <w:top w:val="single" w:sz="4" w:space="0" w:color="auto"/>
              <w:left w:val="nil"/>
              <w:bottom w:val="single" w:sz="4" w:space="0" w:color="auto"/>
              <w:right w:val="nil"/>
            </w:tcBorders>
            <w:shd w:val="clear" w:color="000000" w:fill="FFFFFF"/>
            <w:noWrap/>
            <w:vAlign w:val="center"/>
            <w:hideMark/>
          </w:tcPr>
          <w:p w14:paraId="7DB96380" w14:textId="77777777" w:rsidR="00C23632" w:rsidRPr="00731911" w:rsidRDefault="00C23632" w:rsidP="00C2363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single" w:sz="4" w:space="0" w:color="auto"/>
              <w:right w:val="nil"/>
            </w:tcBorders>
            <w:shd w:val="clear" w:color="000000" w:fill="FFFFFF"/>
            <w:noWrap/>
            <w:vAlign w:val="center"/>
            <w:hideMark/>
          </w:tcPr>
          <w:p w14:paraId="4C2B2AF2" w14:textId="77777777" w:rsidR="00C23632" w:rsidRPr="00731911" w:rsidRDefault="00C23632" w:rsidP="00C2363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single" w:sz="4" w:space="0" w:color="auto"/>
              <w:right w:val="nil"/>
            </w:tcBorders>
            <w:shd w:val="clear" w:color="000000" w:fill="FFFFFF"/>
            <w:noWrap/>
            <w:vAlign w:val="center"/>
            <w:hideMark/>
          </w:tcPr>
          <w:p w14:paraId="2F1B7316" w14:textId="77777777" w:rsidR="00C23632" w:rsidRPr="00731911" w:rsidRDefault="00C23632" w:rsidP="00C2363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single" w:sz="4" w:space="0" w:color="auto"/>
              <w:right w:val="nil"/>
            </w:tcBorders>
            <w:shd w:val="clear" w:color="000000" w:fill="FFFFFF"/>
            <w:noWrap/>
            <w:vAlign w:val="center"/>
            <w:hideMark/>
          </w:tcPr>
          <w:p w14:paraId="4B1ADF6B" w14:textId="5CB64689"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-925 096</w:t>
            </w:r>
          </w:p>
        </w:tc>
        <w:tc>
          <w:tcPr>
            <w:tcW w:w="1065" w:type="dxa"/>
            <w:tcBorders>
              <w:top w:val="single" w:sz="4" w:space="0" w:color="auto"/>
              <w:left w:val="nil"/>
              <w:bottom w:val="single" w:sz="4" w:space="0" w:color="auto"/>
              <w:right w:val="nil"/>
            </w:tcBorders>
            <w:shd w:val="clear" w:color="000000" w:fill="FFFFFF"/>
            <w:noWrap/>
            <w:vAlign w:val="center"/>
            <w:hideMark/>
          </w:tcPr>
          <w:p w14:paraId="60F9F033" w14:textId="77777777" w:rsidR="00C23632" w:rsidRPr="00731911" w:rsidRDefault="00C23632" w:rsidP="00C2363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heme="majorBidi" w:hAnsiTheme="majorBidi" w:cstheme="majorBidi"/>
                <w:color w:val="000000"/>
                <w:sz w:val="18"/>
                <w:szCs w:val="18"/>
                <w:lang w:val="fr-FR"/>
              </w:rPr>
            </w:pPr>
          </w:p>
        </w:tc>
        <w:tc>
          <w:tcPr>
            <w:tcW w:w="1065" w:type="dxa"/>
            <w:tcBorders>
              <w:top w:val="single" w:sz="4" w:space="0" w:color="auto"/>
              <w:left w:val="nil"/>
              <w:bottom w:val="single" w:sz="4" w:space="0" w:color="auto"/>
              <w:right w:val="nil"/>
            </w:tcBorders>
            <w:shd w:val="clear" w:color="000000" w:fill="FFFFFF"/>
            <w:noWrap/>
            <w:vAlign w:val="center"/>
            <w:hideMark/>
          </w:tcPr>
          <w:p w14:paraId="6F80B6AE" w14:textId="04948CDC" w:rsidR="00C23632" w:rsidRPr="00731911" w:rsidRDefault="00C23632" w:rsidP="00C23632">
            <w:pPr>
              <w:spacing w:before="40" w:after="40" w:line="240" w:lineRule="auto"/>
              <w:jc w:val="right"/>
              <w:rPr>
                <w:rFonts w:asciiTheme="majorBidi" w:hAnsiTheme="majorBidi" w:cstheme="majorBidi"/>
                <w:color w:val="000000"/>
                <w:sz w:val="18"/>
                <w:szCs w:val="18"/>
                <w:lang w:val="fr-FR"/>
              </w:rPr>
            </w:pPr>
            <w:r w:rsidRPr="00731911">
              <w:rPr>
                <w:rFonts w:asciiTheme="majorBidi" w:hAnsiTheme="majorBidi" w:cstheme="majorBidi"/>
                <w:sz w:val="18"/>
                <w:szCs w:val="18"/>
                <w:lang w:val="fr-FR"/>
              </w:rPr>
              <w:t>-925 096</w:t>
            </w:r>
          </w:p>
        </w:tc>
      </w:tr>
      <w:tr w:rsidR="00FF153D" w:rsidRPr="00731911" w14:paraId="1162A9BC" w14:textId="77777777" w:rsidTr="00731911">
        <w:trPr>
          <w:trHeight w:val="273"/>
          <w:jc w:val="right"/>
        </w:trPr>
        <w:tc>
          <w:tcPr>
            <w:tcW w:w="3323" w:type="dxa"/>
            <w:tcBorders>
              <w:top w:val="single" w:sz="4" w:space="0" w:color="auto"/>
              <w:left w:val="nil"/>
              <w:bottom w:val="single" w:sz="12" w:space="0" w:color="auto"/>
              <w:right w:val="nil"/>
            </w:tcBorders>
            <w:shd w:val="clear" w:color="000000" w:fill="FFFFFF"/>
            <w:noWrap/>
            <w:vAlign w:val="bottom"/>
            <w:hideMark/>
          </w:tcPr>
          <w:p w14:paraId="2142C49F" w14:textId="7384994A" w:rsidR="00C23632" w:rsidRPr="00731911" w:rsidRDefault="00C23632" w:rsidP="00C23632">
            <w:pPr>
              <w:spacing w:before="40" w:after="40" w:line="240" w:lineRule="auto"/>
              <w:rPr>
                <w:rFonts w:asciiTheme="majorBidi" w:hAnsiTheme="majorBidi" w:cstheme="majorBidi"/>
                <w:b/>
                <w:color w:val="000000"/>
                <w:sz w:val="18"/>
                <w:szCs w:val="18"/>
                <w:lang w:val="fr-FR"/>
              </w:rPr>
            </w:pPr>
            <w:r w:rsidRPr="00731911">
              <w:rPr>
                <w:rFonts w:asciiTheme="majorBidi" w:hAnsiTheme="majorBidi" w:cstheme="majorBidi"/>
                <w:b/>
                <w:bCs/>
                <w:sz w:val="18"/>
                <w:szCs w:val="18"/>
                <w:lang w:val="fr-FR"/>
              </w:rPr>
              <w:t>Total</w:t>
            </w:r>
            <w:r w:rsidR="00B0119D" w:rsidRPr="00731911">
              <w:rPr>
                <w:rFonts w:asciiTheme="majorBidi" w:hAnsiTheme="majorBidi" w:cstheme="majorBidi"/>
                <w:b/>
                <w:bCs/>
                <w:sz w:val="18"/>
                <w:szCs w:val="18"/>
                <w:lang w:val="fr-FR"/>
              </w:rPr>
              <w:t xml:space="preserve"> des ressources nécessaires</w:t>
            </w:r>
          </w:p>
        </w:tc>
        <w:tc>
          <w:tcPr>
            <w:tcW w:w="1065" w:type="dxa"/>
            <w:tcBorders>
              <w:top w:val="single" w:sz="4" w:space="0" w:color="auto"/>
              <w:left w:val="nil"/>
              <w:bottom w:val="single" w:sz="12" w:space="0" w:color="auto"/>
              <w:right w:val="nil"/>
            </w:tcBorders>
            <w:shd w:val="clear" w:color="000000" w:fill="FFFFFF"/>
            <w:noWrap/>
            <w:vAlign w:val="center"/>
            <w:hideMark/>
          </w:tcPr>
          <w:p w14:paraId="197DB9D1" w14:textId="7D7DB713"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8 796 330</w:t>
            </w:r>
          </w:p>
        </w:tc>
        <w:tc>
          <w:tcPr>
            <w:tcW w:w="1065" w:type="dxa"/>
            <w:tcBorders>
              <w:top w:val="single" w:sz="4" w:space="0" w:color="auto"/>
              <w:left w:val="nil"/>
              <w:bottom w:val="single" w:sz="12" w:space="0" w:color="auto"/>
              <w:right w:val="nil"/>
            </w:tcBorders>
            <w:shd w:val="clear" w:color="000000" w:fill="FFFFFF"/>
            <w:noWrap/>
            <w:vAlign w:val="center"/>
            <w:hideMark/>
          </w:tcPr>
          <w:p w14:paraId="074E474B" w14:textId="2CF7A90A"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657 380</w:t>
            </w:r>
          </w:p>
        </w:tc>
        <w:tc>
          <w:tcPr>
            <w:tcW w:w="1065" w:type="dxa"/>
            <w:tcBorders>
              <w:top w:val="single" w:sz="4" w:space="0" w:color="auto"/>
              <w:left w:val="nil"/>
              <w:bottom w:val="single" w:sz="12" w:space="0" w:color="auto"/>
              <w:right w:val="nil"/>
            </w:tcBorders>
            <w:shd w:val="clear" w:color="000000" w:fill="FFFFFF"/>
            <w:noWrap/>
            <w:vAlign w:val="center"/>
            <w:hideMark/>
          </w:tcPr>
          <w:p w14:paraId="6111BCD8" w14:textId="66480B51"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9 453 710</w:t>
            </w:r>
          </w:p>
        </w:tc>
        <w:tc>
          <w:tcPr>
            <w:tcW w:w="1065" w:type="dxa"/>
            <w:tcBorders>
              <w:top w:val="single" w:sz="4" w:space="0" w:color="auto"/>
              <w:left w:val="nil"/>
              <w:bottom w:val="single" w:sz="12" w:space="0" w:color="auto"/>
              <w:right w:val="nil"/>
            </w:tcBorders>
            <w:shd w:val="clear" w:color="000000" w:fill="FFFFFF"/>
            <w:noWrap/>
            <w:vAlign w:val="center"/>
            <w:hideMark/>
          </w:tcPr>
          <w:p w14:paraId="008697F1" w14:textId="67BA4395"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7 288 520</w:t>
            </w:r>
          </w:p>
        </w:tc>
        <w:tc>
          <w:tcPr>
            <w:tcW w:w="1065" w:type="dxa"/>
            <w:tcBorders>
              <w:top w:val="single" w:sz="4" w:space="0" w:color="auto"/>
              <w:left w:val="nil"/>
              <w:bottom w:val="single" w:sz="12" w:space="0" w:color="auto"/>
              <w:right w:val="nil"/>
            </w:tcBorders>
            <w:shd w:val="clear" w:color="000000" w:fill="FFFFFF"/>
            <w:noWrap/>
            <w:vAlign w:val="center"/>
            <w:hideMark/>
          </w:tcPr>
          <w:p w14:paraId="467FBA7D" w14:textId="2242E56C"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-168 010</w:t>
            </w:r>
          </w:p>
        </w:tc>
        <w:tc>
          <w:tcPr>
            <w:tcW w:w="1065" w:type="dxa"/>
            <w:tcBorders>
              <w:top w:val="single" w:sz="4" w:space="0" w:color="auto"/>
              <w:left w:val="nil"/>
              <w:bottom w:val="single" w:sz="12" w:space="0" w:color="auto"/>
              <w:right w:val="nil"/>
            </w:tcBorders>
            <w:shd w:val="clear" w:color="000000" w:fill="FFFFFF"/>
            <w:noWrap/>
            <w:vAlign w:val="center"/>
            <w:hideMark/>
          </w:tcPr>
          <w:p w14:paraId="2D222142" w14:textId="6FD5171C" w:rsidR="00C23632" w:rsidRPr="00731911" w:rsidRDefault="00C23632" w:rsidP="00C23632">
            <w:pPr>
              <w:spacing w:before="40" w:after="40" w:line="240" w:lineRule="auto"/>
              <w:jc w:val="right"/>
              <w:rPr>
                <w:rFonts w:asciiTheme="majorBidi" w:hAnsiTheme="majorBidi" w:cstheme="majorBidi"/>
                <w:b/>
                <w:bCs/>
                <w:color w:val="000000"/>
                <w:sz w:val="18"/>
                <w:szCs w:val="18"/>
                <w:lang w:val="fr-FR"/>
              </w:rPr>
            </w:pPr>
            <w:r w:rsidRPr="00731911">
              <w:rPr>
                <w:rFonts w:asciiTheme="majorBidi" w:hAnsiTheme="majorBidi" w:cstheme="majorBidi"/>
                <w:b/>
                <w:bCs/>
                <w:sz w:val="18"/>
                <w:szCs w:val="18"/>
                <w:lang w:val="fr-FR"/>
              </w:rPr>
              <w:t>7 120 510</w:t>
            </w:r>
          </w:p>
        </w:tc>
      </w:tr>
    </w:tbl>
    <w:p w14:paraId="4B098295" w14:textId="484F6280" w:rsidR="00972814" w:rsidRPr="00A21578" w:rsidRDefault="00F32A96" w:rsidP="00F32A96">
      <w:pPr>
        <w:pStyle w:val="Normal-pool"/>
        <w:spacing w:before="40"/>
        <w:rPr>
          <w:sz w:val="16"/>
          <w:szCs w:val="16"/>
          <w:lang w:val="fr-FR"/>
        </w:rPr>
      </w:pPr>
      <w:r w:rsidRPr="00A21578">
        <w:rPr>
          <w:sz w:val="16"/>
          <w:szCs w:val="16"/>
          <w:vertAlign w:val="superscript"/>
          <w:lang w:val="fr-FR"/>
        </w:rPr>
        <w:t>a</w:t>
      </w:r>
      <w:r w:rsidRPr="00A21578">
        <w:rPr>
          <w:sz w:val="16"/>
          <w:szCs w:val="16"/>
          <w:lang w:val="fr-FR"/>
        </w:rPr>
        <w:t>Administrateur (P</w:t>
      </w:r>
      <w:r w:rsidR="00972814" w:rsidRPr="00A21578">
        <w:rPr>
          <w:sz w:val="16"/>
          <w:szCs w:val="16"/>
          <w:lang w:val="fr-FR"/>
        </w:rPr>
        <w:t>-4</w:t>
      </w:r>
      <w:r w:rsidRPr="00A21578">
        <w:rPr>
          <w:sz w:val="16"/>
          <w:szCs w:val="16"/>
          <w:lang w:val="fr-FR"/>
        </w:rPr>
        <w:t>)</w:t>
      </w:r>
      <w:r w:rsidR="00972814" w:rsidRPr="00A21578">
        <w:rPr>
          <w:sz w:val="16"/>
          <w:szCs w:val="16"/>
          <w:lang w:val="fr-FR"/>
        </w:rPr>
        <w:t xml:space="preserve"> détaché par le PNUE</w:t>
      </w:r>
      <w:r w:rsidRPr="00A21578">
        <w:rPr>
          <w:sz w:val="16"/>
          <w:szCs w:val="16"/>
          <w:lang w:val="fr-FR"/>
        </w:rPr>
        <w:t>.</w:t>
      </w:r>
    </w:p>
    <w:p w14:paraId="2559BB74" w14:textId="7510854F" w:rsidR="00595473" w:rsidRPr="001C7206" w:rsidRDefault="00595473" w:rsidP="00905D1D">
      <w:pPr>
        <w:pStyle w:val="CH2"/>
        <w:spacing w:before="240"/>
        <w:rPr>
          <w:rFonts w:asciiTheme="majorBidi" w:hAnsiTheme="majorBidi" w:cstheme="majorBidi"/>
          <w:lang w:val="fr-FR"/>
        </w:rPr>
      </w:pPr>
      <w:r w:rsidRPr="001C7206">
        <w:rPr>
          <w:lang w:val="fr-FR"/>
        </w:rPr>
        <w:tab/>
      </w:r>
      <w:r w:rsidR="0071141E" w:rsidRPr="001C7206">
        <w:rPr>
          <w:rFonts w:asciiTheme="majorBidi" w:hAnsiTheme="majorBidi" w:cstheme="majorBidi"/>
          <w:lang w:val="fr-FR"/>
        </w:rPr>
        <w:t>A.</w:t>
      </w:r>
      <w:r w:rsidR="0071141E" w:rsidRPr="001C7206">
        <w:rPr>
          <w:rFonts w:asciiTheme="majorBidi" w:hAnsiTheme="majorBidi" w:cstheme="majorBidi"/>
          <w:lang w:val="fr-FR"/>
        </w:rPr>
        <w:tab/>
        <w:t>Propositions d</w:t>
      </w:r>
      <w:r w:rsidR="00803498">
        <w:rPr>
          <w:rFonts w:asciiTheme="majorBidi" w:hAnsiTheme="majorBidi" w:cstheme="majorBidi"/>
          <w:lang w:val="fr-FR"/>
        </w:rPr>
        <w:t>’</w:t>
      </w:r>
      <w:r w:rsidR="0071141E" w:rsidRPr="001C7206">
        <w:rPr>
          <w:rFonts w:asciiTheme="majorBidi" w:hAnsiTheme="majorBidi" w:cstheme="majorBidi"/>
          <w:lang w:val="fr-FR"/>
        </w:rPr>
        <w:t>ajustement a</w:t>
      </w:r>
      <w:r w:rsidRPr="001C7206">
        <w:rPr>
          <w:rFonts w:asciiTheme="majorBidi" w:hAnsiTheme="majorBidi" w:cstheme="majorBidi"/>
          <w:lang w:val="fr-FR"/>
        </w:rPr>
        <w:t>u budget approuvé pour 2017</w:t>
      </w:r>
    </w:p>
    <w:p w14:paraId="7E791A31" w14:textId="74734CAB"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 xml:space="preserve">La présente section présente les principaux ajustements </w:t>
      </w:r>
      <w:r w:rsidR="008C3858" w:rsidRPr="001C7206">
        <w:rPr>
          <w:rFonts w:asciiTheme="majorBidi" w:hAnsiTheme="majorBidi" w:cstheme="majorBidi"/>
          <w:lang w:val="fr-FR"/>
        </w:rPr>
        <w:t>qu</w:t>
      </w:r>
      <w:r w:rsidR="00803498">
        <w:rPr>
          <w:rFonts w:asciiTheme="majorBidi" w:hAnsiTheme="majorBidi" w:cstheme="majorBidi"/>
          <w:lang w:val="fr-FR"/>
        </w:rPr>
        <w:t>’</w:t>
      </w:r>
      <w:r w:rsidR="008C3858" w:rsidRPr="001C7206">
        <w:rPr>
          <w:rFonts w:asciiTheme="majorBidi" w:hAnsiTheme="majorBidi" w:cstheme="majorBidi"/>
          <w:lang w:val="fr-FR"/>
        </w:rPr>
        <w:t>il est proposé d</w:t>
      </w:r>
      <w:r w:rsidR="00803498">
        <w:rPr>
          <w:rFonts w:asciiTheme="majorBidi" w:hAnsiTheme="majorBidi" w:cstheme="majorBidi"/>
          <w:lang w:val="fr-FR"/>
        </w:rPr>
        <w:t>’</w:t>
      </w:r>
      <w:r w:rsidR="008C3858" w:rsidRPr="001C7206">
        <w:rPr>
          <w:rFonts w:asciiTheme="majorBidi" w:hAnsiTheme="majorBidi" w:cstheme="majorBidi"/>
          <w:lang w:val="fr-FR"/>
        </w:rPr>
        <w:t>apporter</w:t>
      </w:r>
      <w:r w:rsidRPr="001C7206">
        <w:rPr>
          <w:rFonts w:asciiTheme="majorBidi" w:hAnsiTheme="majorBidi" w:cstheme="majorBidi"/>
          <w:lang w:val="fr-FR"/>
        </w:rPr>
        <w:t xml:space="preserve"> au budget </w:t>
      </w:r>
      <w:r w:rsidR="008C3858" w:rsidRPr="001C7206">
        <w:rPr>
          <w:rFonts w:asciiTheme="majorBidi" w:hAnsiTheme="majorBidi" w:cstheme="majorBidi"/>
          <w:lang w:val="fr-FR"/>
        </w:rPr>
        <w:t>pour</w:t>
      </w:r>
      <w:r w:rsidR="00B0119D">
        <w:rPr>
          <w:rFonts w:asciiTheme="majorBidi" w:hAnsiTheme="majorBidi" w:cstheme="majorBidi"/>
          <w:lang w:val="fr-FR"/>
        </w:rPr>
        <w:t> </w:t>
      </w:r>
      <w:r w:rsidRPr="001C7206">
        <w:rPr>
          <w:rFonts w:asciiTheme="majorBidi" w:hAnsiTheme="majorBidi" w:cstheme="majorBidi"/>
          <w:lang w:val="fr-FR"/>
        </w:rPr>
        <w:t xml:space="preserve">2017. </w:t>
      </w:r>
    </w:p>
    <w:p w14:paraId="06EECDD4" w14:textId="0BE3AE73" w:rsidR="000958F5" w:rsidRPr="001C7206" w:rsidRDefault="00595473" w:rsidP="00D030CB">
      <w:pPr>
        <w:pStyle w:val="CH3"/>
        <w:rPr>
          <w:rFonts w:asciiTheme="majorBidi" w:hAnsiTheme="majorBidi" w:cstheme="majorBidi"/>
          <w:lang w:val="fr-FR"/>
        </w:rPr>
      </w:pPr>
      <w:r w:rsidRPr="001C7206">
        <w:rPr>
          <w:rFonts w:asciiTheme="majorBidi" w:hAnsiTheme="majorBidi" w:cstheme="majorBidi"/>
          <w:lang w:val="fr-FR"/>
        </w:rPr>
        <w:tab/>
        <w:t>1.</w:t>
      </w:r>
      <w:r w:rsidRPr="001C7206">
        <w:rPr>
          <w:rFonts w:asciiTheme="majorBidi" w:hAnsiTheme="majorBidi" w:cstheme="majorBidi"/>
          <w:lang w:val="fr-FR"/>
        </w:rPr>
        <w:tab/>
        <w:t xml:space="preserve">Réunions des </w:t>
      </w:r>
      <w:r w:rsidR="00D030CB" w:rsidRPr="001C7206">
        <w:rPr>
          <w:rFonts w:asciiTheme="majorBidi" w:hAnsiTheme="majorBidi" w:cstheme="majorBidi"/>
          <w:lang w:val="fr-FR"/>
        </w:rPr>
        <w:t>organes de la Plateforme</w:t>
      </w:r>
    </w:p>
    <w:p w14:paraId="125AF398" w14:textId="19A5FFE4"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 xml:space="preserve">Il est proposé </w:t>
      </w:r>
      <w:r w:rsidR="0050772F" w:rsidRPr="001C7206">
        <w:rPr>
          <w:rFonts w:asciiTheme="majorBidi" w:hAnsiTheme="majorBidi" w:cstheme="majorBidi"/>
          <w:lang w:val="fr-FR"/>
        </w:rPr>
        <w:t>d</w:t>
      </w:r>
      <w:r w:rsidR="00803498">
        <w:rPr>
          <w:rFonts w:asciiTheme="majorBidi" w:hAnsiTheme="majorBidi" w:cstheme="majorBidi"/>
          <w:lang w:val="fr-FR"/>
        </w:rPr>
        <w:t>’</w:t>
      </w:r>
      <w:r w:rsidR="0050772F" w:rsidRPr="001C7206">
        <w:rPr>
          <w:rFonts w:asciiTheme="majorBidi" w:hAnsiTheme="majorBidi" w:cstheme="majorBidi"/>
          <w:lang w:val="fr-FR"/>
        </w:rPr>
        <w:t xml:space="preserve">ajouter </w:t>
      </w:r>
      <w:r w:rsidRPr="001C7206">
        <w:rPr>
          <w:rFonts w:asciiTheme="majorBidi" w:hAnsiTheme="majorBidi" w:cstheme="majorBidi"/>
          <w:lang w:val="fr-FR"/>
        </w:rPr>
        <w:t>un</w:t>
      </w:r>
      <w:r w:rsidR="00DA5C73" w:rsidRPr="001C7206">
        <w:rPr>
          <w:rFonts w:asciiTheme="majorBidi" w:hAnsiTheme="majorBidi" w:cstheme="majorBidi"/>
          <w:lang w:val="fr-FR"/>
        </w:rPr>
        <w:t xml:space="preserve">e nouvelle sous-rubrique </w:t>
      </w:r>
      <w:r w:rsidR="0050772F" w:rsidRPr="001C7206">
        <w:rPr>
          <w:rFonts w:asciiTheme="majorBidi" w:hAnsiTheme="majorBidi" w:cstheme="majorBidi"/>
          <w:lang w:val="fr-FR"/>
        </w:rPr>
        <w:t xml:space="preserve">relative aux dépenses afférentes </w:t>
      </w:r>
      <w:r w:rsidR="00DF3FCC" w:rsidRPr="001C7206">
        <w:rPr>
          <w:rFonts w:asciiTheme="majorBidi" w:hAnsiTheme="majorBidi" w:cstheme="majorBidi"/>
          <w:lang w:val="fr-FR"/>
        </w:rPr>
        <w:t>au</w:t>
      </w:r>
      <w:r w:rsidR="00640313">
        <w:rPr>
          <w:rFonts w:asciiTheme="majorBidi" w:hAnsiTheme="majorBidi" w:cstheme="majorBidi"/>
          <w:lang w:val="fr-FR"/>
        </w:rPr>
        <w:t>x</w:t>
      </w:r>
      <w:r w:rsidR="00DF3FCC" w:rsidRPr="001C7206">
        <w:rPr>
          <w:rFonts w:asciiTheme="majorBidi" w:hAnsiTheme="majorBidi" w:cstheme="majorBidi"/>
          <w:lang w:val="fr-FR"/>
        </w:rPr>
        <w:t xml:space="preserve"> lieu</w:t>
      </w:r>
      <w:r w:rsidR="00640313">
        <w:rPr>
          <w:rFonts w:asciiTheme="majorBidi" w:hAnsiTheme="majorBidi" w:cstheme="majorBidi"/>
          <w:lang w:val="fr-FR"/>
        </w:rPr>
        <w:t>x</w:t>
      </w:r>
      <w:r w:rsidR="00DF3FCC" w:rsidRPr="001C7206">
        <w:rPr>
          <w:rFonts w:asciiTheme="majorBidi" w:hAnsiTheme="majorBidi" w:cstheme="majorBidi"/>
          <w:lang w:val="fr-FR"/>
        </w:rPr>
        <w:t xml:space="preserve"> de</w:t>
      </w:r>
      <w:r w:rsidR="0050772F" w:rsidRPr="001C7206">
        <w:rPr>
          <w:rFonts w:asciiTheme="majorBidi" w:hAnsiTheme="majorBidi" w:cstheme="majorBidi"/>
          <w:lang w:val="fr-FR"/>
        </w:rPr>
        <w:t xml:space="preserve"> tenue de</w:t>
      </w:r>
      <w:r w:rsidR="00DF3FCC" w:rsidRPr="001C7206">
        <w:rPr>
          <w:rFonts w:asciiTheme="majorBidi" w:hAnsiTheme="majorBidi" w:cstheme="majorBidi"/>
          <w:lang w:val="fr-FR"/>
        </w:rPr>
        <w:t>s</w:t>
      </w:r>
      <w:r w:rsidR="001C1801">
        <w:rPr>
          <w:rFonts w:asciiTheme="majorBidi" w:hAnsiTheme="majorBidi" w:cstheme="majorBidi"/>
          <w:lang w:val="fr-FR"/>
        </w:rPr>
        <w:t xml:space="preserve"> conférences</w:t>
      </w:r>
      <w:r w:rsidR="00E84661">
        <w:rPr>
          <w:rFonts w:asciiTheme="majorBidi" w:hAnsiTheme="majorBidi" w:cstheme="majorBidi"/>
          <w:lang w:val="fr-FR"/>
        </w:rPr>
        <w:t xml:space="preserve"> à la rubrique </w:t>
      </w:r>
      <w:r w:rsidR="0050772F" w:rsidRPr="001C7206">
        <w:rPr>
          <w:rFonts w:asciiTheme="majorBidi" w:hAnsiTheme="majorBidi" w:cstheme="majorBidi"/>
          <w:lang w:val="fr-FR"/>
        </w:rPr>
        <w:t>1.1 (sessions de la P</w:t>
      </w:r>
      <w:r w:rsidRPr="001C7206">
        <w:rPr>
          <w:rFonts w:asciiTheme="majorBidi" w:hAnsiTheme="majorBidi" w:cstheme="majorBidi"/>
          <w:lang w:val="fr-FR"/>
        </w:rPr>
        <w:t>lénière)</w:t>
      </w:r>
      <w:r w:rsidR="0050772F" w:rsidRPr="001C7206">
        <w:rPr>
          <w:rFonts w:asciiTheme="majorBidi" w:hAnsiTheme="majorBidi" w:cstheme="majorBidi"/>
          <w:lang w:val="fr-FR"/>
        </w:rPr>
        <w:t>. En effet, l</w:t>
      </w:r>
      <w:r w:rsidR="00640313">
        <w:rPr>
          <w:rFonts w:asciiTheme="majorBidi" w:hAnsiTheme="majorBidi" w:cstheme="majorBidi"/>
          <w:lang w:val="fr-FR"/>
        </w:rPr>
        <w:t>orsqu</w:t>
      </w:r>
      <w:r w:rsidR="00803498">
        <w:rPr>
          <w:rFonts w:asciiTheme="majorBidi" w:hAnsiTheme="majorBidi" w:cstheme="majorBidi"/>
          <w:lang w:val="fr-FR"/>
        </w:rPr>
        <w:t>’</w:t>
      </w:r>
      <w:r w:rsidR="00640313">
        <w:rPr>
          <w:rFonts w:asciiTheme="majorBidi" w:hAnsiTheme="majorBidi" w:cstheme="majorBidi"/>
          <w:lang w:val="fr-FR"/>
        </w:rPr>
        <w:t>une session de la P</w:t>
      </w:r>
      <w:r w:rsidRPr="001C7206">
        <w:rPr>
          <w:rFonts w:asciiTheme="majorBidi" w:hAnsiTheme="majorBidi" w:cstheme="majorBidi"/>
          <w:lang w:val="fr-FR"/>
        </w:rPr>
        <w:t xml:space="preserve">lénière se tient à Bonn, le Gouvernement </w:t>
      </w:r>
      <w:r w:rsidR="0050772F" w:rsidRPr="001C7206">
        <w:rPr>
          <w:rFonts w:asciiTheme="majorBidi" w:hAnsiTheme="majorBidi" w:cstheme="majorBidi"/>
          <w:lang w:val="fr-FR"/>
        </w:rPr>
        <w:t xml:space="preserve">allemand </w:t>
      </w:r>
      <w:r w:rsidRPr="001C7206">
        <w:rPr>
          <w:rFonts w:asciiTheme="majorBidi" w:hAnsiTheme="majorBidi" w:cstheme="majorBidi"/>
          <w:lang w:val="fr-FR"/>
        </w:rPr>
        <w:t xml:space="preserve">fournit un appui en nature </w:t>
      </w:r>
      <w:r w:rsidR="0050772F" w:rsidRPr="001C7206">
        <w:rPr>
          <w:rFonts w:asciiTheme="majorBidi" w:hAnsiTheme="majorBidi" w:cstheme="majorBidi"/>
          <w:lang w:val="fr-FR"/>
        </w:rPr>
        <w:t>afin de</w:t>
      </w:r>
      <w:r w:rsidRPr="001C7206">
        <w:rPr>
          <w:rFonts w:asciiTheme="majorBidi" w:hAnsiTheme="majorBidi" w:cstheme="majorBidi"/>
          <w:lang w:val="fr-FR"/>
        </w:rPr>
        <w:t xml:space="preserve"> couvrir 90</w:t>
      </w:r>
      <w:r w:rsidR="00E84661">
        <w:rPr>
          <w:rFonts w:asciiTheme="majorBidi" w:hAnsiTheme="majorBidi" w:cstheme="majorBidi"/>
          <w:lang w:val="fr-FR"/>
        </w:rPr>
        <w:t> </w:t>
      </w:r>
      <w:r w:rsidRPr="001C7206">
        <w:rPr>
          <w:rFonts w:asciiTheme="majorBidi" w:hAnsiTheme="majorBidi" w:cstheme="majorBidi"/>
          <w:lang w:val="fr-FR"/>
        </w:rPr>
        <w:t xml:space="preserve">% </w:t>
      </w:r>
      <w:r w:rsidR="00532BE8">
        <w:rPr>
          <w:rFonts w:asciiTheme="majorBidi" w:hAnsiTheme="majorBidi" w:cstheme="majorBidi"/>
          <w:lang w:val="fr-FR"/>
        </w:rPr>
        <w:t>du coût afférent</w:t>
      </w:r>
      <w:r w:rsidR="0050772F" w:rsidRPr="001C7206">
        <w:rPr>
          <w:rFonts w:asciiTheme="majorBidi" w:hAnsiTheme="majorBidi" w:cstheme="majorBidi"/>
          <w:lang w:val="fr-FR"/>
        </w:rPr>
        <w:t xml:space="preserve"> à la tenue </w:t>
      </w:r>
      <w:r w:rsidRPr="001C7206">
        <w:rPr>
          <w:rFonts w:asciiTheme="majorBidi" w:hAnsiTheme="majorBidi" w:cstheme="majorBidi"/>
          <w:lang w:val="fr-FR"/>
        </w:rPr>
        <w:t xml:space="preserve">de la conférence au Centre </w:t>
      </w:r>
      <w:r w:rsidR="00DF3FCC" w:rsidRPr="001C7206">
        <w:rPr>
          <w:rFonts w:asciiTheme="majorBidi" w:hAnsiTheme="majorBidi" w:cstheme="majorBidi"/>
          <w:lang w:val="fr-FR"/>
        </w:rPr>
        <w:t>international de c</w:t>
      </w:r>
      <w:r w:rsidRPr="001C7206">
        <w:rPr>
          <w:rFonts w:asciiTheme="majorBidi" w:hAnsiTheme="majorBidi" w:cstheme="majorBidi"/>
          <w:lang w:val="fr-FR"/>
        </w:rPr>
        <w:t xml:space="preserve">onférence </w:t>
      </w:r>
      <w:r w:rsidR="00DF3FCC" w:rsidRPr="001C7206">
        <w:rPr>
          <w:rFonts w:asciiTheme="majorBidi" w:hAnsiTheme="majorBidi" w:cstheme="majorBidi"/>
          <w:lang w:val="fr-FR"/>
        </w:rPr>
        <w:t>de Bonn sous réserve</w:t>
      </w:r>
      <w:r w:rsidRPr="001C7206">
        <w:rPr>
          <w:rFonts w:asciiTheme="majorBidi" w:hAnsiTheme="majorBidi" w:cstheme="majorBidi"/>
          <w:lang w:val="fr-FR"/>
        </w:rPr>
        <w:t xml:space="preserve"> que les 10</w:t>
      </w:r>
      <w:r w:rsidR="00E84661">
        <w:rPr>
          <w:rFonts w:asciiTheme="majorBidi" w:hAnsiTheme="majorBidi" w:cstheme="majorBidi"/>
          <w:lang w:val="fr-FR"/>
        </w:rPr>
        <w:t> </w:t>
      </w:r>
      <w:r w:rsidRPr="001C7206">
        <w:rPr>
          <w:rFonts w:asciiTheme="majorBidi" w:hAnsiTheme="majorBidi" w:cstheme="majorBidi"/>
          <w:lang w:val="fr-FR"/>
        </w:rPr>
        <w:t>% restants so</w:t>
      </w:r>
      <w:r w:rsidR="00DF3FCC" w:rsidRPr="001C7206">
        <w:rPr>
          <w:rFonts w:asciiTheme="majorBidi" w:hAnsiTheme="majorBidi" w:cstheme="majorBidi"/>
          <w:lang w:val="fr-FR"/>
        </w:rPr>
        <w:t>ie</w:t>
      </w:r>
      <w:r w:rsidRPr="001C7206">
        <w:rPr>
          <w:rFonts w:asciiTheme="majorBidi" w:hAnsiTheme="majorBidi" w:cstheme="majorBidi"/>
          <w:lang w:val="fr-FR"/>
        </w:rPr>
        <w:t>nt pris en charge par le Fonds d</w:t>
      </w:r>
      <w:r w:rsidR="00803498">
        <w:rPr>
          <w:rFonts w:asciiTheme="majorBidi" w:hAnsiTheme="majorBidi" w:cstheme="majorBidi"/>
          <w:lang w:val="fr-FR"/>
        </w:rPr>
        <w:t>’</w:t>
      </w:r>
      <w:r w:rsidRPr="001C7206">
        <w:rPr>
          <w:rFonts w:asciiTheme="majorBidi" w:hAnsiTheme="majorBidi" w:cstheme="majorBidi"/>
          <w:lang w:val="fr-FR"/>
        </w:rPr>
        <w:t>affectation spéciale de</w:t>
      </w:r>
      <w:r w:rsidR="00C40B76" w:rsidRPr="001C7206">
        <w:rPr>
          <w:rFonts w:asciiTheme="majorBidi" w:hAnsiTheme="majorBidi" w:cstheme="majorBidi"/>
          <w:lang w:val="fr-FR"/>
        </w:rPr>
        <w:t xml:space="preserve"> </w:t>
      </w:r>
      <w:r w:rsidR="00A114B3" w:rsidRPr="001C7206">
        <w:rPr>
          <w:rFonts w:asciiTheme="majorBidi" w:hAnsiTheme="majorBidi" w:cstheme="majorBidi"/>
          <w:lang w:val="fr-FR"/>
        </w:rPr>
        <w:t>la Plateforme</w:t>
      </w:r>
      <w:r w:rsidRPr="001C7206">
        <w:rPr>
          <w:rFonts w:asciiTheme="majorBidi" w:hAnsiTheme="majorBidi" w:cstheme="majorBidi"/>
          <w:lang w:val="fr-FR"/>
        </w:rPr>
        <w:t>. P</w:t>
      </w:r>
      <w:r w:rsidR="00B0119D">
        <w:rPr>
          <w:rFonts w:asciiTheme="majorBidi" w:hAnsiTheme="majorBidi" w:cstheme="majorBidi"/>
          <w:lang w:val="fr-FR"/>
        </w:rPr>
        <w:t>our la cinquième session de la P</w:t>
      </w:r>
      <w:r w:rsidRPr="001C7206">
        <w:rPr>
          <w:rFonts w:asciiTheme="majorBidi" w:hAnsiTheme="majorBidi" w:cstheme="majorBidi"/>
          <w:lang w:val="fr-FR"/>
        </w:rPr>
        <w:t>lénière, le</w:t>
      </w:r>
      <w:r w:rsidR="00DF3FCC" w:rsidRPr="001C7206">
        <w:rPr>
          <w:rFonts w:asciiTheme="majorBidi" w:hAnsiTheme="majorBidi" w:cstheme="majorBidi"/>
          <w:lang w:val="fr-FR"/>
        </w:rPr>
        <w:t>s coûts afférents</w:t>
      </w:r>
      <w:r w:rsidRPr="001C7206">
        <w:rPr>
          <w:rFonts w:asciiTheme="majorBidi" w:hAnsiTheme="majorBidi" w:cstheme="majorBidi"/>
          <w:lang w:val="fr-FR"/>
        </w:rPr>
        <w:t xml:space="preserve"> </w:t>
      </w:r>
      <w:r w:rsidR="00DF3FCC" w:rsidRPr="001C7206">
        <w:rPr>
          <w:rFonts w:asciiTheme="majorBidi" w:hAnsiTheme="majorBidi" w:cstheme="majorBidi"/>
          <w:lang w:val="fr-FR"/>
        </w:rPr>
        <w:t xml:space="preserve">au </w:t>
      </w:r>
      <w:r w:rsidRPr="001C7206">
        <w:rPr>
          <w:rFonts w:asciiTheme="majorBidi" w:hAnsiTheme="majorBidi" w:cstheme="majorBidi"/>
          <w:lang w:val="fr-FR"/>
        </w:rPr>
        <w:t xml:space="preserve">lieu </w:t>
      </w:r>
      <w:r w:rsidR="00DF3FCC" w:rsidRPr="001C7206">
        <w:rPr>
          <w:rFonts w:asciiTheme="majorBidi" w:hAnsiTheme="majorBidi" w:cstheme="majorBidi"/>
          <w:lang w:val="fr-FR"/>
        </w:rPr>
        <w:t xml:space="preserve">de tenue </w:t>
      </w:r>
      <w:r w:rsidRPr="001C7206">
        <w:rPr>
          <w:rFonts w:asciiTheme="majorBidi" w:hAnsiTheme="majorBidi" w:cstheme="majorBidi"/>
          <w:lang w:val="fr-FR"/>
        </w:rPr>
        <w:t xml:space="preserve">de la </w:t>
      </w:r>
      <w:r w:rsidR="001C1801">
        <w:rPr>
          <w:rFonts w:asciiTheme="majorBidi" w:hAnsiTheme="majorBidi" w:cstheme="majorBidi"/>
          <w:lang w:val="fr-FR"/>
        </w:rPr>
        <w:t>conférence</w:t>
      </w:r>
      <w:r w:rsidR="00E84661">
        <w:rPr>
          <w:rFonts w:asciiTheme="majorBidi" w:hAnsiTheme="majorBidi" w:cstheme="majorBidi"/>
          <w:lang w:val="fr-FR"/>
        </w:rPr>
        <w:t xml:space="preserve"> </w:t>
      </w:r>
      <w:r w:rsidR="00B0119D">
        <w:rPr>
          <w:rFonts w:asciiTheme="majorBidi" w:hAnsiTheme="majorBidi" w:cstheme="majorBidi"/>
          <w:lang w:val="fr-FR"/>
        </w:rPr>
        <w:t xml:space="preserve">sont estimés </w:t>
      </w:r>
      <w:r w:rsidR="00E84661">
        <w:rPr>
          <w:rFonts w:asciiTheme="majorBidi" w:hAnsiTheme="majorBidi" w:cstheme="majorBidi"/>
          <w:lang w:val="fr-FR"/>
        </w:rPr>
        <w:t>à 650 000 </w:t>
      </w:r>
      <w:r w:rsidRPr="001C7206">
        <w:rPr>
          <w:rFonts w:asciiTheme="majorBidi" w:hAnsiTheme="majorBidi" w:cstheme="majorBidi"/>
          <w:lang w:val="fr-FR"/>
        </w:rPr>
        <w:t>dollars. L</w:t>
      </w:r>
      <w:r w:rsidR="00DF3FCC" w:rsidRPr="001C7206">
        <w:rPr>
          <w:rFonts w:asciiTheme="majorBidi" w:hAnsiTheme="majorBidi" w:cstheme="majorBidi"/>
          <w:lang w:val="fr-FR"/>
        </w:rPr>
        <w:t xml:space="preserve">a nouvelle </w:t>
      </w:r>
      <w:r w:rsidRPr="001C7206">
        <w:rPr>
          <w:rFonts w:asciiTheme="majorBidi" w:hAnsiTheme="majorBidi" w:cstheme="majorBidi"/>
          <w:lang w:val="fr-FR"/>
        </w:rPr>
        <w:t>sous-</w:t>
      </w:r>
      <w:r w:rsidR="00DF3FCC" w:rsidRPr="001C7206">
        <w:rPr>
          <w:rFonts w:asciiTheme="majorBidi" w:hAnsiTheme="majorBidi" w:cstheme="majorBidi"/>
          <w:lang w:val="fr-FR"/>
        </w:rPr>
        <w:t>rubrique correspond à 10</w:t>
      </w:r>
      <w:r w:rsidR="00E84661">
        <w:rPr>
          <w:rFonts w:asciiTheme="majorBidi" w:hAnsiTheme="majorBidi" w:cstheme="majorBidi"/>
          <w:lang w:val="fr-FR"/>
        </w:rPr>
        <w:t> </w:t>
      </w:r>
      <w:r w:rsidR="00DF3FCC" w:rsidRPr="001C7206">
        <w:rPr>
          <w:rFonts w:asciiTheme="majorBidi" w:hAnsiTheme="majorBidi" w:cstheme="majorBidi"/>
          <w:lang w:val="fr-FR"/>
        </w:rPr>
        <w:t xml:space="preserve">% de ce coût, soit </w:t>
      </w:r>
      <w:r w:rsidR="00E84661">
        <w:rPr>
          <w:rFonts w:asciiTheme="majorBidi" w:hAnsiTheme="majorBidi" w:cstheme="majorBidi"/>
          <w:lang w:val="fr-FR"/>
        </w:rPr>
        <w:t>65 000 </w:t>
      </w:r>
      <w:r w:rsidRPr="001C7206">
        <w:rPr>
          <w:rFonts w:asciiTheme="majorBidi" w:hAnsiTheme="majorBidi" w:cstheme="majorBidi"/>
          <w:lang w:val="fr-FR"/>
        </w:rPr>
        <w:t>dollars</w:t>
      </w:r>
      <w:r w:rsidR="00DF3FCC" w:rsidRPr="001C7206">
        <w:rPr>
          <w:rFonts w:asciiTheme="majorBidi" w:hAnsiTheme="majorBidi" w:cstheme="majorBidi"/>
          <w:lang w:val="fr-FR"/>
        </w:rPr>
        <w:t>,</w:t>
      </w:r>
      <w:r w:rsidRPr="001C7206">
        <w:rPr>
          <w:rFonts w:asciiTheme="majorBidi" w:hAnsiTheme="majorBidi" w:cstheme="majorBidi"/>
          <w:lang w:val="fr-FR"/>
        </w:rPr>
        <w:t xml:space="preserve"> pour</w:t>
      </w:r>
      <w:r w:rsidR="00731911">
        <w:rPr>
          <w:rFonts w:asciiTheme="majorBidi" w:hAnsiTheme="majorBidi" w:cstheme="majorBidi"/>
          <w:lang w:val="fr-FR"/>
        </w:rPr>
        <w:t> </w:t>
      </w:r>
      <w:r w:rsidRPr="001C7206">
        <w:rPr>
          <w:rFonts w:asciiTheme="majorBidi" w:hAnsiTheme="majorBidi" w:cstheme="majorBidi"/>
          <w:lang w:val="fr-FR"/>
        </w:rPr>
        <w:t>2017. Un montant correspondant n</w:t>
      </w:r>
      <w:r w:rsidR="00803498">
        <w:rPr>
          <w:rFonts w:asciiTheme="majorBidi" w:hAnsiTheme="majorBidi" w:cstheme="majorBidi"/>
          <w:lang w:val="fr-FR"/>
        </w:rPr>
        <w:t>’</w:t>
      </w:r>
      <w:r w:rsidRPr="001C7206">
        <w:rPr>
          <w:rFonts w:asciiTheme="majorBidi" w:hAnsiTheme="majorBidi" w:cstheme="majorBidi"/>
          <w:lang w:val="fr-FR"/>
        </w:rPr>
        <w:t>a p</w:t>
      </w:r>
      <w:r w:rsidR="00DF3FCC" w:rsidRPr="001C7206">
        <w:rPr>
          <w:rFonts w:asciiTheme="majorBidi" w:hAnsiTheme="majorBidi" w:cstheme="majorBidi"/>
          <w:lang w:val="fr-FR"/>
        </w:rPr>
        <w:t xml:space="preserve">as encore été </w:t>
      </w:r>
      <w:r w:rsidR="00532BE8">
        <w:rPr>
          <w:rFonts w:asciiTheme="majorBidi" w:hAnsiTheme="majorBidi" w:cstheme="majorBidi"/>
          <w:lang w:val="fr-FR"/>
        </w:rPr>
        <w:t>comptabilisé</w:t>
      </w:r>
      <w:r w:rsidR="00DF3FCC" w:rsidRPr="001C7206">
        <w:rPr>
          <w:rFonts w:asciiTheme="majorBidi" w:hAnsiTheme="majorBidi" w:cstheme="majorBidi"/>
          <w:lang w:val="fr-FR"/>
        </w:rPr>
        <w:t xml:space="preserve"> pour 2018 et</w:t>
      </w:r>
      <w:r w:rsidR="00A114B3" w:rsidRPr="001C7206">
        <w:rPr>
          <w:rFonts w:asciiTheme="majorBidi" w:hAnsiTheme="majorBidi" w:cstheme="majorBidi"/>
          <w:lang w:val="fr-FR"/>
        </w:rPr>
        <w:t xml:space="preserve"> la Plateforme</w:t>
      </w:r>
      <w:r w:rsidRPr="001C7206">
        <w:rPr>
          <w:rFonts w:asciiTheme="majorBidi" w:hAnsiTheme="majorBidi" w:cstheme="majorBidi"/>
          <w:lang w:val="fr-FR"/>
        </w:rPr>
        <w:t xml:space="preserve"> a appel</w:t>
      </w:r>
      <w:r w:rsidR="00DF3FCC" w:rsidRPr="001C7206">
        <w:rPr>
          <w:rFonts w:asciiTheme="majorBidi" w:hAnsiTheme="majorBidi" w:cstheme="majorBidi"/>
          <w:lang w:val="fr-FR"/>
        </w:rPr>
        <w:t>é les</w:t>
      </w:r>
      <w:r w:rsidRPr="001C7206">
        <w:rPr>
          <w:rFonts w:asciiTheme="majorBidi" w:hAnsiTheme="majorBidi" w:cstheme="majorBidi"/>
          <w:lang w:val="fr-FR"/>
        </w:rPr>
        <w:t xml:space="preserve"> gouvernements à </w:t>
      </w:r>
      <w:r w:rsidR="00DF3FCC" w:rsidRPr="001C7206">
        <w:rPr>
          <w:rFonts w:asciiTheme="majorBidi" w:hAnsiTheme="majorBidi" w:cstheme="majorBidi"/>
          <w:lang w:val="fr-FR"/>
        </w:rPr>
        <w:t>exprimer</w:t>
      </w:r>
      <w:r w:rsidRPr="001C7206">
        <w:rPr>
          <w:rFonts w:asciiTheme="majorBidi" w:hAnsiTheme="majorBidi" w:cstheme="majorBidi"/>
          <w:lang w:val="fr-FR"/>
        </w:rPr>
        <w:t xml:space="preserve"> leur </w:t>
      </w:r>
      <w:r w:rsidR="00DF3FCC" w:rsidRPr="001C7206">
        <w:rPr>
          <w:rFonts w:asciiTheme="majorBidi" w:hAnsiTheme="majorBidi" w:cstheme="majorBidi"/>
          <w:lang w:val="fr-FR"/>
        </w:rPr>
        <w:t>souhait</w:t>
      </w:r>
      <w:r w:rsidRPr="001C7206">
        <w:rPr>
          <w:rFonts w:asciiTheme="majorBidi" w:hAnsiTheme="majorBidi" w:cstheme="majorBidi"/>
          <w:lang w:val="fr-FR"/>
        </w:rPr>
        <w:t xml:space="preserve"> </w:t>
      </w:r>
      <w:r w:rsidR="00DF3FCC" w:rsidRPr="001C7206">
        <w:rPr>
          <w:rFonts w:asciiTheme="majorBidi" w:hAnsiTheme="majorBidi" w:cstheme="majorBidi"/>
          <w:lang w:val="fr-FR"/>
        </w:rPr>
        <w:t>d</w:t>
      </w:r>
      <w:r w:rsidR="00803498">
        <w:rPr>
          <w:rFonts w:asciiTheme="majorBidi" w:hAnsiTheme="majorBidi" w:cstheme="majorBidi"/>
          <w:lang w:val="fr-FR"/>
        </w:rPr>
        <w:t>’</w:t>
      </w:r>
      <w:r w:rsidRPr="001C7206">
        <w:rPr>
          <w:rFonts w:asciiTheme="majorBidi" w:hAnsiTheme="majorBidi" w:cstheme="majorBidi"/>
          <w:lang w:val="fr-FR"/>
        </w:rPr>
        <w:t xml:space="preserve">accueillir la sixième session. </w:t>
      </w:r>
    </w:p>
    <w:p w14:paraId="463FBCD3" w14:textId="344DC513" w:rsidR="000958F5" w:rsidRPr="001C7206" w:rsidRDefault="00FB78A7"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Comme indiqué plus haut, depuis la première année</w:t>
      </w:r>
      <w:r w:rsidR="00DF3FCC" w:rsidRPr="001C7206">
        <w:rPr>
          <w:rFonts w:asciiTheme="majorBidi" w:hAnsiTheme="majorBidi" w:cstheme="majorBidi"/>
          <w:lang w:val="fr-FR"/>
        </w:rPr>
        <w:t xml:space="preserve"> du fonctionnement</w:t>
      </w:r>
      <w:r w:rsidRPr="001C7206">
        <w:rPr>
          <w:rFonts w:asciiTheme="majorBidi" w:hAnsiTheme="majorBidi" w:cstheme="majorBidi"/>
          <w:lang w:val="fr-FR"/>
        </w:rPr>
        <w:t xml:space="preserve"> de</w:t>
      </w:r>
      <w:r w:rsidR="00C40B76" w:rsidRPr="001C7206">
        <w:rPr>
          <w:rFonts w:asciiTheme="majorBidi" w:hAnsiTheme="majorBidi" w:cstheme="majorBidi"/>
          <w:lang w:val="fr-FR"/>
        </w:rPr>
        <w:t xml:space="preserve"> </w:t>
      </w:r>
      <w:r w:rsidR="00A114B3" w:rsidRPr="001C7206">
        <w:rPr>
          <w:rFonts w:asciiTheme="majorBidi" w:hAnsiTheme="majorBidi" w:cstheme="majorBidi"/>
          <w:lang w:val="fr-FR"/>
        </w:rPr>
        <w:t>la Plateforme</w:t>
      </w:r>
      <w:r w:rsidR="00DF3FCC" w:rsidRPr="001C7206">
        <w:rPr>
          <w:rFonts w:asciiTheme="majorBidi" w:hAnsiTheme="majorBidi" w:cstheme="majorBidi"/>
          <w:lang w:val="fr-FR"/>
        </w:rPr>
        <w:t xml:space="preserve">, son budget prévoit </w:t>
      </w:r>
      <w:r w:rsidRPr="001C7206">
        <w:rPr>
          <w:rFonts w:asciiTheme="majorBidi" w:hAnsiTheme="majorBidi" w:cstheme="majorBidi"/>
          <w:lang w:val="fr-FR"/>
        </w:rPr>
        <w:t>par erreur trois réunions du Groupe d</w:t>
      </w:r>
      <w:r w:rsidR="00803498">
        <w:rPr>
          <w:rFonts w:asciiTheme="majorBidi" w:hAnsiTheme="majorBidi" w:cstheme="majorBidi"/>
          <w:lang w:val="fr-FR"/>
        </w:rPr>
        <w:t>’</w:t>
      </w:r>
      <w:r w:rsidRPr="001C7206">
        <w:rPr>
          <w:rFonts w:asciiTheme="majorBidi" w:hAnsiTheme="majorBidi" w:cstheme="majorBidi"/>
          <w:lang w:val="fr-FR"/>
        </w:rPr>
        <w:t xml:space="preserve">experts multidisciplinaire par an au lieu de deux. Il est proposé </w:t>
      </w:r>
      <w:r w:rsidR="00DF3FCC" w:rsidRPr="001C7206">
        <w:rPr>
          <w:rFonts w:asciiTheme="majorBidi" w:hAnsiTheme="majorBidi" w:cstheme="majorBidi"/>
          <w:lang w:val="fr-FR"/>
        </w:rPr>
        <w:t>de corriger</w:t>
      </w:r>
      <w:r w:rsidRPr="001C7206">
        <w:rPr>
          <w:rFonts w:asciiTheme="majorBidi" w:hAnsiTheme="majorBidi" w:cstheme="majorBidi"/>
          <w:lang w:val="fr-FR"/>
        </w:rPr>
        <w:t xml:space="preserve"> cette erreur, ce qui devrait permettre </w:t>
      </w:r>
      <w:r w:rsidR="00DF3FCC" w:rsidRPr="001C7206">
        <w:rPr>
          <w:rFonts w:asciiTheme="majorBidi" w:hAnsiTheme="majorBidi" w:cstheme="majorBidi"/>
          <w:lang w:val="fr-FR"/>
        </w:rPr>
        <w:t xml:space="preserve">de réduire le </w:t>
      </w:r>
      <w:r w:rsidRPr="001C7206">
        <w:rPr>
          <w:rFonts w:asciiTheme="majorBidi" w:hAnsiTheme="majorBidi" w:cstheme="majorBidi"/>
          <w:lang w:val="fr-FR"/>
        </w:rPr>
        <w:t xml:space="preserve">montant alloué </w:t>
      </w:r>
      <w:r w:rsidR="00DF3FCC" w:rsidRPr="001C7206">
        <w:rPr>
          <w:rFonts w:asciiTheme="majorBidi" w:hAnsiTheme="majorBidi" w:cstheme="majorBidi"/>
          <w:lang w:val="fr-FR"/>
        </w:rPr>
        <w:t xml:space="preserve">à la </w:t>
      </w:r>
      <w:r w:rsidR="00E84661">
        <w:rPr>
          <w:rFonts w:asciiTheme="majorBidi" w:hAnsiTheme="majorBidi" w:cstheme="majorBidi"/>
          <w:lang w:val="fr-FR"/>
        </w:rPr>
        <w:br/>
      </w:r>
      <w:r w:rsidR="00DF3FCC" w:rsidRPr="001C7206">
        <w:rPr>
          <w:rFonts w:asciiTheme="majorBidi" w:hAnsiTheme="majorBidi" w:cstheme="majorBidi"/>
          <w:lang w:val="fr-FR"/>
        </w:rPr>
        <w:t>sous-rubrique</w:t>
      </w:r>
      <w:r w:rsidR="00E84661">
        <w:rPr>
          <w:rFonts w:asciiTheme="majorBidi" w:hAnsiTheme="majorBidi" w:cstheme="majorBidi"/>
          <w:lang w:val="fr-FR"/>
        </w:rPr>
        <w:t> </w:t>
      </w:r>
      <w:r w:rsidR="00DF3FCC" w:rsidRPr="001C7206">
        <w:rPr>
          <w:rFonts w:asciiTheme="majorBidi" w:hAnsiTheme="majorBidi" w:cstheme="majorBidi"/>
          <w:lang w:val="fr-FR"/>
        </w:rPr>
        <w:t>1.</w:t>
      </w:r>
      <w:r w:rsidRPr="001C7206">
        <w:rPr>
          <w:rFonts w:asciiTheme="majorBidi" w:hAnsiTheme="majorBidi" w:cstheme="majorBidi"/>
          <w:lang w:val="fr-FR"/>
        </w:rPr>
        <w:t xml:space="preserve">2 </w:t>
      </w:r>
      <w:r w:rsidR="00F52E9C" w:rsidRPr="001C7206">
        <w:rPr>
          <w:rFonts w:asciiTheme="majorBidi" w:hAnsiTheme="majorBidi" w:cstheme="majorBidi"/>
          <w:lang w:val="fr-FR"/>
        </w:rPr>
        <w:t>de 70</w:t>
      </w:r>
      <w:r w:rsidR="00E84661">
        <w:rPr>
          <w:rFonts w:asciiTheme="majorBidi" w:hAnsiTheme="majorBidi" w:cstheme="majorBidi"/>
          <w:lang w:val="fr-FR"/>
        </w:rPr>
        <w:t> </w:t>
      </w:r>
      <w:r w:rsidRPr="001C7206">
        <w:rPr>
          <w:rFonts w:asciiTheme="majorBidi" w:hAnsiTheme="majorBidi" w:cstheme="majorBidi"/>
          <w:lang w:val="fr-FR"/>
        </w:rPr>
        <w:t>000</w:t>
      </w:r>
      <w:r w:rsidR="00E84661">
        <w:rPr>
          <w:rFonts w:asciiTheme="majorBidi" w:hAnsiTheme="majorBidi" w:cstheme="majorBidi"/>
          <w:lang w:val="fr-FR"/>
        </w:rPr>
        <w:t> </w:t>
      </w:r>
      <w:r w:rsidR="00F52E9C" w:rsidRPr="001C7206">
        <w:rPr>
          <w:rFonts w:asciiTheme="majorBidi" w:hAnsiTheme="majorBidi" w:cstheme="majorBidi"/>
          <w:lang w:val="fr-FR"/>
        </w:rPr>
        <w:t>dollars</w:t>
      </w:r>
      <w:r w:rsidRPr="001C7206">
        <w:rPr>
          <w:rFonts w:asciiTheme="majorBidi" w:hAnsiTheme="majorBidi" w:cstheme="majorBidi"/>
          <w:lang w:val="fr-FR"/>
        </w:rPr>
        <w:t>.</w:t>
      </w:r>
    </w:p>
    <w:p w14:paraId="163BC3BF" w14:textId="732613E6" w:rsidR="000958F5" w:rsidRPr="001C7206" w:rsidRDefault="00595473" w:rsidP="00747D64">
      <w:pPr>
        <w:pStyle w:val="CH3"/>
        <w:rPr>
          <w:rFonts w:asciiTheme="majorBidi" w:hAnsiTheme="majorBidi" w:cstheme="majorBidi"/>
          <w:lang w:val="fr-FR"/>
        </w:rPr>
      </w:pPr>
      <w:r w:rsidRPr="001C7206">
        <w:rPr>
          <w:rFonts w:asciiTheme="majorBidi" w:hAnsiTheme="majorBidi" w:cstheme="majorBidi"/>
          <w:lang w:val="fr-FR"/>
        </w:rPr>
        <w:tab/>
        <w:t>2.</w:t>
      </w:r>
      <w:r w:rsidRPr="001C7206">
        <w:rPr>
          <w:rFonts w:asciiTheme="majorBidi" w:hAnsiTheme="majorBidi" w:cstheme="majorBidi"/>
          <w:lang w:val="fr-FR"/>
        </w:rPr>
        <w:tab/>
      </w:r>
      <w:r w:rsidR="00747D64" w:rsidRPr="001C7206">
        <w:rPr>
          <w:rFonts w:asciiTheme="majorBidi" w:hAnsiTheme="majorBidi" w:cstheme="majorBidi"/>
          <w:lang w:val="fr-FR"/>
        </w:rPr>
        <w:t>Mise en œuvre du programme de travail</w:t>
      </w:r>
      <w:r w:rsidRPr="001C7206">
        <w:rPr>
          <w:rFonts w:asciiTheme="majorBidi" w:hAnsiTheme="majorBidi" w:cstheme="majorBidi"/>
          <w:lang w:val="fr-FR"/>
        </w:rPr>
        <w:t xml:space="preserve"> </w:t>
      </w:r>
    </w:p>
    <w:p w14:paraId="0DD128BE" w14:textId="607C2EA5" w:rsidR="000958F5" w:rsidRPr="001C7206" w:rsidRDefault="00E84661" w:rsidP="00AB7064">
      <w:pPr>
        <w:pStyle w:val="Normalnumber"/>
        <w:numPr>
          <w:ilvl w:val="0"/>
          <w:numId w:val="5"/>
        </w:numPr>
        <w:spacing w:before="120"/>
        <w:ind w:left="1247" w:firstLine="0"/>
        <w:rPr>
          <w:rFonts w:asciiTheme="majorBidi" w:hAnsiTheme="majorBidi" w:cstheme="majorBidi"/>
          <w:lang w:val="fr-FR"/>
        </w:rPr>
      </w:pPr>
      <w:r>
        <w:rPr>
          <w:rFonts w:asciiTheme="majorBidi" w:hAnsiTheme="majorBidi" w:cstheme="majorBidi"/>
          <w:lang w:val="fr-FR"/>
        </w:rPr>
        <w:t>Objectif 2 : une augmentation de 312 000 </w:t>
      </w:r>
      <w:r w:rsidR="000958F5" w:rsidRPr="001C7206">
        <w:rPr>
          <w:rFonts w:asciiTheme="majorBidi" w:hAnsiTheme="majorBidi" w:cstheme="majorBidi"/>
          <w:lang w:val="fr-FR"/>
        </w:rPr>
        <w:t>dollars est proposé</w:t>
      </w:r>
      <w:r w:rsidR="002332CF" w:rsidRPr="001C7206">
        <w:rPr>
          <w:rFonts w:asciiTheme="majorBidi" w:hAnsiTheme="majorBidi" w:cstheme="majorBidi"/>
          <w:lang w:val="fr-FR"/>
        </w:rPr>
        <w:t>e,</w:t>
      </w:r>
      <w:r w:rsidR="000958F5" w:rsidRPr="001C7206">
        <w:rPr>
          <w:rFonts w:asciiTheme="majorBidi" w:hAnsiTheme="majorBidi" w:cstheme="majorBidi"/>
          <w:lang w:val="fr-FR"/>
        </w:rPr>
        <w:t xml:space="preserve"> comme</w:t>
      </w:r>
      <w:r w:rsidR="002332CF" w:rsidRPr="001C7206">
        <w:rPr>
          <w:rFonts w:asciiTheme="majorBidi" w:hAnsiTheme="majorBidi" w:cstheme="majorBidi"/>
          <w:lang w:val="fr-FR"/>
        </w:rPr>
        <w:t xml:space="preserve"> précisé ci-après</w:t>
      </w:r>
      <w:r w:rsidR="00B0119D">
        <w:rPr>
          <w:rFonts w:asciiTheme="majorBidi" w:hAnsiTheme="majorBidi" w:cstheme="majorBidi"/>
          <w:lang w:val="fr-FR"/>
        </w:rPr>
        <w:t> </w:t>
      </w:r>
      <w:r w:rsidR="000958F5" w:rsidRPr="001C7206">
        <w:rPr>
          <w:rFonts w:asciiTheme="majorBidi" w:hAnsiTheme="majorBidi" w:cstheme="majorBidi"/>
          <w:lang w:val="fr-FR"/>
        </w:rPr>
        <w:t>:</w:t>
      </w:r>
    </w:p>
    <w:p w14:paraId="2C14B6E6" w14:textId="10568E58" w:rsidR="000958F5" w:rsidRPr="001C7206" w:rsidRDefault="000958F5" w:rsidP="00AB7064">
      <w:pPr>
        <w:pStyle w:val="ListParagraph"/>
        <w:numPr>
          <w:ilvl w:val="0"/>
          <w:numId w:val="8"/>
        </w:numPr>
        <w:tabs>
          <w:tab w:val="left" w:pos="624"/>
        </w:tabs>
        <w:spacing w:before="120" w:after="120" w:line="240" w:lineRule="auto"/>
        <w:ind w:left="1247" w:firstLine="624"/>
        <w:contextualSpacing w:val="0"/>
        <w:rPr>
          <w:rFonts w:asciiTheme="majorBidi" w:hAnsiTheme="majorBidi" w:cstheme="majorBidi"/>
          <w:sz w:val="20"/>
          <w:szCs w:val="20"/>
          <w:lang w:val="fr-FR"/>
        </w:rPr>
      </w:pPr>
      <w:r w:rsidRPr="001C7206">
        <w:rPr>
          <w:rFonts w:asciiTheme="majorBidi" w:hAnsiTheme="majorBidi" w:cstheme="majorBidi"/>
          <w:sz w:val="20"/>
          <w:szCs w:val="20"/>
          <w:lang w:val="fr-FR"/>
        </w:rPr>
        <w:t>Le Bureau recommande vivement</w:t>
      </w:r>
      <w:r w:rsidR="003A7BDC" w:rsidRPr="001C7206">
        <w:rPr>
          <w:rFonts w:asciiTheme="majorBidi" w:hAnsiTheme="majorBidi" w:cstheme="majorBidi"/>
          <w:sz w:val="20"/>
          <w:szCs w:val="20"/>
          <w:lang w:val="fr-FR"/>
        </w:rPr>
        <w:t xml:space="preserve"> que</w:t>
      </w:r>
      <w:r w:rsidRPr="001C7206">
        <w:rPr>
          <w:rFonts w:asciiTheme="majorBidi" w:hAnsiTheme="majorBidi" w:cstheme="majorBidi"/>
          <w:sz w:val="20"/>
          <w:szCs w:val="20"/>
          <w:lang w:val="fr-FR"/>
        </w:rPr>
        <w:t xml:space="preserve"> </w:t>
      </w:r>
      <w:r w:rsidR="003A7BDC" w:rsidRPr="001C7206">
        <w:rPr>
          <w:rFonts w:asciiTheme="majorBidi" w:hAnsiTheme="majorBidi" w:cstheme="majorBidi"/>
          <w:sz w:val="20"/>
          <w:szCs w:val="20"/>
          <w:lang w:val="fr-FR"/>
        </w:rPr>
        <w:t xml:space="preserve">tous les auteurs principaux participent en 2017 à la </w:t>
      </w:r>
      <w:r w:rsidRPr="001C7206">
        <w:rPr>
          <w:rFonts w:asciiTheme="majorBidi" w:hAnsiTheme="majorBidi" w:cstheme="majorBidi"/>
          <w:sz w:val="20"/>
          <w:szCs w:val="20"/>
          <w:lang w:val="fr-FR"/>
        </w:rPr>
        <w:t xml:space="preserve">deuxième réunion </w:t>
      </w:r>
      <w:r w:rsidR="00731911">
        <w:rPr>
          <w:rFonts w:asciiTheme="majorBidi" w:hAnsiTheme="majorBidi" w:cstheme="majorBidi"/>
          <w:sz w:val="20"/>
          <w:szCs w:val="20"/>
          <w:lang w:val="fr-FR"/>
        </w:rPr>
        <w:t xml:space="preserve">des auteurs </w:t>
      </w:r>
      <w:r w:rsidRPr="001C7206">
        <w:rPr>
          <w:rFonts w:asciiTheme="majorBidi" w:hAnsiTheme="majorBidi" w:cstheme="majorBidi"/>
          <w:sz w:val="20"/>
          <w:szCs w:val="20"/>
          <w:lang w:val="fr-FR"/>
        </w:rPr>
        <w:t>pour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évaluation mondiale. Le budget actuel ne prévoit </w:t>
      </w:r>
      <w:r w:rsidR="003A7BDC" w:rsidRPr="001C7206">
        <w:rPr>
          <w:rFonts w:asciiTheme="majorBidi" w:hAnsiTheme="majorBidi" w:cstheme="majorBidi"/>
          <w:sz w:val="20"/>
          <w:szCs w:val="20"/>
          <w:lang w:val="fr-FR"/>
        </w:rPr>
        <w:t xml:space="preserve">la participation des </w:t>
      </w:r>
      <w:r w:rsidRPr="001C7206">
        <w:rPr>
          <w:rFonts w:asciiTheme="majorBidi" w:hAnsiTheme="majorBidi" w:cstheme="majorBidi"/>
          <w:sz w:val="20"/>
          <w:szCs w:val="20"/>
          <w:lang w:val="fr-FR"/>
        </w:rPr>
        <w:t>auteur</w:t>
      </w:r>
      <w:r w:rsidR="003A7BDC" w:rsidRPr="001C7206">
        <w:rPr>
          <w:rFonts w:asciiTheme="majorBidi" w:hAnsiTheme="majorBidi" w:cstheme="majorBidi"/>
          <w:sz w:val="20"/>
          <w:szCs w:val="20"/>
          <w:lang w:val="fr-FR"/>
        </w:rPr>
        <w:t>s principaux qu</w:t>
      </w:r>
      <w:r w:rsidR="00803498">
        <w:rPr>
          <w:rFonts w:asciiTheme="majorBidi" w:hAnsiTheme="majorBidi" w:cstheme="majorBidi"/>
          <w:sz w:val="20"/>
          <w:szCs w:val="20"/>
          <w:lang w:val="fr-FR"/>
        </w:rPr>
        <w:t>’</w:t>
      </w:r>
      <w:r w:rsidR="003A7BDC" w:rsidRPr="001C7206">
        <w:rPr>
          <w:rFonts w:asciiTheme="majorBidi" w:hAnsiTheme="majorBidi" w:cstheme="majorBidi"/>
          <w:sz w:val="20"/>
          <w:szCs w:val="20"/>
          <w:lang w:val="fr-FR"/>
        </w:rPr>
        <w:t xml:space="preserve">à la </w:t>
      </w:r>
      <w:r w:rsidRPr="001C7206">
        <w:rPr>
          <w:rFonts w:asciiTheme="majorBidi" w:hAnsiTheme="majorBidi" w:cstheme="majorBidi"/>
          <w:sz w:val="20"/>
          <w:szCs w:val="20"/>
          <w:lang w:val="fr-FR"/>
        </w:rPr>
        <w:t xml:space="preserve">première et </w:t>
      </w:r>
      <w:r w:rsidR="003A7BDC" w:rsidRPr="001C7206">
        <w:rPr>
          <w:rFonts w:asciiTheme="majorBidi" w:hAnsiTheme="majorBidi" w:cstheme="majorBidi"/>
          <w:sz w:val="20"/>
          <w:szCs w:val="20"/>
          <w:lang w:val="fr-FR"/>
        </w:rPr>
        <w:t xml:space="preserve">à la </w:t>
      </w:r>
      <w:r w:rsidRPr="001C7206">
        <w:rPr>
          <w:rFonts w:asciiTheme="majorBidi" w:hAnsiTheme="majorBidi" w:cstheme="majorBidi"/>
          <w:sz w:val="20"/>
          <w:szCs w:val="20"/>
          <w:lang w:val="fr-FR"/>
        </w:rPr>
        <w:t>troisième réunions. Cela laisse trop de temps sans possibilité d</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interaction et de discussion des principales questions </w:t>
      </w:r>
      <w:r w:rsidR="003A7BDC" w:rsidRPr="001C7206">
        <w:rPr>
          <w:rFonts w:asciiTheme="majorBidi" w:hAnsiTheme="majorBidi" w:cstheme="majorBidi"/>
          <w:sz w:val="20"/>
          <w:szCs w:val="20"/>
          <w:lang w:val="fr-FR"/>
        </w:rPr>
        <w:t>alors qu</w:t>
      </w:r>
      <w:r w:rsidR="00803498">
        <w:rPr>
          <w:rFonts w:asciiTheme="majorBidi" w:hAnsiTheme="majorBidi" w:cstheme="majorBidi"/>
          <w:sz w:val="20"/>
          <w:szCs w:val="20"/>
          <w:lang w:val="fr-FR"/>
        </w:rPr>
        <w:t>’</w:t>
      </w:r>
      <w:r w:rsidR="003A7BDC" w:rsidRPr="001C7206">
        <w:rPr>
          <w:rFonts w:asciiTheme="majorBidi" w:hAnsiTheme="majorBidi" w:cstheme="majorBidi"/>
          <w:sz w:val="20"/>
          <w:szCs w:val="20"/>
          <w:lang w:val="fr-FR"/>
        </w:rPr>
        <w:t>il</w:t>
      </w:r>
      <w:r w:rsidRPr="001C7206">
        <w:rPr>
          <w:rFonts w:asciiTheme="majorBidi" w:hAnsiTheme="majorBidi" w:cstheme="majorBidi"/>
          <w:sz w:val="20"/>
          <w:szCs w:val="20"/>
          <w:lang w:val="fr-FR"/>
        </w:rPr>
        <w:t xml:space="preserve"> reste suffisamment de temps pour apporter des modifications majeures. Cette modification proposée entraînerait une dé</w:t>
      </w:r>
      <w:r w:rsidR="00E84661">
        <w:rPr>
          <w:rFonts w:asciiTheme="majorBidi" w:hAnsiTheme="majorBidi" w:cstheme="majorBidi"/>
          <w:sz w:val="20"/>
          <w:szCs w:val="20"/>
          <w:lang w:val="fr-FR"/>
        </w:rPr>
        <w:t>pense supplémentaire de 262 000 </w:t>
      </w:r>
      <w:r w:rsidRPr="001C7206">
        <w:rPr>
          <w:rFonts w:asciiTheme="majorBidi" w:hAnsiTheme="majorBidi" w:cstheme="majorBidi"/>
          <w:sz w:val="20"/>
          <w:szCs w:val="20"/>
          <w:lang w:val="fr-FR"/>
        </w:rPr>
        <w:t>dollars;</w:t>
      </w:r>
    </w:p>
    <w:p w14:paraId="31B96009" w14:textId="2063D23D" w:rsidR="000958F5" w:rsidRPr="001C7206" w:rsidRDefault="00274A45" w:rsidP="00AB7064">
      <w:pPr>
        <w:pStyle w:val="ListParagraph"/>
        <w:numPr>
          <w:ilvl w:val="0"/>
          <w:numId w:val="8"/>
        </w:numPr>
        <w:tabs>
          <w:tab w:val="left" w:pos="624"/>
        </w:tabs>
        <w:spacing w:before="120" w:after="120" w:line="240" w:lineRule="auto"/>
        <w:ind w:left="1247" w:firstLine="624"/>
        <w:contextualSpacing w:val="0"/>
        <w:rPr>
          <w:rFonts w:asciiTheme="majorBidi" w:hAnsiTheme="majorBidi" w:cstheme="majorBidi"/>
          <w:sz w:val="20"/>
          <w:szCs w:val="20"/>
          <w:lang w:val="fr-FR"/>
        </w:rPr>
      </w:pPr>
      <w:r w:rsidRPr="001C7206">
        <w:rPr>
          <w:rFonts w:asciiTheme="majorBidi" w:hAnsiTheme="majorBidi" w:cstheme="majorBidi"/>
          <w:sz w:val="20"/>
          <w:szCs w:val="20"/>
          <w:lang w:val="fr-FR"/>
        </w:rPr>
        <w:t xml:space="preserve">Il est proposé de tenir une </w:t>
      </w:r>
      <w:r w:rsidR="00CB2C4D" w:rsidRPr="001C7206">
        <w:rPr>
          <w:rFonts w:asciiTheme="majorBidi" w:hAnsiTheme="majorBidi" w:cstheme="majorBidi"/>
          <w:sz w:val="20"/>
          <w:szCs w:val="20"/>
          <w:lang w:val="fr-FR"/>
        </w:rPr>
        <w:t xml:space="preserve">réunion </w:t>
      </w:r>
      <w:r w:rsidRPr="001C7206">
        <w:rPr>
          <w:rFonts w:asciiTheme="majorBidi" w:hAnsiTheme="majorBidi" w:cstheme="majorBidi"/>
          <w:sz w:val="20"/>
          <w:szCs w:val="20"/>
          <w:lang w:val="fr-FR"/>
        </w:rPr>
        <w:t xml:space="preserve">en </w:t>
      </w:r>
      <w:r w:rsidR="00CB2C4D" w:rsidRPr="001C7206">
        <w:rPr>
          <w:rFonts w:asciiTheme="majorBidi" w:hAnsiTheme="majorBidi" w:cstheme="majorBidi"/>
          <w:sz w:val="20"/>
          <w:szCs w:val="20"/>
          <w:lang w:val="fr-FR"/>
        </w:rPr>
        <w:t xml:space="preserve">2017 et </w:t>
      </w:r>
      <w:r w:rsidRPr="001C7206">
        <w:rPr>
          <w:rFonts w:asciiTheme="majorBidi" w:hAnsiTheme="majorBidi" w:cstheme="majorBidi"/>
          <w:sz w:val="20"/>
          <w:szCs w:val="20"/>
          <w:lang w:val="fr-FR"/>
        </w:rPr>
        <w:t xml:space="preserve">en </w:t>
      </w:r>
      <w:r w:rsidR="00CB2C4D" w:rsidRPr="001C7206">
        <w:rPr>
          <w:rFonts w:asciiTheme="majorBidi" w:hAnsiTheme="majorBidi" w:cstheme="majorBidi"/>
          <w:sz w:val="20"/>
          <w:szCs w:val="20"/>
          <w:lang w:val="fr-FR"/>
        </w:rPr>
        <w:t xml:space="preserve">2018, </w:t>
      </w:r>
      <w:r w:rsidRPr="001C7206">
        <w:rPr>
          <w:rFonts w:asciiTheme="majorBidi" w:hAnsiTheme="majorBidi" w:cstheme="majorBidi"/>
          <w:sz w:val="20"/>
          <w:szCs w:val="20"/>
          <w:lang w:val="fr-FR"/>
        </w:rPr>
        <w:t>chacune d</w:t>
      </w:r>
      <w:r w:rsidR="00803498">
        <w:rPr>
          <w:rFonts w:asciiTheme="majorBidi" w:hAnsiTheme="majorBidi" w:cstheme="majorBidi"/>
          <w:sz w:val="20"/>
          <w:szCs w:val="20"/>
          <w:lang w:val="fr-FR"/>
        </w:rPr>
        <w:t>’</w:t>
      </w:r>
      <w:r w:rsidR="00E84661">
        <w:rPr>
          <w:rFonts w:asciiTheme="majorBidi" w:hAnsiTheme="majorBidi" w:cstheme="majorBidi"/>
          <w:sz w:val="20"/>
          <w:szCs w:val="20"/>
          <w:lang w:val="fr-FR"/>
        </w:rPr>
        <w:t>un coût de 50 000 </w:t>
      </w:r>
      <w:r w:rsidRPr="001C7206">
        <w:rPr>
          <w:rFonts w:asciiTheme="majorBidi" w:hAnsiTheme="majorBidi" w:cstheme="majorBidi"/>
          <w:sz w:val="20"/>
          <w:szCs w:val="20"/>
          <w:lang w:val="fr-FR"/>
        </w:rPr>
        <w:t>dollars</w:t>
      </w:r>
      <w:r w:rsidR="00CB2C4D" w:rsidRPr="001C7206">
        <w:rPr>
          <w:rFonts w:asciiTheme="majorBidi" w:hAnsiTheme="majorBidi" w:cstheme="majorBidi"/>
          <w:sz w:val="20"/>
          <w:szCs w:val="20"/>
          <w:lang w:val="fr-FR"/>
        </w:rPr>
        <w:t>, au cours de</w:t>
      </w:r>
      <w:r w:rsidRPr="001C7206">
        <w:rPr>
          <w:rFonts w:asciiTheme="majorBidi" w:hAnsiTheme="majorBidi" w:cstheme="majorBidi"/>
          <w:sz w:val="20"/>
          <w:szCs w:val="20"/>
          <w:lang w:val="fr-FR"/>
        </w:rPr>
        <w:t>s</w:t>
      </w:r>
      <w:r w:rsidR="00CB2C4D" w:rsidRPr="001C7206">
        <w:rPr>
          <w:rFonts w:asciiTheme="majorBidi" w:hAnsiTheme="majorBidi" w:cstheme="majorBidi"/>
          <w:sz w:val="20"/>
          <w:szCs w:val="20"/>
          <w:lang w:val="fr-FR"/>
        </w:rPr>
        <w:t>quelle</w:t>
      </w:r>
      <w:r w:rsidRPr="001C7206">
        <w:rPr>
          <w:rFonts w:asciiTheme="majorBidi" w:hAnsiTheme="majorBidi" w:cstheme="majorBidi"/>
          <w:sz w:val="20"/>
          <w:szCs w:val="20"/>
          <w:lang w:val="fr-FR"/>
        </w:rPr>
        <w:t>s</w:t>
      </w:r>
      <w:r w:rsidR="00CB2C4D" w:rsidRPr="001C7206">
        <w:rPr>
          <w:rFonts w:asciiTheme="majorBidi" w:hAnsiTheme="majorBidi" w:cstheme="majorBidi"/>
          <w:sz w:val="20"/>
          <w:szCs w:val="20"/>
          <w:lang w:val="fr-FR"/>
        </w:rPr>
        <w:t xml:space="preserve"> la première et la deuxième version</w:t>
      </w:r>
      <w:r w:rsidRPr="001C7206">
        <w:rPr>
          <w:rFonts w:asciiTheme="majorBidi" w:hAnsiTheme="majorBidi" w:cstheme="majorBidi"/>
          <w:sz w:val="20"/>
          <w:szCs w:val="20"/>
          <w:lang w:val="fr-FR"/>
        </w:rPr>
        <w:t>s</w:t>
      </w:r>
      <w:r w:rsidR="00CB2C4D" w:rsidRPr="001C7206">
        <w:rPr>
          <w:rFonts w:asciiTheme="majorBidi" w:hAnsiTheme="majorBidi" w:cstheme="majorBidi"/>
          <w:sz w:val="20"/>
          <w:szCs w:val="20"/>
          <w:lang w:val="fr-FR"/>
        </w:rPr>
        <w:t xml:space="preserve"> préliminaire</w:t>
      </w:r>
      <w:r w:rsidRPr="001C7206">
        <w:rPr>
          <w:rFonts w:asciiTheme="majorBidi" w:hAnsiTheme="majorBidi" w:cstheme="majorBidi"/>
          <w:sz w:val="20"/>
          <w:szCs w:val="20"/>
          <w:lang w:val="fr-FR"/>
        </w:rPr>
        <w:t>s de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évaluation mondiale seraie</w:t>
      </w:r>
      <w:r w:rsidR="00CB2C4D" w:rsidRPr="001C7206">
        <w:rPr>
          <w:rFonts w:asciiTheme="majorBidi" w:hAnsiTheme="majorBidi" w:cstheme="majorBidi"/>
          <w:sz w:val="20"/>
          <w:szCs w:val="20"/>
          <w:lang w:val="fr-FR"/>
        </w:rPr>
        <w:t>nt analysé</w:t>
      </w:r>
      <w:r w:rsidRPr="001C7206">
        <w:rPr>
          <w:rFonts w:asciiTheme="majorBidi" w:hAnsiTheme="majorBidi" w:cstheme="majorBidi"/>
          <w:sz w:val="20"/>
          <w:szCs w:val="20"/>
          <w:lang w:val="fr-FR"/>
        </w:rPr>
        <w:t>e</w:t>
      </w:r>
      <w:r w:rsidR="00CB2C4D" w:rsidRPr="001C7206">
        <w:rPr>
          <w:rFonts w:asciiTheme="majorBidi" w:hAnsiTheme="majorBidi" w:cstheme="majorBidi"/>
          <w:sz w:val="20"/>
          <w:szCs w:val="20"/>
          <w:lang w:val="fr-FR"/>
        </w:rPr>
        <w:t xml:space="preserve">s avec </w:t>
      </w:r>
      <w:r w:rsidR="00BA6B7F" w:rsidRPr="001C7206">
        <w:rPr>
          <w:rFonts w:asciiTheme="majorBidi" w:hAnsiTheme="majorBidi" w:cstheme="majorBidi"/>
          <w:sz w:val="20"/>
          <w:szCs w:val="20"/>
          <w:lang w:val="fr-FR"/>
        </w:rPr>
        <w:t>l</w:t>
      </w:r>
      <w:r w:rsidR="00CB2C4D" w:rsidRPr="001C7206">
        <w:rPr>
          <w:rFonts w:asciiTheme="majorBidi" w:hAnsiTheme="majorBidi" w:cstheme="majorBidi"/>
          <w:sz w:val="20"/>
          <w:szCs w:val="20"/>
          <w:lang w:val="fr-FR"/>
        </w:rPr>
        <w:t xml:space="preserve">es représentants des </w:t>
      </w:r>
      <w:r w:rsidR="00BA6B7F" w:rsidRPr="001C7206">
        <w:rPr>
          <w:rFonts w:asciiTheme="majorBidi" w:hAnsiTheme="majorBidi" w:cstheme="majorBidi"/>
          <w:sz w:val="20"/>
          <w:szCs w:val="20"/>
          <w:lang w:val="fr-FR"/>
        </w:rPr>
        <w:t xml:space="preserve">réseaux de </w:t>
      </w:r>
      <w:r w:rsidR="00CB2C4D" w:rsidRPr="001C7206">
        <w:rPr>
          <w:rFonts w:asciiTheme="majorBidi" w:hAnsiTheme="majorBidi" w:cstheme="majorBidi"/>
          <w:sz w:val="20"/>
          <w:szCs w:val="20"/>
          <w:lang w:val="fr-FR"/>
        </w:rPr>
        <w:t xml:space="preserve">populations autochtones et </w:t>
      </w:r>
      <w:r w:rsidR="00BA6B7F" w:rsidRPr="001C7206">
        <w:rPr>
          <w:rFonts w:asciiTheme="majorBidi" w:hAnsiTheme="majorBidi" w:cstheme="majorBidi"/>
          <w:sz w:val="20"/>
          <w:szCs w:val="20"/>
          <w:lang w:val="fr-FR"/>
        </w:rPr>
        <w:t xml:space="preserve">de </w:t>
      </w:r>
      <w:r w:rsidR="00CB2C4D" w:rsidRPr="001C7206">
        <w:rPr>
          <w:rFonts w:asciiTheme="majorBidi" w:hAnsiTheme="majorBidi" w:cstheme="majorBidi"/>
          <w:sz w:val="20"/>
          <w:szCs w:val="20"/>
          <w:lang w:val="fr-FR"/>
        </w:rPr>
        <w:t xml:space="preserve">communautés locales </w:t>
      </w:r>
      <w:r w:rsidR="00BA6B7F" w:rsidRPr="001C7206">
        <w:rPr>
          <w:rFonts w:asciiTheme="majorBidi" w:hAnsiTheme="majorBidi" w:cstheme="majorBidi"/>
          <w:sz w:val="20"/>
          <w:szCs w:val="20"/>
          <w:lang w:val="fr-FR"/>
        </w:rPr>
        <w:t>en vue</w:t>
      </w:r>
      <w:r w:rsidR="00CB2C4D" w:rsidRPr="001C7206">
        <w:rPr>
          <w:rFonts w:asciiTheme="majorBidi" w:hAnsiTheme="majorBidi" w:cstheme="majorBidi"/>
          <w:sz w:val="20"/>
          <w:szCs w:val="20"/>
          <w:lang w:val="fr-FR"/>
        </w:rPr>
        <w:t xml:space="preserve"> de développer pleinement l</w:t>
      </w:r>
      <w:r w:rsidR="00BA6B7F" w:rsidRPr="001C7206">
        <w:rPr>
          <w:rFonts w:asciiTheme="majorBidi" w:hAnsiTheme="majorBidi" w:cstheme="majorBidi"/>
          <w:sz w:val="20"/>
          <w:szCs w:val="20"/>
          <w:lang w:val="fr-FR"/>
        </w:rPr>
        <w:t>a composante relative aux savoirs</w:t>
      </w:r>
      <w:r w:rsidR="00CB2C4D" w:rsidRPr="001C7206">
        <w:rPr>
          <w:rFonts w:asciiTheme="majorBidi" w:hAnsiTheme="majorBidi" w:cstheme="majorBidi"/>
          <w:sz w:val="20"/>
          <w:szCs w:val="20"/>
          <w:lang w:val="fr-FR"/>
        </w:rPr>
        <w:t xml:space="preserve"> </w:t>
      </w:r>
      <w:r w:rsidR="00BA6B7F" w:rsidRPr="001C7206">
        <w:rPr>
          <w:rFonts w:asciiTheme="majorBidi" w:hAnsiTheme="majorBidi" w:cstheme="majorBidi"/>
          <w:sz w:val="20"/>
          <w:szCs w:val="20"/>
          <w:lang w:val="fr-FR"/>
        </w:rPr>
        <w:t xml:space="preserve">autochtones </w:t>
      </w:r>
      <w:r w:rsidR="00CB2C4D" w:rsidRPr="001C7206">
        <w:rPr>
          <w:rFonts w:asciiTheme="majorBidi" w:hAnsiTheme="majorBidi" w:cstheme="majorBidi"/>
          <w:sz w:val="20"/>
          <w:szCs w:val="20"/>
          <w:lang w:val="fr-FR"/>
        </w:rPr>
        <w:t xml:space="preserve">et </w:t>
      </w:r>
      <w:r w:rsidR="00BA6B7F" w:rsidRPr="001C7206">
        <w:rPr>
          <w:rFonts w:asciiTheme="majorBidi" w:hAnsiTheme="majorBidi" w:cstheme="majorBidi"/>
          <w:sz w:val="20"/>
          <w:szCs w:val="20"/>
          <w:lang w:val="fr-FR"/>
        </w:rPr>
        <w:t xml:space="preserve">locaux </w:t>
      </w:r>
      <w:r w:rsidR="00CB2C4D" w:rsidRPr="001C7206">
        <w:rPr>
          <w:rFonts w:asciiTheme="majorBidi" w:hAnsiTheme="majorBidi" w:cstheme="majorBidi"/>
          <w:sz w:val="20"/>
          <w:szCs w:val="20"/>
          <w:lang w:val="fr-FR"/>
        </w:rPr>
        <w:t>de l</w:t>
      </w:r>
      <w:r w:rsidR="00803498">
        <w:rPr>
          <w:rFonts w:asciiTheme="majorBidi" w:hAnsiTheme="majorBidi" w:cstheme="majorBidi"/>
          <w:sz w:val="20"/>
          <w:szCs w:val="20"/>
          <w:lang w:val="fr-FR"/>
        </w:rPr>
        <w:t>’</w:t>
      </w:r>
      <w:r w:rsidR="00CB2C4D" w:rsidRPr="001C7206">
        <w:rPr>
          <w:rFonts w:asciiTheme="majorBidi" w:hAnsiTheme="majorBidi" w:cstheme="majorBidi"/>
          <w:sz w:val="20"/>
          <w:szCs w:val="20"/>
          <w:lang w:val="fr-FR"/>
        </w:rPr>
        <w:t>évaluation mondiale.</w:t>
      </w:r>
    </w:p>
    <w:p w14:paraId="2FA601E0" w14:textId="28EF8DE0"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O</w:t>
      </w:r>
      <w:r w:rsidR="00872DEC" w:rsidRPr="001C7206">
        <w:rPr>
          <w:rFonts w:asciiTheme="majorBidi" w:hAnsiTheme="majorBidi" w:cstheme="majorBidi"/>
          <w:lang w:val="fr-FR"/>
        </w:rPr>
        <w:t>bjectif</w:t>
      </w:r>
      <w:r w:rsidR="00E84661">
        <w:rPr>
          <w:rFonts w:asciiTheme="majorBidi" w:hAnsiTheme="majorBidi" w:cstheme="majorBidi"/>
          <w:lang w:val="fr-FR"/>
        </w:rPr>
        <w:t> </w:t>
      </w:r>
      <w:r w:rsidR="00872DEC" w:rsidRPr="001C7206">
        <w:rPr>
          <w:rFonts w:asciiTheme="majorBidi" w:hAnsiTheme="majorBidi" w:cstheme="majorBidi"/>
          <w:lang w:val="fr-FR"/>
        </w:rPr>
        <w:t xml:space="preserve">3 : une augmentation de </w:t>
      </w:r>
      <w:r w:rsidR="00E84661">
        <w:rPr>
          <w:rFonts w:asciiTheme="majorBidi" w:hAnsiTheme="majorBidi" w:cstheme="majorBidi"/>
          <w:lang w:val="fr-FR"/>
        </w:rPr>
        <w:t>56 000 </w:t>
      </w:r>
      <w:r w:rsidR="00872DEC" w:rsidRPr="001C7206">
        <w:rPr>
          <w:rFonts w:asciiTheme="majorBidi" w:hAnsiTheme="majorBidi" w:cstheme="majorBidi"/>
          <w:lang w:val="fr-FR"/>
        </w:rPr>
        <w:t xml:space="preserve">dollars </w:t>
      </w:r>
      <w:r w:rsidRPr="001C7206">
        <w:rPr>
          <w:rFonts w:asciiTheme="majorBidi" w:hAnsiTheme="majorBidi" w:cstheme="majorBidi"/>
          <w:lang w:val="fr-FR"/>
        </w:rPr>
        <w:t>est proposé</w:t>
      </w:r>
      <w:r w:rsidR="00872DEC" w:rsidRPr="001C7206">
        <w:rPr>
          <w:rFonts w:asciiTheme="majorBidi" w:hAnsiTheme="majorBidi" w:cstheme="majorBidi"/>
          <w:lang w:val="fr-FR"/>
        </w:rPr>
        <w:t>e</w:t>
      </w:r>
      <w:r w:rsidRPr="001C7206">
        <w:rPr>
          <w:rFonts w:asciiTheme="majorBidi" w:hAnsiTheme="majorBidi" w:cstheme="majorBidi"/>
          <w:lang w:val="fr-FR"/>
        </w:rPr>
        <w:t xml:space="preserve"> afin de permettre aux experts </w:t>
      </w:r>
      <w:r w:rsidR="00872DEC" w:rsidRPr="001C7206">
        <w:rPr>
          <w:rFonts w:asciiTheme="majorBidi" w:hAnsiTheme="majorBidi" w:cstheme="majorBidi"/>
          <w:lang w:val="fr-FR"/>
        </w:rPr>
        <w:t>dans le domaine de</w:t>
      </w:r>
      <w:r w:rsidRPr="001C7206">
        <w:rPr>
          <w:rFonts w:asciiTheme="majorBidi" w:hAnsiTheme="majorBidi" w:cstheme="majorBidi"/>
          <w:lang w:val="fr-FR"/>
        </w:rPr>
        <w:t xml:space="preserve"> la dégradation des terres participant aux quatre évaluations régionales </w:t>
      </w:r>
      <w:r w:rsidR="00872DEC" w:rsidRPr="001C7206">
        <w:rPr>
          <w:rFonts w:asciiTheme="majorBidi" w:hAnsiTheme="majorBidi" w:cstheme="majorBidi"/>
          <w:lang w:val="fr-FR"/>
        </w:rPr>
        <w:t>d</w:t>
      </w:r>
      <w:r w:rsidR="00803498">
        <w:rPr>
          <w:rFonts w:asciiTheme="majorBidi" w:hAnsiTheme="majorBidi" w:cstheme="majorBidi"/>
          <w:lang w:val="fr-FR"/>
        </w:rPr>
        <w:t>’</w:t>
      </w:r>
      <w:r w:rsidR="00872DEC" w:rsidRPr="001C7206">
        <w:rPr>
          <w:rFonts w:asciiTheme="majorBidi" w:hAnsiTheme="majorBidi" w:cstheme="majorBidi"/>
          <w:lang w:val="fr-FR"/>
        </w:rPr>
        <w:t>assister</w:t>
      </w:r>
      <w:r w:rsidR="00E84661">
        <w:rPr>
          <w:rFonts w:asciiTheme="majorBidi" w:hAnsiTheme="majorBidi" w:cstheme="majorBidi"/>
          <w:lang w:val="fr-FR"/>
        </w:rPr>
        <w:t xml:space="preserve"> à la troisième </w:t>
      </w:r>
      <w:r w:rsidRPr="001C7206">
        <w:rPr>
          <w:rFonts w:asciiTheme="majorBidi" w:hAnsiTheme="majorBidi" w:cstheme="majorBidi"/>
          <w:lang w:val="fr-FR"/>
        </w:rPr>
        <w:t>réunion des auteurs pour l</w:t>
      </w:r>
      <w:r w:rsidR="00803498">
        <w:rPr>
          <w:rFonts w:asciiTheme="majorBidi" w:hAnsiTheme="majorBidi" w:cstheme="majorBidi"/>
          <w:lang w:val="fr-FR"/>
        </w:rPr>
        <w:t>’</w:t>
      </w:r>
      <w:r w:rsidRPr="001C7206">
        <w:rPr>
          <w:rFonts w:asciiTheme="majorBidi" w:hAnsiTheme="majorBidi" w:cstheme="majorBidi"/>
          <w:lang w:val="fr-FR"/>
        </w:rPr>
        <w:t xml:space="preserve">évaluation de la dégradation et de la restauration </w:t>
      </w:r>
      <w:r w:rsidR="00872DEC" w:rsidRPr="001C7206">
        <w:rPr>
          <w:rFonts w:asciiTheme="majorBidi" w:hAnsiTheme="majorBidi" w:cstheme="majorBidi"/>
          <w:lang w:val="fr-FR"/>
        </w:rPr>
        <w:t xml:space="preserve">des terres afin </w:t>
      </w:r>
      <w:r w:rsidRPr="001C7206">
        <w:rPr>
          <w:rFonts w:asciiTheme="majorBidi" w:hAnsiTheme="majorBidi" w:cstheme="majorBidi"/>
          <w:lang w:val="fr-FR"/>
        </w:rPr>
        <w:t>d</w:t>
      </w:r>
      <w:r w:rsidR="00803498">
        <w:rPr>
          <w:rFonts w:asciiTheme="majorBidi" w:hAnsiTheme="majorBidi" w:cstheme="majorBidi"/>
          <w:lang w:val="fr-FR"/>
        </w:rPr>
        <w:t>’</w:t>
      </w:r>
      <w:r w:rsidRPr="001C7206">
        <w:rPr>
          <w:rFonts w:asciiTheme="majorBidi" w:hAnsiTheme="majorBidi" w:cstheme="majorBidi"/>
          <w:lang w:val="fr-FR"/>
        </w:rPr>
        <w:t>apporter une perspective régionale à cette évaluation.</w:t>
      </w:r>
    </w:p>
    <w:p w14:paraId="0EA2C898" w14:textId="757AC9E8"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Objectif</w:t>
      </w:r>
      <w:r w:rsidR="00E84661">
        <w:rPr>
          <w:rFonts w:asciiTheme="majorBidi" w:hAnsiTheme="majorBidi" w:cstheme="majorBidi"/>
          <w:lang w:val="fr-FR"/>
        </w:rPr>
        <w:t> </w:t>
      </w:r>
      <w:r w:rsidR="00872DEC" w:rsidRPr="001C7206">
        <w:rPr>
          <w:rFonts w:asciiTheme="majorBidi" w:hAnsiTheme="majorBidi" w:cstheme="majorBidi"/>
          <w:lang w:val="fr-FR"/>
        </w:rPr>
        <w:t>4</w:t>
      </w:r>
      <w:r w:rsidR="00E84661">
        <w:rPr>
          <w:rFonts w:asciiTheme="majorBidi" w:hAnsiTheme="majorBidi" w:cstheme="majorBidi"/>
          <w:lang w:val="fr-FR"/>
        </w:rPr>
        <w:t> </w:t>
      </w:r>
      <w:r w:rsidR="00872DEC" w:rsidRPr="001C7206">
        <w:rPr>
          <w:rFonts w:asciiTheme="majorBidi" w:hAnsiTheme="majorBidi" w:cstheme="majorBidi"/>
          <w:lang w:val="fr-FR"/>
        </w:rPr>
        <w:t xml:space="preserve">: une augmentation de </w:t>
      </w:r>
      <w:r w:rsidR="00E84661">
        <w:rPr>
          <w:rFonts w:asciiTheme="majorBidi" w:hAnsiTheme="majorBidi" w:cstheme="majorBidi"/>
          <w:lang w:val="fr-FR"/>
        </w:rPr>
        <w:t>150 035 </w:t>
      </w:r>
      <w:r w:rsidR="00872DEC" w:rsidRPr="001C7206">
        <w:rPr>
          <w:rFonts w:asciiTheme="majorBidi" w:hAnsiTheme="majorBidi" w:cstheme="majorBidi"/>
          <w:lang w:val="fr-FR"/>
        </w:rPr>
        <w:t xml:space="preserve">dollars </w:t>
      </w:r>
      <w:r w:rsidRPr="001C7206">
        <w:rPr>
          <w:rFonts w:asciiTheme="majorBidi" w:hAnsiTheme="majorBidi" w:cstheme="majorBidi"/>
          <w:lang w:val="fr-FR"/>
        </w:rPr>
        <w:t>est proposé</w:t>
      </w:r>
      <w:r w:rsidR="00872DEC" w:rsidRPr="001C7206">
        <w:rPr>
          <w:rFonts w:asciiTheme="majorBidi" w:hAnsiTheme="majorBidi" w:cstheme="majorBidi"/>
          <w:lang w:val="fr-FR"/>
        </w:rPr>
        <w:t>e</w:t>
      </w:r>
      <w:r w:rsidR="00973D78" w:rsidRPr="001C7206">
        <w:rPr>
          <w:rFonts w:asciiTheme="majorBidi" w:hAnsiTheme="majorBidi" w:cstheme="majorBidi"/>
          <w:lang w:val="fr-FR"/>
        </w:rPr>
        <w:t>, qui correspond aux coûts suivants</w:t>
      </w:r>
      <w:r w:rsidRPr="001C7206">
        <w:rPr>
          <w:rFonts w:asciiTheme="majorBidi" w:hAnsiTheme="majorBidi" w:cstheme="majorBidi"/>
          <w:lang w:val="fr-FR"/>
        </w:rPr>
        <w:t xml:space="preserve"> :</w:t>
      </w:r>
    </w:p>
    <w:p w14:paraId="15F61702" w14:textId="3AF7649A" w:rsidR="000958F5" w:rsidRPr="001C7206" w:rsidRDefault="000958F5" w:rsidP="00AB7064">
      <w:pPr>
        <w:pStyle w:val="ListParagraph"/>
        <w:numPr>
          <w:ilvl w:val="0"/>
          <w:numId w:val="9"/>
        </w:numPr>
        <w:tabs>
          <w:tab w:val="clear" w:pos="2495"/>
          <w:tab w:val="left" w:pos="624"/>
        </w:tabs>
        <w:spacing w:before="120" w:after="120" w:line="240" w:lineRule="auto"/>
        <w:contextualSpacing w:val="0"/>
        <w:rPr>
          <w:rFonts w:asciiTheme="majorBidi" w:hAnsiTheme="majorBidi" w:cstheme="majorBidi"/>
          <w:sz w:val="20"/>
          <w:szCs w:val="20"/>
          <w:lang w:val="fr-FR"/>
        </w:rPr>
      </w:pPr>
      <w:r w:rsidRPr="001C7206">
        <w:rPr>
          <w:rFonts w:asciiTheme="majorBidi" w:hAnsiTheme="majorBidi" w:cstheme="majorBidi"/>
          <w:sz w:val="20"/>
          <w:szCs w:val="20"/>
          <w:lang w:val="fr-FR"/>
        </w:rPr>
        <w:t>Le coût de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examen</w:t>
      </w:r>
      <w:r w:rsidR="00973D78" w:rsidRPr="001C7206">
        <w:rPr>
          <w:rFonts w:asciiTheme="majorBidi" w:hAnsiTheme="majorBidi" w:cstheme="majorBidi"/>
          <w:sz w:val="20"/>
          <w:szCs w:val="20"/>
          <w:lang w:val="fr-FR"/>
        </w:rPr>
        <w:t xml:space="preserve"> de la Plateforme pour 2017, </w:t>
      </w:r>
      <w:r w:rsidRPr="001C7206">
        <w:rPr>
          <w:rFonts w:asciiTheme="majorBidi" w:hAnsiTheme="majorBidi" w:cstheme="majorBidi"/>
          <w:sz w:val="20"/>
          <w:szCs w:val="20"/>
          <w:lang w:val="fr-FR"/>
        </w:rPr>
        <w:t>qui représente la moitié du coût</w:t>
      </w:r>
      <w:r w:rsidR="00B0119D">
        <w:rPr>
          <w:rFonts w:asciiTheme="majorBidi" w:hAnsiTheme="majorBidi" w:cstheme="majorBidi"/>
          <w:sz w:val="20"/>
          <w:szCs w:val="20"/>
          <w:lang w:val="fr-FR"/>
        </w:rPr>
        <w:t xml:space="preserve"> total proposé dans la note du s</w:t>
      </w:r>
      <w:r w:rsidRPr="001C7206">
        <w:rPr>
          <w:rFonts w:asciiTheme="majorBidi" w:hAnsiTheme="majorBidi" w:cstheme="majorBidi"/>
          <w:sz w:val="20"/>
          <w:szCs w:val="20"/>
          <w:lang w:val="fr-FR"/>
        </w:rPr>
        <w:t xml:space="preserve">ecrétariat sur la procédure à suivre pour </w:t>
      </w:r>
      <w:r w:rsidR="00973D78" w:rsidRPr="001C7206">
        <w:rPr>
          <w:rFonts w:asciiTheme="majorBidi" w:hAnsiTheme="majorBidi" w:cstheme="majorBidi"/>
          <w:sz w:val="20"/>
          <w:szCs w:val="20"/>
          <w:lang w:val="fr-FR"/>
        </w:rPr>
        <w:t>examiner</w:t>
      </w:r>
      <w:r w:rsidRPr="001C7206">
        <w:rPr>
          <w:rFonts w:asciiTheme="majorBidi" w:hAnsiTheme="majorBidi" w:cstheme="majorBidi"/>
          <w:sz w:val="20"/>
          <w:szCs w:val="20"/>
          <w:lang w:val="fr-FR"/>
        </w:rPr>
        <w:t xml:space="preserve">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efficacité des fonctions administratives et scientifique</w:t>
      </w:r>
      <w:r w:rsidR="00973D78" w:rsidRPr="001C7206">
        <w:rPr>
          <w:rFonts w:asciiTheme="majorBidi" w:hAnsiTheme="majorBidi" w:cstheme="majorBidi"/>
          <w:sz w:val="20"/>
          <w:szCs w:val="20"/>
          <w:lang w:val="fr-FR"/>
        </w:rPr>
        <w:t xml:space="preserve">s de la Plateforme (IPBES/5/11), </w:t>
      </w:r>
      <w:r w:rsidR="00E84661">
        <w:rPr>
          <w:rFonts w:asciiTheme="majorBidi" w:hAnsiTheme="majorBidi" w:cstheme="majorBidi"/>
          <w:sz w:val="20"/>
          <w:szCs w:val="20"/>
          <w:lang w:val="fr-FR"/>
        </w:rPr>
        <w:t>200 070 </w:t>
      </w:r>
      <w:r w:rsidRPr="001C7206">
        <w:rPr>
          <w:rFonts w:asciiTheme="majorBidi" w:hAnsiTheme="majorBidi" w:cstheme="majorBidi"/>
          <w:sz w:val="20"/>
          <w:szCs w:val="20"/>
          <w:lang w:val="fr-FR"/>
        </w:rPr>
        <w:t xml:space="preserve">dollars; </w:t>
      </w:r>
    </w:p>
    <w:p w14:paraId="1CDD6C83" w14:textId="54A166A1" w:rsidR="000958F5" w:rsidRPr="001C7206" w:rsidRDefault="00E83B21" w:rsidP="00AB7064">
      <w:pPr>
        <w:pStyle w:val="ListParagraph"/>
        <w:numPr>
          <w:ilvl w:val="0"/>
          <w:numId w:val="9"/>
        </w:numPr>
        <w:tabs>
          <w:tab w:val="clear" w:pos="2495"/>
          <w:tab w:val="left" w:pos="624"/>
        </w:tabs>
        <w:spacing w:before="120" w:after="120" w:line="240" w:lineRule="auto"/>
        <w:contextualSpacing w:val="0"/>
        <w:rPr>
          <w:rFonts w:asciiTheme="majorBidi" w:hAnsiTheme="majorBidi" w:cstheme="majorBidi"/>
          <w:sz w:val="20"/>
          <w:szCs w:val="20"/>
          <w:lang w:val="fr-FR"/>
        </w:rPr>
      </w:pPr>
      <w:r w:rsidRPr="001C7206">
        <w:rPr>
          <w:rFonts w:asciiTheme="majorBidi" w:hAnsiTheme="majorBidi" w:cstheme="majorBidi"/>
          <w:sz w:val="20"/>
          <w:szCs w:val="20"/>
          <w:lang w:val="fr-FR"/>
        </w:rPr>
        <w:t>Le coût d</w:t>
      </w:r>
      <w:r w:rsidR="00803498">
        <w:rPr>
          <w:rFonts w:asciiTheme="majorBidi" w:hAnsiTheme="majorBidi" w:cstheme="majorBidi"/>
          <w:sz w:val="20"/>
          <w:szCs w:val="20"/>
          <w:lang w:val="fr-FR"/>
        </w:rPr>
        <w:t>’</w:t>
      </w:r>
      <w:r w:rsidR="001C1801">
        <w:rPr>
          <w:rFonts w:asciiTheme="majorBidi" w:hAnsiTheme="majorBidi" w:cstheme="majorBidi"/>
          <w:sz w:val="20"/>
          <w:szCs w:val="20"/>
          <w:lang w:val="fr-FR"/>
        </w:rPr>
        <w:t>une réunion du g</w:t>
      </w:r>
      <w:r w:rsidRPr="001C7206">
        <w:rPr>
          <w:rFonts w:asciiTheme="majorBidi" w:hAnsiTheme="majorBidi" w:cstheme="majorBidi"/>
          <w:sz w:val="20"/>
          <w:szCs w:val="20"/>
          <w:lang w:val="fr-FR"/>
        </w:rPr>
        <w:t>roupe d</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experts sur les outils d</w:t>
      </w:r>
      <w:r w:rsidR="00803498">
        <w:rPr>
          <w:rFonts w:asciiTheme="majorBidi" w:hAnsiTheme="majorBidi" w:cstheme="majorBidi"/>
          <w:sz w:val="20"/>
          <w:szCs w:val="20"/>
          <w:lang w:val="fr-FR"/>
        </w:rPr>
        <w:t>’</w:t>
      </w:r>
      <w:r w:rsidR="001C1801">
        <w:rPr>
          <w:rFonts w:asciiTheme="majorBidi" w:hAnsiTheme="majorBidi" w:cstheme="majorBidi"/>
          <w:sz w:val="20"/>
          <w:szCs w:val="20"/>
          <w:lang w:val="fr-FR"/>
        </w:rPr>
        <w:t>appui à l</w:t>
      </w:r>
      <w:r w:rsidR="00803498">
        <w:rPr>
          <w:rFonts w:asciiTheme="majorBidi" w:hAnsiTheme="majorBidi" w:cstheme="majorBidi"/>
          <w:sz w:val="20"/>
          <w:szCs w:val="20"/>
          <w:lang w:val="fr-FR"/>
        </w:rPr>
        <w:t>’</w:t>
      </w:r>
      <w:r w:rsidR="001C1801">
        <w:rPr>
          <w:rFonts w:asciiTheme="majorBidi" w:hAnsiTheme="majorBidi" w:cstheme="majorBidi"/>
          <w:sz w:val="20"/>
          <w:szCs w:val="20"/>
          <w:lang w:val="fr-FR"/>
        </w:rPr>
        <w:t>élaboration des</w:t>
      </w:r>
      <w:r w:rsidR="00E84661">
        <w:rPr>
          <w:rFonts w:asciiTheme="majorBidi" w:hAnsiTheme="majorBidi" w:cstheme="majorBidi"/>
          <w:sz w:val="20"/>
          <w:szCs w:val="20"/>
          <w:lang w:val="fr-FR"/>
        </w:rPr>
        <w:t xml:space="preserve"> politiques (50 000 </w:t>
      </w:r>
      <w:r w:rsidRPr="001C7206">
        <w:rPr>
          <w:rFonts w:asciiTheme="majorBidi" w:hAnsiTheme="majorBidi" w:cstheme="majorBidi"/>
          <w:sz w:val="20"/>
          <w:szCs w:val="20"/>
          <w:lang w:val="fr-FR"/>
        </w:rPr>
        <w:t>dollars en 2017),</w:t>
      </w:r>
      <w:r w:rsidR="00755903" w:rsidRPr="001C7206">
        <w:rPr>
          <w:rFonts w:asciiTheme="majorBidi" w:hAnsiTheme="majorBidi" w:cstheme="majorBidi"/>
          <w:sz w:val="20"/>
          <w:szCs w:val="20"/>
          <w:lang w:val="fr-FR"/>
        </w:rPr>
        <w:t xml:space="preserve"> qui ne s</w:t>
      </w:r>
      <w:r w:rsidR="00803498">
        <w:rPr>
          <w:rFonts w:asciiTheme="majorBidi" w:hAnsiTheme="majorBidi" w:cstheme="majorBidi"/>
          <w:sz w:val="20"/>
          <w:szCs w:val="20"/>
          <w:lang w:val="fr-FR"/>
        </w:rPr>
        <w:t>’</w:t>
      </w:r>
      <w:r w:rsidR="00755903" w:rsidRPr="001C7206">
        <w:rPr>
          <w:rFonts w:asciiTheme="majorBidi" w:hAnsiTheme="majorBidi" w:cstheme="majorBidi"/>
          <w:sz w:val="20"/>
          <w:szCs w:val="20"/>
          <w:lang w:val="fr-FR"/>
        </w:rPr>
        <w:t>est pas réuni en 2016</w:t>
      </w:r>
      <w:r w:rsidRPr="001C7206">
        <w:rPr>
          <w:rFonts w:asciiTheme="majorBidi" w:hAnsiTheme="majorBidi" w:cstheme="majorBidi"/>
          <w:sz w:val="20"/>
          <w:szCs w:val="20"/>
          <w:lang w:val="fr-FR"/>
        </w:rPr>
        <w:t xml:space="preserve"> mais devrait se réunir en 2017 et 2018, dans le contexte de la nouvelle collaboration avec Oppla</w:t>
      </w:r>
      <w:r w:rsidR="00755903" w:rsidRPr="001C7206">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 en vue de fournir des orientations pour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élaboration du contenu du catalogue d</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outils</w:t>
      </w:r>
      <w:r w:rsidR="00755903" w:rsidRPr="001C7206">
        <w:rPr>
          <w:rFonts w:asciiTheme="majorBidi" w:hAnsiTheme="majorBidi" w:cstheme="majorBidi"/>
          <w:sz w:val="20"/>
          <w:szCs w:val="20"/>
          <w:lang w:val="fr-FR"/>
        </w:rPr>
        <w:t xml:space="preserve"> d</w:t>
      </w:r>
      <w:r w:rsidR="00803498">
        <w:rPr>
          <w:rFonts w:asciiTheme="majorBidi" w:hAnsiTheme="majorBidi" w:cstheme="majorBidi"/>
          <w:sz w:val="20"/>
          <w:szCs w:val="20"/>
          <w:lang w:val="fr-FR"/>
        </w:rPr>
        <w:t>’</w:t>
      </w:r>
      <w:r w:rsidR="001C1801">
        <w:rPr>
          <w:rFonts w:asciiTheme="majorBidi" w:hAnsiTheme="majorBidi" w:cstheme="majorBidi"/>
          <w:sz w:val="20"/>
          <w:szCs w:val="20"/>
          <w:lang w:val="fr-FR"/>
        </w:rPr>
        <w:t>appui à l</w:t>
      </w:r>
      <w:r w:rsidR="00803498">
        <w:rPr>
          <w:rFonts w:asciiTheme="majorBidi" w:hAnsiTheme="majorBidi" w:cstheme="majorBidi"/>
          <w:sz w:val="20"/>
          <w:szCs w:val="20"/>
          <w:lang w:val="fr-FR"/>
        </w:rPr>
        <w:t>’</w:t>
      </w:r>
      <w:r w:rsidR="001C1801">
        <w:rPr>
          <w:rFonts w:asciiTheme="majorBidi" w:hAnsiTheme="majorBidi" w:cstheme="majorBidi"/>
          <w:sz w:val="20"/>
          <w:szCs w:val="20"/>
          <w:lang w:val="fr-FR"/>
        </w:rPr>
        <w:t>élaboration des</w:t>
      </w:r>
      <w:r w:rsidR="00755903" w:rsidRPr="001C7206">
        <w:rPr>
          <w:rFonts w:asciiTheme="majorBidi" w:hAnsiTheme="majorBidi" w:cstheme="majorBidi"/>
          <w:sz w:val="20"/>
          <w:szCs w:val="20"/>
          <w:lang w:val="fr-FR"/>
        </w:rPr>
        <w:t xml:space="preserve"> politiques</w:t>
      </w:r>
      <w:r w:rsidRPr="001C7206">
        <w:rPr>
          <w:rFonts w:asciiTheme="majorBidi" w:hAnsiTheme="majorBidi" w:cstheme="majorBidi"/>
          <w:sz w:val="20"/>
          <w:szCs w:val="20"/>
          <w:lang w:val="fr-FR"/>
        </w:rPr>
        <w:t>.</w:t>
      </w:r>
    </w:p>
    <w:p w14:paraId="7598ADAF" w14:textId="613105D2"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 xml:space="preserve">En outre, le budget devra </w:t>
      </w:r>
      <w:r w:rsidR="00755903" w:rsidRPr="001C7206">
        <w:rPr>
          <w:rFonts w:asciiTheme="majorBidi" w:hAnsiTheme="majorBidi" w:cstheme="majorBidi"/>
          <w:lang w:val="fr-FR"/>
        </w:rPr>
        <w:t>tenir compte de la décision de la P</w:t>
      </w:r>
      <w:r w:rsidR="00B0119D">
        <w:rPr>
          <w:rFonts w:asciiTheme="majorBidi" w:hAnsiTheme="majorBidi" w:cstheme="majorBidi"/>
          <w:lang w:val="fr-FR"/>
        </w:rPr>
        <w:t>lénière concernant les deux </w:t>
      </w:r>
      <w:r w:rsidRPr="001C7206">
        <w:rPr>
          <w:rFonts w:asciiTheme="majorBidi" w:hAnsiTheme="majorBidi" w:cstheme="majorBidi"/>
          <w:lang w:val="fr-FR"/>
        </w:rPr>
        <w:t>évaluations thématiques (</w:t>
      </w:r>
      <w:r w:rsidR="00486BF9" w:rsidRPr="001C7206">
        <w:rPr>
          <w:rFonts w:asciiTheme="majorBidi" w:hAnsiTheme="majorBidi" w:cstheme="majorBidi"/>
          <w:lang w:val="fr-FR"/>
        </w:rPr>
        <w:t xml:space="preserve">sur </w:t>
      </w:r>
      <w:r w:rsidRPr="001C7206">
        <w:rPr>
          <w:rFonts w:asciiTheme="majorBidi" w:hAnsiTheme="majorBidi" w:cstheme="majorBidi"/>
          <w:lang w:val="fr-FR"/>
        </w:rPr>
        <w:t xml:space="preserve">les espèces </w:t>
      </w:r>
      <w:r w:rsidR="00344E9D" w:rsidRPr="001C7206">
        <w:rPr>
          <w:rFonts w:asciiTheme="majorBidi" w:hAnsiTheme="majorBidi" w:cstheme="majorBidi"/>
          <w:lang w:val="fr-FR"/>
        </w:rPr>
        <w:t xml:space="preserve">exotiques </w:t>
      </w:r>
      <w:r w:rsidRPr="001C7206">
        <w:rPr>
          <w:rFonts w:asciiTheme="majorBidi" w:hAnsiTheme="majorBidi" w:cstheme="majorBidi"/>
          <w:lang w:val="fr-FR"/>
        </w:rPr>
        <w:t>envahissantes et l</w:t>
      </w:r>
      <w:r w:rsidR="00803498">
        <w:rPr>
          <w:rFonts w:asciiTheme="majorBidi" w:hAnsiTheme="majorBidi" w:cstheme="majorBidi"/>
          <w:lang w:val="fr-FR"/>
        </w:rPr>
        <w:t>’</w:t>
      </w:r>
      <w:r w:rsidRPr="001C7206">
        <w:rPr>
          <w:rFonts w:asciiTheme="majorBidi" w:hAnsiTheme="majorBidi" w:cstheme="majorBidi"/>
          <w:lang w:val="fr-FR"/>
        </w:rPr>
        <w:t>utilisation durable</w:t>
      </w:r>
      <w:r w:rsidR="00486A38" w:rsidRPr="00AB7064">
        <w:rPr>
          <w:rFonts w:asciiTheme="majorBidi" w:hAnsiTheme="majorBidi" w:cstheme="majorBidi"/>
          <w:lang w:val="fr-FR"/>
        </w:rPr>
        <w:t xml:space="preserve"> de la biodiversité</w:t>
      </w:r>
      <w:r w:rsidRPr="001C7206">
        <w:rPr>
          <w:rFonts w:asciiTheme="majorBidi" w:hAnsiTheme="majorBidi" w:cstheme="majorBidi"/>
          <w:lang w:val="fr-FR"/>
        </w:rPr>
        <w:t>) et l</w:t>
      </w:r>
      <w:r w:rsidR="00803498">
        <w:rPr>
          <w:rFonts w:asciiTheme="majorBidi" w:hAnsiTheme="majorBidi" w:cstheme="majorBidi"/>
          <w:lang w:val="fr-FR"/>
        </w:rPr>
        <w:t>’</w:t>
      </w:r>
      <w:r w:rsidRPr="001C7206">
        <w:rPr>
          <w:rFonts w:asciiTheme="majorBidi" w:hAnsiTheme="majorBidi" w:cstheme="majorBidi"/>
          <w:lang w:val="fr-FR"/>
        </w:rPr>
        <w:t>évaluation méthodologique sur les valeurs, pour le</w:t>
      </w:r>
      <w:r w:rsidR="00CB093C" w:rsidRPr="001C7206">
        <w:rPr>
          <w:rFonts w:asciiTheme="majorBidi" w:hAnsiTheme="majorBidi" w:cstheme="majorBidi"/>
          <w:lang w:val="fr-FR"/>
        </w:rPr>
        <w:t>s</w:t>
      </w:r>
      <w:r w:rsidRPr="001C7206">
        <w:rPr>
          <w:rFonts w:asciiTheme="majorBidi" w:hAnsiTheme="majorBidi" w:cstheme="majorBidi"/>
          <w:lang w:val="fr-FR"/>
        </w:rPr>
        <w:t>quel</w:t>
      </w:r>
      <w:r w:rsidR="00CB093C" w:rsidRPr="001C7206">
        <w:rPr>
          <w:rFonts w:asciiTheme="majorBidi" w:hAnsiTheme="majorBidi" w:cstheme="majorBidi"/>
          <w:lang w:val="fr-FR"/>
        </w:rPr>
        <w:t>les</w:t>
      </w:r>
      <w:r w:rsidRPr="001C7206">
        <w:rPr>
          <w:rFonts w:asciiTheme="majorBidi" w:hAnsiTheme="majorBidi" w:cstheme="majorBidi"/>
          <w:lang w:val="fr-FR"/>
        </w:rPr>
        <w:t xml:space="preserve"> </w:t>
      </w:r>
      <w:r w:rsidR="00CB093C" w:rsidRPr="001C7206">
        <w:rPr>
          <w:rFonts w:asciiTheme="majorBidi" w:hAnsiTheme="majorBidi" w:cstheme="majorBidi"/>
          <w:lang w:val="fr-FR"/>
        </w:rPr>
        <w:t>aucun crédit n</w:t>
      </w:r>
      <w:r w:rsidR="00803498">
        <w:rPr>
          <w:rFonts w:asciiTheme="majorBidi" w:hAnsiTheme="majorBidi" w:cstheme="majorBidi"/>
          <w:lang w:val="fr-FR"/>
        </w:rPr>
        <w:t>’</w:t>
      </w:r>
      <w:r w:rsidR="00CB093C" w:rsidRPr="001C7206">
        <w:rPr>
          <w:rFonts w:asciiTheme="majorBidi" w:hAnsiTheme="majorBidi" w:cstheme="majorBidi"/>
          <w:lang w:val="fr-FR"/>
        </w:rPr>
        <w:t xml:space="preserve">est </w:t>
      </w:r>
      <w:r w:rsidRPr="001C7206">
        <w:rPr>
          <w:rFonts w:asciiTheme="majorBidi" w:hAnsiTheme="majorBidi" w:cstheme="majorBidi"/>
          <w:lang w:val="fr-FR"/>
        </w:rPr>
        <w:t xml:space="preserve">actuellement </w:t>
      </w:r>
      <w:r w:rsidR="00CB093C" w:rsidRPr="001C7206">
        <w:rPr>
          <w:rFonts w:asciiTheme="majorBidi" w:hAnsiTheme="majorBidi" w:cstheme="majorBidi"/>
          <w:lang w:val="fr-FR"/>
        </w:rPr>
        <w:t>inscrit au budget. La note du s</w:t>
      </w:r>
      <w:r w:rsidRPr="001C7206">
        <w:rPr>
          <w:rFonts w:asciiTheme="majorBidi" w:hAnsiTheme="majorBidi" w:cstheme="majorBidi"/>
          <w:lang w:val="fr-FR"/>
        </w:rPr>
        <w:t xml:space="preserve">ecrétariat sur les considérations relatives à la réalisation de deux évaluations thématiques et </w:t>
      </w:r>
      <w:r w:rsidR="00676B36">
        <w:rPr>
          <w:rFonts w:asciiTheme="majorBidi" w:hAnsiTheme="majorBidi" w:cstheme="majorBidi"/>
          <w:lang w:val="fr-FR"/>
        </w:rPr>
        <w:t>d</w:t>
      </w:r>
      <w:r w:rsidR="00803498">
        <w:rPr>
          <w:rFonts w:asciiTheme="majorBidi" w:hAnsiTheme="majorBidi" w:cstheme="majorBidi"/>
          <w:lang w:val="fr-FR"/>
        </w:rPr>
        <w:t>’</w:t>
      </w:r>
      <w:r w:rsidRPr="001C7206">
        <w:rPr>
          <w:rFonts w:asciiTheme="majorBidi" w:hAnsiTheme="majorBidi" w:cstheme="majorBidi"/>
          <w:lang w:val="fr-FR"/>
        </w:rPr>
        <w:t>une évaluation méthodologique (document IPBES/5/</w:t>
      </w:r>
      <w:r w:rsidR="00E84661">
        <w:rPr>
          <w:rFonts w:asciiTheme="majorBidi" w:hAnsiTheme="majorBidi" w:cstheme="majorBidi"/>
          <w:lang w:val="fr-FR"/>
        </w:rPr>
        <w:t>6) prévoit un budget de 997 000 </w:t>
      </w:r>
      <w:r w:rsidRPr="001C7206">
        <w:rPr>
          <w:rFonts w:asciiTheme="majorBidi" w:hAnsiTheme="majorBidi" w:cstheme="majorBidi"/>
          <w:lang w:val="fr-FR"/>
        </w:rPr>
        <w:t xml:space="preserve">dollars sur trois ans pour chacune de ces évaluations. </w:t>
      </w:r>
    </w:p>
    <w:p w14:paraId="7D4C1971" w14:textId="7A823264" w:rsidR="000958F5" w:rsidRPr="001C7206" w:rsidRDefault="00CB093C"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Si la P</w:t>
      </w:r>
      <w:r w:rsidR="000958F5" w:rsidRPr="001C7206">
        <w:rPr>
          <w:rFonts w:asciiTheme="majorBidi" w:hAnsiTheme="majorBidi" w:cstheme="majorBidi"/>
          <w:lang w:val="fr-FR"/>
        </w:rPr>
        <w:t xml:space="preserve">lénière </w:t>
      </w:r>
      <w:r w:rsidRPr="001C7206">
        <w:rPr>
          <w:rFonts w:asciiTheme="majorBidi" w:hAnsiTheme="majorBidi" w:cstheme="majorBidi"/>
          <w:lang w:val="fr-FR"/>
        </w:rPr>
        <w:t>décide</w:t>
      </w:r>
      <w:r w:rsidR="003404D6" w:rsidRPr="001C7206">
        <w:rPr>
          <w:rFonts w:asciiTheme="majorBidi" w:hAnsiTheme="majorBidi" w:cstheme="majorBidi"/>
          <w:lang w:val="fr-FR"/>
        </w:rPr>
        <w:t xml:space="preserve"> d</w:t>
      </w:r>
      <w:r w:rsidR="00803498">
        <w:rPr>
          <w:rFonts w:asciiTheme="majorBidi" w:hAnsiTheme="majorBidi" w:cstheme="majorBidi"/>
          <w:lang w:val="fr-FR"/>
        </w:rPr>
        <w:t>’</w:t>
      </w:r>
      <w:r w:rsidR="003404D6" w:rsidRPr="001C7206">
        <w:rPr>
          <w:rFonts w:asciiTheme="majorBidi" w:hAnsiTheme="majorBidi" w:cstheme="majorBidi"/>
          <w:lang w:val="fr-FR"/>
        </w:rPr>
        <w:t xml:space="preserve">engager </w:t>
      </w:r>
      <w:r w:rsidR="000958F5" w:rsidRPr="001C7206">
        <w:rPr>
          <w:rFonts w:asciiTheme="majorBidi" w:hAnsiTheme="majorBidi" w:cstheme="majorBidi"/>
          <w:lang w:val="fr-FR"/>
        </w:rPr>
        <w:t>une ou plusieurs nouvelles évaluations e</w:t>
      </w:r>
      <w:r w:rsidR="003404D6" w:rsidRPr="001C7206">
        <w:rPr>
          <w:rFonts w:asciiTheme="majorBidi" w:hAnsiTheme="majorBidi" w:cstheme="majorBidi"/>
          <w:lang w:val="fr-FR"/>
        </w:rPr>
        <w:t>n 2017, un nouveau poste devra</w:t>
      </w:r>
      <w:r w:rsidR="000958F5" w:rsidRPr="001C7206">
        <w:rPr>
          <w:rFonts w:asciiTheme="majorBidi" w:hAnsiTheme="majorBidi" w:cstheme="majorBidi"/>
          <w:lang w:val="fr-FR"/>
        </w:rPr>
        <w:t xml:space="preserve"> </w:t>
      </w:r>
      <w:r w:rsidR="003404D6" w:rsidRPr="001C7206">
        <w:rPr>
          <w:rFonts w:asciiTheme="majorBidi" w:hAnsiTheme="majorBidi" w:cstheme="majorBidi"/>
          <w:lang w:val="fr-FR"/>
        </w:rPr>
        <w:t>être créé au secrétariat de la P</w:t>
      </w:r>
      <w:r w:rsidR="000958F5" w:rsidRPr="001C7206">
        <w:rPr>
          <w:rFonts w:asciiTheme="majorBidi" w:hAnsiTheme="majorBidi" w:cstheme="majorBidi"/>
          <w:lang w:val="fr-FR"/>
        </w:rPr>
        <w:t xml:space="preserve">lateforme pour faire face à la difficile tâche </w:t>
      </w:r>
      <w:r w:rsidR="006E0E51" w:rsidRPr="001C7206">
        <w:rPr>
          <w:rFonts w:asciiTheme="majorBidi" w:hAnsiTheme="majorBidi" w:cstheme="majorBidi"/>
          <w:lang w:val="fr-FR"/>
        </w:rPr>
        <w:t>qu</w:t>
      </w:r>
      <w:r w:rsidR="00803498">
        <w:rPr>
          <w:rFonts w:asciiTheme="majorBidi" w:hAnsiTheme="majorBidi" w:cstheme="majorBidi"/>
          <w:lang w:val="fr-FR"/>
        </w:rPr>
        <w:t>’</w:t>
      </w:r>
      <w:r w:rsidR="006E0E51" w:rsidRPr="001C7206">
        <w:rPr>
          <w:rFonts w:asciiTheme="majorBidi" w:hAnsiTheme="majorBidi" w:cstheme="majorBidi"/>
          <w:lang w:val="fr-FR"/>
        </w:rPr>
        <w:t>est la coordination simultanée</w:t>
      </w:r>
      <w:r w:rsidR="00800CB2" w:rsidRPr="001C7206">
        <w:rPr>
          <w:rFonts w:asciiTheme="majorBidi" w:hAnsiTheme="majorBidi" w:cstheme="majorBidi"/>
          <w:lang w:val="fr-FR"/>
        </w:rPr>
        <w:t xml:space="preserve"> </w:t>
      </w:r>
      <w:r w:rsidR="006E0E51" w:rsidRPr="001C7206">
        <w:rPr>
          <w:rFonts w:asciiTheme="majorBidi" w:hAnsiTheme="majorBidi" w:cstheme="majorBidi"/>
          <w:lang w:val="fr-FR"/>
        </w:rPr>
        <w:t>d</w:t>
      </w:r>
      <w:r w:rsidR="00803498">
        <w:rPr>
          <w:rFonts w:asciiTheme="majorBidi" w:hAnsiTheme="majorBidi" w:cstheme="majorBidi"/>
          <w:lang w:val="fr-FR"/>
        </w:rPr>
        <w:t>’</w:t>
      </w:r>
      <w:r w:rsidR="000958F5" w:rsidRPr="001C7206">
        <w:rPr>
          <w:rFonts w:asciiTheme="majorBidi" w:hAnsiTheme="majorBidi" w:cstheme="majorBidi"/>
          <w:lang w:val="fr-FR"/>
        </w:rPr>
        <w:t>au moins sept évaluations. Ce poste</w:t>
      </w:r>
      <w:r w:rsidR="000C7F67">
        <w:rPr>
          <w:rFonts w:asciiTheme="majorBidi" w:hAnsiTheme="majorBidi" w:cstheme="majorBidi"/>
          <w:lang w:val="fr-FR"/>
        </w:rPr>
        <w:t xml:space="preserve"> serait à la classe</w:t>
      </w:r>
      <w:r w:rsidR="008E2D86">
        <w:rPr>
          <w:rFonts w:asciiTheme="majorBidi" w:hAnsiTheme="majorBidi" w:cstheme="majorBidi"/>
          <w:lang w:val="fr-FR"/>
        </w:rPr>
        <w:t> </w:t>
      </w:r>
      <w:r w:rsidR="000C7F67">
        <w:rPr>
          <w:rFonts w:asciiTheme="majorBidi" w:hAnsiTheme="majorBidi" w:cstheme="majorBidi"/>
          <w:lang w:val="fr-FR"/>
        </w:rPr>
        <w:t>P</w:t>
      </w:r>
      <w:r w:rsidR="00E84661">
        <w:rPr>
          <w:rFonts w:asciiTheme="majorBidi" w:hAnsiTheme="majorBidi" w:cstheme="majorBidi"/>
          <w:lang w:val="fr-FR"/>
        </w:rPr>
        <w:t>-3 (195 600 </w:t>
      </w:r>
      <w:r w:rsidR="000958F5" w:rsidRPr="001C7206">
        <w:rPr>
          <w:rFonts w:asciiTheme="majorBidi" w:hAnsiTheme="majorBidi" w:cstheme="majorBidi"/>
          <w:lang w:val="fr-FR"/>
        </w:rPr>
        <w:t>dollars)</w:t>
      </w:r>
    </w:p>
    <w:p w14:paraId="6B790274" w14:textId="05D0CBA5" w:rsidR="000958F5" w:rsidRPr="001C7206" w:rsidRDefault="00761CA5" w:rsidP="00761CA5">
      <w:pPr>
        <w:pStyle w:val="CH3"/>
        <w:rPr>
          <w:rFonts w:asciiTheme="majorBidi" w:hAnsiTheme="majorBidi" w:cstheme="majorBidi"/>
          <w:lang w:val="fr-FR"/>
        </w:rPr>
      </w:pPr>
      <w:r>
        <w:rPr>
          <w:rFonts w:asciiTheme="majorBidi" w:hAnsiTheme="majorBidi" w:cstheme="majorBidi"/>
          <w:lang w:val="fr-FR"/>
        </w:rPr>
        <w:tab/>
        <w:t>3.</w:t>
      </w:r>
      <w:r>
        <w:rPr>
          <w:rFonts w:asciiTheme="majorBidi" w:hAnsiTheme="majorBidi" w:cstheme="majorBidi"/>
          <w:lang w:val="fr-FR"/>
        </w:rPr>
        <w:tab/>
      </w:r>
      <w:r w:rsidR="00E60B2A">
        <w:rPr>
          <w:rFonts w:asciiTheme="majorBidi" w:hAnsiTheme="majorBidi" w:cstheme="majorBidi"/>
          <w:lang w:val="fr-FR"/>
        </w:rPr>
        <w:t>Dépenses de p</w:t>
      </w:r>
      <w:r w:rsidR="007F2585" w:rsidRPr="001C7206">
        <w:rPr>
          <w:rFonts w:asciiTheme="majorBidi" w:hAnsiTheme="majorBidi" w:cstheme="majorBidi"/>
          <w:lang w:val="fr-FR"/>
        </w:rPr>
        <w:t xml:space="preserve">ersonnel </w:t>
      </w:r>
      <w:r w:rsidR="00E60B2A">
        <w:rPr>
          <w:rFonts w:asciiTheme="majorBidi" w:hAnsiTheme="majorBidi" w:cstheme="majorBidi"/>
          <w:lang w:val="fr-FR"/>
        </w:rPr>
        <w:t xml:space="preserve">et </w:t>
      </w:r>
      <w:r w:rsidR="007F2585" w:rsidRPr="001C7206">
        <w:rPr>
          <w:rFonts w:asciiTheme="majorBidi" w:hAnsiTheme="majorBidi" w:cstheme="majorBidi"/>
          <w:lang w:val="fr-FR"/>
        </w:rPr>
        <w:t xml:space="preserve">de fonctionnement </w:t>
      </w:r>
      <w:r w:rsidR="00B0119D">
        <w:rPr>
          <w:rFonts w:asciiTheme="majorBidi" w:hAnsiTheme="majorBidi" w:cstheme="majorBidi"/>
          <w:lang w:val="fr-FR"/>
        </w:rPr>
        <w:t>du s</w:t>
      </w:r>
      <w:r w:rsidR="00E60B2A" w:rsidRPr="001C7206">
        <w:rPr>
          <w:rFonts w:asciiTheme="majorBidi" w:hAnsiTheme="majorBidi" w:cstheme="majorBidi"/>
          <w:lang w:val="fr-FR"/>
        </w:rPr>
        <w:t>ecrétariat</w:t>
      </w:r>
    </w:p>
    <w:p w14:paraId="1C600677" w14:textId="19B5BA3C"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Le Bureau recommande vivement la création d</w:t>
      </w:r>
      <w:r w:rsidR="00803498">
        <w:rPr>
          <w:rFonts w:asciiTheme="majorBidi" w:hAnsiTheme="majorBidi" w:cstheme="majorBidi"/>
          <w:lang w:val="fr-FR"/>
        </w:rPr>
        <w:t>’</w:t>
      </w:r>
      <w:r w:rsidRPr="001C7206">
        <w:rPr>
          <w:rFonts w:asciiTheme="majorBidi" w:hAnsiTheme="majorBidi" w:cstheme="majorBidi"/>
          <w:lang w:val="fr-FR"/>
        </w:rPr>
        <w:t>un nouve</w:t>
      </w:r>
      <w:r w:rsidR="002E7464" w:rsidRPr="001C7206">
        <w:rPr>
          <w:rFonts w:asciiTheme="majorBidi" w:hAnsiTheme="majorBidi" w:cstheme="majorBidi"/>
          <w:lang w:val="fr-FR"/>
        </w:rPr>
        <w:t>au poste à mi-temps au niveau G-6, d</w:t>
      </w:r>
      <w:r w:rsidR="00803498">
        <w:rPr>
          <w:rFonts w:asciiTheme="majorBidi" w:hAnsiTheme="majorBidi" w:cstheme="majorBidi"/>
          <w:lang w:val="fr-FR"/>
        </w:rPr>
        <w:t>’</w:t>
      </w:r>
      <w:r w:rsidR="00E84661">
        <w:rPr>
          <w:rFonts w:asciiTheme="majorBidi" w:hAnsiTheme="majorBidi" w:cstheme="majorBidi"/>
          <w:lang w:val="fr-FR"/>
        </w:rPr>
        <w:t>un coût de 59 400 </w:t>
      </w:r>
      <w:r w:rsidRPr="001C7206">
        <w:rPr>
          <w:rFonts w:asciiTheme="majorBidi" w:hAnsiTheme="majorBidi" w:cstheme="majorBidi"/>
          <w:lang w:val="fr-FR"/>
        </w:rPr>
        <w:t>dollars par an</w:t>
      </w:r>
      <w:r w:rsidR="002E7464" w:rsidRPr="001C7206">
        <w:rPr>
          <w:rFonts w:asciiTheme="majorBidi" w:hAnsiTheme="majorBidi" w:cstheme="majorBidi"/>
          <w:lang w:val="fr-FR"/>
        </w:rPr>
        <w:t>,</w:t>
      </w:r>
      <w:r w:rsidRPr="001C7206">
        <w:rPr>
          <w:rFonts w:asciiTheme="majorBidi" w:hAnsiTheme="majorBidi" w:cstheme="majorBidi"/>
          <w:lang w:val="fr-FR"/>
        </w:rPr>
        <w:t xml:space="preserve"> pour renforcer la fonction de gestion des </w:t>
      </w:r>
      <w:r w:rsidR="00E60B2A">
        <w:rPr>
          <w:rFonts w:asciiTheme="majorBidi" w:hAnsiTheme="majorBidi" w:cstheme="majorBidi"/>
          <w:lang w:val="fr-FR"/>
        </w:rPr>
        <w:t>connaissances</w:t>
      </w:r>
      <w:r w:rsidR="002E7464" w:rsidRPr="001C7206">
        <w:rPr>
          <w:rFonts w:asciiTheme="majorBidi" w:hAnsiTheme="majorBidi" w:cstheme="majorBidi"/>
          <w:lang w:val="fr-FR"/>
        </w:rPr>
        <w:t xml:space="preserve"> et de l</w:t>
      </w:r>
      <w:r w:rsidR="00803498">
        <w:rPr>
          <w:rFonts w:asciiTheme="majorBidi" w:hAnsiTheme="majorBidi" w:cstheme="majorBidi"/>
          <w:lang w:val="fr-FR"/>
        </w:rPr>
        <w:t>’</w:t>
      </w:r>
      <w:r w:rsidR="002E7464" w:rsidRPr="001C7206">
        <w:rPr>
          <w:rFonts w:asciiTheme="majorBidi" w:hAnsiTheme="majorBidi" w:cstheme="majorBidi"/>
          <w:lang w:val="fr-FR"/>
        </w:rPr>
        <w:t>information au s</w:t>
      </w:r>
      <w:r w:rsidRPr="001C7206">
        <w:rPr>
          <w:rFonts w:asciiTheme="majorBidi" w:hAnsiTheme="majorBidi" w:cstheme="majorBidi"/>
          <w:lang w:val="fr-FR"/>
        </w:rPr>
        <w:t xml:space="preserve">ecrétariat, en particulier en ce qui concerne </w:t>
      </w:r>
      <w:r w:rsidR="00E60B2A">
        <w:rPr>
          <w:rFonts w:asciiTheme="majorBidi" w:hAnsiTheme="majorBidi" w:cstheme="majorBidi"/>
          <w:lang w:val="fr-FR"/>
        </w:rPr>
        <w:t xml:space="preserve">le perfectionnement </w:t>
      </w:r>
      <w:r w:rsidRPr="00262753">
        <w:rPr>
          <w:rFonts w:asciiTheme="majorBidi" w:hAnsiTheme="majorBidi" w:cstheme="majorBidi"/>
          <w:lang w:val="fr-FR"/>
        </w:rPr>
        <w:t xml:space="preserve">et la gestion de la base de données </w:t>
      </w:r>
      <w:r w:rsidR="002E7464" w:rsidRPr="00262753">
        <w:rPr>
          <w:rFonts w:asciiTheme="majorBidi" w:hAnsiTheme="majorBidi" w:cstheme="majorBidi"/>
          <w:lang w:val="fr-FR"/>
        </w:rPr>
        <w:t xml:space="preserve">globale et des interfaces </w:t>
      </w:r>
      <w:r w:rsidRPr="00262753">
        <w:rPr>
          <w:rFonts w:asciiTheme="majorBidi" w:hAnsiTheme="majorBidi" w:cstheme="majorBidi"/>
          <w:lang w:val="fr-FR"/>
        </w:rPr>
        <w:t>de gestion des connaissances et des données</w:t>
      </w:r>
      <w:r w:rsidR="002E7464" w:rsidRPr="00262753">
        <w:rPr>
          <w:rFonts w:asciiTheme="majorBidi" w:hAnsiTheme="majorBidi" w:cstheme="majorBidi"/>
          <w:lang w:val="fr-FR"/>
        </w:rPr>
        <w:t xml:space="preserve"> du Web</w:t>
      </w:r>
      <w:r w:rsidRPr="001C7206">
        <w:rPr>
          <w:rFonts w:asciiTheme="majorBidi" w:hAnsiTheme="majorBidi" w:cstheme="majorBidi"/>
          <w:lang w:val="fr-FR"/>
        </w:rPr>
        <w:t>. Ce fonctionnaire aidera</w:t>
      </w:r>
      <w:r w:rsidR="000C7F67">
        <w:rPr>
          <w:rFonts w:asciiTheme="majorBidi" w:hAnsiTheme="majorBidi" w:cstheme="majorBidi"/>
          <w:lang w:val="fr-FR"/>
        </w:rPr>
        <w:t>it</w:t>
      </w:r>
      <w:r w:rsidRPr="001C7206">
        <w:rPr>
          <w:rFonts w:asciiTheme="majorBidi" w:hAnsiTheme="majorBidi" w:cstheme="majorBidi"/>
          <w:lang w:val="fr-FR"/>
        </w:rPr>
        <w:t xml:space="preserve"> le spécialiste de la gestion des </w:t>
      </w:r>
      <w:r w:rsidR="00E60B2A">
        <w:rPr>
          <w:rFonts w:asciiTheme="majorBidi" w:hAnsiTheme="majorBidi" w:cstheme="majorBidi"/>
          <w:lang w:val="fr-FR"/>
        </w:rPr>
        <w:t>connaissances</w:t>
      </w:r>
      <w:r w:rsidRPr="001C7206">
        <w:rPr>
          <w:rFonts w:asciiTheme="majorBidi" w:hAnsiTheme="majorBidi" w:cstheme="majorBidi"/>
          <w:lang w:val="fr-FR"/>
        </w:rPr>
        <w:t xml:space="preserve"> (</w:t>
      </w:r>
      <w:r w:rsidR="002E7464" w:rsidRPr="001C7206">
        <w:rPr>
          <w:rFonts w:asciiTheme="majorBidi" w:hAnsiTheme="majorBidi" w:cstheme="majorBidi"/>
          <w:lang w:val="fr-FR"/>
        </w:rPr>
        <w:t>adjoint de 1</w:t>
      </w:r>
      <w:r w:rsidR="002E7464" w:rsidRPr="00E60B2A">
        <w:rPr>
          <w:rFonts w:asciiTheme="majorBidi" w:hAnsiTheme="majorBidi" w:cstheme="majorBidi"/>
          <w:vertAlign w:val="superscript"/>
          <w:lang w:val="fr-FR"/>
        </w:rPr>
        <w:t>re</w:t>
      </w:r>
      <w:r w:rsidR="00E60B2A">
        <w:rPr>
          <w:rFonts w:asciiTheme="majorBidi" w:hAnsiTheme="majorBidi" w:cstheme="majorBidi"/>
          <w:lang w:val="fr-FR"/>
        </w:rPr>
        <w:t> c</w:t>
      </w:r>
      <w:r w:rsidR="002E7464" w:rsidRPr="001C7206">
        <w:rPr>
          <w:rFonts w:asciiTheme="majorBidi" w:hAnsiTheme="majorBidi" w:cstheme="majorBidi"/>
          <w:lang w:val="fr-FR"/>
        </w:rPr>
        <w:t>lasse</w:t>
      </w:r>
      <w:r w:rsidR="00252871">
        <w:rPr>
          <w:rFonts w:asciiTheme="majorBidi" w:hAnsiTheme="majorBidi" w:cstheme="majorBidi"/>
          <w:lang w:val="fr-FR"/>
        </w:rPr>
        <w:t xml:space="preserve">, </w:t>
      </w:r>
      <w:r w:rsidRPr="001C7206">
        <w:rPr>
          <w:rFonts w:asciiTheme="majorBidi" w:hAnsiTheme="majorBidi" w:cstheme="majorBidi"/>
          <w:lang w:val="fr-FR"/>
        </w:rPr>
        <w:t>P-2), qui fait face à une lourde</w:t>
      </w:r>
      <w:r w:rsidR="000F3073" w:rsidRPr="001C7206">
        <w:rPr>
          <w:rFonts w:asciiTheme="majorBidi" w:hAnsiTheme="majorBidi" w:cstheme="majorBidi"/>
          <w:lang w:val="fr-FR"/>
        </w:rPr>
        <w:t xml:space="preserve"> charge de travail et n</w:t>
      </w:r>
      <w:r w:rsidR="00803498">
        <w:rPr>
          <w:rFonts w:asciiTheme="majorBidi" w:hAnsiTheme="majorBidi" w:cstheme="majorBidi"/>
          <w:lang w:val="fr-FR"/>
        </w:rPr>
        <w:t>’</w:t>
      </w:r>
      <w:r w:rsidR="000F3073" w:rsidRPr="001C7206">
        <w:rPr>
          <w:rFonts w:asciiTheme="majorBidi" w:hAnsiTheme="majorBidi" w:cstheme="majorBidi"/>
          <w:lang w:val="fr-FR"/>
        </w:rPr>
        <w:t>a aucune assistance</w:t>
      </w:r>
      <w:r w:rsidRPr="001C7206">
        <w:rPr>
          <w:rFonts w:asciiTheme="majorBidi" w:hAnsiTheme="majorBidi" w:cstheme="majorBidi"/>
          <w:lang w:val="fr-FR"/>
        </w:rPr>
        <w:t>.</w:t>
      </w:r>
    </w:p>
    <w:p w14:paraId="2AE4D37B" w14:textId="44C23F36"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L</w:t>
      </w:r>
      <w:r w:rsidR="00803498">
        <w:rPr>
          <w:rFonts w:asciiTheme="majorBidi" w:hAnsiTheme="majorBidi" w:cstheme="majorBidi"/>
          <w:lang w:val="fr-FR"/>
        </w:rPr>
        <w:t>’</w:t>
      </w:r>
      <w:r w:rsidRPr="001C7206">
        <w:rPr>
          <w:rFonts w:asciiTheme="majorBidi" w:hAnsiTheme="majorBidi" w:cstheme="majorBidi"/>
          <w:lang w:val="fr-FR"/>
        </w:rPr>
        <w:t xml:space="preserve">augmentation du coût des services informatiques en 2016, </w:t>
      </w:r>
      <w:r w:rsidR="000F3073" w:rsidRPr="001C7206">
        <w:rPr>
          <w:rFonts w:asciiTheme="majorBidi" w:hAnsiTheme="majorBidi" w:cstheme="majorBidi"/>
          <w:lang w:val="fr-FR"/>
        </w:rPr>
        <w:t xml:space="preserve">due à </w:t>
      </w:r>
      <w:r w:rsidRPr="001C7206">
        <w:rPr>
          <w:rFonts w:asciiTheme="majorBidi" w:hAnsiTheme="majorBidi" w:cstheme="majorBidi"/>
          <w:lang w:val="fr-FR"/>
        </w:rPr>
        <w:t>une augmentation du nombre d</w:t>
      </w:r>
      <w:r w:rsidR="0022673F" w:rsidRPr="001C7206">
        <w:rPr>
          <w:rFonts w:asciiTheme="majorBidi" w:hAnsiTheme="majorBidi" w:cstheme="majorBidi"/>
          <w:lang w:val="fr-FR"/>
        </w:rPr>
        <w:t xml:space="preserve">es </w:t>
      </w:r>
      <w:r w:rsidRPr="001C7206">
        <w:rPr>
          <w:rFonts w:asciiTheme="majorBidi" w:hAnsiTheme="majorBidi" w:cstheme="majorBidi"/>
          <w:lang w:val="fr-FR"/>
        </w:rPr>
        <w:t>utilisateurs, devrait se reproduire en 2017. Un m</w:t>
      </w:r>
      <w:r w:rsidR="00E84661">
        <w:rPr>
          <w:rFonts w:asciiTheme="majorBidi" w:hAnsiTheme="majorBidi" w:cstheme="majorBidi"/>
          <w:lang w:val="fr-FR"/>
        </w:rPr>
        <w:t>ontant supplémentaire de 36 250 </w:t>
      </w:r>
      <w:r w:rsidR="0022673F" w:rsidRPr="001C7206">
        <w:rPr>
          <w:rFonts w:asciiTheme="majorBidi" w:hAnsiTheme="majorBidi" w:cstheme="majorBidi"/>
          <w:lang w:val="fr-FR"/>
        </w:rPr>
        <w:t xml:space="preserve">dollars </w:t>
      </w:r>
      <w:r w:rsidRPr="001C7206">
        <w:rPr>
          <w:rFonts w:asciiTheme="majorBidi" w:hAnsiTheme="majorBidi" w:cstheme="majorBidi"/>
          <w:lang w:val="fr-FR"/>
        </w:rPr>
        <w:t xml:space="preserve">doit donc être prévu pour </w:t>
      </w:r>
      <w:r w:rsidR="0022673F" w:rsidRPr="001C7206">
        <w:rPr>
          <w:rFonts w:asciiTheme="majorBidi" w:hAnsiTheme="majorBidi" w:cstheme="majorBidi"/>
          <w:lang w:val="fr-FR"/>
        </w:rPr>
        <w:t>tenir compte du nombre d</w:t>
      </w:r>
      <w:r w:rsidR="00803498">
        <w:rPr>
          <w:rFonts w:asciiTheme="majorBidi" w:hAnsiTheme="majorBidi" w:cstheme="majorBidi"/>
          <w:lang w:val="fr-FR"/>
        </w:rPr>
        <w:t>’</w:t>
      </w:r>
      <w:r w:rsidR="0022673F" w:rsidRPr="001C7206">
        <w:rPr>
          <w:rFonts w:asciiTheme="majorBidi" w:hAnsiTheme="majorBidi" w:cstheme="majorBidi"/>
          <w:lang w:val="fr-FR"/>
        </w:rPr>
        <w:t>utilisateurs escompté</w:t>
      </w:r>
      <w:r w:rsidRPr="001C7206">
        <w:rPr>
          <w:rFonts w:asciiTheme="majorBidi" w:hAnsiTheme="majorBidi" w:cstheme="majorBidi"/>
          <w:lang w:val="fr-FR"/>
        </w:rPr>
        <w:t xml:space="preserve"> en 2017. </w:t>
      </w:r>
    </w:p>
    <w:p w14:paraId="21F57801" w14:textId="7477D34F" w:rsidR="000958F5" w:rsidRPr="001C7206" w:rsidRDefault="00252871" w:rsidP="007F2585">
      <w:pPr>
        <w:pStyle w:val="CH2"/>
        <w:rPr>
          <w:rFonts w:asciiTheme="majorBidi" w:hAnsiTheme="majorBidi" w:cstheme="majorBidi"/>
          <w:lang w:val="fr-FR"/>
        </w:rPr>
      </w:pPr>
      <w:r>
        <w:rPr>
          <w:rFonts w:asciiTheme="majorBidi" w:hAnsiTheme="majorBidi" w:cstheme="majorBidi"/>
          <w:lang w:val="fr-FR"/>
        </w:rPr>
        <w:tab/>
        <w:t>B.</w:t>
      </w:r>
      <w:r>
        <w:rPr>
          <w:rFonts w:asciiTheme="majorBidi" w:hAnsiTheme="majorBidi" w:cstheme="majorBidi"/>
          <w:lang w:val="fr-FR"/>
        </w:rPr>
        <w:tab/>
        <w:t>Propositions d</w:t>
      </w:r>
      <w:r w:rsidR="00803498">
        <w:rPr>
          <w:rFonts w:asciiTheme="majorBidi" w:hAnsiTheme="majorBidi" w:cstheme="majorBidi"/>
          <w:lang w:val="fr-FR"/>
        </w:rPr>
        <w:t>’</w:t>
      </w:r>
      <w:r>
        <w:rPr>
          <w:rFonts w:asciiTheme="majorBidi" w:hAnsiTheme="majorBidi" w:cstheme="majorBidi"/>
          <w:lang w:val="fr-FR"/>
        </w:rPr>
        <w:t>ajustement d</w:t>
      </w:r>
      <w:r w:rsidR="007F2585" w:rsidRPr="001C7206">
        <w:rPr>
          <w:rFonts w:asciiTheme="majorBidi" w:hAnsiTheme="majorBidi" w:cstheme="majorBidi"/>
          <w:lang w:val="fr-FR"/>
        </w:rPr>
        <w:t xml:space="preserve">u budget indicatif pour 2018 </w:t>
      </w:r>
    </w:p>
    <w:p w14:paraId="610982FF" w14:textId="1893EF5B"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 xml:space="preserve">La présente section présente les principaux ajustements </w:t>
      </w:r>
      <w:r w:rsidR="0080775E" w:rsidRPr="001C7206">
        <w:rPr>
          <w:rFonts w:asciiTheme="majorBidi" w:hAnsiTheme="majorBidi" w:cstheme="majorBidi"/>
          <w:lang w:val="fr-FR"/>
        </w:rPr>
        <w:t>qu</w:t>
      </w:r>
      <w:r w:rsidR="00803498">
        <w:rPr>
          <w:rFonts w:asciiTheme="majorBidi" w:hAnsiTheme="majorBidi" w:cstheme="majorBidi"/>
          <w:lang w:val="fr-FR"/>
        </w:rPr>
        <w:t>’</w:t>
      </w:r>
      <w:r w:rsidR="0080775E" w:rsidRPr="001C7206">
        <w:rPr>
          <w:rFonts w:asciiTheme="majorBidi" w:hAnsiTheme="majorBidi" w:cstheme="majorBidi"/>
          <w:lang w:val="fr-FR"/>
        </w:rPr>
        <w:t>il est proposé d</w:t>
      </w:r>
      <w:r w:rsidR="00803498">
        <w:rPr>
          <w:rFonts w:asciiTheme="majorBidi" w:hAnsiTheme="majorBidi" w:cstheme="majorBidi"/>
          <w:lang w:val="fr-FR"/>
        </w:rPr>
        <w:t>’</w:t>
      </w:r>
      <w:r w:rsidR="0080775E" w:rsidRPr="001C7206">
        <w:rPr>
          <w:rFonts w:asciiTheme="majorBidi" w:hAnsiTheme="majorBidi" w:cstheme="majorBidi"/>
          <w:lang w:val="fr-FR"/>
        </w:rPr>
        <w:t xml:space="preserve">apporter au </w:t>
      </w:r>
      <w:r w:rsidRPr="001C7206">
        <w:rPr>
          <w:rFonts w:asciiTheme="majorBidi" w:hAnsiTheme="majorBidi" w:cstheme="majorBidi"/>
          <w:lang w:val="fr-FR"/>
        </w:rPr>
        <w:t xml:space="preserve">projet de budget pour 2018 présenté </w:t>
      </w:r>
      <w:r w:rsidR="00E60B2A">
        <w:rPr>
          <w:rFonts w:asciiTheme="majorBidi" w:hAnsiTheme="majorBidi" w:cstheme="majorBidi"/>
          <w:lang w:val="fr-FR"/>
        </w:rPr>
        <w:t xml:space="preserve">à </w:t>
      </w:r>
      <w:r w:rsidRPr="001C7206">
        <w:rPr>
          <w:rFonts w:asciiTheme="majorBidi" w:hAnsiTheme="majorBidi" w:cstheme="majorBidi"/>
          <w:lang w:val="fr-FR"/>
        </w:rPr>
        <w:t xml:space="preserve">la </w:t>
      </w:r>
      <w:r w:rsidR="00E60B2A">
        <w:rPr>
          <w:rFonts w:asciiTheme="majorBidi" w:hAnsiTheme="majorBidi" w:cstheme="majorBidi"/>
          <w:lang w:val="fr-FR"/>
        </w:rPr>
        <w:t>Plénière à sa quatrième session, qui en a pris note.</w:t>
      </w:r>
      <w:r w:rsidRPr="001C7206">
        <w:rPr>
          <w:rFonts w:asciiTheme="majorBidi" w:hAnsiTheme="majorBidi" w:cstheme="majorBidi"/>
          <w:lang w:val="fr-FR"/>
        </w:rPr>
        <w:t xml:space="preserve"> </w:t>
      </w:r>
    </w:p>
    <w:p w14:paraId="44F35929" w14:textId="075B5231" w:rsidR="000958F5" w:rsidRPr="001C7206" w:rsidRDefault="007F2585" w:rsidP="00AA49AE">
      <w:pPr>
        <w:pStyle w:val="CH3"/>
        <w:rPr>
          <w:rFonts w:asciiTheme="majorBidi" w:hAnsiTheme="majorBidi" w:cstheme="majorBidi"/>
          <w:lang w:val="fr-FR"/>
        </w:rPr>
      </w:pPr>
      <w:r w:rsidRPr="001C7206">
        <w:rPr>
          <w:rFonts w:asciiTheme="majorBidi" w:hAnsiTheme="majorBidi" w:cstheme="majorBidi"/>
          <w:lang w:val="fr-FR"/>
        </w:rPr>
        <w:tab/>
        <w:t>1.</w:t>
      </w:r>
      <w:r w:rsidRPr="001C7206">
        <w:rPr>
          <w:rFonts w:asciiTheme="majorBidi" w:hAnsiTheme="majorBidi" w:cstheme="majorBidi"/>
          <w:lang w:val="fr-FR"/>
        </w:rPr>
        <w:tab/>
        <w:t xml:space="preserve">Réunions des </w:t>
      </w:r>
      <w:r w:rsidR="00AA49AE" w:rsidRPr="001C7206">
        <w:rPr>
          <w:rFonts w:asciiTheme="majorBidi" w:hAnsiTheme="majorBidi" w:cstheme="majorBidi"/>
          <w:lang w:val="fr-FR"/>
        </w:rPr>
        <w:t>organes de la Plateforme</w:t>
      </w:r>
    </w:p>
    <w:p w14:paraId="46B062A5" w14:textId="4A2F9437" w:rsidR="000958F5" w:rsidRPr="001C7206" w:rsidRDefault="00D55BF2"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À sa sixième</w:t>
      </w:r>
      <w:r w:rsidR="00E449BD">
        <w:rPr>
          <w:rFonts w:asciiTheme="majorBidi" w:hAnsiTheme="majorBidi" w:cstheme="majorBidi"/>
          <w:lang w:val="fr-FR"/>
        </w:rPr>
        <w:t xml:space="preserve"> session, la P</w:t>
      </w:r>
      <w:r w:rsidRPr="001C7206">
        <w:rPr>
          <w:rFonts w:asciiTheme="majorBidi" w:hAnsiTheme="majorBidi" w:cstheme="majorBidi"/>
          <w:lang w:val="fr-FR"/>
        </w:rPr>
        <w:t xml:space="preserve">lénière examinera cinq évaluations, dont quatre évaluations régionales </w:t>
      </w:r>
      <w:r w:rsidR="00252871">
        <w:rPr>
          <w:rFonts w:asciiTheme="majorBidi" w:hAnsiTheme="majorBidi" w:cstheme="majorBidi"/>
          <w:lang w:val="fr-FR"/>
        </w:rPr>
        <w:t>qui seront</w:t>
      </w:r>
      <w:r w:rsidRPr="001C7206">
        <w:rPr>
          <w:rFonts w:asciiTheme="majorBidi" w:hAnsiTheme="majorBidi" w:cstheme="majorBidi"/>
          <w:lang w:val="fr-FR"/>
        </w:rPr>
        <w:t xml:space="preserve"> examinée</w:t>
      </w:r>
      <w:r w:rsidR="00252871">
        <w:rPr>
          <w:rFonts w:asciiTheme="majorBidi" w:hAnsiTheme="majorBidi" w:cstheme="majorBidi"/>
          <w:lang w:val="fr-FR"/>
        </w:rPr>
        <w:t>s</w:t>
      </w:r>
      <w:r w:rsidRPr="001C7206">
        <w:rPr>
          <w:rFonts w:asciiTheme="majorBidi" w:hAnsiTheme="majorBidi" w:cstheme="majorBidi"/>
          <w:lang w:val="fr-FR"/>
        </w:rPr>
        <w:t xml:space="preserve"> </w:t>
      </w:r>
      <w:r w:rsidR="00C40B76" w:rsidRPr="001C7206">
        <w:rPr>
          <w:rFonts w:asciiTheme="majorBidi" w:hAnsiTheme="majorBidi" w:cstheme="majorBidi"/>
          <w:lang w:val="fr-FR"/>
        </w:rPr>
        <w:t>lors de</w:t>
      </w:r>
      <w:r w:rsidRPr="001C7206">
        <w:rPr>
          <w:rFonts w:asciiTheme="majorBidi" w:hAnsiTheme="majorBidi" w:cstheme="majorBidi"/>
          <w:lang w:val="fr-FR"/>
        </w:rPr>
        <w:t xml:space="preserve"> séances parallèles. Il </w:t>
      </w:r>
      <w:r w:rsidR="00C40B76" w:rsidRPr="001C7206">
        <w:rPr>
          <w:rFonts w:asciiTheme="majorBidi" w:hAnsiTheme="majorBidi" w:cstheme="majorBidi"/>
          <w:lang w:val="fr-FR"/>
        </w:rPr>
        <w:t>f</w:t>
      </w:r>
      <w:r w:rsidRPr="001C7206">
        <w:rPr>
          <w:rFonts w:asciiTheme="majorBidi" w:hAnsiTheme="majorBidi" w:cstheme="majorBidi"/>
          <w:lang w:val="fr-FR"/>
        </w:rPr>
        <w:t>au</w:t>
      </w:r>
      <w:r w:rsidR="00C40B76" w:rsidRPr="001C7206">
        <w:rPr>
          <w:rFonts w:asciiTheme="majorBidi" w:hAnsiTheme="majorBidi" w:cstheme="majorBidi"/>
          <w:lang w:val="fr-FR"/>
        </w:rPr>
        <w:t>d</w:t>
      </w:r>
      <w:r w:rsidRPr="001C7206">
        <w:rPr>
          <w:rFonts w:asciiTheme="majorBidi" w:hAnsiTheme="majorBidi" w:cstheme="majorBidi"/>
          <w:lang w:val="fr-FR"/>
        </w:rPr>
        <w:t>ra donc de</w:t>
      </w:r>
      <w:r w:rsidR="00C40B76" w:rsidRPr="001C7206">
        <w:rPr>
          <w:rFonts w:asciiTheme="majorBidi" w:hAnsiTheme="majorBidi" w:cstheme="majorBidi"/>
          <w:lang w:val="fr-FR"/>
        </w:rPr>
        <w:t>s</w:t>
      </w:r>
      <w:r w:rsidRPr="001C7206">
        <w:rPr>
          <w:rFonts w:asciiTheme="majorBidi" w:hAnsiTheme="majorBidi" w:cstheme="majorBidi"/>
          <w:lang w:val="fr-FR"/>
        </w:rPr>
        <w:t xml:space="preserve"> ressources supplémentaires pour couvrir les services d</w:t>
      </w:r>
      <w:r w:rsidR="00803498">
        <w:rPr>
          <w:rFonts w:asciiTheme="majorBidi" w:hAnsiTheme="majorBidi" w:cstheme="majorBidi"/>
          <w:lang w:val="fr-FR"/>
        </w:rPr>
        <w:t>’</w:t>
      </w:r>
      <w:r w:rsidRPr="001C7206">
        <w:rPr>
          <w:rFonts w:asciiTheme="majorBidi" w:hAnsiTheme="majorBidi" w:cstheme="majorBidi"/>
          <w:lang w:val="fr-FR"/>
        </w:rPr>
        <w:t xml:space="preserve">interprétation </w:t>
      </w:r>
      <w:r w:rsidR="00E449BD">
        <w:rPr>
          <w:rFonts w:asciiTheme="majorBidi" w:hAnsiTheme="majorBidi" w:cstheme="majorBidi"/>
          <w:lang w:val="fr-FR"/>
        </w:rPr>
        <w:t>fournis lors de</w:t>
      </w:r>
      <w:r w:rsidRPr="001C7206">
        <w:rPr>
          <w:rFonts w:asciiTheme="majorBidi" w:hAnsiTheme="majorBidi" w:cstheme="majorBidi"/>
          <w:lang w:val="fr-FR"/>
        </w:rPr>
        <w:t xml:space="preserve"> ces séances parallèles. Les détails </w:t>
      </w:r>
      <w:r w:rsidR="00C40B76" w:rsidRPr="001C7206">
        <w:rPr>
          <w:rFonts w:asciiTheme="majorBidi" w:hAnsiTheme="majorBidi" w:cstheme="majorBidi"/>
          <w:lang w:val="fr-FR"/>
        </w:rPr>
        <w:t>relatifs à ces arrangements figurent dans la note du s</w:t>
      </w:r>
      <w:r w:rsidRPr="001C7206">
        <w:rPr>
          <w:rFonts w:asciiTheme="majorBidi" w:hAnsiTheme="majorBidi" w:cstheme="majorBidi"/>
          <w:lang w:val="fr-FR"/>
        </w:rPr>
        <w:t>ecrétariat sur l</w:t>
      </w:r>
      <w:r w:rsidR="00803498">
        <w:rPr>
          <w:rFonts w:asciiTheme="majorBidi" w:hAnsiTheme="majorBidi" w:cstheme="majorBidi"/>
          <w:lang w:val="fr-FR"/>
        </w:rPr>
        <w:t>’</w:t>
      </w:r>
      <w:r w:rsidRPr="001C7206">
        <w:rPr>
          <w:rFonts w:asciiTheme="majorBidi" w:hAnsiTheme="majorBidi" w:cstheme="majorBidi"/>
          <w:lang w:val="fr-FR"/>
        </w:rPr>
        <w:t>organisation des sixième et septième sessions d</w:t>
      </w:r>
      <w:r w:rsidR="00C40B76" w:rsidRPr="001C7206">
        <w:rPr>
          <w:rFonts w:asciiTheme="majorBidi" w:hAnsiTheme="majorBidi" w:cstheme="majorBidi"/>
          <w:lang w:val="fr-FR"/>
        </w:rPr>
        <w:t>e la P</w:t>
      </w:r>
      <w:r w:rsidRPr="001C7206">
        <w:rPr>
          <w:rFonts w:asciiTheme="majorBidi" w:hAnsiTheme="majorBidi" w:cstheme="majorBidi"/>
          <w:lang w:val="fr-FR"/>
        </w:rPr>
        <w:t>lénière et l</w:t>
      </w:r>
      <w:r w:rsidR="00803498">
        <w:rPr>
          <w:rFonts w:asciiTheme="majorBidi" w:hAnsiTheme="majorBidi" w:cstheme="majorBidi"/>
          <w:lang w:val="fr-FR"/>
        </w:rPr>
        <w:t>’</w:t>
      </w:r>
      <w:r w:rsidRPr="001C7206">
        <w:rPr>
          <w:rFonts w:asciiTheme="majorBidi" w:hAnsiTheme="majorBidi" w:cstheme="majorBidi"/>
          <w:lang w:val="fr-FR"/>
        </w:rPr>
        <w:t>élaboration d</w:t>
      </w:r>
      <w:r w:rsidR="00E449BD">
        <w:rPr>
          <w:rFonts w:asciiTheme="majorBidi" w:hAnsiTheme="majorBidi" w:cstheme="majorBidi"/>
          <w:lang w:val="fr-FR"/>
        </w:rPr>
        <w:t xml:space="preserve">u </w:t>
      </w:r>
      <w:r w:rsidRPr="001C7206">
        <w:rPr>
          <w:rFonts w:asciiTheme="majorBidi" w:hAnsiTheme="majorBidi" w:cstheme="majorBidi"/>
          <w:lang w:val="fr-FR"/>
        </w:rPr>
        <w:t>deuxième programme de trava</w:t>
      </w:r>
      <w:r w:rsidR="00E449BD">
        <w:rPr>
          <w:rFonts w:asciiTheme="majorBidi" w:hAnsiTheme="majorBidi" w:cstheme="majorBidi"/>
          <w:lang w:val="fr-FR"/>
        </w:rPr>
        <w:t>il de</w:t>
      </w:r>
      <w:r w:rsidR="00E84661">
        <w:rPr>
          <w:rFonts w:asciiTheme="majorBidi" w:hAnsiTheme="majorBidi" w:cstheme="majorBidi"/>
          <w:lang w:val="fr-FR"/>
        </w:rPr>
        <w:t xml:space="preserve"> la Plateforme (document </w:t>
      </w:r>
      <w:r w:rsidRPr="0044104C">
        <w:rPr>
          <w:rFonts w:asciiTheme="majorBidi" w:hAnsiTheme="majorBidi" w:cstheme="majorBidi"/>
          <w:lang w:val="fr-FR"/>
        </w:rPr>
        <w:t>IPBES/5/12</w:t>
      </w:r>
      <w:r w:rsidRPr="001C7206">
        <w:rPr>
          <w:rFonts w:asciiTheme="majorBidi" w:hAnsiTheme="majorBidi" w:cstheme="majorBidi"/>
          <w:lang w:val="fr-FR"/>
        </w:rPr>
        <w:t>)</w:t>
      </w:r>
      <w:r w:rsidR="008E69D6">
        <w:rPr>
          <w:rFonts w:asciiTheme="majorBidi" w:hAnsiTheme="majorBidi" w:cstheme="majorBidi"/>
          <w:lang w:val="fr-FR"/>
        </w:rPr>
        <w:t>.</w:t>
      </w:r>
      <w:r w:rsidRPr="001C7206">
        <w:rPr>
          <w:rFonts w:asciiTheme="majorBidi" w:hAnsiTheme="majorBidi" w:cstheme="majorBidi"/>
          <w:lang w:val="fr-FR"/>
        </w:rPr>
        <w:t xml:space="preserve"> </w:t>
      </w:r>
      <w:r w:rsidR="00C40B76" w:rsidRPr="001C7206">
        <w:rPr>
          <w:rFonts w:asciiTheme="majorBidi" w:hAnsiTheme="majorBidi" w:cstheme="majorBidi"/>
          <w:lang w:val="fr-FR"/>
        </w:rPr>
        <w:t>C</w:t>
      </w:r>
      <w:r w:rsidRPr="001C7206">
        <w:rPr>
          <w:rFonts w:asciiTheme="majorBidi" w:hAnsiTheme="majorBidi" w:cstheme="majorBidi"/>
          <w:lang w:val="fr-FR"/>
        </w:rPr>
        <w:t xml:space="preserve">es dépenses supplémentaires, </w:t>
      </w:r>
      <w:r w:rsidR="00C40B76" w:rsidRPr="001C7206">
        <w:rPr>
          <w:rFonts w:asciiTheme="majorBidi" w:hAnsiTheme="majorBidi" w:cstheme="majorBidi"/>
          <w:lang w:val="fr-FR"/>
        </w:rPr>
        <w:t>comptabilisées au poste</w:t>
      </w:r>
      <w:r w:rsidR="000A4DC8">
        <w:rPr>
          <w:rFonts w:asciiTheme="majorBidi" w:hAnsiTheme="majorBidi" w:cstheme="majorBidi"/>
          <w:lang w:val="fr-FR"/>
        </w:rPr>
        <w:t> </w:t>
      </w:r>
      <w:r w:rsidR="0044104C">
        <w:rPr>
          <w:rFonts w:asciiTheme="majorBidi" w:hAnsiTheme="majorBidi" w:cstheme="majorBidi"/>
          <w:lang w:val="fr-FR"/>
        </w:rPr>
        <w:t>1.</w:t>
      </w:r>
      <w:r w:rsidRPr="001C7206">
        <w:rPr>
          <w:rFonts w:asciiTheme="majorBidi" w:hAnsiTheme="majorBidi" w:cstheme="majorBidi"/>
          <w:lang w:val="fr-FR"/>
        </w:rPr>
        <w:t xml:space="preserve">1, </w:t>
      </w:r>
      <w:r w:rsidR="00C40B76" w:rsidRPr="001C7206">
        <w:rPr>
          <w:rFonts w:asciiTheme="majorBidi" w:hAnsiTheme="majorBidi" w:cstheme="majorBidi"/>
          <w:lang w:val="fr-FR"/>
        </w:rPr>
        <w:t xml:space="preserve">sont estimées </w:t>
      </w:r>
      <w:r w:rsidRPr="001C7206">
        <w:rPr>
          <w:rFonts w:asciiTheme="majorBidi" w:hAnsiTheme="majorBidi" w:cstheme="majorBidi"/>
          <w:lang w:val="fr-FR"/>
        </w:rPr>
        <w:t>à</w:t>
      </w:r>
      <w:r w:rsidR="008E69D6">
        <w:rPr>
          <w:rFonts w:asciiTheme="majorBidi" w:hAnsiTheme="majorBidi" w:cstheme="majorBidi"/>
          <w:lang w:val="fr-FR"/>
        </w:rPr>
        <w:t> </w:t>
      </w:r>
      <w:r w:rsidRPr="001C7206">
        <w:rPr>
          <w:rFonts w:asciiTheme="majorBidi" w:hAnsiTheme="majorBidi" w:cstheme="majorBidi"/>
          <w:lang w:val="fr-FR"/>
        </w:rPr>
        <w:t>3</w:t>
      </w:r>
      <w:r w:rsidR="00E84661">
        <w:rPr>
          <w:rFonts w:asciiTheme="majorBidi" w:hAnsiTheme="majorBidi" w:cstheme="majorBidi"/>
          <w:lang w:val="fr-FR"/>
        </w:rPr>
        <w:t>00 000 </w:t>
      </w:r>
      <w:r w:rsidRPr="001C7206">
        <w:rPr>
          <w:rFonts w:asciiTheme="majorBidi" w:hAnsiTheme="majorBidi" w:cstheme="majorBidi"/>
          <w:lang w:val="fr-FR"/>
        </w:rPr>
        <w:t>dollars.</w:t>
      </w:r>
    </w:p>
    <w:p w14:paraId="77C52B3B" w14:textId="55A41EF0"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Comme indiqué plus haut, le budget de</w:t>
      </w:r>
      <w:r w:rsidR="00C40B76" w:rsidRPr="001C7206">
        <w:rPr>
          <w:rFonts w:asciiTheme="majorBidi" w:hAnsiTheme="majorBidi" w:cstheme="majorBidi"/>
          <w:lang w:val="fr-FR"/>
        </w:rPr>
        <w:t xml:space="preserve"> </w:t>
      </w:r>
      <w:r w:rsidR="00A114B3" w:rsidRPr="001C7206">
        <w:rPr>
          <w:rFonts w:asciiTheme="majorBidi" w:hAnsiTheme="majorBidi" w:cstheme="majorBidi"/>
          <w:lang w:val="fr-FR"/>
        </w:rPr>
        <w:t>la Plateforme</w:t>
      </w:r>
      <w:r w:rsidRPr="001C7206">
        <w:rPr>
          <w:rFonts w:asciiTheme="majorBidi" w:hAnsiTheme="majorBidi" w:cstheme="majorBidi"/>
          <w:lang w:val="fr-FR"/>
        </w:rPr>
        <w:t>, depuis sa première année, inclu</w:t>
      </w:r>
      <w:r w:rsidR="00D646EA" w:rsidRPr="001C7206">
        <w:rPr>
          <w:rFonts w:asciiTheme="majorBidi" w:hAnsiTheme="majorBidi" w:cstheme="majorBidi"/>
          <w:lang w:val="fr-FR"/>
        </w:rPr>
        <w:t>t</w:t>
      </w:r>
      <w:r w:rsidRPr="001C7206">
        <w:rPr>
          <w:rFonts w:asciiTheme="majorBidi" w:hAnsiTheme="majorBidi" w:cstheme="majorBidi"/>
          <w:lang w:val="fr-FR"/>
        </w:rPr>
        <w:t xml:space="preserve"> par erreur trois réunions du Groupe d</w:t>
      </w:r>
      <w:r w:rsidR="00803498">
        <w:rPr>
          <w:rFonts w:asciiTheme="majorBidi" w:hAnsiTheme="majorBidi" w:cstheme="majorBidi"/>
          <w:lang w:val="fr-FR"/>
        </w:rPr>
        <w:t>’</w:t>
      </w:r>
      <w:r w:rsidRPr="001C7206">
        <w:rPr>
          <w:rFonts w:asciiTheme="majorBidi" w:hAnsiTheme="majorBidi" w:cstheme="majorBidi"/>
          <w:lang w:val="fr-FR"/>
        </w:rPr>
        <w:t>experts multidisciplinaire par an au lieu de deux. Il est propos</w:t>
      </w:r>
      <w:r w:rsidR="00D646EA" w:rsidRPr="001C7206">
        <w:rPr>
          <w:rFonts w:asciiTheme="majorBidi" w:hAnsiTheme="majorBidi" w:cstheme="majorBidi"/>
          <w:lang w:val="fr-FR"/>
        </w:rPr>
        <w:t>é de corriger cette erreur et</w:t>
      </w:r>
      <w:r w:rsidR="00C40B76" w:rsidRPr="001C7206">
        <w:rPr>
          <w:rFonts w:asciiTheme="majorBidi" w:hAnsiTheme="majorBidi" w:cstheme="majorBidi"/>
          <w:lang w:val="fr-FR"/>
        </w:rPr>
        <w:t xml:space="preserve"> donc </w:t>
      </w:r>
      <w:r w:rsidRPr="001C7206">
        <w:rPr>
          <w:rFonts w:asciiTheme="majorBidi" w:hAnsiTheme="majorBidi" w:cstheme="majorBidi"/>
          <w:lang w:val="fr-FR"/>
        </w:rPr>
        <w:t xml:space="preserve">de réduire le montant alloué </w:t>
      </w:r>
      <w:r w:rsidR="00C40B76" w:rsidRPr="001C7206">
        <w:rPr>
          <w:rFonts w:asciiTheme="majorBidi" w:hAnsiTheme="majorBidi" w:cstheme="majorBidi"/>
          <w:lang w:val="fr-FR"/>
        </w:rPr>
        <w:t xml:space="preserve">au </w:t>
      </w:r>
      <w:r w:rsidRPr="001C7206">
        <w:rPr>
          <w:rFonts w:asciiTheme="majorBidi" w:hAnsiTheme="majorBidi" w:cstheme="majorBidi"/>
          <w:lang w:val="fr-FR"/>
        </w:rPr>
        <w:t>p</w:t>
      </w:r>
      <w:r w:rsidR="00E84661">
        <w:rPr>
          <w:rFonts w:asciiTheme="majorBidi" w:hAnsiTheme="majorBidi" w:cstheme="majorBidi"/>
          <w:lang w:val="fr-FR"/>
        </w:rPr>
        <w:t>oste </w:t>
      </w:r>
      <w:r w:rsidR="00D646EA" w:rsidRPr="001C7206">
        <w:rPr>
          <w:rFonts w:asciiTheme="majorBidi" w:hAnsiTheme="majorBidi" w:cstheme="majorBidi"/>
          <w:lang w:val="fr-FR"/>
        </w:rPr>
        <w:t>1.2 de</w:t>
      </w:r>
      <w:r w:rsidR="00AA49AE" w:rsidRPr="001C7206">
        <w:rPr>
          <w:rFonts w:asciiTheme="majorBidi" w:hAnsiTheme="majorBidi" w:cstheme="majorBidi"/>
          <w:lang w:val="fr-FR"/>
        </w:rPr>
        <w:t xml:space="preserve"> </w:t>
      </w:r>
      <w:r w:rsidR="00E84661">
        <w:rPr>
          <w:rFonts w:asciiTheme="majorBidi" w:hAnsiTheme="majorBidi" w:cstheme="majorBidi"/>
          <w:lang w:val="fr-FR"/>
        </w:rPr>
        <w:t>70 000 </w:t>
      </w:r>
      <w:r w:rsidRPr="001C7206">
        <w:rPr>
          <w:rFonts w:asciiTheme="majorBidi" w:hAnsiTheme="majorBidi" w:cstheme="majorBidi"/>
          <w:lang w:val="fr-FR"/>
        </w:rPr>
        <w:t>dollars.</w:t>
      </w:r>
    </w:p>
    <w:p w14:paraId="621867B9" w14:textId="07084D9C" w:rsidR="000958F5" w:rsidRPr="001C7206" w:rsidRDefault="007F2585" w:rsidP="00AC6A5F">
      <w:pPr>
        <w:pStyle w:val="CH3"/>
        <w:rPr>
          <w:rFonts w:asciiTheme="majorBidi" w:hAnsiTheme="majorBidi" w:cstheme="majorBidi"/>
          <w:lang w:val="fr-FR"/>
        </w:rPr>
      </w:pPr>
      <w:r w:rsidRPr="001C7206">
        <w:rPr>
          <w:rFonts w:asciiTheme="majorBidi" w:hAnsiTheme="majorBidi" w:cstheme="majorBidi"/>
          <w:lang w:val="fr-FR"/>
        </w:rPr>
        <w:tab/>
        <w:t>2.</w:t>
      </w:r>
      <w:r w:rsidRPr="001C7206">
        <w:rPr>
          <w:rFonts w:asciiTheme="majorBidi" w:hAnsiTheme="majorBidi" w:cstheme="majorBidi"/>
          <w:lang w:val="fr-FR"/>
        </w:rPr>
        <w:tab/>
      </w:r>
      <w:r w:rsidR="00AC6A5F" w:rsidRPr="001C7206">
        <w:rPr>
          <w:rFonts w:asciiTheme="majorBidi" w:hAnsiTheme="majorBidi" w:cstheme="majorBidi"/>
          <w:lang w:val="fr-FR"/>
        </w:rPr>
        <w:t>Mise en œuvre du programme de travail</w:t>
      </w:r>
      <w:r w:rsidRPr="001C7206">
        <w:rPr>
          <w:rFonts w:asciiTheme="majorBidi" w:hAnsiTheme="majorBidi" w:cstheme="majorBidi"/>
          <w:lang w:val="fr-FR"/>
        </w:rPr>
        <w:t xml:space="preserve"> </w:t>
      </w:r>
    </w:p>
    <w:p w14:paraId="5D50169F" w14:textId="1E55CF9C"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Objectif</w:t>
      </w:r>
      <w:r w:rsidR="00E84661">
        <w:rPr>
          <w:rFonts w:asciiTheme="majorBidi" w:hAnsiTheme="majorBidi" w:cstheme="majorBidi"/>
          <w:lang w:val="fr-FR"/>
        </w:rPr>
        <w:t> 2</w:t>
      </w:r>
      <w:r w:rsidR="00D4303C">
        <w:rPr>
          <w:rFonts w:asciiTheme="majorBidi" w:hAnsiTheme="majorBidi" w:cstheme="majorBidi"/>
          <w:lang w:val="fr-FR"/>
        </w:rPr>
        <w:t> </w:t>
      </w:r>
      <w:r w:rsidR="00E84661">
        <w:rPr>
          <w:rFonts w:asciiTheme="majorBidi" w:hAnsiTheme="majorBidi" w:cstheme="majorBidi"/>
          <w:lang w:val="fr-FR"/>
        </w:rPr>
        <w:t>: une augmentation de 218 750 </w:t>
      </w:r>
      <w:r w:rsidRPr="001C7206">
        <w:rPr>
          <w:rFonts w:asciiTheme="majorBidi" w:hAnsiTheme="majorBidi" w:cstheme="majorBidi"/>
          <w:lang w:val="fr-FR"/>
        </w:rPr>
        <w:t>dollars est proposée</w:t>
      </w:r>
      <w:r w:rsidR="00100AA3" w:rsidRPr="001C7206">
        <w:rPr>
          <w:rFonts w:asciiTheme="majorBidi" w:hAnsiTheme="majorBidi" w:cstheme="majorBidi"/>
          <w:lang w:val="fr-FR"/>
        </w:rPr>
        <w:t>,</w:t>
      </w:r>
      <w:r w:rsidRPr="001C7206">
        <w:rPr>
          <w:rFonts w:asciiTheme="majorBidi" w:hAnsiTheme="majorBidi" w:cstheme="majorBidi"/>
          <w:lang w:val="fr-FR"/>
        </w:rPr>
        <w:t xml:space="preserve"> comme</w:t>
      </w:r>
      <w:r w:rsidR="00100AA3" w:rsidRPr="001C7206">
        <w:rPr>
          <w:rFonts w:asciiTheme="majorBidi" w:hAnsiTheme="majorBidi" w:cstheme="majorBidi"/>
          <w:lang w:val="fr-FR"/>
        </w:rPr>
        <w:t xml:space="preserve"> indiqué ci-après</w:t>
      </w:r>
      <w:r w:rsidR="008E69D6">
        <w:rPr>
          <w:rFonts w:asciiTheme="majorBidi" w:hAnsiTheme="majorBidi" w:cstheme="majorBidi"/>
          <w:lang w:val="fr-FR"/>
        </w:rPr>
        <w:t> </w:t>
      </w:r>
      <w:r w:rsidRPr="001C7206">
        <w:rPr>
          <w:rFonts w:asciiTheme="majorBidi" w:hAnsiTheme="majorBidi" w:cstheme="majorBidi"/>
          <w:lang w:val="fr-FR"/>
        </w:rPr>
        <w:t>:</w:t>
      </w:r>
    </w:p>
    <w:p w14:paraId="6480B99C" w14:textId="0AF5A3BE" w:rsidR="000958F5" w:rsidRPr="001C7206" w:rsidRDefault="000958F5" w:rsidP="00100AA3">
      <w:pPr>
        <w:pStyle w:val="ListParagraph"/>
        <w:numPr>
          <w:ilvl w:val="0"/>
          <w:numId w:val="10"/>
        </w:numPr>
        <w:tabs>
          <w:tab w:val="left" w:pos="624"/>
        </w:tabs>
        <w:spacing w:after="120" w:line="240" w:lineRule="auto"/>
        <w:ind w:left="1247" w:firstLine="624"/>
        <w:contextualSpacing w:val="0"/>
        <w:rPr>
          <w:rFonts w:asciiTheme="majorBidi" w:hAnsiTheme="majorBidi" w:cstheme="majorBidi"/>
          <w:sz w:val="20"/>
          <w:szCs w:val="20"/>
          <w:lang w:val="fr-FR"/>
        </w:rPr>
      </w:pPr>
      <w:r w:rsidRPr="001C7206">
        <w:rPr>
          <w:rFonts w:asciiTheme="majorBidi" w:hAnsiTheme="majorBidi" w:cstheme="majorBidi"/>
          <w:sz w:val="20"/>
          <w:szCs w:val="20"/>
          <w:lang w:val="fr-FR"/>
        </w:rPr>
        <w:t>Le budget actuel pour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appui technique pour les quatre évaluations régionales et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évaluation de la dégradation des terres </w:t>
      </w:r>
      <w:r w:rsidR="00100AA3" w:rsidRPr="001C7206">
        <w:rPr>
          <w:rFonts w:asciiTheme="majorBidi" w:hAnsiTheme="majorBidi" w:cstheme="majorBidi"/>
          <w:sz w:val="20"/>
          <w:szCs w:val="20"/>
          <w:lang w:val="fr-FR"/>
        </w:rPr>
        <w:t>comprend</w:t>
      </w:r>
      <w:r w:rsidRPr="001C7206">
        <w:rPr>
          <w:rFonts w:asciiTheme="majorBidi" w:hAnsiTheme="majorBidi" w:cstheme="majorBidi"/>
          <w:sz w:val="20"/>
          <w:szCs w:val="20"/>
          <w:lang w:val="fr-FR"/>
        </w:rPr>
        <w:t xml:space="preserve"> le financement ju</w:t>
      </w:r>
      <w:r w:rsidR="00100AA3" w:rsidRPr="001C7206">
        <w:rPr>
          <w:rFonts w:asciiTheme="majorBidi" w:hAnsiTheme="majorBidi" w:cstheme="majorBidi"/>
          <w:sz w:val="20"/>
          <w:szCs w:val="20"/>
          <w:lang w:val="fr-FR"/>
        </w:rPr>
        <w:t>squ</w:t>
      </w:r>
      <w:r w:rsidR="00803498">
        <w:rPr>
          <w:rFonts w:asciiTheme="majorBidi" w:hAnsiTheme="majorBidi" w:cstheme="majorBidi"/>
          <w:sz w:val="20"/>
          <w:szCs w:val="20"/>
          <w:lang w:val="fr-FR"/>
        </w:rPr>
        <w:t>’</w:t>
      </w:r>
      <w:r w:rsidR="00100AA3" w:rsidRPr="001C7206">
        <w:rPr>
          <w:rFonts w:asciiTheme="majorBidi" w:hAnsiTheme="majorBidi" w:cstheme="majorBidi"/>
          <w:sz w:val="20"/>
          <w:szCs w:val="20"/>
          <w:lang w:val="fr-FR"/>
        </w:rPr>
        <w:t>à la sixième session de la P</w:t>
      </w:r>
      <w:r w:rsidRPr="001C7206">
        <w:rPr>
          <w:rFonts w:asciiTheme="majorBidi" w:hAnsiTheme="majorBidi" w:cstheme="majorBidi"/>
          <w:sz w:val="20"/>
          <w:szCs w:val="20"/>
          <w:lang w:val="fr-FR"/>
        </w:rPr>
        <w:t xml:space="preserve">lénière. Il est proposé </w:t>
      </w:r>
      <w:r w:rsidR="00100AA3" w:rsidRPr="001C7206">
        <w:rPr>
          <w:rFonts w:asciiTheme="majorBidi" w:hAnsiTheme="majorBidi" w:cstheme="majorBidi"/>
          <w:sz w:val="20"/>
          <w:szCs w:val="20"/>
          <w:lang w:val="fr-FR"/>
        </w:rPr>
        <w:t>d</w:t>
      </w:r>
      <w:r w:rsidR="00803498">
        <w:rPr>
          <w:rFonts w:asciiTheme="majorBidi" w:hAnsiTheme="majorBidi" w:cstheme="majorBidi"/>
          <w:sz w:val="20"/>
          <w:szCs w:val="20"/>
          <w:lang w:val="fr-FR"/>
        </w:rPr>
        <w:t>’</w:t>
      </w:r>
      <w:r w:rsidR="00100AA3" w:rsidRPr="001C7206">
        <w:rPr>
          <w:rFonts w:asciiTheme="majorBidi" w:hAnsiTheme="majorBidi" w:cstheme="majorBidi"/>
          <w:sz w:val="20"/>
          <w:szCs w:val="20"/>
          <w:lang w:val="fr-FR"/>
        </w:rPr>
        <w:t>inscrire d</w:t>
      </w:r>
      <w:r w:rsidRPr="001C7206">
        <w:rPr>
          <w:rFonts w:asciiTheme="majorBidi" w:hAnsiTheme="majorBidi" w:cstheme="majorBidi"/>
          <w:sz w:val="20"/>
          <w:szCs w:val="20"/>
          <w:lang w:val="fr-FR"/>
        </w:rPr>
        <w:t xml:space="preserve">es fonds </w:t>
      </w:r>
      <w:r w:rsidR="00100AA3" w:rsidRPr="001C7206">
        <w:rPr>
          <w:rFonts w:asciiTheme="majorBidi" w:hAnsiTheme="majorBidi" w:cstheme="majorBidi"/>
          <w:sz w:val="20"/>
          <w:szCs w:val="20"/>
          <w:lang w:val="fr-FR"/>
        </w:rPr>
        <w:t xml:space="preserve">supplémentaires pour </w:t>
      </w:r>
      <w:r w:rsidRPr="001C7206">
        <w:rPr>
          <w:rFonts w:asciiTheme="majorBidi" w:hAnsiTheme="majorBidi" w:cstheme="majorBidi"/>
          <w:sz w:val="20"/>
          <w:szCs w:val="20"/>
          <w:lang w:val="fr-FR"/>
        </w:rPr>
        <w:t>couvrir une période de trois</w:t>
      </w:r>
      <w:r w:rsidR="000A670B">
        <w:rPr>
          <w:rFonts w:asciiTheme="majorBidi" w:hAnsiTheme="majorBidi" w:cstheme="majorBidi"/>
          <w:sz w:val="20"/>
          <w:szCs w:val="20"/>
          <w:lang w:val="fr-FR"/>
        </w:rPr>
        <w:t> </w:t>
      </w:r>
      <w:r w:rsidRPr="001C7206">
        <w:rPr>
          <w:rFonts w:asciiTheme="majorBidi" w:hAnsiTheme="majorBidi" w:cstheme="majorBidi"/>
          <w:sz w:val="20"/>
          <w:szCs w:val="20"/>
          <w:lang w:val="fr-FR"/>
        </w:rPr>
        <w:t>mois après la sixième session</w:t>
      </w:r>
      <w:r w:rsidR="00F9787E">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 </w:t>
      </w:r>
      <w:r w:rsidR="00100AA3" w:rsidRPr="001C7206">
        <w:rPr>
          <w:rFonts w:asciiTheme="majorBidi" w:hAnsiTheme="majorBidi" w:cstheme="majorBidi"/>
          <w:sz w:val="20"/>
          <w:szCs w:val="20"/>
          <w:lang w:val="fr-FR"/>
        </w:rPr>
        <w:t>qui</w:t>
      </w:r>
      <w:r w:rsidRPr="001C7206">
        <w:rPr>
          <w:rFonts w:asciiTheme="majorBidi" w:hAnsiTheme="majorBidi" w:cstheme="majorBidi"/>
          <w:sz w:val="20"/>
          <w:szCs w:val="20"/>
          <w:lang w:val="fr-FR"/>
        </w:rPr>
        <w:t xml:space="preserve"> servir</w:t>
      </w:r>
      <w:r w:rsidR="00100AA3" w:rsidRPr="001C7206">
        <w:rPr>
          <w:rFonts w:asciiTheme="majorBidi" w:hAnsiTheme="majorBidi" w:cstheme="majorBidi"/>
          <w:sz w:val="20"/>
          <w:szCs w:val="20"/>
          <w:lang w:val="fr-FR"/>
        </w:rPr>
        <w:t>ait</w:t>
      </w:r>
      <w:r w:rsidRPr="001C7206">
        <w:rPr>
          <w:rFonts w:asciiTheme="majorBidi" w:hAnsiTheme="majorBidi" w:cstheme="majorBidi"/>
          <w:sz w:val="20"/>
          <w:szCs w:val="20"/>
          <w:lang w:val="fr-FR"/>
        </w:rPr>
        <w:t xml:space="preserve"> à finaliser les chapitres, compiler et publier les observations et effectuer des travaux de communication et d</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information. Cet appui </w:t>
      </w:r>
      <w:r w:rsidR="00100AA3" w:rsidRPr="001C7206">
        <w:rPr>
          <w:rFonts w:asciiTheme="majorBidi" w:hAnsiTheme="majorBidi" w:cstheme="majorBidi"/>
          <w:sz w:val="20"/>
          <w:szCs w:val="20"/>
          <w:lang w:val="fr-FR"/>
        </w:rPr>
        <w:t>nécessiterait</w:t>
      </w:r>
      <w:r w:rsidR="00E84661">
        <w:rPr>
          <w:rFonts w:asciiTheme="majorBidi" w:hAnsiTheme="majorBidi" w:cstheme="majorBidi"/>
          <w:sz w:val="20"/>
          <w:szCs w:val="20"/>
          <w:lang w:val="fr-FR"/>
        </w:rPr>
        <w:t xml:space="preserve"> 37 500 </w:t>
      </w:r>
      <w:r w:rsidRPr="001C7206">
        <w:rPr>
          <w:rFonts w:asciiTheme="majorBidi" w:hAnsiTheme="majorBidi" w:cstheme="majorBidi"/>
          <w:sz w:val="20"/>
          <w:szCs w:val="20"/>
          <w:lang w:val="fr-FR"/>
        </w:rPr>
        <w:t>dollars pour chaque</w:t>
      </w:r>
      <w:r w:rsidR="00E84661">
        <w:rPr>
          <w:rFonts w:asciiTheme="majorBidi" w:hAnsiTheme="majorBidi" w:cstheme="majorBidi"/>
          <w:sz w:val="20"/>
          <w:szCs w:val="20"/>
          <w:lang w:val="fr-FR"/>
        </w:rPr>
        <w:t xml:space="preserve"> évaluation régionale et 18 750 </w:t>
      </w:r>
      <w:r w:rsidR="00100AA3" w:rsidRPr="001C7206">
        <w:rPr>
          <w:rFonts w:asciiTheme="majorBidi" w:hAnsiTheme="majorBidi" w:cstheme="majorBidi"/>
          <w:sz w:val="20"/>
          <w:szCs w:val="20"/>
          <w:lang w:val="fr-FR"/>
        </w:rPr>
        <w:t xml:space="preserve">dollars </w:t>
      </w:r>
      <w:r w:rsidRPr="001C7206">
        <w:rPr>
          <w:rFonts w:asciiTheme="majorBidi" w:hAnsiTheme="majorBidi" w:cstheme="majorBidi"/>
          <w:sz w:val="20"/>
          <w:szCs w:val="20"/>
          <w:lang w:val="fr-FR"/>
        </w:rPr>
        <w:t>pour l</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 xml:space="preserve">évaluation de la dégradation des terres, </w:t>
      </w:r>
      <w:r w:rsidR="00100AA3" w:rsidRPr="001C7206">
        <w:rPr>
          <w:rFonts w:asciiTheme="majorBidi" w:hAnsiTheme="majorBidi" w:cstheme="majorBidi"/>
          <w:sz w:val="20"/>
          <w:szCs w:val="20"/>
          <w:lang w:val="fr-FR"/>
        </w:rPr>
        <w:t>soit</w:t>
      </w:r>
      <w:r w:rsidRPr="001C7206">
        <w:rPr>
          <w:rFonts w:asciiTheme="majorBidi" w:hAnsiTheme="majorBidi" w:cstheme="majorBidi"/>
          <w:sz w:val="20"/>
          <w:szCs w:val="20"/>
          <w:lang w:val="fr-FR"/>
        </w:rPr>
        <w:t xml:space="preserve"> un mo</w:t>
      </w:r>
      <w:r w:rsidR="00E84661">
        <w:rPr>
          <w:rFonts w:asciiTheme="majorBidi" w:hAnsiTheme="majorBidi" w:cstheme="majorBidi"/>
          <w:sz w:val="20"/>
          <w:szCs w:val="20"/>
          <w:lang w:val="fr-FR"/>
        </w:rPr>
        <w:t>ntant total de 168 750 </w:t>
      </w:r>
      <w:r w:rsidRPr="001C7206">
        <w:rPr>
          <w:rFonts w:asciiTheme="majorBidi" w:hAnsiTheme="majorBidi" w:cstheme="majorBidi"/>
          <w:sz w:val="20"/>
          <w:szCs w:val="20"/>
          <w:lang w:val="fr-FR"/>
        </w:rPr>
        <w:t>dollars;</w:t>
      </w:r>
    </w:p>
    <w:p w14:paraId="395D8C6F" w14:textId="21E8F49E" w:rsidR="000958F5" w:rsidRPr="001C7206" w:rsidRDefault="000958F5" w:rsidP="004F3938">
      <w:pPr>
        <w:pStyle w:val="ListParagraph"/>
        <w:numPr>
          <w:ilvl w:val="0"/>
          <w:numId w:val="10"/>
        </w:numPr>
        <w:tabs>
          <w:tab w:val="left" w:pos="624"/>
        </w:tabs>
        <w:spacing w:after="120" w:line="240" w:lineRule="auto"/>
        <w:ind w:left="1247" w:firstLine="624"/>
        <w:contextualSpacing w:val="0"/>
        <w:rPr>
          <w:rFonts w:asciiTheme="majorBidi" w:hAnsiTheme="majorBidi" w:cstheme="majorBidi"/>
          <w:sz w:val="20"/>
          <w:szCs w:val="20"/>
          <w:lang w:val="fr-FR"/>
        </w:rPr>
      </w:pPr>
      <w:r w:rsidRPr="001C7206">
        <w:rPr>
          <w:rFonts w:asciiTheme="majorBidi" w:hAnsiTheme="majorBidi" w:cstheme="majorBidi"/>
          <w:sz w:val="20"/>
          <w:szCs w:val="20"/>
          <w:lang w:val="fr-FR"/>
        </w:rPr>
        <w:t xml:space="preserve">Comme indiqué </w:t>
      </w:r>
      <w:r w:rsidR="00E84661">
        <w:rPr>
          <w:rFonts w:asciiTheme="majorBidi" w:hAnsiTheme="majorBidi" w:cstheme="majorBidi"/>
          <w:sz w:val="20"/>
          <w:szCs w:val="20"/>
          <w:lang w:val="fr-FR"/>
        </w:rPr>
        <w:t>à la section </w:t>
      </w:r>
      <w:r w:rsidR="004F3938" w:rsidRPr="001C7206">
        <w:rPr>
          <w:rFonts w:asciiTheme="majorBidi" w:hAnsiTheme="majorBidi" w:cstheme="majorBidi"/>
          <w:sz w:val="20"/>
          <w:szCs w:val="20"/>
          <w:lang w:val="fr-FR"/>
        </w:rPr>
        <w:t>V A ci-dessus, il est proposé de tenir une réunion en</w:t>
      </w:r>
      <w:r w:rsidR="000A670B">
        <w:rPr>
          <w:rFonts w:asciiTheme="majorBidi" w:hAnsiTheme="majorBidi" w:cstheme="majorBidi"/>
          <w:sz w:val="20"/>
          <w:szCs w:val="20"/>
          <w:lang w:val="fr-FR"/>
        </w:rPr>
        <w:t> </w:t>
      </w:r>
      <w:r w:rsidR="004F3938" w:rsidRPr="001C7206">
        <w:rPr>
          <w:rFonts w:asciiTheme="majorBidi" w:hAnsiTheme="majorBidi" w:cstheme="majorBidi"/>
          <w:sz w:val="20"/>
          <w:szCs w:val="20"/>
          <w:lang w:val="fr-FR"/>
        </w:rPr>
        <w:t>2018, d</w:t>
      </w:r>
      <w:r w:rsidR="00803498">
        <w:rPr>
          <w:rFonts w:asciiTheme="majorBidi" w:hAnsiTheme="majorBidi" w:cstheme="majorBidi"/>
          <w:sz w:val="20"/>
          <w:szCs w:val="20"/>
          <w:lang w:val="fr-FR"/>
        </w:rPr>
        <w:t>’</w:t>
      </w:r>
      <w:r w:rsidRPr="001C7206">
        <w:rPr>
          <w:rFonts w:asciiTheme="majorBidi" w:hAnsiTheme="majorBidi" w:cstheme="majorBidi"/>
          <w:sz w:val="20"/>
          <w:szCs w:val="20"/>
          <w:lang w:val="fr-FR"/>
        </w:rPr>
        <w:t>un coût de 50</w:t>
      </w:r>
      <w:r w:rsidR="00E84661">
        <w:rPr>
          <w:rFonts w:asciiTheme="majorBidi" w:hAnsiTheme="majorBidi" w:cstheme="majorBidi"/>
          <w:sz w:val="20"/>
          <w:szCs w:val="20"/>
          <w:lang w:val="fr-FR"/>
        </w:rPr>
        <w:t> 000 </w:t>
      </w:r>
      <w:r w:rsidR="004F3938" w:rsidRPr="001C7206">
        <w:rPr>
          <w:rFonts w:asciiTheme="majorBidi" w:hAnsiTheme="majorBidi" w:cstheme="majorBidi"/>
          <w:sz w:val="20"/>
          <w:szCs w:val="20"/>
          <w:lang w:val="fr-FR"/>
        </w:rPr>
        <w:t>dollars, axée sur la</w:t>
      </w:r>
      <w:r w:rsidRPr="001C7206">
        <w:rPr>
          <w:rFonts w:asciiTheme="majorBidi" w:hAnsiTheme="majorBidi" w:cstheme="majorBidi"/>
          <w:sz w:val="20"/>
          <w:szCs w:val="20"/>
          <w:lang w:val="fr-FR"/>
        </w:rPr>
        <w:t xml:space="preserve"> deuxième </w:t>
      </w:r>
      <w:r w:rsidR="004F3938" w:rsidRPr="001C7206">
        <w:rPr>
          <w:rFonts w:asciiTheme="majorBidi" w:hAnsiTheme="majorBidi" w:cstheme="majorBidi"/>
          <w:sz w:val="20"/>
          <w:szCs w:val="20"/>
          <w:lang w:val="fr-FR"/>
        </w:rPr>
        <w:t>version préliminaire de l</w:t>
      </w:r>
      <w:r w:rsidR="00803498">
        <w:rPr>
          <w:rFonts w:asciiTheme="majorBidi" w:hAnsiTheme="majorBidi" w:cstheme="majorBidi"/>
          <w:sz w:val="20"/>
          <w:szCs w:val="20"/>
          <w:lang w:val="fr-FR"/>
        </w:rPr>
        <w:t>’</w:t>
      </w:r>
      <w:r w:rsidR="004F3938" w:rsidRPr="001C7206">
        <w:rPr>
          <w:rFonts w:asciiTheme="majorBidi" w:hAnsiTheme="majorBidi" w:cstheme="majorBidi"/>
          <w:sz w:val="20"/>
          <w:szCs w:val="20"/>
          <w:lang w:val="fr-FR"/>
        </w:rPr>
        <w:t xml:space="preserve">évaluation mondiale </w:t>
      </w:r>
      <w:r w:rsidRPr="001C7206">
        <w:rPr>
          <w:rFonts w:asciiTheme="majorBidi" w:hAnsiTheme="majorBidi" w:cstheme="majorBidi"/>
          <w:sz w:val="20"/>
          <w:szCs w:val="20"/>
          <w:lang w:val="fr-FR"/>
        </w:rPr>
        <w:t xml:space="preserve">en vue </w:t>
      </w:r>
      <w:r w:rsidR="004F3938" w:rsidRPr="001C7206">
        <w:rPr>
          <w:rFonts w:asciiTheme="majorBidi" w:hAnsiTheme="majorBidi" w:cstheme="majorBidi"/>
          <w:sz w:val="20"/>
          <w:szCs w:val="20"/>
          <w:lang w:val="fr-FR"/>
        </w:rPr>
        <w:t>de développer la partie de l</w:t>
      </w:r>
      <w:r w:rsidR="00803498">
        <w:rPr>
          <w:rFonts w:asciiTheme="majorBidi" w:hAnsiTheme="majorBidi" w:cstheme="majorBidi"/>
          <w:sz w:val="20"/>
          <w:szCs w:val="20"/>
          <w:lang w:val="fr-FR"/>
        </w:rPr>
        <w:t>’</w:t>
      </w:r>
      <w:r w:rsidR="004F3938" w:rsidRPr="001C7206">
        <w:rPr>
          <w:rFonts w:asciiTheme="majorBidi" w:hAnsiTheme="majorBidi" w:cstheme="majorBidi"/>
          <w:sz w:val="20"/>
          <w:szCs w:val="20"/>
          <w:lang w:val="fr-FR"/>
        </w:rPr>
        <w:t>évaluation mondiale relative</w:t>
      </w:r>
      <w:r w:rsidRPr="001C7206">
        <w:rPr>
          <w:rFonts w:asciiTheme="majorBidi" w:hAnsiTheme="majorBidi" w:cstheme="majorBidi"/>
          <w:sz w:val="20"/>
          <w:szCs w:val="20"/>
          <w:lang w:val="fr-FR"/>
        </w:rPr>
        <w:t xml:space="preserve"> aux savoirs autochtones et locaux.</w:t>
      </w:r>
    </w:p>
    <w:p w14:paraId="54E15457" w14:textId="35B8A657" w:rsidR="000958F5" w:rsidRPr="001C7206" w:rsidRDefault="00E84661" w:rsidP="00AB7064">
      <w:pPr>
        <w:pStyle w:val="Normalnumber"/>
        <w:numPr>
          <w:ilvl w:val="0"/>
          <w:numId w:val="5"/>
        </w:numPr>
        <w:spacing w:before="120"/>
        <w:ind w:left="1247" w:firstLine="0"/>
        <w:rPr>
          <w:rFonts w:asciiTheme="majorBidi" w:hAnsiTheme="majorBidi" w:cstheme="majorBidi"/>
          <w:lang w:val="fr-FR"/>
        </w:rPr>
      </w:pPr>
      <w:r>
        <w:rPr>
          <w:rFonts w:asciiTheme="majorBidi" w:hAnsiTheme="majorBidi" w:cstheme="majorBidi"/>
          <w:lang w:val="fr-FR"/>
        </w:rPr>
        <w:t>Objectif 3 </w:t>
      </w:r>
      <w:r w:rsidR="000958F5" w:rsidRPr="001C7206">
        <w:rPr>
          <w:rFonts w:asciiTheme="majorBidi" w:hAnsiTheme="majorBidi" w:cstheme="majorBidi"/>
          <w:lang w:val="fr-FR"/>
        </w:rPr>
        <w:t xml:space="preserve">: à sa quatrième session, la Plénière </w:t>
      </w:r>
      <w:r>
        <w:rPr>
          <w:rFonts w:asciiTheme="majorBidi" w:hAnsiTheme="majorBidi" w:cstheme="majorBidi"/>
          <w:lang w:val="fr-FR"/>
        </w:rPr>
        <w:t>a approuvé un budget de 800 000 </w:t>
      </w:r>
      <w:r w:rsidR="000958F5" w:rsidRPr="001C7206">
        <w:rPr>
          <w:rFonts w:asciiTheme="majorBidi" w:hAnsiTheme="majorBidi" w:cstheme="majorBidi"/>
          <w:lang w:val="fr-FR"/>
        </w:rPr>
        <w:t>dollars pour</w:t>
      </w:r>
      <w:r w:rsidR="0077571B" w:rsidRPr="001C7206">
        <w:rPr>
          <w:rFonts w:asciiTheme="majorBidi" w:hAnsiTheme="majorBidi" w:cstheme="majorBidi"/>
          <w:lang w:val="fr-FR"/>
        </w:rPr>
        <w:t xml:space="preserve"> l</w:t>
      </w:r>
      <w:r w:rsidR="00803498">
        <w:rPr>
          <w:rFonts w:asciiTheme="majorBidi" w:hAnsiTheme="majorBidi" w:cstheme="majorBidi"/>
          <w:lang w:val="fr-FR"/>
        </w:rPr>
        <w:t>’</w:t>
      </w:r>
      <w:r w:rsidR="0077571B" w:rsidRPr="001C7206">
        <w:rPr>
          <w:rFonts w:asciiTheme="majorBidi" w:hAnsiTheme="majorBidi" w:cstheme="majorBidi"/>
          <w:lang w:val="fr-FR"/>
        </w:rPr>
        <w:t>année</w:t>
      </w:r>
      <w:r w:rsidR="000958F5" w:rsidRPr="001C7206">
        <w:rPr>
          <w:rFonts w:asciiTheme="majorBidi" w:hAnsiTheme="majorBidi" w:cstheme="majorBidi"/>
          <w:lang w:val="fr-FR"/>
        </w:rPr>
        <w:t xml:space="preserve"> 2018 et </w:t>
      </w:r>
      <w:r w:rsidR="0077571B" w:rsidRPr="001C7206">
        <w:rPr>
          <w:rFonts w:asciiTheme="majorBidi" w:hAnsiTheme="majorBidi" w:cstheme="majorBidi"/>
          <w:lang w:val="fr-FR"/>
        </w:rPr>
        <w:t xml:space="preserve">de même pour </w:t>
      </w:r>
      <w:r w:rsidR="000958F5" w:rsidRPr="001C7206">
        <w:rPr>
          <w:rFonts w:asciiTheme="majorBidi" w:hAnsiTheme="majorBidi" w:cstheme="majorBidi"/>
          <w:lang w:val="fr-FR"/>
        </w:rPr>
        <w:t xml:space="preserve">2019 </w:t>
      </w:r>
      <w:r w:rsidR="0077571B" w:rsidRPr="001C7206">
        <w:rPr>
          <w:rFonts w:asciiTheme="majorBidi" w:hAnsiTheme="majorBidi" w:cstheme="majorBidi"/>
          <w:lang w:val="fr-FR"/>
        </w:rPr>
        <w:t xml:space="preserve">aux fins des évaluations sur les espèces </w:t>
      </w:r>
      <w:r w:rsidR="00344E9D" w:rsidRPr="001C7206">
        <w:rPr>
          <w:rFonts w:asciiTheme="majorBidi" w:hAnsiTheme="majorBidi" w:cstheme="majorBidi"/>
          <w:lang w:val="fr-FR"/>
        </w:rPr>
        <w:t xml:space="preserve">exotiques </w:t>
      </w:r>
      <w:r w:rsidR="0077571B" w:rsidRPr="001C7206">
        <w:rPr>
          <w:rFonts w:asciiTheme="majorBidi" w:hAnsiTheme="majorBidi" w:cstheme="majorBidi"/>
          <w:lang w:val="fr-FR"/>
        </w:rPr>
        <w:t>envahissantes et sur l</w:t>
      </w:r>
      <w:r w:rsidR="000958F5" w:rsidRPr="001C7206">
        <w:rPr>
          <w:rFonts w:asciiTheme="majorBidi" w:hAnsiTheme="majorBidi" w:cstheme="majorBidi"/>
          <w:lang w:val="fr-FR"/>
        </w:rPr>
        <w:t xml:space="preserve">es valeurs. </w:t>
      </w:r>
      <w:r w:rsidR="0077571B" w:rsidRPr="001C7206">
        <w:rPr>
          <w:rFonts w:asciiTheme="majorBidi" w:hAnsiTheme="majorBidi" w:cstheme="majorBidi"/>
          <w:lang w:val="fr-FR"/>
        </w:rPr>
        <w:t xml:space="preserve">Or, ce montant a été </w:t>
      </w:r>
      <w:r w:rsidR="00A96BA7" w:rsidRPr="001C7206">
        <w:rPr>
          <w:rFonts w:asciiTheme="majorBidi" w:hAnsiTheme="majorBidi" w:cstheme="majorBidi"/>
          <w:lang w:val="fr-FR"/>
        </w:rPr>
        <w:t>supprimé</w:t>
      </w:r>
      <w:r w:rsidR="0077571B" w:rsidRPr="001C7206">
        <w:rPr>
          <w:rFonts w:asciiTheme="majorBidi" w:hAnsiTheme="majorBidi" w:cstheme="majorBidi"/>
          <w:lang w:val="fr-FR"/>
        </w:rPr>
        <w:t xml:space="preserve"> car</w:t>
      </w:r>
      <w:r w:rsidR="000958F5" w:rsidRPr="001C7206">
        <w:rPr>
          <w:rFonts w:asciiTheme="majorBidi" w:hAnsiTheme="majorBidi" w:cstheme="majorBidi"/>
          <w:lang w:val="fr-FR"/>
        </w:rPr>
        <w:t xml:space="preserve"> le budget devra </w:t>
      </w:r>
      <w:r w:rsidR="0077571B" w:rsidRPr="001C7206">
        <w:rPr>
          <w:rFonts w:asciiTheme="majorBidi" w:hAnsiTheme="majorBidi" w:cstheme="majorBidi"/>
          <w:lang w:val="fr-FR"/>
        </w:rPr>
        <w:t>tenir compte de la décision de la P</w:t>
      </w:r>
      <w:r w:rsidR="000958F5" w:rsidRPr="001C7206">
        <w:rPr>
          <w:rFonts w:asciiTheme="majorBidi" w:hAnsiTheme="majorBidi" w:cstheme="majorBidi"/>
          <w:lang w:val="fr-FR"/>
        </w:rPr>
        <w:t>lénière concernant les deux évaluations thématiques (</w:t>
      </w:r>
      <w:r w:rsidR="00A96BA7" w:rsidRPr="001C7206">
        <w:rPr>
          <w:rFonts w:asciiTheme="majorBidi" w:hAnsiTheme="majorBidi" w:cstheme="majorBidi"/>
          <w:lang w:val="fr-FR"/>
        </w:rPr>
        <w:t xml:space="preserve">sur </w:t>
      </w:r>
      <w:r w:rsidR="000958F5" w:rsidRPr="001C7206">
        <w:rPr>
          <w:rFonts w:asciiTheme="majorBidi" w:hAnsiTheme="majorBidi" w:cstheme="majorBidi"/>
          <w:lang w:val="fr-FR"/>
        </w:rPr>
        <w:t>les espèces</w:t>
      </w:r>
      <w:r w:rsidR="00344E9D" w:rsidRPr="001C7206">
        <w:rPr>
          <w:rFonts w:asciiTheme="majorBidi" w:hAnsiTheme="majorBidi" w:cstheme="majorBidi"/>
          <w:lang w:val="fr-FR"/>
        </w:rPr>
        <w:t xml:space="preserve"> exotiques </w:t>
      </w:r>
      <w:r w:rsidR="000958F5" w:rsidRPr="001C7206">
        <w:rPr>
          <w:rFonts w:asciiTheme="majorBidi" w:hAnsiTheme="majorBidi" w:cstheme="majorBidi"/>
          <w:lang w:val="fr-FR"/>
        </w:rPr>
        <w:t>envahissantes et l</w:t>
      </w:r>
      <w:r w:rsidR="00803498">
        <w:rPr>
          <w:rFonts w:asciiTheme="majorBidi" w:hAnsiTheme="majorBidi" w:cstheme="majorBidi"/>
          <w:lang w:val="fr-FR"/>
        </w:rPr>
        <w:t>’</w:t>
      </w:r>
      <w:r w:rsidR="000958F5" w:rsidRPr="001C7206">
        <w:rPr>
          <w:rFonts w:asciiTheme="majorBidi" w:hAnsiTheme="majorBidi" w:cstheme="majorBidi"/>
          <w:lang w:val="fr-FR"/>
        </w:rPr>
        <w:t>utilisation durable</w:t>
      </w:r>
      <w:r w:rsidR="00486A38" w:rsidRPr="00AB7064">
        <w:rPr>
          <w:rFonts w:asciiTheme="majorBidi" w:hAnsiTheme="majorBidi" w:cstheme="majorBidi"/>
          <w:lang w:val="fr-FR"/>
        </w:rPr>
        <w:t xml:space="preserve"> de la biodiversité</w:t>
      </w:r>
      <w:r w:rsidR="000958F5" w:rsidRPr="001C7206">
        <w:rPr>
          <w:rFonts w:asciiTheme="majorBidi" w:hAnsiTheme="majorBidi" w:cstheme="majorBidi"/>
          <w:lang w:val="fr-FR"/>
        </w:rPr>
        <w:t>) et l</w:t>
      </w:r>
      <w:r w:rsidR="00803498">
        <w:rPr>
          <w:rFonts w:asciiTheme="majorBidi" w:hAnsiTheme="majorBidi" w:cstheme="majorBidi"/>
          <w:lang w:val="fr-FR"/>
        </w:rPr>
        <w:t>’</w:t>
      </w:r>
      <w:r w:rsidR="000958F5" w:rsidRPr="001C7206">
        <w:rPr>
          <w:rFonts w:asciiTheme="majorBidi" w:hAnsiTheme="majorBidi" w:cstheme="majorBidi"/>
          <w:lang w:val="fr-FR"/>
        </w:rPr>
        <w:t>évaluation méthodologique sur les valeurs, pour le</w:t>
      </w:r>
      <w:r w:rsidR="00A96BA7" w:rsidRPr="001C7206">
        <w:rPr>
          <w:rFonts w:asciiTheme="majorBidi" w:hAnsiTheme="majorBidi" w:cstheme="majorBidi"/>
          <w:lang w:val="fr-FR"/>
        </w:rPr>
        <w:t>s</w:t>
      </w:r>
      <w:r w:rsidR="000958F5" w:rsidRPr="001C7206">
        <w:rPr>
          <w:rFonts w:asciiTheme="majorBidi" w:hAnsiTheme="majorBidi" w:cstheme="majorBidi"/>
          <w:lang w:val="fr-FR"/>
        </w:rPr>
        <w:t>quel</w:t>
      </w:r>
      <w:r w:rsidR="00A96BA7" w:rsidRPr="001C7206">
        <w:rPr>
          <w:rFonts w:asciiTheme="majorBidi" w:hAnsiTheme="majorBidi" w:cstheme="majorBidi"/>
          <w:lang w:val="fr-FR"/>
        </w:rPr>
        <w:t>les</w:t>
      </w:r>
      <w:r w:rsidR="000958F5" w:rsidRPr="001C7206">
        <w:rPr>
          <w:rFonts w:asciiTheme="majorBidi" w:hAnsiTheme="majorBidi" w:cstheme="majorBidi"/>
          <w:lang w:val="fr-FR"/>
        </w:rPr>
        <w:t xml:space="preserve"> </w:t>
      </w:r>
      <w:r w:rsidR="00C27B05" w:rsidRPr="001C7206">
        <w:rPr>
          <w:rFonts w:asciiTheme="majorBidi" w:hAnsiTheme="majorBidi" w:cstheme="majorBidi"/>
          <w:lang w:val="fr-FR"/>
        </w:rPr>
        <w:t>aucun crédit</w:t>
      </w:r>
      <w:r w:rsidR="000958F5" w:rsidRPr="001C7206">
        <w:rPr>
          <w:rFonts w:asciiTheme="majorBidi" w:hAnsiTheme="majorBidi" w:cstheme="majorBidi"/>
          <w:lang w:val="fr-FR"/>
        </w:rPr>
        <w:t xml:space="preserve"> </w:t>
      </w:r>
      <w:r w:rsidR="00C27B05" w:rsidRPr="001C7206">
        <w:rPr>
          <w:rFonts w:asciiTheme="majorBidi" w:hAnsiTheme="majorBidi" w:cstheme="majorBidi"/>
          <w:lang w:val="fr-FR"/>
        </w:rPr>
        <w:t>n</w:t>
      </w:r>
      <w:r w:rsidR="00803498">
        <w:rPr>
          <w:rFonts w:asciiTheme="majorBidi" w:hAnsiTheme="majorBidi" w:cstheme="majorBidi"/>
          <w:lang w:val="fr-FR"/>
        </w:rPr>
        <w:t>’</w:t>
      </w:r>
      <w:r w:rsidR="00C27B05" w:rsidRPr="001C7206">
        <w:rPr>
          <w:rFonts w:asciiTheme="majorBidi" w:hAnsiTheme="majorBidi" w:cstheme="majorBidi"/>
          <w:lang w:val="fr-FR"/>
        </w:rPr>
        <w:t>es</w:t>
      </w:r>
      <w:r w:rsidR="000958F5" w:rsidRPr="001C7206">
        <w:rPr>
          <w:rFonts w:asciiTheme="majorBidi" w:hAnsiTheme="majorBidi" w:cstheme="majorBidi"/>
          <w:lang w:val="fr-FR"/>
        </w:rPr>
        <w:t xml:space="preserve">t actuellement </w:t>
      </w:r>
      <w:r w:rsidR="00C27B05" w:rsidRPr="001C7206">
        <w:rPr>
          <w:rFonts w:asciiTheme="majorBidi" w:hAnsiTheme="majorBidi" w:cstheme="majorBidi"/>
          <w:lang w:val="fr-FR"/>
        </w:rPr>
        <w:t>inscrit</w:t>
      </w:r>
      <w:r w:rsidR="00A96BA7" w:rsidRPr="001C7206">
        <w:rPr>
          <w:rFonts w:asciiTheme="majorBidi" w:hAnsiTheme="majorBidi" w:cstheme="majorBidi"/>
          <w:lang w:val="fr-FR"/>
        </w:rPr>
        <w:t xml:space="preserve"> au budget. La note du s</w:t>
      </w:r>
      <w:r w:rsidR="000958F5" w:rsidRPr="001C7206">
        <w:rPr>
          <w:rFonts w:asciiTheme="majorBidi" w:hAnsiTheme="majorBidi" w:cstheme="majorBidi"/>
          <w:lang w:val="fr-FR"/>
        </w:rPr>
        <w:t xml:space="preserve">ecrétariat sur les considérations relatives à la réalisation de deux évaluations thématiques et </w:t>
      </w:r>
      <w:r w:rsidR="00910A41" w:rsidRPr="001C7206">
        <w:rPr>
          <w:rFonts w:asciiTheme="majorBidi" w:hAnsiTheme="majorBidi" w:cstheme="majorBidi"/>
          <w:lang w:val="fr-FR"/>
        </w:rPr>
        <w:t>d</w:t>
      </w:r>
      <w:r w:rsidR="00803498">
        <w:rPr>
          <w:rFonts w:asciiTheme="majorBidi" w:hAnsiTheme="majorBidi" w:cstheme="majorBidi"/>
          <w:lang w:val="fr-FR"/>
        </w:rPr>
        <w:t>’</w:t>
      </w:r>
      <w:r w:rsidR="000958F5" w:rsidRPr="001C7206">
        <w:rPr>
          <w:rFonts w:asciiTheme="majorBidi" w:hAnsiTheme="majorBidi" w:cstheme="majorBidi"/>
          <w:lang w:val="fr-FR"/>
        </w:rPr>
        <w:t>une évaluation méthodologique (document</w:t>
      </w:r>
      <w:r w:rsidR="00086E07">
        <w:rPr>
          <w:rFonts w:asciiTheme="majorBidi" w:hAnsiTheme="majorBidi" w:cstheme="majorBidi"/>
          <w:lang w:val="fr-FR"/>
        </w:rPr>
        <w:t> </w:t>
      </w:r>
      <w:r w:rsidR="000958F5" w:rsidRPr="001C7206">
        <w:rPr>
          <w:rFonts w:asciiTheme="majorBidi" w:hAnsiTheme="majorBidi" w:cstheme="majorBidi"/>
          <w:lang w:val="fr-FR"/>
        </w:rPr>
        <w:t>IPBES/5/</w:t>
      </w:r>
      <w:r>
        <w:rPr>
          <w:rFonts w:asciiTheme="majorBidi" w:hAnsiTheme="majorBidi" w:cstheme="majorBidi"/>
          <w:lang w:val="fr-FR"/>
        </w:rPr>
        <w:t>6) prévoit un budget de 997 000 </w:t>
      </w:r>
      <w:r w:rsidR="000958F5" w:rsidRPr="001C7206">
        <w:rPr>
          <w:rFonts w:asciiTheme="majorBidi" w:hAnsiTheme="majorBidi" w:cstheme="majorBidi"/>
          <w:lang w:val="fr-FR"/>
        </w:rPr>
        <w:t xml:space="preserve">dollars sur trois ans pour chacune de ces évaluations. </w:t>
      </w:r>
    </w:p>
    <w:p w14:paraId="636D7B86" w14:textId="13A8E518" w:rsidR="000958F5" w:rsidRPr="001C7206" w:rsidRDefault="000958F5"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Objectif</w:t>
      </w:r>
      <w:r w:rsidR="00E84661">
        <w:rPr>
          <w:rFonts w:asciiTheme="majorBidi" w:hAnsiTheme="majorBidi" w:cstheme="majorBidi"/>
          <w:lang w:val="fr-FR"/>
        </w:rPr>
        <w:t> 4</w:t>
      </w:r>
      <w:r w:rsidR="00D4303C">
        <w:rPr>
          <w:rFonts w:asciiTheme="majorBidi" w:hAnsiTheme="majorBidi" w:cstheme="majorBidi"/>
          <w:lang w:val="fr-FR"/>
        </w:rPr>
        <w:t> </w:t>
      </w:r>
      <w:r w:rsidR="00E84661">
        <w:rPr>
          <w:rFonts w:asciiTheme="majorBidi" w:hAnsiTheme="majorBidi" w:cstheme="majorBidi"/>
          <w:lang w:val="fr-FR"/>
        </w:rPr>
        <w:t>: une augmentation de 100 035 </w:t>
      </w:r>
      <w:r w:rsidRPr="001C7206">
        <w:rPr>
          <w:rFonts w:asciiTheme="majorBidi" w:hAnsiTheme="majorBidi" w:cstheme="majorBidi"/>
          <w:lang w:val="fr-FR"/>
        </w:rPr>
        <w:t>dollars est proposée, correspondant aux dépenses de la deuxième année de l</w:t>
      </w:r>
      <w:r w:rsidR="00803498">
        <w:rPr>
          <w:rFonts w:asciiTheme="majorBidi" w:hAnsiTheme="majorBidi" w:cstheme="majorBidi"/>
          <w:lang w:val="fr-FR"/>
        </w:rPr>
        <w:t>’</w:t>
      </w:r>
      <w:r w:rsidRPr="001C7206">
        <w:rPr>
          <w:rFonts w:asciiTheme="majorBidi" w:hAnsiTheme="majorBidi" w:cstheme="majorBidi"/>
          <w:lang w:val="fr-FR"/>
        </w:rPr>
        <w:t>examen de la Plateforme</w:t>
      </w:r>
      <w:r w:rsidR="00BE5D77" w:rsidRPr="001C7206">
        <w:rPr>
          <w:rFonts w:asciiTheme="majorBidi" w:hAnsiTheme="majorBidi" w:cstheme="majorBidi"/>
          <w:lang w:val="fr-FR"/>
        </w:rPr>
        <w:t>,</w:t>
      </w:r>
      <w:r w:rsidR="00E84661">
        <w:rPr>
          <w:rFonts w:asciiTheme="majorBidi" w:hAnsiTheme="majorBidi" w:cstheme="majorBidi"/>
          <w:lang w:val="fr-FR"/>
        </w:rPr>
        <w:t xml:space="preserve"> comme proposé dans le document </w:t>
      </w:r>
      <w:r w:rsidRPr="001C7206">
        <w:rPr>
          <w:rFonts w:asciiTheme="majorBidi" w:hAnsiTheme="majorBidi" w:cstheme="majorBidi"/>
          <w:lang w:val="fr-FR"/>
        </w:rPr>
        <w:t xml:space="preserve">IPBES/5/11, </w:t>
      </w:r>
      <w:r w:rsidR="00BE5D77" w:rsidRPr="001C7206">
        <w:rPr>
          <w:rFonts w:asciiTheme="majorBidi" w:hAnsiTheme="majorBidi" w:cstheme="majorBidi"/>
          <w:lang w:val="fr-FR"/>
        </w:rPr>
        <w:t>pour</w:t>
      </w:r>
      <w:r w:rsidRPr="001C7206">
        <w:rPr>
          <w:rFonts w:asciiTheme="majorBidi" w:hAnsiTheme="majorBidi" w:cstheme="majorBidi"/>
          <w:lang w:val="fr-FR"/>
        </w:rPr>
        <w:t xml:space="preserve"> la procédure </w:t>
      </w:r>
      <w:r w:rsidR="00BE5D77" w:rsidRPr="001C7206">
        <w:rPr>
          <w:rFonts w:asciiTheme="majorBidi" w:hAnsiTheme="majorBidi" w:cstheme="majorBidi"/>
          <w:lang w:val="fr-FR"/>
        </w:rPr>
        <w:t>relative à</w:t>
      </w:r>
      <w:r w:rsidRPr="001C7206">
        <w:rPr>
          <w:rFonts w:asciiTheme="majorBidi" w:hAnsiTheme="majorBidi" w:cstheme="majorBidi"/>
          <w:lang w:val="fr-FR"/>
        </w:rPr>
        <w:t xml:space="preserve"> l</w:t>
      </w:r>
      <w:r w:rsidR="00803498">
        <w:rPr>
          <w:rFonts w:asciiTheme="majorBidi" w:hAnsiTheme="majorBidi" w:cstheme="majorBidi"/>
          <w:lang w:val="fr-FR"/>
        </w:rPr>
        <w:t>’</w:t>
      </w:r>
      <w:r w:rsidRPr="001C7206">
        <w:rPr>
          <w:rFonts w:asciiTheme="majorBidi" w:hAnsiTheme="majorBidi" w:cstheme="majorBidi"/>
          <w:lang w:val="fr-FR"/>
        </w:rPr>
        <w:t>examen de l</w:t>
      </w:r>
      <w:r w:rsidR="00803498">
        <w:rPr>
          <w:rFonts w:asciiTheme="majorBidi" w:hAnsiTheme="majorBidi" w:cstheme="majorBidi"/>
          <w:lang w:val="fr-FR"/>
        </w:rPr>
        <w:t>’</w:t>
      </w:r>
      <w:r w:rsidRPr="001C7206">
        <w:rPr>
          <w:rFonts w:asciiTheme="majorBidi" w:hAnsiTheme="majorBidi" w:cstheme="majorBidi"/>
          <w:lang w:val="fr-FR"/>
        </w:rPr>
        <w:t xml:space="preserve">efficacité des fonctions administratives et scientifiques de la Plateforme, </w:t>
      </w:r>
      <w:r w:rsidR="00E84661">
        <w:rPr>
          <w:rFonts w:asciiTheme="majorBidi" w:hAnsiTheme="majorBidi" w:cstheme="majorBidi"/>
          <w:lang w:val="fr-FR"/>
        </w:rPr>
        <w:t>ce qui porte le total à 200 070 </w:t>
      </w:r>
      <w:r w:rsidRPr="001C7206">
        <w:rPr>
          <w:rFonts w:asciiTheme="majorBidi" w:hAnsiTheme="majorBidi" w:cstheme="majorBidi"/>
          <w:lang w:val="fr-FR"/>
        </w:rPr>
        <w:t>dollars.</w:t>
      </w:r>
    </w:p>
    <w:p w14:paraId="7A28AF6C" w14:textId="0768A344" w:rsidR="000958F5" w:rsidRPr="001C7206" w:rsidRDefault="00E449BD" w:rsidP="001F2F08">
      <w:pPr>
        <w:pStyle w:val="CH3"/>
        <w:rPr>
          <w:rFonts w:asciiTheme="majorBidi" w:hAnsiTheme="majorBidi" w:cstheme="majorBidi"/>
          <w:lang w:val="fr-FR"/>
        </w:rPr>
      </w:pPr>
      <w:r>
        <w:rPr>
          <w:rFonts w:asciiTheme="majorBidi" w:hAnsiTheme="majorBidi" w:cstheme="majorBidi"/>
          <w:lang w:val="fr-FR"/>
        </w:rPr>
        <w:tab/>
        <w:t>3.</w:t>
      </w:r>
      <w:r>
        <w:rPr>
          <w:rFonts w:asciiTheme="majorBidi" w:hAnsiTheme="majorBidi" w:cstheme="majorBidi"/>
          <w:lang w:val="fr-FR"/>
        </w:rPr>
        <w:tab/>
        <w:t>Dépenses de p</w:t>
      </w:r>
      <w:r w:rsidR="007F2585" w:rsidRPr="001C7206">
        <w:rPr>
          <w:rFonts w:asciiTheme="majorBidi" w:hAnsiTheme="majorBidi" w:cstheme="majorBidi"/>
          <w:lang w:val="fr-FR"/>
        </w:rPr>
        <w:t xml:space="preserve">ersonnel </w:t>
      </w:r>
      <w:r>
        <w:rPr>
          <w:rFonts w:asciiTheme="majorBidi" w:hAnsiTheme="majorBidi" w:cstheme="majorBidi"/>
          <w:lang w:val="fr-FR"/>
        </w:rPr>
        <w:t xml:space="preserve">et </w:t>
      </w:r>
      <w:r w:rsidR="007F2585" w:rsidRPr="001C7206">
        <w:rPr>
          <w:rFonts w:asciiTheme="majorBidi" w:hAnsiTheme="majorBidi" w:cstheme="majorBidi"/>
          <w:lang w:val="fr-FR"/>
        </w:rPr>
        <w:t xml:space="preserve">de fonctionnement </w:t>
      </w:r>
      <w:r w:rsidRPr="001C7206">
        <w:rPr>
          <w:rFonts w:asciiTheme="majorBidi" w:hAnsiTheme="majorBidi" w:cstheme="majorBidi"/>
          <w:lang w:val="fr-FR"/>
        </w:rPr>
        <w:t xml:space="preserve">du </w:t>
      </w:r>
      <w:r w:rsidR="00144AB4">
        <w:rPr>
          <w:rFonts w:asciiTheme="majorBidi" w:hAnsiTheme="majorBidi" w:cstheme="majorBidi"/>
          <w:lang w:val="fr-FR"/>
        </w:rPr>
        <w:t>s</w:t>
      </w:r>
      <w:r w:rsidRPr="001C7206">
        <w:rPr>
          <w:rFonts w:asciiTheme="majorBidi" w:hAnsiTheme="majorBidi" w:cstheme="majorBidi"/>
          <w:lang w:val="fr-FR"/>
        </w:rPr>
        <w:t>ecrétariat</w:t>
      </w:r>
    </w:p>
    <w:p w14:paraId="05DECA15" w14:textId="53951281" w:rsidR="000958F5" w:rsidRPr="001C7206" w:rsidRDefault="00C37E37" w:rsidP="00AB7064">
      <w:pPr>
        <w:pStyle w:val="Normalnumber"/>
        <w:numPr>
          <w:ilvl w:val="0"/>
          <w:numId w:val="5"/>
        </w:numPr>
        <w:spacing w:before="120"/>
        <w:ind w:left="1247" w:firstLine="0"/>
        <w:rPr>
          <w:rFonts w:asciiTheme="majorBidi" w:hAnsiTheme="majorBidi" w:cstheme="majorBidi"/>
          <w:color w:val="000000"/>
          <w:lang w:val="fr-FR"/>
        </w:rPr>
      </w:pPr>
      <w:r w:rsidRPr="001C7206">
        <w:rPr>
          <w:rFonts w:asciiTheme="majorBidi" w:hAnsiTheme="majorBidi" w:cstheme="majorBidi"/>
          <w:lang w:val="fr-FR"/>
        </w:rPr>
        <w:t>L</w:t>
      </w:r>
      <w:r w:rsidR="000958F5" w:rsidRPr="001C7206">
        <w:rPr>
          <w:rFonts w:asciiTheme="majorBidi" w:hAnsiTheme="majorBidi" w:cstheme="majorBidi"/>
          <w:lang w:val="fr-FR"/>
        </w:rPr>
        <w:t>es dépenses supplé</w:t>
      </w:r>
      <w:r w:rsidRPr="001C7206">
        <w:rPr>
          <w:rFonts w:asciiTheme="majorBidi" w:hAnsiTheme="majorBidi" w:cstheme="majorBidi"/>
          <w:lang w:val="fr-FR"/>
        </w:rPr>
        <w:t>mentaires pour le personnel du s</w:t>
      </w:r>
      <w:r w:rsidR="000958F5" w:rsidRPr="001C7206">
        <w:rPr>
          <w:rFonts w:asciiTheme="majorBidi" w:hAnsiTheme="majorBidi" w:cstheme="majorBidi"/>
          <w:lang w:val="fr-FR"/>
        </w:rPr>
        <w:t xml:space="preserve">ecrétariat et les coûts </w:t>
      </w:r>
      <w:r w:rsidR="00E449BD">
        <w:rPr>
          <w:rFonts w:asciiTheme="majorBidi" w:hAnsiTheme="majorBidi" w:cstheme="majorBidi"/>
          <w:lang w:val="fr-FR"/>
        </w:rPr>
        <w:t xml:space="preserve">de fonctionnement </w:t>
      </w:r>
      <w:r w:rsidR="000958F5" w:rsidRPr="001C7206">
        <w:rPr>
          <w:rFonts w:asciiTheme="majorBidi" w:hAnsiTheme="majorBidi" w:cstheme="majorBidi"/>
          <w:lang w:val="fr-FR"/>
        </w:rPr>
        <w:t xml:space="preserve">sont similaires à </w:t>
      </w:r>
      <w:r w:rsidR="00892179" w:rsidRPr="001C7206">
        <w:rPr>
          <w:rFonts w:asciiTheme="majorBidi" w:hAnsiTheme="majorBidi" w:cstheme="majorBidi"/>
          <w:lang w:val="fr-FR"/>
        </w:rPr>
        <w:t>celles</w:t>
      </w:r>
      <w:r w:rsidR="000958F5" w:rsidRPr="001C7206">
        <w:rPr>
          <w:rFonts w:asciiTheme="majorBidi" w:hAnsiTheme="majorBidi" w:cstheme="majorBidi"/>
          <w:lang w:val="fr-FR"/>
        </w:rPr>
        <w:t xml:space="preserve"> présenté</w:t>
      </w:r>
      <w:r w:rsidR="00892179" w:rsidRPr="001C7206">
        <w:rPr>
          <w:rFonts w:asciiTheme="majorBidi" w:hAnsiTheme="majorBidi" w:cstheme="majorBidi"/>
          <w:lang w:val="fr-FR"/>
        </w:rPr>
        <w:t>e</w:t>
      </w:r>
      <w:r w:rsidR="000958F5" w:rsidRPr="001C7206">
        <w:rPr>
          <w:rFonts w:asciiTheme="majorBidi" w:hAnsiTheme="majorBidi" w:cstheme="majorBidi"/>
          <w:lang w:val="fr-FR"/>
        </w:rPr>
        <w:t>s pour l</w:t>
      </w:r>
      <w:r w:rsidR="00892179" w:rsidRPr="001C7206">
        <w:rPr>
          <w:rFonts w:asciiTheme="majorBidi" w:hAnsiTheme="majorBidi" w:cstheme="majorBidi"/>
          <w:lang w:val="fr-FR"/>
        </w:rPr>
        <w:t>e</w:t>
      </w:r>
      <w:r w:rsidR="000958F5" w:rsidRPr="001C7206">
        <w:rPr>
          <w:rFonts w:asciiTheme="majorBidi" w:hAnsiTheme="majorBidi" w:cstheme="majorBidi"/>
          <w:lang w:val="fr-FR"/>
        </w:rPr>
        <w:t xml:space="preserve"> même </w:t>
      </w:r>
      <w:r w:rsidR="00892179" w:rsidRPr="001C7206">
        <w:rPr>
          <w:rFonts w:asciiTheme="majorBidi" w:hAnsiTheme="majorBidi" w:cstheme="majorBidi"/>
          <w:lang w:val="fr-FR"/>
        </w:rPr>
        <w:t>poste</w:t>
      </w:r>
      <w:r w:rsidR="00E84661">
        <w:rPr>
          <w:rFonts w:asciiTheme="majorBidi" w:hAnsiTheme="majorBidi" w:cstheme="majorBidi"/>
          <w:lang w:val="fr-FR"/>
        </w:rPr>
        <w:t xml:space="preserve"> en 2017, </w:t>
      </w:r>
      <w:r w:rsidR="00E449BD">
        <w:rPr>
          <w:rFonts w:asciiTheme="majorBidi" w:hAnsiTheme="majorBidi" w:cstheme="majorBidi"/>
          <w:lang w:val="fr-FR"/>
        </w:rPr>
        <w:t xml:space="preserve">à savoir </w:t>
      </w:r>
      <w:r w:rsidR="00E84661">
        <w:rPr>
          <w:rFonts w:asciiTheme="majorBidi" w:hAnsiTheme="majorBidi" w:cstheme="majorBidi"/>
          <w:lang w:val="fr-FR"/>
        </w:rPr>
        <w:t>59 400 </w:t>
      </w:r>
      <w:r w:rsidR="000958F5" w:rsidRPr="001C7206">
        <w:rPr>
          <w:rFonts w:asciiTheme="majorBidi" w:hAnsiTheme="majorBidi" w:cstheme="majorBidi"/>
          <w:lang w:val="fr-FR"/>
        </w:rPr>
        <w:t>dollars par</w:t>
      </w:r>
      <w:r w:rsidR="00F9787E">
        <w:rPr>
          <w:rFonts w:asciiTheme="majorBidi" w:hAnsiTheme="majorBidi" w:cstheme="majorBidi"/>
          <w:lang w:val="fr-FR"/>
        </w:rPr>
        <w:t xml:space="preserve"> an pour un nouveau poste G</w:t>
      </w:r>
      <w:r w:rsidR="000A670B">
        <w:rPr>
          <w:rFonts w:asciiTheme="majorBidi" w:hAnsiTheme="majorBidi" w:cstheme="majorBidi"/>
          <w:lang w:val="fr-FR"/>
        </w:rPr>
        <w:t>-</w:t>
      </w:r>
      <w:r w:rsidR="00F9787E">
        <w:rPr>
          <w:rFonts w:asciiTheme="majorBidi" w:hAnsiTheme="majorBidi" w:cstheme="majorBidi"/>
          <w:lang w:val="fr-FR"/>
        </w:rPr>
        <w:t>6</w:t>
      </w:r>
      <w:r w:rsidR="000958F5" w:rsidRPr="001C7206">
        <w:rPr>
          <w:rFonts w:asciiTheme="majorBidi" w:hAnsiTheme="majorBidi" w:cstheme="majorBidi"/>
          <w:lang w:val="fr-FR"/>
        </w:rPr>
        <w:t xml:space="preserve"> à</w:t>
      </w:r>
      <w:r w:rsidR="00892179" w:rsidRPr="001C7206">
        <w:rPr>
          <w:rFonts w:asciiTheme="majorBidi" w:hAnsiTheme="majorBidi" w:cstheme="majorBidi"/>
          <w:lang w:val="fr-FR"/>
        </w:rPr>
        <w:t xml:space="preserve"> mi-temps au secrétariat de la P</w:t>
      </w:r>
      <w:r w:rsidR="000958F5" w:rsidRPr="001C7206">
        <w:rPr>
          <w:rFonts w:asciiTheme="majorBidi" w:hAnsiTheme="majorBidi" w:cstheme="majorBidi"/>
          <w:lang w:val="fr-FR"/>
        </w:rPr>
        <w:t xml:space="preserve">lateforme et un montant supplémentaire </w:t>
      </w:r>
      <w:r w:rsidR="00E84661">
        <w:rPr>
          <w:rFonts w:asciiTheme="majorBidi" w:hAnsiTheme="majorBidi" w:cstheme="majorBidi"/>
          <w:lang w:val="fr-FR"/>
        </w:rPr>
        <w:t>de 36 250 </w:t>
      </w:r>
      <w:r w:rsidR="00041353" w:rsidRPr="001C7206">
        <w:rPr>
          <w:rFonts w:asciiTheme="majorBidi" w:hAnsiTheme="majorBidi" w:cstheme="majorBidi"/>
          <w:lang w:val="fr-FR"/>
        </w:rPr>
        <w:t xml:space="preserve">dollars pour faire face à une augmentation des </w:t>
      </w:r>
      <w:r w:rsidR="000958F5" w:rsidRPr="001C7206">
        <w:rPr>
          <w:rFonts w:asciiTheme="majorBidi" w:hAnsiTheme="majorBidi" w:cstheme="majorBidi"/>
          <w:lang w:val="fr-FR"/>
        </w:rPr>
        <w:t xml:space="preserve">coûts des services informatiques. </w:t>
      </w:r>
    </w:p>
    <w:p w14:paraId="4EFB473E" w14:textId="22E874CF" w:rsidR="000958F5" w:rsidRPr="001C7206" w:rsidRDefault="000958F5" w:rsidP="000958F5">
      <w:pPr>
        <w:pStyle w:val="CH1"/>
        <w:keepNext w:val="0"/>
        <w:keepLines w:val="0"/>
        <w:rPr>
          <w:rFonts w:asciiTheme="majorBidi" w:hAnsiTheme="majorBidi" w:cstheme="majorBidi"/>
          <w:lang w:val="fr-FR"/>
        </w:rPr>
      </w:pPr>
      <w:r w:rsidRPr="001C7206">
        <w:rPr>
          <w:rFonts w:asciiTheme="majorBidi" w:hAnsiTheme="majorBidi" w:cstheme="majorBidi"/>
          <w:lang w:val="fr-FR"/>
        </w:rPr>
        <w:tab/>
        <w:t>V.</w:t>
      </w:r>
      <w:r w:rsidRPr="001C7206">
        <w:rPr>
          <w:rFonts w:asciiTheme="majorBidi" w:hAnsiTheme="majorBidi" w:cstheme="majorBidi"/>
          <w:lang w:val="fr-FR"/>
        </w:rPr>
        <w:tab/>
        <w:t xml:space="preserve">Projet de budget indicatif révisé pour </w:t>
      </w:r>
      <w:r w:rsidR="00E84661">
        <w:rPr>
          <w:rFonts w:asciiTheme="majorBidi" w:hAnsiTheme="majorBidi" w:cstheme="majorBidi"/>
          <w:lang w:val="fr-FR"/>
        </w:rPr>
        <w:t xml:space="preserve">la période </w:t>
      </w:r>
      <w:r w:rsidR="00E449BD">
        <w:rPr>
          <w:rFonts w:asciiTheme="majorBidi" w:hAnsiTheme="majorBidi" w:cstheme="majorBidi"/>
          <w:lang w:val="fr-FR"/>
        </w:rPr>
        <w:t xml:space="preserve">allant </w:t>
      </w:r>
      <w:r w:rsidR="00086E07">
        <w:rPr>
          <w:rFonts w:asciiTheme="majorBidi" w:hAnsiTheme="majorBidi" w:cstheme="majorBidi"/>
          <w:lang w:val="fr-FR"/>
        </w:rPr>
        <w:br/>
      </w:r>
      <w:r w:rsidR="00E84661">
        <w:rPr>
          <w:rFonts w:asciiTheme="majorBidi" w:hAnsiTheme="majorBidi" w:cstheme="majorBidi"/>
          <w:lang w:val="fr-FR"/>
        </w:rPr>
        <w:t>de janvier à mai </w:t>
      </w:r>
      <w:r w:rsidRPr="001C7206">
        <w:rPr>
          <w:rFonts w:asciiTheme="majorBidi" w:hAnsiTheme="majorBidi" w:cstheme="majorBidi"/>
          <w:lang w:val="fr-FR"/>
        </w:rPr>
        <w:t>2019</w:t>
      </w:r>
    </w:p>
    <w:p w14:paraId="18E8F788" w14:textId="3802C38C" w:rsidR="000958F5" w:rsidRPr="001C7206" w:rsidRDefault="00660F3D" w:rsidP="00AB7064">
      <w:pPr>
        <w:pStyle w:val="Normalnumber"/>
        <w:numPr>
          <w:ilvl w:val="0"/>
          <w:numId w:val="5"/>
        </w:numPr>
        <w:spacing w:before="120"/>
        <w:ind w:left="1247" w:firstLine="0"/>
        <w:rPr>
          <w:rFonts w:asciiTheme="majorBidi" w:hAnsiTheme="majorBidi" w:cstheme="majorBidi"/>
          <w:lang w:val="fr-FR"/>
        </w:rPr>
      </w:pPr>
      <w:r w:rsidRPr="001C7206">
        <w:rPr>
          <w:rFonts w:asciiTheme="majorBidi" w:hAnsiTheme="majorBidi" w:cstheme="majorBidi"/>
          <w:lang w:val="fr-FR"/>
        </w:rPr>
        <w:t xml:space="preserve">On trouvera indiquées au </w:t>
      </w:r>
      <w:r w:rsidR="000958F5" w:rsidRPr="001C7206">
        <w:rPr>
          <w:rFonts w:asciiTheme="majorBidi" w:hAnsiTheme="majorBidi" w:cstheme="majorBidi"/>
          <w:lang w:val="fr-FR"/>
        </w:rPr>
        <w:t>tableau</w:t>
      </w:r>
      <w:r w:rsidR="00D4303C">
        <w:rPr>
          <w:rFonts w:asciiTheme="majorBidi" w:hAnsiTheme="majorBidi" w:cstheme="majorBidi"/>
          <w:lang w:val="fr-FR"/>
        </w:rPr>
        <w:t> </w:t>
      </w:r>
      <w:r w:rsidR="000958F5" w:rsidRPr="001C7206">
        <w:rPr>
          <w:rFonts w:asciiTheme="majorBidi" w:hAnsiTheme="majorBidi" w:cstheme="majorBidi"/>
          <w:lang w:val="fr-FR"/>
        </w:rPr>
        <w:t xml:space="preserve">6 </w:t>
      </w:r>
      <w:r w:rsidRPr="001C7206">
        <w:rPr>
          <w:rFonts w:asciiTheme="majorBidi" w:hAnsiTheme="majorBidi" w:cstheme="majorBidi"/>
          <w:lang w:val="fr-FR"/>
        </w:rPr>
        <w:t xml:space="preserve">les </w:t>
      </w:r>
      <w:r w:rsidR="000958F5" w:rsidRPr="001C7206">
        <w:rPr>
          <w:rFonts w:asciiTheme="majorBidi" w:hAnsiTheme="majorBidi" w:cstheme="majorBidi"/>
          <w:lang w:val="fr-FR"/>
        </w:rPr>
        <w:t>modifications qu</w:t>
      </w:r>
      <w:r w:rsidR="00803498">
        <w:rPr>
          <w:rFonts w:asciiTheme="majorBidi" w:hAnsiTheme="majorBidi" w:cstheme="majorBidi"/>
          <w:lang w:val="fr-FR"/>
        </w:rPr>
        <w:t>’</w:t>
      </w:r>
      <w:r w:rsidR="000958F5" w:rsidRPr="001C7206">
        <w:rPr>
          <w:rFonts w:asciiTheme="majorBidi" w:hAnsiTheme="majorBidi" w:cstheme="majorBidi"/>
          <w:lang w:val="fr-FR"/>
        </w:rPr>
        <w:t>il est proposé d</w:t>
      </w:r>
      <w:r w:rsidR="00803498">
        <w:rPr>
          <w:rFonts w:asciiTheme="majorBidi" w:hAnsiTheme="majorBidi" w:cstheme="majorBidi"/>
          <w:lang w:val="fr-FR"/>
        </w:rPr>
        <w:t>’</w:t>
      </w:r>
      <w:r w:rsidR="000958F5" w:rsidRPr="001C7206">
        <w:rPr>
          <w:rFonts w:asciiTheme="majorBidi" w:hAnsiTheme="majorBidi" w:cstheme="majorBidi"/>
          <w:lang w:val="fr-FR"/>
        </w:rPr>
        <w:t xml:space="preserve">apporter au projet de budget présenté </w:t>
      </w:r>
      <w:r w:rsidRPr="001C7206">
        <w:rPr>
          <w:rFonts w:asciiTheme="majorBidi" w:hAnsiTheme="majorBidi" w:cstheme="majorBidi"/>
          <w:lang w:val="fr-FR"/>
        </w:rPr>
        <w:t xml:space="preserve">à </w:t>
      </w:r>
      <w:r w:rsidR="000958F5" w:rsidRPr="001C7206">
        <w:rPr>
          <w:rFonts w:asciiTheme="majorBidi" w:hAnsiTheme="majorBidi" w:cstheme="majorBidi"/>
          <w:lang w:val="fr-FR"/>
        </w:rPr>
        <w:t>la Plénière</w:t>
      </w:r>
      <w:r w:rsidRPr="001C7206">
        <w:rPr>
          <w:rFonts w:asciiTheme="majorBidi" w:hAnsiTheme="majorBidi" w:cstheme="majorBidi"/>
          <w:lang w:val="fr-FR"/>
        </w:rPr>
        <w:t>, qui en a pris note,</w:t>
      </w:r>
      <w:r w:rsidR="000958F5" w:rsidRPr="001C7206">
        <w:rPr>
          <w:rFonts w:asciiTheme="majorBidi" w:hAnsiTheme="majorBidi" w:cstheme="majorBidi"/>
          <w:lang w:val="fr-FR"/>
        </w:rPr>
        <w:t xml:space="preserve"> à sa qu</w:t>
      </w:r>
      <w:r w:rsidRPr="001C7206">
        <w:rPr>
          <w:rFonts w:asciiTheme="majorBidi" w:hAnsiTheme="majorBidi" w:cstheme="majorBidi"/>
          <w:lang w:val="fr-FR"/>
        </w:rPr>
        <w:t>atrième session (décision</w:t>
      </w:r>
      <w:r w:rsidR="00FB7E13">
        <w:rPr>
          <w:rFonts w:asciiTheme="majorBidi" w:hAnsiTheme="majorBidi" w:cstheme="majorBidi"/>
          <w:lang w:val="fr-FR"/>
        </w:rPr>
        <w:t> </w:t>
      </w:r>
      <w:r w:rsidRPr="001C7206">
        <w:rPr>
          <w:rFonts w:asciiTheme="majorBidi" w:hAnsiTheme="majorBidi" w:cstheme="majorBidi"/>
          <w:lang w:val="fr-FR"/>
        </w:rPr>
        <w:t>IPBES</w:t>
      </w:r>
      <w:r w:rsidR="000958F5" w:rsidRPr="001C7206">
        <w:rPr>
          <w:rFonts w:asciiTheme="majorBidi" w:hAnsiTheme="majorBidi" w:cstheme="majorBidi"/>
          <w:lang w:val="fr-FR"/>
        </w:rPr>
        <w:t>-4/2, annexe, tableau</w:t>
      </w:r>
      <w:r w:rsidR="00FB7E13">
        <w:rPr>
          <w:rFonts w:asciiTheme="majorBidi" w:hAnsiTheme="majorBidi" w:cstheme="majorBidi"/>
          <w:lang w:val="fr-FR"/>
        </w:rPr>
        <w:t> </w:t>
      </w:r>
      <w:r w:rsidRPr="001C7206">
        <w:rPr>
          <w:rFonts w:asciiTheme="majorBidi" w:hAnsiTheme="majorBidi" w:cstheme="majorBidi"/>
          <w:lang w:val="fr-FR"/>
        </w:rPr>
        <w:t>6)</w:t>
      </w:r>
      <w:r w:rsidR="000958F5" w:rsidRPr="001C7206">
        <w:rPr>
          <w:rFonts w:asciiTheme="majorBidi" w:hAnsiTheme="majorBidi" w:cstheme="majorBidi"/>
          <w:lang w:val="fr-FR"/>
        </w:rPr>
        <w:t>, ce qui s</w:t>
      </w:r>
      <w:r w:rsidR="00803498">
        <w:rPr>
          <w:rFonts w:asciiTheme="majorBidi" w:hAnsiTheme="majorBidi" w:cstheme="majorBidi"/>
          <w:lang w:val="fr-FR"/>
        </w:rPr>
        <w:t>’</w:t>
      </w:r>
      <w:r w:rsidR="000958F5" w:rsidRPr="001C7206">
        <w:rPr>
          <w:rFonts w:asciiTheme="majorBidi" w:hAnsiTheme="majorBidi" w:cstheme="majorBidi"/>
          <w:lang w:val="fr-FR"/>
        </w:rPr>
        <w:t xml:space="preserve">est traduit par un projet de budget révisé pour la période </w:t>
      </w:r>
      <w:r w:rsidR="00E449BD">
        <w:rPr>
          <w:rFonts w:asciiTheme="majorBidi" w:hAnsiTheme="majorBidi" w:cstheme="majorBidi"/>
          <w:lang w:val="fr-FR"/>
        </w:rPr>
        <w:t>couvrant de janvier à mai </w:t>
      </w:r>
      <w:r w:rsidR="000958F5" w:rsidRPr="001C7206">
        <w:rPr>
          <w:rFonts w:asciiTheme="majorBidi" w:hAnsiTheme="majorBidi" w:cstheme="majorBidi"/>
          <w:lang w:val="fr-FR"/>
        </w:rPr>
        <w:t>2019. Les révisions proposées sont motivé</w:t>
      </w:r>
      <w:r w:rsidR="00BB1A70" w:rsidRPr="001C7206">
        <w:rPr>
          <w:rFonts w:asciiTheme="majorBidi" w:hAnsiTheme="majorBidi" w:cstheme="majorBidi"/>
          <w:lang w:val="fr-FR"/>
        </w:rPr>
        <w:t>e</w:t>
      </w:r>
      <w:r w:rsidR="000958F5" w:rsidRPr="001C7206">
        <w:rPr>
          <w:rFonts w:asciiTheme="majorBidi" w:hAnsiTheme="majorBidi" w:cstheme="majorBidi"/>
          <w:lang w:val="fr-FR"/>
        </w:rPr>
        <w:t>s par le fait</w:t>
      </w:r>
      <w:r w:rsidR="00BB725D" w:rsidRPr="001C7206">
        <w:rPr>
          <w:rFonts w:asciiTheme="majorBidi" w:hAnsiTheme="majorBidi" w:cstheme="majorBidi"/>
          <w:lang w:val="fr-FR"/>
        </w:rPr>
        <w:t xml:space="preserve"> que la septième session de la P</w:t>
      </w:r>
      <w:r w:rsidR="000958F5" w:rsidRPr="001C7206">
        <w:rPr>
          <w:rFonts w:asciiTheme="majorBidi" w:hAnsiTheme="majorBidi" w:cstheme="majorBidi"/>
          <w:lang w:val="fr-FR"/>
        </w:rPr>
        <w:t xml:space="preserve">lénière se tiendra en mai 2019 afin de laisser suffisamment de temps pour </w:t>
      </w:r>
      <w:r w:rsidR="000F0031" w:rsidRPr="001C7206">
        <w:rPr>
          <w:rFonts w:asciiTheme="majorBidi" w:hAnsiTheme="majorBidi" w:cstheme="majorBidi"/>
          <w:lang w:val="fr-FR"/>
        </w:rPr>
        <w:t>mettre au point</w:t>
      </w:r>
      <w:r w:rsidR="000958F5" w:rsidRPr="001C7206">
        <w:rPr>
          <w:rFonts w:asciiTheme="majorBidi" w:hAnsiTheme="majorBidi" w:cstheme="majorBidi"/>
          <w:lang w:val="fr-FR"/>
        </w:rPr>
        <w:t xml:space="preserve"> l</w:t>
      </w:r>
      <w:r w:rsidR="00803498">
        <w:rPr>
          <w:rFonts w:asciiTheme="majorBidi" w:hAnsiTheme="majorBidi" w:cstheme="majorBidi"/>
          <w:lang w:val="fr-FR"/>
        </w:rPr>
        <w:t>’</w:t>
      </w:r>
      <w:r w:rsidR="000958F5" w:rsidRPr="001C7206">
        <w:rPr>
          <w:rFonts w:asciiTheme="majorBidi" w:hAnsiTheme="majorBidi" w:cstheme="majorBidi"/>
          <w:lang w:val="fr-FR"/>
        </w:rPr>
        <w:t>évaluation mondiale et d</w:t>
      </w:r>
      <w:r w:rsidR="00803498">
        <w:rPr>
          <w:rFonts w:asciiTheme="majorBidi" w:hAnsiTheme="majorBidi" w:cstheme="majorBidi"/>
          <w:lang w:val="fr-FR"/>
        </w:rPr>
        <w:t>’</w:t>
      </w:r>
      <w:r w:rsidR="000958F5" w:rsidRPr="001C7206">
        <w:rPr>
          <w:rFonts w:asciiTheme="majorBidi" w:hAnsiTheme="majorBidi" w:cstheme="majorBidi"/>
          <w:lang w:val="fr-FR"/>
        </w:rPr>
        <w:t xml:space="preserve">ajuster son lancement </w:t>
      </w:r>
      <w:r w:rsidR="00FD35AB" w:rsidRPr="001C7206">
        <w:rPr>
          <w:rFonts w:asciiTheme="majorBidi" w:hAnsiTheme="majorBidi" w:cstheme="majorBidi"/>
          <w:lang w:val="fr-FR"/>
        </w:rPr>
        <w:t>pour tenir compte</w:t>
      </w:r>
      <w:r w:rsidR="000F0031" w:rsidRPr="001C7206">
        <w:rPr>
          <w:rFonts w:asciiTheme="majorBidi" w:hAnsiTheme="majorBidi" w:cstheme="majorBidi"/>
          <w:lang w:val="fr-FR"/>
        </w:rPr>
        <w:t xml:space="preserve"> des </w:t>
      </w:r>
      <w:r w:rsidR="000958F5" w:rsidRPr="001C7206">
        <w:rPr>
          <w:rFonts w:asciiTheme="majorBidi" w:hAnsiTheme="majorBidi" w:cstheme="majorBidi"/>
          <w:lang w:val="fr-FR"/>
        </w:rPr>
        <w:t>exigences en matière d</w:t>
      </w:r>
      <w:r w:rsidR="00803498">
        <w:rPr>
          <w:rFonts w:asciiTheme="majorBidi" w:hAnsiTheme="majorBidi" w:cstheme="majorBidi"/>
          <w:lang w:val="fr-FR"/>
        </w:rPr>
        <w:t>’</w:t>
      </w:r>
      <w:r w:rsidR="000958F5" w:rsidRPr="001C7206">
        <w:rPr>
          <w:rFonts w:asciiTheme="majorBidi" w:hAnsiTheme="majorBidi" w:cstheme="majorBidi"/>
          <w:lang w:val="fr-FR"/>
        </w:rPr>
        <w:t>établissement de rapports du Plan stratégique pour la diversité biologique 2011</w:t>
      </w:r>
      <w:r w:rsidR="00FD35AB" w:rsidRPr="001C7206">
        <w:rPr>
          <w:rFonts w:asciiTheme="majorBidi" w:hAnsiTheme="majorBidi" w:cstheme="majorBidi"/>
          <w:lang w:val="fr-FR"/>
        </w:rPr>
        <w:t>-2020 et d</w:t>
      </w:r>
      <w:r w:rsidR="000958F5" w:rsidRPr="001C7206">
        <w:rPr>
          <w:rFonts w:asciiTheme="majorBidi" w:hAnsiTheme="majorBidi" w:cstheme="majorBidi"/>
          <w:lang w:val="fr-FR"/>
        </w:rPr>
        <w:t>es objectifs d</w:t>
      </w:r>
      <w:r w:rsidR="00803498">
        <w:rPr>
          <w:rFonts w:asciiTheme="majorBidi" w:hAnsiTheme="majorBidi" w:cstheme="majorBidi"/>
          <w:lang w:val="fr-FR"/>
        </w:rPr>
        <w:t>’</w:t>
      </w:r>
      <w:r w:rsidR="000958F5" w:rsidRPr="001C7206">
        <w:rPr>
          <w:rFonts w:asciiTheme="majorBidi" w:hAnsiTheme="majorBidi" w:cstheme="majorBidi"/>
          <w:lang w:val="fr-FR"/>
        </w:rPr>
        <w:t xml:space="preserve">Aichi </w:t>
      </w:r>
      <w:r w:rsidR="00E449BD">
        <w:rPr>
          <w:rFonts w:asciiTheme="majorBidi" w:hAnsiTheme="majorBidi" w:cstheme="majorBidi"/>
          <w:lang w:val="fr-FR"/>
        </w:rPr>
        <w:t>relatifs à la</w:t>
      </w:r>
      <w:r w:rsidR="000958F5" w:rsidRPr="001C7206">
        <w:rPr>
          <w:rFonts w:asciiTheme="majorBidi" w:hAnsiTheme="majorBidi" w:cstheme="majorBidi"/>
          <w:lang w:val="fr-FR"/>
        </w:rPr>
        <w:t xml:space="preserve"> biodiversité</w:t>
      </w:r>
      <w:r w:rsidR="00E449BD">
        <w:rPr>
          <w:rFonts w:asciiTheme="majorBidi" w:hAnsiTheme="majorBidi" w:cstheme="majorBidi"/>
          <w:lang w:val="fr-FR"/>
        </w:rPr>
        <w:t xml:space="preserve"> biologique</w:t>
      </w:r>
      <w:r w:rsidR="000958F5" w:rsidRPr="001C7206">
        <w:rPr>
          <w:rFonts w:asciiTheme="majorBidi" w:hAnsiTheme="majorBidi" w:cstheme="majorBidi"/>
          <w:lang w:val="fr-FR"/>
        </w:rPr>
        <w:t xml:space="preserve">. </w:t>
      </w:r>
    </w:p>
    <w:p w14:paraId="3C6CE65C" w14:textId="7DA9DC95" w:rsidR="000958F5" w:rsidRPr="001C7206" w:rsidRDefault="000958F5" w:rsidP="00AB7064">
      <w:pPr>
        <w:pStyle w:val="Normalnumber"/>
        <w:numPr>
          <w:ilvl w:val="0"/>
          <w:numId w:val="5"/>
        </w:numPr>
        <w:spacing w:before="120"/>
        <w:ind w:left="1247" w:firstLine="0"/>
        <w:rPr>
          <w:lang w:val="fr-FR"/>
        </w:rPr>
      </w:pPr>
      <w:r w:rsidRPr="001C7206">
        <w:rPr>
          <w:rFonts w:asciiTheme="majorBidi" w:hAnsiTheme="majorBidi" w:cstheme="majorBidi"/>
          <w:lang w:val="fr-FR"/>
        </w:rPr>
        <w:t>Les salaires ont</w:t>
      </w:r>
      <w:r w:rsidR="00FD35AB" w:rsidRPr="001C7206">
        <w:rPr>
          <w:rFonts w:asciiTheme="majorBidi" w:hAnsiTheme="majorBidi" w:cstheme="majorBidi"/>
          <w:lang w:val="fr-FR"/>
        </w:rPr>
        <w:t xml:space="preserve"> été inclus pour l</w:t>
      </w:r>
      <w:r w:rsidR="00803498">
        <w:rPr>
          <w:rFonts w:asciiTheme="majorBidi" w:hAnsiTheme="majorBidi" w:cstheme="majorBidi"/>
          <w:lang w:val="fr-FR"/>
        </w:rPr>
        <w:t>’</w:t>
      </w:r>
      <w:r w:rsidR="00FD35AB" w:rsidRPr="001C7206">
        <w:rPr>
          <w:rFonts w:asciiTheme="majorBidi" w:hAnsiTheme="majorBidi" w:cstheme="majorBidi"/>
          <w:lang w:val="fr-FR"/>
        </w:rPr>
        <w:t>ensemble du s</w:t>
      </w:r>
      <w:r w:rsidRPr="001C7206">
        <w:rPr>
          <w:rFonts w:asciiTheme="majorBidi" w:hAnsiTheme="majorBidi" w:cstheme="majorBidi"/>
          <w:lang w:val="fr-FR"/>
        </w:rPr>
        <w:t xml:space="preserve">ecrétariat. </w:t>
      </w:r>
      <w:r w:rsidR="006501B3">
        <w:rPr>
          <w:rFonts w:asciiTheme="majorBidi" w:hAnsiTheme="majorBidi" w:cstheme="majorBidi"/>
          <w:lang w:val="fr-FR"/>
        </w:rPr>
        <w:t>Les d</w:t>
      </w:r>
      <w:r w:rsidRPr="001C7206">
        <w:rPr>
          <w:rFonts w:asciiTheme="majorBidi" w:hAnsiTheme="majorBidi" w:cstheme="majorBidi"/>
          <w:lang w:val="fr-FR"/>
        </w:rPr>
        <w:t xml:space="preserve">épenses de fonctionnement au prorata pour la période allant de janvier à mai sont également </w:t>
      </w:r>
      <w:r w:rsidR="006501B3">
        <w:rPr>
          <w:rFonts w:asciiTheme="majorBidi" w:hAnsiTheme="majorBidi" w:cstheme="majorBidi"/>
          <w:lang w:val="fr-FR"/>
        </w:rPr>
        <w:t>comptabilisées</w:t>
      </w:r>
      <w:r w:rsidRPr="001C7206">
        <w:rPr>
          <w:rFonts w:asciiTheme="majorBidi" w:hAnsiTheme="majorBidi" w:cstheme="majorBidi"/>
          <w:lang w:val="fr-FR"/>
        </w:rPr>
        <w:t>, ainsi que le coû</w:t>
      </w:r>
      <w:r w:rsidR="006501B3">
        <w:rPr>
          <w:rFonts w:asciiTheme="majorBidi" w:hAnsiTheme="majorBidi" w:cstheme="majorBidi"/>
          <w:lang w:val="fr-FR"/>
        </w:rPr>
        <w:t>t de la septième session de la P</w:t>
      </w:r>
      <w:r w:rsidRPr="001C7206">
        <w:rPr>
          <w:rFonts w:asciiTheme="majorBidi" w:hAnsiTheme="majorBidi" w:cstheme="majorBidi"/>
          <w:lang w:val="fr-FR"/>
        </w:rPr>
        <w:t>lénière. Le projet de budget pour 2019 devra</w:t>
      </w:r>
      <w:r w:rsidRPr="00AB7064">
        <w:rPr>
          <w:rFonts w:asciiTheme="majorBidi" w:hAnsiTheme="majorBidi" w:cstheme="majorBidi"/>
          <w:lang w:val="fr-FR"/>
        </w:rPr>
        <w:t xml:space="preserve"> être lourdement </w:t>
      </w:r>
      <w:r w:rsidR="000B3CE0" w:rsidRPr="00AB7064">
        <w:rPr>
          <w:rFonts w:asciiTheme="majorBidi" w:hAnsiTheme="majorBidi" w:cstheme="majorBidi"/>
          <w:lang w:val="fr-FR"/>
        </w:rPr>
        <w:t>révisé</w:t>
      </w:r>
      <w:r w:rsidRPr="00AB7064">
        <w:rPr>
          <w:rFonts w:asciiTheme="majorBidi" w:hAnsiTheme="majorBidi" w:cstheme="majorBidi"/>
          <w:lang w:val="fr-FR"/>
        </w:rPr>
        <w:t xml:space="preserve"> lorsque le deuxième programme de travail</w:t>
      </w:r>
      <w:r w:rsidR="00E449BD">
        <w:rPr>
          <w:lang w:val="fr-FR"/>
        </w:rPr>
        <w:t xml:space="preserve">, démarrant en </w:t>
      </w:r>
      <w:r w:rsidRPr="001C7206">
        <w:rPr>
          <w:lang w:val="fr-FR"/>
        </w:rPr>
        <w:t xml:space="preserve">2019, </w:t>
      </w:r>
      <w:r w:rsidR="008F1324">
        <w:rPr>
          <w:lang w:val="fr-FR"/>
        </w:rPr>
        <w:t>sera pris en compte</w:t>
      </w:r>
      <w:r w:rsidRPr="001C7206">
        <w:rPr>
          <w:lang w:val="fr-FR"/>
        </w:rPr>
        <w:t>.</w:t>
      </w:r>
    </w:p>
    <w:p w14:paraId="5369D7D8" w14:textId="1A4D7349" w:rsidR="000958F5" w:rsidRPr="001C7206" w:rsidRDefault="00380389" w:rsidP="00A93AA4">
      <w:pPr>
        <w:pStyle w:val="Normal-pool"/>
        <w:keepNext/>
        <w:keepLines/>
        <w:spacing w:after="60"/>
        <w:ind w:left="1276"/>
        <w:rPr>
          <w:b/>
          <w:bCs/>
          <w:sz w:val="16"/>
          <w:szCs w:val="16"/>
          <w:lang w:val="fr-FR"/>
        </w:rPr>
      </w:pPr>
      <w:r w:rsidRPr="001C7206">
        <w:rPr>
          <w:lang w:val="fr-FR"/>
        </w:rPr>
        <w:t>Tableau 6</w:t>
      </w:r>
      <w:r w:rsidR="000958F5" w:rsidRPr="001C7206">
        <w:rPr>
          <w:lang w:val="fr-FR"/>
        </w:rPr>
        <w:t xml:space="preserve"> </w:t>
      </w:r>
      <w:r w:rsidR="00A93AA4">
        <w:rPr>
          <w:lang w:val="fr-FR"/>
        </w:rPr>
        <w:br/>
      </w:r>
      <w:r w:rsidR="00E2780E" w:rsidRPr="001C7206">
        <w:rPr>
          <w:b/>
          <w:bCs/>
          <w:lang w:val="fr-FR"/>
        </w:rPr>
        <w:t>Projet de budget révisé</w:t>
      </w:r>
      <w:r w:rsidR="000958F5" w:rsidRPr="001C7206">
        <w:rPr>
          <w:b/>
          <w:bCs/>
          <w:lang w:val="fr-FR"/>
        </w:rPr>
        <w:t xml:space="preserve"> pour </w:t>
      </w:r>
      <w:r w:rsidRPr="001C7206">
        <w:rPr>
          <w:b/>
          <w:bCs/>
          <w:lang w:val="fr-FR"/>
        </w:rPr>
        <w:t>janvier-mai 2019</w:t>
      </w:r>
      <w:r w:rsidR="000958F5" w:rsidRPr="001C7206">
        <w:rPr>
          <w:b/>
          <w:bCs/>
          <w:lang w:val="fr-FR"/>
        </w:rPr>
        <w:t xml:space="preserve"> </w:t>
      </w:r>
      <w:r w:rsidR="00A93AA4">
        <w:rPr>
          <w:b/>
          <w:bCs/>
          <w:lang w:val="fr-FR"/>
        </w:rPr>
        <w:br/>
      </w:r>
      <w:r w:rsidR="00F721AD" w:rsidRPr="00A93AA4">
        <w:rPr>
          <w:bCs/>
          <w:sz w:val="16"/>
          <w:szCs w:val="16"/>
          <w:lang w:val="fr-FR"/>
        </w:rPr>
        <w:t>(e</w:t>
      </w:r>
      <w:r w:rsidR="000958F5" w:rsidRPr="00A93AA4">
        <w:rPr>
          <w:bCs/>
          <w:sz w:val="16"/>
          <w:szCs w:val="16"/>
          <w:lang w:val="fr-FR"/>
        </w:rPr>
        <w:t>n dollars des États-Unis)</w:t>
      </w:r>
    </w:p>
    <w:tbl>
      <w:tblPr>
        <w:tblW w:w="5000" w:type="pct"/>
        <w:jc w:val="right"/>
        <w:tblLayout w:type="fixed"/>
        <w:tblLook w:val="04A0" w:firstRow="1" w:lastRow="0" w:firstColumn="1" w:lastColumn="0" w:noHBand="0" w:noVBand="1"/>
      </w:tblPr>
      <w:tblGrid>
        <w:gridCol w:w="5443"/>
        <w:gridCol w:w="1449"/>
        <w:gridCol w:w="1372"/>
        <w:gridCol w:w="1449"/>
      </w:tblGrid>
      <w:tr w:rsidR="000958F5" w:rsidRPr="00832B21" w14:paraId="6E4F7CE7" w14:textId="77777777" w:rsidTr="00A93AA4">
        <w:trPr>
          <w:trHeight w:val="628"/>
          <w:tblHeader/>
          <w:jc w:val="right"/>
        </w:trPr>
        <w:tc>
          <w:tcPr>
            <w:tcW w:w="5443" w:type="dxa"/>
            <w:tcBorders>
              <w:top w:val="single" w:sz="4" w:space="0" w:color="auto"/>
              <w:left w:val="nil"/>
              <w:bottom w:val="single" w:sz="12" w:space="0" w:color="auto"/>
              <w:right w:val="nil"/>
            </w:tcBorders>
            <w:shd w:val="clear" w:color="auto" w:fill="auto"/>
            <w:vAlign w:val="bottom"/>
            <w:hideMark/>
          </w:tcPr>
          <w:p w14:paraId="1E8A56E8" w14:textId="6701FDF4" w:rsidR="000958F5" w:rsidRPr="001C7206" w:rsidRDefault="00272AB1" w:rsidP="00086E07">
            <w:pPr>
              <w:keepNext/>
              <w:keepLines/>
              <w:spacing w:before="40" w:after="40" w:line="240" w:lineRule="auto"/>
              <w:rPr>
                <w:rFonts w:asciiTheme="majorBidi" w:eastAsia="Times New Roman" w:hAnsiTheme="majorBidi" w:cstheme="majorBidi"/>
                <w:i/>
                <w:iCs/>
                <w:color w:val="000000"/>
                <w:sz w:val="18"/>
                <w:szCs w:val="18"/>
                <w:lang w:val="fr-FR"/>
              </w:rPr>
            </w:pPr>
            <w:r w:rsidRPr="001C7206">
              <w:rPr>
                <w:rFonts w:asciiTheme="majorBidi" w:hAnsiTheme="majorBidi" w:cstheme="majorBidi"/>
                <w:i/>
                <w:iCs/>
                <w:sz w:val="18"/>
                <w:szCs w:val="18"/>
                <w:lang w:val="fr-FR"/>
              </w:rPr>
              <w:t>Poste de dépenses</w:t>
            </w:r>
          </w:p>
        </w:tc>
        <w:tc>
          <w:tcPr>
            <w:tcW w:w="1449" w:type="dxa"/>
            <w:tcBorders>
              <w:top w:val="single" w:sz="4" w:space="0" w:color="auto"/>
              <w:left w:val="nil"/>
              <w:bottom w:val="single" w:sz="12" w:space="0" w:color="auto"/>
              <w:right w:val="nil"/>
            </w:tcBorders>
            <w:shd w:val="clear" w:color="auto" w:fill="auto"/>
            <w:vAlign w:val="bottom"/>
            <w:hideMark/>
          </w:tcPr>
          <w:p w14:paraId="3C34C92A" w14:textId="1DBBB190" w:rsidR="000958F5" w:rsidRPr="001C7206" w:rsidRDefault="00380389" w:rsidP="00086E07">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Budget</w:t>
            </w:r>
            <w:r w:rsidR="00580D15" w:rsidRPr="001C7206">
              <w:rPr>
                <w:rFonts w:ascii="Times New Roman" w:hAnsi="Times New Roman"/>
                <w:i/>
                <w:iCs/>
                <w:sz w:val="18"/>
                <w:szCs w:val="18"/>
                <w:lang w:val="fr-FR"/>
              </w:rPr>
              <w:t xml:space="preserve"> pour</w:t>
            </w:r>
            <w:r w:rsidRPr="001C7206">
              <w:rPr>
                <w:rFonts w:ascii="Times New Roman" w:hAnsi="Times New Roman"/>
                <w:i/>
                <w:iCs/>
                <w:sz w:val="18"/>
                <w:szCs w:val="18"/>
                <w:lang w:val="fr-FR"/>
              </w:rPr>
              <w:t xml:space="preserve"> 2019 </w:t>
            </w:r>
            <w:r w:rsidR="000958F5" w:rsidRPr="001C7206">
              <w:rPr>
                <w:rFonts w:ascii="Times New Roman" w:hAnsi="Times New Roman"/>
                <w:i/>
                <w:iCs/>
                <w:sz w:val="18"/>
                <w:szCs w:val="18"/>
                <w:lang w:val="fr-FR"/>
              </w:rPr>
              <w:t>proposé à</w:t>
            </w:r>
            <w:r w:rsidR="00C40B76" w:rsidRPr="001C7206">
              <w:rPr>
                <w:rFonts w:ascii="Times New Roman" w:hAnsi="Times New Roman"/>
                <w:i/>
                <w:iCs/>
                <w:sz w:val="18"/>
                <w:szCs w:val="18"/>
                <w:lang w:val="fr-FR"/>
              </w:rPr>
              <w:t xml:space="preserve"> </w:t>
            </w:r>
            <w:r w:rsidR="00086E07">
              <w:rPr>
                <w:rFonts w:ascii="Times New Roman" w:hAnsi="Times New Roman"/>
                <w:i/>
                <w:iCs/>
                <w:sz w:val="18"/>
                <w:szCs w:val="18"/>
                <w:lang w:val="fr-FR"/>
              </w:rPr>
              <w:t>la quatrième session de la Plénière</w:t>
            </w:r>
            <w:r w:rsidRPr="001C7206">
              <w:rPr>
                <w:rFonts w:ascii="Times New Roman" w:hAnsi="Times New Roman"/>
                <w:i/>
                <w:iCs/>
                <w:sz w:val="18"/>
                <w:szCs w:val="18"/>
                <w:lang w:val="fr-FR"/>
              </w:rPr>
              <w:t xml:space="preserve"> </w:t>
            </w:r>
          </w:p>
        </w:tc>
        <w:tc>
          <w:tcPr>
            <w:tcW w:w="1372" w:type="dxa"/>
            <w:tcBorders>
              <w:top w:val="single" w:sz="4" w:space="0" w:color="auto"/>
              <w:left w:val="nil"/>
              <w:bottom w:val="single" w:sz="12" w:space="0" w:color="auto"/>
              <w:right w:val="nil"/>
            </w:tcBorders>
            <w:shd w:val="clear" w:color="auto" w:fill="auto"/>
            <w:vAlign w:val="bottom"/>
            <w:hideMark/>
          </w:tcPr>
          <w:p w14:paraId="501623A7" w14:textId="241F4439" w:rsidR="000958F5" w:rsidRPr="001C7206" w:rsidRDefault="00A014BF" w:rsidP="00086E07">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 xml:space="preserve">Modifications proposées </w:t>
            </w:r>
          </w:p>
        </w:tc>
        <w:tc>
          <w:tcPr>
            <w:tcW w:w="1449" w:type="dxa"/>
            <w:tcBorders>
              <w:top w:val="single" w:sz="4" w:space="0" w:color="auto"/>
              <w:left w:val="nil"/>
              <w:bottom w:val="single" w:sz="12" w:space="0" w:color="auto"/>
              <w:right w:val="nil"/>
            </w:tcBorders>
            <w:shd w:val="clear" w:color="auto" w:fill="auto"/>
            <w:vAlign w:val="bottom"/>
            <w:hideMark/>
          </w:tcPr>
          <w:p w14:paraId="7C629DDF" w14:textId="30159CB1" w:rsidR="000958F5" w:rsidRPr="001C7206" w:rsidRDefault="00EA4F97" w:rsidP="00086E07">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Projet de budget révisé</w:t>
            </w:r>
            <w:r w:rsidR="00A014BF" w:rsidRPr="001C7206">
              <w:rPr>
                <w:rFonts w:ascii="Times New Roman" w:hAnsi="Times New Roman"/>
                <w:i/>
                <w:iCs/>
                <w:sz w:val="18"/>
                <w:szCs w:val="18"/>
                <w:lang w:val="fr-FR"/>
              </w:rPr>
              <w:t xml:space="preserve"> pour </w:t>
            </w:r>
            <w:r w:rsidR="00380389" w:rsidRPr="001C7206">
              <w:rPr>
                <w:rFonts w:ascii="Times New Roman" w:hAnsi="Times New Roman"/>
                <w:i/>
                <w:iCs/>
                <w:sz w:val="18"/>
                <w:szCs w:val="18"/>
                <w:lang w:val="fr-FR"/>
              </w:rPr>
              <w:t>janvier-mai 2019</w:t>
            </w:r>
          </w:p>
        </w:tc>
      </w:tr>
      <w:tr w:rsidR="00ED6FED" w:rsidRPr="00086E07" w14:paraId="112ED289" w14:textId="77777777" w:rsidTr="00A93AA4">
        <w:trPr>
          <w:trHeight w:val="201"/>
          <w:jc w:val="right"/>
        </w:trPr>
        <w:tc>
          <w:tcPr>
            <w:tcW w:w="5443" w:type="dxa"/>
            <w:tcBorders>
              <w:top w:val="nil"/>
              <w:left w:val="nil"/>
              <w:bottom w:val="nil"/>
              <w:right w:val="nil"/>
            </w:tcBorders>
            <w:shd w:val="clear" w:color="000000" w:fill="FFFFFF"/>
            <w:noWrap/>
            <w:vAlign w:val="bottom"/>
            <w:hideMark/>
          </w:tcPr>
          <w:p w14:paraId="7A77A4B9" w14:textId="726AFD20" w:rsidR="00ED6FED" w:rsidRPr="001C7206" w:rsidRDefault="00ED6FED" w:rsidP="00086E07">
            <w:pPr>
              <w:keepNext/>
              <w:keepLines/>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1. Réunions des organes de la Plateforme</w:t>
            </w:r>
          </w:p>
        </w:tc>
        <w:tc>
          <w:tcPr>
            <w:tcW w:w="1449" w:type="dxa"/>
            <w:tcBorders>
              <w:top w:val="nil"/>
              <w:left w:val="nil"/>
              <w:bottom w:val="nil"/>
              <w:right w:val="nil"/>
            </w:tcBorders>
            <w:shd w:val="clear" w:color="000000" w:fill="FFFFFF"/>
            <w:noWrap/>
            <w:vAlign w:val="center"/>
            <w:hideMark/>
          </w:tcPr>
          <w:p w14:paraId="5AF74252" w14:textId="10F04B8A" w:rsidR="00ED6FED" w:rsidRPr="001C7206" w:rsidRDefault="00ED6FED" w:rsidP="00086E07">
            <w:pPr>
              <w:keepNext/>
              <w:keepLines/>
              <w:spacing w:before="40" w:after="40" w:line="240" w:lineRule="auto"/>
              <w:jc w:val="right"/>
              <w:rPr>
                <w:rFonts w:ascii="Times New Roman" w:hAnsi="Times New Roman"/>
                <w:color w:val="000000"/>
                <w:sz w:val="18"/>
                <w:szCs w:val="18"/>
                <w:u w:val="single"/>
                <w:lang w:val="fr-FR"/>
              </w:rPr>
            </w:pPr>
            <w:r w:rsidRPr="001C7206">
              <w:rPr>
                <w:rFonts w:ascii="Times New Roman" w:hAnsi="Times New Roman"/>
                <w:sz w:val="18"/>
                <w:szCs w:val="18"/>
                <w:lang w:val="fr-FR"/>
              </w:rPr>
              <w:t>−</w:t>
            </w:r>
          </w:p>
        </w:tc>
        <w:tc>
          <w:tcPr>
            <w:tcW w:w="1372" w:type="dxa"/>
            <w:tcBorders>
              <w:top w:val="nil"/>
              <w:left w:val="nil"/>
              <w:bottom w:val="nil"/>
              <w:right w:val="nil"/>
            </w:tcBorders>
            <w:shd w:val="clear" w:color="000000" w:fill="FFFFFF"/>
            <w:noWrap/>
            <w:vAlign w:val="center"/>
            <w:hideMark/>
          </w:tcPr>
          <w:p w14:paraId="5AB81A08" w14:textId="79DC0573" w:rsidR="00ED6FED" w:rsidRPr="001C7206" w:rsidRDefault="00ED6FED" w:rsidP="00086E07">
            <w:pPr>
              <w:keepNext/>
              <w:keepLines/>
              <w:spacing w:before="40" w:after="40" w:line="240" w:lineRule="auto"/>
              <w:jc w:val="right"/>
              <w:rPr>
                <w:rFonts w:ascii="Times New Roman" w:hAnsi="Times New Roman"/>
                <w:color w:val="000000"/>
                <w:sz w:val="18"/>
                <w:szCs w:val="18"/>
                <w:u w:val="single"/>
                <w:lang w:val="fr-FR"/>
              </w:rPr>
            </w:pPr>
            <w:r w:rsidRPr="001C7206">
              <w:rPr>
                <w:rFonts w:ascii="Times New Roman" w:hAnsi="Times New Roman"/>
                <w:sz w:val="18"/>
                <w:szCs w:val="18"/>
                <w:lang w:val="fr-FR"/>
              </w:rPr>
              <w:t>−</w:t>
            </w:r>
          </w:p>
        </w:tc>
        <w:tc>
          <w:tcPr>
            <w:tcW w:w="1449" w:type="dxa"/>
            <w:tcBorders>
              <w:top w:val="nil"/>
              <w:left w:val="nil"/>
              <w:bottom w:val="nil"/>
              <w:right w:val="nil"/>
            </w:tcBorders>
            <w:shd w:val="clear" w:color="000000" w:fill="FFFFFF"/>
            <w:noWrap/>
            <w:vAlign w:val="center"/>
            <w:hideMark/>
          </w:tcPr>
          <w:p w14:paraId="63CB815E" w14:textId="480805E2" w:rsidR="00ED6FED" w:rsidRPr="001C7206" w:rsidRDefault="00ED6FED" w:rsidP="00086E07">
            <w:pPr>
              <w:keepNext/>
              <w:keepLines/>
              <w:spacing w:before="40" w:after="40" w:line="240" w:lineRule="auto"/>
              <w:jc w:val="right"/>
              <w:rPr>
                <w:rFonts w:ascii="Times New Roman" w:hAnsi="Times New Roman"/>
                <w:color w:val="000000"/>
                <w:sz w:val="18"/>
                <w:szCs w:val="18"/>
                <w:u w:val="single"/>
                <w:lang w:val="fr-FR"/>
              </w:rPr>
            </w:pPr>
            <w:r w:rsidRPr="001C7206">
              <w:rPr>
                <w:rFonts w:ascii="Times New Roman" w:hAnsi="Times New Roman"/>
                <w:sz w:val="18"/>
                <w:szCs w:val="18"/>
                <w:lang w:val="fr-FR"/>
              </w:rPr>
              <w:t>−</w:t>
            </w:r>
          </w:p>
        </w:tc>
      </w:tr>
      <w:tr w:rsidR="00ED6FED" w:rsidRPr="00086E07" w14:paraId="22BEDE4F" w14:textId="77777777" w:rsidTr="00A93AA4">
        <w:trPr>
          <w:trHeight w:val="291"/>
          <w:jc w:val="right"/>
        </w:trPr>
        <w:tc>
          <w:tcPr>
            <w:tcW w:w="5443" w:type="dxa"/>
            <w:tcBorders>
              <w:top w:val="nil"/>
              <w:left w:val="nil"/>
              <w:bottom w:val="nil"/>
              <w:right w:val="nil"/>
            </w:tcBorders>
            <w:shd w:val="clear" w:color="000000" w:fill="FFFFFF"/>
            <w:noWrap/>
            <w:vAlign w:val="center"/>
            <w:hideMark/>
          </w:tcPr>
          <w:p w14:paraId="4C4F8E03" w14:textId="28B4B02E" w:rsidR="00ED6FED" w:rsidRPr="001C7206" w:rsidRDefault="00ED6FED" w:rsidP="00086E07">
            <w:pPr>
              <w:keepNext/>
              <w:keepLines/>
              <w:spacing w:before="40" w:after="40" w:line="240" w:lineRule="auto"/>
              <w:rPr>
                <w:rFonts w:asciiTheme="majorBidi" w:eastAsia="Times New Roman" w:hAnsiTheme="majorBidi" w:cstheme="majorBidi"/>
                <w:b/>
                <w:color w:val="000000"/>
                <w:sz w:val="18"/>
                <w:szCs w:val="18"/>
                <w:lang w:val="fr-FR"/>
              </w:rPr>
            </w:pPr>
            <w:r w:rsidRPr="001C7206">
              <w:rPr>
                <w:rFonts w:asciiTheme="majorBidi" w:hAnsiTheme="majorBidi" w:cstheme="majorBidi"/>
                <w:b/>
                <w:bCs/>
                <w:sz w:val="18"/>
                <w:szCs w:val="18"/>
                <w:lang w:val="fr-FR"/>
              </w:rPr>
              <w:t>1.1 Sessions de la Plénière</w:t>
            </w:r>
          </w:p>
        </w:tc>
        <w:tc>
          <w:tcPr>
            <w:tcW w:w="1449" w:type="dxa"/>
            <w:tcBorders>
              <w:top w:val="nil"/>
              <w:left w:val="nil"/>
              <w:bottom w:val="nil"/>
              <w:right w:val="nil"/>
            </w:tcBorders>
            <w:shd w:val="clear" w:color="000000" w:fill="FFFFFF"/>
            <w:noWrap/>
            <w:vAlign w:val="center"/>
            <w:hideMark/>
          </w:tcPr>
          <w:p w14:paraId="2307E46E" w14:textId="6D8EA613" w:rsidR="00ED6FED" w:rsidRPr="001C7206" w:rsidRDefault="00ED6FED" w:rsidP="00086E07">
            <w:pPr>
              <w:keepNext/>
              <w:keepLines/>
              <w:spacing w:before="40" w:after="40" w:line="240" w:lineRule="auto"/>
              <w:jc w:val="right"/>
              <w:rPr>
                <w:rFonts w:ascii="Times New Roman" w:eastAsia="Times New Roman" w:hAnsi="Times New Roman"/>
                <w:color w:val="000000"/>
                <w:sz w:val="18"/>
                <w:szCs w:val="18"/>
                <w:lang w:val="fr-FR"/>
              </w:rPr>
            </w:pPr>
          </w:p>
        </w:tc>
        <w:tc>
          <w:tcPr>
            <w:tcW w:w="1372" w:type="dxa"/>
            <w:tcBorders>
              <w:top w:val="nil"/>
              <w:left w:val="nil"/>
              <w:bottom w:val="nil"/>
              <w:right w:val="nil"/>
            </w:tcBorders>
            <w:shd w:val="clear" w:color="000000" w:fill="FFFFFF"/>
            <w:noWrap/>
            <w:vAlign w:val="center"/>
            <w:hideMark/>
          </w:tcPr>
          <w:p w14:paraId="00D3138D" w14:textId="76D699CC" w:rsidR="00ED6FED" w:rsidRPr="001C7206" w:rsidRDefault="00ED6FED" w:rsidP="00086E07">
            <w:pPr>
              <w:keepNext/>
              <w:keepLines/>
              <w:spacing w:before="40" w:after="40" w:line="240" w:lineRule="auto"/>
              <w:jc w:val="right"/>
              <w:rPr>
                <w:rFonts w:ascii="Times New Roman" w:eastAsia="Times New Roman" w:hAnsi="Times New Roman"/>
                <w:color w:val="000000"/>
                <w:sz w:val="18"/>
                <w:szCs w:val="18"/>
                <w:lang w:val="fr-FR"/>
              </w:rPr>
            </w:pPr>
          </w:p>
        </w:tc>
        <w:tc>
          <w:tcPr>
            <w:tcW w:w="1449" w:type="dxa"/>
            <w:tcBorders>
              <w:top w:val="nil"/>
              <w:left w:val="nil"/>
              <w:bottom w:val="nil"/>
              <w:right w:val="nil"/>
            </w:tcBorders>
            <w:shd w:val="clear" w:color="000000" w:fill="FFFFFF"/>
            <w:noWrap/>
            <w:vAlign w:val="center"/>
            <w:hideMark/>
          </w:tcPr>
          <w:p w14:paraId="3CA1B58E" w14:textId="54121092" w:rsidR="00ED6FED" w:rsidRPr="001C7206" w:rsidRDefault="00ED6FED" w:rsidP="00086E07">
            <w:pPr>
              <w:keepNext/>
              <w:keepLines/>
              <w:spacing w:before="40" w:after="40" w:line="240" w:lineRule="auto"/>
              <w:jc w:val="right"/>
              <w:rPr>
                <w:rFonts w:ascii="Times New Roman" w:eastAsia="Times New Roman" w:hAnsi="Times New Roman"/>
                <w:color w:val="000000"/>
                <w:sz w:val="18"/>
                <w:szCs w:val="18"/>
                <w:lang w:val="fr-FR"/>
              </w:rPr>
            </w:pPr>
          </w:p>
        </w:tc>
      </w:tr>
      <w:tr w:rsidR="00ED6FED" w:rsidRPr="001C7206" w14:paraId="319FB742" w14:textId="77777777" w:rsidTr="00A93AA4">
        <w:trPr>
          <w:trHeight w:val="291"/>
          <w:jc w:val="right"/>
        </w:trPr>
        <w:tc>
          <w:tcPr>
            <w:tcW w:w="5443" w:type="dxa"/>
            <w:tcBorders>
              <w:top w:val="nil"/>
              <w:left w:val="nil"/>
              <w:bottom w:val="nil"/>
              <w:right w:val="nil"/>
            </w:tcBorders>
            <w:shd w:val="clear" w:color="000000" w:fill="FFFFFF"/>
            <w:noWrap/>
            <w:vAlign w:val="center"/>
            <w:hideMark/>
          </w:tcPr>
          <w:p w14:paraId="0F6333DA" w14:textId="63025A1D" w:rsidR="00ED6FED" w:rsidRPr="001C7206" w:rsidRDefault="00ED6FED" w:rsidP="00086E07">
            <w:pPr>
              <w:keepNext/>
              <w:keepLines/>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Frais de voyage des participants </w:t>
            </w:r>
            <w:r w:rsidR="00086E07">
              <w:rPr>
                <w:rFonts w:asciiTheme="majorBidi" w:hAnsiTheme="majorBidi" w:cstheme="majorBidi"/>
                <w:sz w:val="18"/>
                <w:szCs w:val="18"/>
                <w:lang w:val="fr-FR"/>
              </w:rPr>
              <w:t xml:space="preserve">à la septième </w:t>
            </w:r>
            <w:r w:rsidRPr="001C7206">
              <w:rPr>
                <w:rFonts w:asciiTheme="majorBidi" w:hAnsiTheme="majorBidi" w:cstheme="majorBidi"/>
                <w:sz w:val="18"/>
                <w:szCs w:val="18"/>
                <w:lang w:val="fr-FR"/>
              </w:rPr>
              <w:t>session de la Plénière (frais de voyage et indemnité journalière de subsistance)</w:t>
            </w:r>
          </w:p>
        </w:tc>
        <w:tc>
          <w:tcPr>
            <w:tcW w:w="1449" w:type="dxa"/>
            <w:tcBorders>
              <w:top w:val="nil"/>
              <w:left w:val="nil"/>
              <w:bottom w:val="nil"/>
              <w:right w:val="nil"/>
            </w:tcBorders>
            <w:shd w:val="clear" w:color="000000" w:fill="FFFFFF"/>
            <w:noWrap/>
            <w:vAlign w:val="center"/>
            <w:hideMark/>
          </w:tcPr>
          <w:p w14:paraId="6BC8D9AE" w14:textId="3C6788AE" w:rsidR="00ED6FED" w:rsidRPr="001C7206" w:rsidRDefault="00ED6FED" w:rsidP="00086E07">
            <w:pPr>
              <w:keepNext/>
              <w:keepLines/>
              <w:spacing w:before="40" w:after="40" w:line="240" w:lineRule="auto"/>
              <w:jc w:val="right"/>
              <w:rPr>
                <w:rFonts w:ascii="Times New Roman" w:eastAsia="Times New Roman" w:hAnsi="Times New Roman"/>
                <w:color w:val="000000"/>
                <w:sz w:val="18"/>
                <w:szCs w:val="18"/>
                <w:lang w:val="fr-FR"/>
              </w:rPr>
            </w:pPr>
            <w:r w:rsidRPr="001C7206">
              <w:rPr>
                <w:rFonts w:ascii="Times New Roman" w:hAnsi="Times New Roman"/>
                <w:sz w:val="18"/>
                <w:szCs w:val="18"/>
                <w:lang w:val="fr-FR"/>
              </w:rPr>
              <w:t>500 000</w:t>
            </w:r>
          </w:p>
        </w:tc>
        <w:tc>
          <w:tcPr>
            <w:tcW w:w="1372" w:type="dxa"/>
            <w:tcBorders>
              <w:top w:val="nil"/>
              <w:left w:val="nil"/>
              <w:bottom w:val="nil"/>
              <w:right w:val="nil"/>
            </w:tcBorders>
            <w:shd w:val="clear" w:color="000000" w:fill="FFFFFF"/>
            <w:noWrap/>
            <w:vAlign w:val="center"/>
            <w:hideMark/>
          </w:tcPr>
          <w:p w14:paraId="1353DDDA" w14:textId="21D71A20" w:rsidR="00ED6FED" w:rsidRPr="001C7206" w:rsidRDefault="00ED6FED" w:rsidP="00086E07">
            <w:pPr>
              <w:keepNext/>
              <w:keepLines/>
              <w:spacing w:before="40" w:after="40" w:line="240" w:lineRule="auto"/>
              <w:jc w:val="right"/>
              <w:rPr>
                <w:rFonts w:ascii="Times New Roman" w:eastAsia="Times New Roman" w:hAnsi="Times New Roman"/>
                <w:color w:val="000000"/>
                <w:sz w:val="18"/>
                <w:szCs w:val="18"/>
                <w:lang w:val="fr-FR"/>
              </w:rPr>
            </w:pPr>
          </w:p>
        </w:tc>
        <w:tc>
          <w:tcPr>
            <w:tcW w:w="1449" w:type="dxa"/>
            <w:tcBorders>
              <w:top w:val="nil"/>
              <w:left w:val="nil"/>
              <w:bottom w:val="nil"/>
              <w:right w:val="nil"/>
            </w:tcBorders>
            <w:shd w:val="clear" w:color="000000" w:fill="FFFFFF"/>
            <w:noWrap/>
            <w:vAlign w:val="center"/>
            <w:hideMark/>
          </w:tcPr>
          <w:p w14:paraId="1372AE91" w14:textId="15AF22E0" w:rsidR="00ED6FED" w:rsidRPr="001C7206" w:rsidRDefault="00ED6FED" w:rsidP="00086E07">
            <w:pPr>
              <w:keepNext/>
              <w:keepLines/>
              <w:spacing w:before="40" w:after="40" w:line="240" w:lineRule="auto"/>
              <w:jc w:val="right"/>
              <w:rPr>
                <w:rFonts w:ascii="Times New Roman" w:eastAsia="Times New Roman" w:hAnsi="Times New Roman"/>
                <w:color w:val="000000"/>
                <w:sz w:val="18"/>
                <w:szCs w:val="18"/>
                <w:lang w:val="fr-FR"/>
              </w:rPr>
            </w:pPr>
            <w:r w:rsidRPr="001C7206">
              <w:rPr>
                <w:rFonts w:ascii="Times New Roman" w:hAnsi="Times New Roman"/>
                <w:sz w:val="18"/>
                <w:szCs w:val="18"/>
                <w:lang w:val="fr-FR"/>
              </w:rPr>
              <w:t>500 000</w:t>
            </w:r>
          </w:p>
        </w:tc>
      </w:tr>
      <w:tr w:rsidR="00ED6FED" w:rsidRPr="001C7206" w14:paraId="22123668" w14:textId="77777777" w:rsidTr="00A93AA4">
        <w:trPr>
          <w:trHeight w:val="291"/>
          <w:jc w:val="right"/>
        </w:trPr>
        <w:tc>
          <w:tcPr>
            <w:tcW w:w="5443" w:type="dxa"/>
            <w:tcBorders>
              <w:top w:val="nil"/>
              <w:left w:val="nil"/>
              <w:bottom w:val="nil"/>
              <w:right w:val="nil"/>
            </w:tcBorders>
            <w:shd w:val="clear" w:color="000000" w:fill="FFFFFF"/>
            <w:noWrap/>
            <w:vAlign w:val="center"/>
            <w:hideMark/>
          </w:tcPr>
          <w:p w14:paraId="57463CDC" w14:textId="4AF89C72" w:rsidR="00ED6FED" w:rsidRPr="001C7206" w:rsidRDefault="00ED6FED"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Services de conférence (traduction, édition et interprétation)</w:t>
            </w:r>
          </w:p>
        </w:tc>
        <w:tc>
          <w:tcPr>
            <w:tcW w:w="1449" w:type="dxa"/>
            <w:tcBorders>
              <w:top w:val="nil"/>
              <w:left w:val="nil"/>
              <w:bottom w:val="nil"/>
              <w:right w:val="nil"/>
            </w:tcBorders>
            <w:shd w:val="clear" w:color="000000" w:fill="FFFFFF"/>
            <w:noWrap/>
            <w:vAlign w:val="center"/>
            <w:hideMark/>
          </w:tcPr>
          <w:p w14:paraId="3C99B49D" w14:textId="69913008" w:rsidR="00ED6FED" w:rsidRPr="001C7206" w:rsidRDefault="00ED6FED"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765 000</w:t>
            </w:r>
          </w:p>
        </w:tc>
        <w:tc>
          <w:tcPr>
            <w:tcW w:w="1372" w:type="dxa"/>
            <w:tcBorders>
              <w:top w:val="nil"/>
              <w:left w:val="nil"/>
              <w:bottom w:val="nil"/>
              <w:right w:val="nil"/>
            </w:tcBorders>
            <w:shd w:val="clear" w:color="000000" w:fill="FFFFFF"/>
            <w:noWrap/>
            <w:vAlign w:val="center"/>
            <w:hideMark/>
          </w:tcPr>
          <w:p w14:paraId="6FB2CC11" w14:textId="54128DCD" w:rsidR="00ED6FED" w:rsidRPr="001C7206" w:rsidRDefault="00ED6FED"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bottom w:val="nil"/>
              <w:right w:val="nil"/>
            </w:tcBorders>
            <w:shd w:val="clear" w:color="000000" w:fill="FFFFFF"/>
            <w:noWrap/>
            <w:vAlign w:val="center"/>
            <w:hideMark/>
          </w:tcPr>
          <w:p w14:paraId="394B8AA2" w14:textId="69C50E2F" w:rsidR="00ED6FED" w:rsidRPr="001C7206" w:rsidRDefault="00ED6FED"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765 000</w:t>
            </w:r>
          </w:p>
        </w:tc>
      </w:tr>
      <w:tr w:rsidR="00ED6FED" w:rsidRPr="001C7206" w14:paraId="3508D24A" w14:textId="77777777" w:rsidTr="00A93AA4">
        <w:trPr>
          <w:trHeight w:val="291"/>
          <w:jc w:val="right"/>
        </w:trPr>
        <w:tc>
          <w:tcPr>
            <w:tcW w:w="5443" w:type="dxa"/>
            <w:tcBorders>
              <w:top w:val="nil"/>
              <w:left w:val="nil"/>
              <w:bottom w:val="nil"/>
              <w:right w:val="nil"/>
            </w:tcBorders>
            <w:shd w:val="clear" w:color="000000" w:fill="FFFFFF"/>
            <w:noWrap/>
            <w:vAlign w:val="center"/>
            <w:hideMark/>
          </w:tcPr>
          <w:p w14:paraId="2FBDE72F" w14:textId="6BA6A93F" w:rsidR="00ED6FED" w:rsidRPr="001C7206" w:rsidRDefault="00ED6FED"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Services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établissement des rapports de la Plénière</w:t>
            </w:r>
          </w:p>
        </w:tc>
        <w:tc>
          <w:tcPr>
            <w:tcW w:w="1449" w:type="dxa"/>
            <w:tcBorders>
              <w:top w:val="nil"/>
              <w:left w:val="nil"/>
              <w:bottom w:val="nil"/>
              <w:right w:val="nil"/>
            </w:tcBorders>
            <w:shd w:val="clear" w:color="000000" w:fill="FFFFFF"/>
            <w:noWrap/>
            <w:vAlign w:val="center"/>
            <w:hideMark/>
          </w:tcPr>
          <w:p w14:paraId="235AC0C8" w14:textId="1E424E84" w:rsidR="00ED6FED" w:rsidRPr="001C7206" w:rsidRDefault="00ED6FED"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65 000</w:t>
            </w:r>
          </w:p>
        </w:tc>
        <w:tc>
          <w:tcPr>
            <w:tcW w:w="1372" w:type="dxa"/>
            <w:tcBorders>
              <w:top w:val="nil"/>
              <w:left w:val="nil"/>
              <w:bottom w:val="nil"/>
              <w:right w:val="nil"/>
            </w:tcBorders>
            <w:shd w:val="clear" w:color="000000" w:fill="FFFFFF"/>
            <w:noWrap/>
            <w:vAlign w:val="center"/>
            <w:hideMark/>
          </w:tcPr>
          <w:p w14:paraId="6BA26FCD" w14:textId="66D6C65D" w:rsidR="00ED6FED" w:rsidRPr="001C7206" w:rsidRDefault="00ED6FED"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bottom w:val="nil"/>
              <w:right w:val="nil"/>
            </w:tcBorders>
            <w:shd w:val="clear" w:color="000000" w:fill="FFFFFF"/>
            <w:noWrap/>
            <w:vAlign w:val="center"/>
            <w:hideMark/>
          </w:tcPr>
          <w:p w14:paraId="51A7FFB0" w14:textId="30BCF008" w:rsidR="00ED6FED" w:rsidRPr="001C7206" w:rsidRDefault="00ED6FED"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65 000</w:t>
            </w:r>
          </w:p>
        </w:tc>
      </w:tr>
      <w:tr w:rsidR="00ED6FED" w:rsidRPr="001C7206" w14:paraId="7707E655" w14:textId="77777777" w:rsidTr="00A93AA4">
        <w:trPr>
          <w:trHeight w:val="291"/>
          <w:jc w:val="right"/>
        </w:trPr>
        <w:tc>
          <w:tcPr>
            <w:tcW w:w="5443" w:type="dxa"/>
            <w:tcBorders>
              <w:top w:val="nil"/>
              <w:left w:val="nil"/>
              <w:bottom w:val="single" w:sz="4" w:space="0" w:color="auto"/>
              <w:right w:val="nil"/>
            </w:tcBorders>
            <w:shd w:val="clear" w:color="000000" w:fill="FFFFFF"/>
            <w:noWrap/>
            <w:vAlign w:val="center"/>
            <w:hideMark/>
          </w:tcPr>
          <w:p w14:paraId="2E782212" w14:textId="40D5E177" w:rsidR="00ED6FED" w:rsidRPr="001C7206" w:rsidRDefault="00E449BD" w:rsidP="00086E07">
            <w:pPr>
              <w:spacing w:before="40" w:after="40" w:line="240" w:lineRule="auto"/>
              <w:rPr>
                <w:rFonts w:asciiTheme="majorBidi" w:hAnsiTheme="majorBidi" w:cstheme="majorBidi"/>
                <w:color w:val="000000"/>
                <w:sz w:val="18"/>
                <w:szCs w:val="18"/>
                <w:lang w:val="fr-FR"/>
              </w:rPr>
            </w:pPr>
            <w:r>
              <w:rPr>
                <w:rFonts w:asciiTheme="majorBidi" w:hAnsiTheme="majorBidi" w:cstheme="majorBidi"/>
                <w:sz w:val="18"/>
                <w:szCs w:val="18"/>
                <w:lang w:val="fr-FR"/>
              </w:rPr>
              <w:t>Services de s</w:t>
            </w:r>
            <w:r w:rsidR="00ED6FED" w:rsidRPr="001C7206">
              <w:rPr>
                <w:rFonts w:asciiTheme="majorBidi" w:hAnsiTheme="majorBidi" w:cstheme="majorBidi"/>
                <w:sz w:val="18"/>
                <w:szCs w:val="18"/>
                <w:lang w:val="fr-FR"/>
              </w:rPr>
              <w:t xml:space="preserve">écurité </w:t>
            </w:r>
            <w:r>
              <w:rPr>
                <w:rFonts w:asciiTheme="majorBidi" w:hAnsiTheme="majorBidi" w:cstheme="majorBidi"/>
                <w:sz w:val="18"/>
                <w:szCs w:val="18"/>
                <w:lang w:val="fr-FR"/>
              </w:rPr>
              <w:t>pour</w:t>
            </w:r>
            <w:r w:rsidR="00ED6FED" w:rsidRPr="001C7206">
              <w:rPr>
                <w:rFonts w:asciiTheme="majorBidi" w:hAnsiTheme="majorBidi" w:cstheme="majorBidi"/>
                <w:sz w:val="18"/>
                <w:szCs w:val="18"/>
                <w:lang w:val="fr-FR"/>
              </w:rPr>
              <w:t xml:space="preserve"> la Plénière</w:t>
            </w:r>
          </w:p>
        </w:tc>
        <w:tc>
          <w:tcPr>
            <w:tcW w:w="1449" w:type="dxa"/>
            <w:tcBorders>
              <w:top w:val="nil"/>
              <w:left w:val="nil"/>
              <w:bottom w:val="single" w:sz="4" w:space="0" w:color="auto"/>
              <w:right w:val="nil"/>
            </w:tcBorders>
            <w:shd w:val="clear" w:color="000000" w:fill="FFFFFF"/>
            <w:noWrap/>
            <w:vAlign w:val="center"/>
            <w:hideMark/>
          </w:tcPr>
          <w:p w14:paraId="51BFE76D" w14:textId="3A21665F" w:rsidR="00ED6FED" w:rsidRPr="001C7206" w:rsidRDefault="00ED6FED"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100 000</w:t>
            </w:r>
          </w:p>
        </w:tc>
        <w:tc>
          <w:tcPr>
            <w:tcW w:w="1372" w:type="dxa"/>
            <w:tcBorders>
              <w:top w:val="nil"/>
              <w:left w:val="nil"/>
              <w:bottom w:val="single" w:sz="4" w:space="0" w:color="auto"/>
              <w:right w:val="nil"/>
            </w:tcBorders>
            <w:shd w:val="clear" w:color="000000" w:fill="FFFFFF"/>
            <w:noWrap/>
            <w:vAlign w:val="center"/>
            <w:hideMark/>
          </w:tcPr>
          <w:p w14:paraId="4A1E2719" w14:textId="5884D645" w:rsidR="00ED6FED" w:rsidRPr="001C7206" w:rsidRDefault="00ED6FED"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000000" w:fill="FFFFFF"/>
            <w:noWrap/>
            <w:vAlign w:val="center"/>
            <w:hideMark/>
          </w:tcPr>
          <w:p w14:paraId="01CED682" w14:textId="5EB3EE43" w:rsidR="00ED6FED" w:rsidRPr="001C7206" w:rsidRDefault="00ED6FED"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100 000</w:t>
            </w:r>
          </w:p>
        </w:tc>
      </w:tr>
      <w:tr w:rsidR="000958F5" w:rsidRPr="001C7206" w14:paraId="626E3ED8"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051C3210" w14:textId="60E0C98E" w:rsidR="000958F5" w:rsidRPr="001C7206" w:rsidRDefault="00806780"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1.1 Sessions de la Plénière</w:t>
            </w:r>
          </w:p>
        </w:tc>
        <w:tc>
          <w:tcPr>
            <w:tcW w:w="1449" w:type="dxa"/>
            <w:tcBorders>
              <w:top w:val="single" w:sz="4" w:space="0" w:color="auto"/>
              <w:left w:val="nil"/>
              <w:bottom w:val="single" w:sz="4" w:space="0" w:color="auto"/>
              <w:right w:val="nil"/>
            </w:tcBorders>
            <w:shd w:val="clear" w:color="auto" w:fill="auto"/>
            <w:noWrap/>
            <w:vAlign w:val="center"/>
            <w:hideMark/>
          </w:tcPr>
          <w:p w14:paraId="25B93880" w14:textId="613E93CB"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1 430 000</w:t>
            </w:r>
          </w:p>
        </w:tc>
        <w:tc>
          <w:tcPr>
            <w:tcW w:w="1372" w:type="dxa"/>
            <w:tcBorders>
              <w:top w:val="single" w:sz="4" w:space="0" w:color="auto"/>
              <w:left w:val="nil"/>
              <w:bottom w:val="single" w:sz="4" w:space="0" w:color="auto"/>
              <w:right w:val="nil"/>
            </w:tcBorders>
            <w:shd w:val="clear" w:color="auto" w:fill="auto"/>
            <w:noWrap/>
            <w:vAlign w:val="center"/>
            <w:hideMark/>
          </w:tcPr>
          <w:p w14:paraId="4DB9522D" w14:textId="7B1CF1E6" w:rsidR="000958F5" w:rsidRPr="001C7206" w:rsidRDefault="000958F5"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599273B8" w14:textId="179FC289"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1 430 000</w:t>
            </w:r>
          </w:p>
        </w:tc>
      </w:tr>
    </w:tbl>
    <w:p w14:paraId="64C50639" w14:textId="7E4E1096" w:rsidR="00A93AA4" w:rsidRPr="001C7206" w:rsidRDefault="00A93AA4" w:rsidP="00A93AA4">
      <w:pPr>
        <w:pStyle w:val="Normal-pool"/>
        <w:keepNext/>
        <w:keepLines/>
        <w:spacing w:after="60"/>
        <w:ind w:left="1276"/>
        <w:rPr>
          <w:b/>
          <w:bCs/>
          <w:sz w:val="16"/>
          <w:szCs w:val="16"/>
          <w:lang w:val="fr-FR"/>
        </w:rPr>
      </w:pPr>
      <w:r w:rsidRPr="001C7206">
        <w:rPr>
          <w:lang w:val="fr-FR"/>
        </w:rPr>
        <w:t xml:space="preserve">Tableau 6 </w:t>
      </w:r>
      <w:r w:rsidR="00626A3A">
        <w:rPr>
          <w:lang w:val="fr-FR"/>
        </w:rPr>
        <w:t>(</w:t>
      </w:r>
      <w:r w:rsidR="00626A3A" w:rsidRPr="00626A3A">
        <w:rPr>
          <w:i/>
          <w:lang w:val="fr-FR"/>
        </w:rPr>
        <w:t>suite</w:t>
      </w:r>
      <w:r w:rsidR="00626A3A">
        <w:rPr>
          <w:lang w:val="fr-FR"/>
        </w:rPr>
        <w:t>)</w:t>
      </w:r>
      <w:r>
        <w:rPr>
          <w:lang w:val="fr-FR"/>
        </w:rPr>
        <w:br/>
      </w:r>
      <w:r w:rsidRPr="001C7206">
        <w:rPr>
          <w:b/>
          <w:bCs/>
          <w:lang w:val="fr-FR"/>
        </w:rPr>
        <w:t xml:space="preserve">Projet de budget révisé pour janvier-mai 2019 </w:t>
      </w:r>
      <w:r>
        <w:rPr>
          <w:b/>
          <w:bCs/>
          <w:lang w:val="fr-FR"/>
        </w:rPr>
        <w:br/>
      </w:r>
      <w:r w:rsidRPr="00A93AA4">
        <w:rPr>
          <w:bCs/>
          <w:sz w:val="16"/>
          <w:szCs w:val="16"/>
          <w:lang w:val="fr-FR"/>
        </w:rPr>
        <w:t>(en dollars des États-Unis)</w:t>
      </w:r>
    </w:p>
    <w:tbl>
      <w:tblPr>
        <w:tblW w:w="5000" w:type="pct"/>
        <w:jc w:val="right"/>
        <w:tblLayout w:type="fixed"/>
        <w:tblLook w:val="04A0" w:firstRow="1" w:lastRow="0" w:firstColumn="1" w:lastColumn="0" w:noHBand="0" w:noVBand="1"/>
      </w:tblPr>
      <w:tblGrid>
        <w:gridCol w:w="5443"/>
        <w:gridCol w:w="1449"/>
        <w:gridCol w:w="1372"/>
        <w:gridCol w:w="1449"/>
      </w:tblGrid>
      <w:tr w:rsidR="00A93AA4" w:rsidRPr="00832B21" w14:paraId="2BBB850E" w14:textId="77777777" w:rsidTr="00A93AA4">
        <w:trPr>
          <w:trHeight w:val="628"/>
          <w:tblHeader/>
          <w:jc w:val="right"/>
        </w:trPr>
        <w:tc>
          <w:tcPr>
            <w:tcW w:w="5443" w:type="dxa"/>
            <w:tcBorders>
              <w:top w:val="single" w:sz="4" w:space="0" w:color="auto"/>
              <w:left w:val="nil"/>
              <w:bottom w:val="single" w:sz="12" w:space="0" w:color="auto"/>
              <w:right w:val="nil"/>
            </w:tcBorders>
            <w:shd w:val="clear" w:color="auto" w:fill="auto"/>
            <w:vAlign w:val="bottom"/>
            <w:hideMark/>
          </w:tcPr>
          <w:p w14:paraId="758CA7AC" w14:textId="77777777" w:rsidR="00A93AA4" w:rsidRPr="001C7206" w:rsidRDefault="00A93AA4" w:rsidP="00F05922">
            <w:pPr>
              <w:keepNext/>
              <w:keepLines/>
              <w:spacing w:before="40" w:after="40" w:line="240" w:lineRule="auto"/>
              <w:rPr>
                <w:rFonts w:asciiTheme="majorBidi" w:eastAsia="Times New Roman" w:hAnsiTheme="majorBidi" w:cstheme="majorBidi"/>
                <w:i/>
                <w:iCs/>
                <w:color w:val="000000"/>
                <w:sz w:val="18"/>
                <w:szCs w:val="18"/>
                <w:lang w:val="fr-FR"/>
              </w:rPr>
            </w:pPr>
            <w:r w:rsidRPr="001C7206">
              <w:rPr>
                <w:rFonts w:asciiTheme="majorBidi" w:hAnsiTheme="majorBidi" w:cstheme="majorBidi"/>
                <w:i/>
                <w:iCs/>
                <w:sz w:val="18"/>
                <w:szCs w:val="18"/>
                <w:lang w:val="fr-FR"/>
              </w:rPr>
              <w:t>Poste de dépenses</w:t>
            </w:r>
          </w:p>
        </w:tc>
        <w:tc>
          <w:tcPr>
            <w:tcW w:w="1449" w:type="dxa"/>
            <w:tcBorders>
              <w:top w:val="single" w:sz="4" w:space="0" w:color="auto"/>
              <w:left w:val="nil"/>
              <w:bottom w:val="single" w:sz="12" w:space="0" w:color="auto"/>
              <w:right w:val="nil"/>
            </w:tcBorders>
            <w:shd w:val="clear" w:color="auto" w:fill="auto"/>
            <w:vAlign w:val="bottom"/>
            <w:hideMark/>
          </w:tcPr>
          <w:p w14:paraId="30097210" w14:textId="77777777" w:rsidR="00A93AA4" w:rsidRPr="001C7206" w:rsidRDefault="00A93AA4" w:rsidP="00F05922">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 xml:space="preserve">Budget pour 2019 proposé à </w:t>
            </w:r>
            <w:r>
              <w:rPr>
                <w:rFonts w:ascii="Times New Roman" w:hAnsi="Times New Roman"/>
                <w:i/>
                <w:iCs/>
                <w:sz w:val="18"/>
                <w:szCs w:val="18"/>
                <w:lang w:val="fr-FR"/>
              </w:rPr>
              <w:t>la quatrième session de la Plénière</w:t>
            </w:r>
            <w:r w:rsidRPr="001C7206">
              <w:rPr>
                <w:rFonts w:ascii="Times New Roman" w:hAnsi="Times New Roman"/>
                <w:i/>
                <w:iCs/>
                <w:sz w:val="18"/>
                <w:szCs w:val="18"/>
                <w:lang w:val="fr-FR"/>
              </w:rPr>
              <w:t xml:space="preserve"> </w:t>
            </w:r>
          </w:p>
        </w:tc>
        <w:tc>
          <w:tcPr>
            <w:tcW w:w="1372" w:type="dxa"/>
            <w:tcBorders>
              <w:top w:val="single" w:sz="4" w:space="0" w:color="auto"/>
              <w:left w:val="nil"/>
              <w:bottom w:val="single" w:sz="12" w:space="0" w:color="auto"/>
              <w:right w:val="nil"/>
            </w:tcBorders>
            <w:shd w:val="clear" w:color="auto" w:fill="auto"/>
            <w:vAlign w:val="bottom"/>
            <w:hideMark/>
          </w:tcPr>
          <w:p w14:paraId="75699DF6" w14:textId="77777777" w:rsidR="00A93AA4" w:rsidRPr="001C7206" w:rsidRDefault="00A93AA4" w:rsidP="00F05922">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 xml:space="preserve">Modifications proposées </w:t>
            </w:r>
          </w:p>
        </w:tc>
        <w:tc>
          <w:tcPr>
            <w:tcW w:w="1449" w:type="dxa"/>
            <w:tcBorders>
              <w:top w:val="single" w:sz="4" w:space="0" w:color="auto"/>
              <w:left w:val="nil"/>
              <w:bottom w:val="single" w:sz="12" w:space="0" w:color="auto"/>
              <w:right w:val="nil"/>
            </w:tcBorders>
            <w:shd w:val="clear" w:color="auto" w:fill="auto"/>
            <w:vAlign w:val="bottom"/>
            <w:hideMark/>
          </w:tcPr>
          <w:p w14:paraId="6FDDD183" w14:textId="77777777" w:rsidR="00A93AA4" w:rsidRPr="001C7206" w:rsidRDefault="00A93AA4" w:rsidP="00F05922">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Projet de budget révisé pour janvier-mai 2019</w:t>
            </w:r>
          </w:p>
        </w:tc>
      </w:tr>
      <w:tr w:rsidR="00806780" w:rsidRPr="00832B21" w14:paraId="1ECD4314" w14:textId="77777777" w:rsidTr="00A93AA4">
        <w:trPr>
          <w:trHeight w:val="291"/>
          <w:jc w:val="right"/>
        </w:trPr>
        <w:tc>
          <w:tcPr>
            <w:tcW w:w="5443" w:type="dxa"/>
            <w:tcBorders>
              <w:top w:val="single" w:sz="4" w:space="0" w:color="auto"/>
              <w:left w:val="nil"/>
              <w:bottom w:val="nil"/>
              <w:right w:val="nil"/>
            </w:tcBorders>
            <w:shd w:val="clear" w:color="auto" w:fill="auto"/>
            <w:noWrap/>
            <w:vAlign w:val="bottom"/>
            <w:hideMark/>
          </w:tcPr>
          <w:p w14:paraId="3A6DDEFA" w14:textId="6C3B9D84" w:rsidR="00806780" w:rsidRPr="001C7206" w:rsidRDefault="00BA04C8" w:rsidP="00086E07">
            <w:pPr>
              <w:spacing w:before="40" w:after="40" w:line="240" w:lineRule="auto"/>
              <w:rPr>
                <w:rFonts w:asciiTheme="majorBidi" w:hAnsiTheme="majorBidi" w:cstheme="majorBidi"/>
                <w:b/>
                <w:color w:val="000000"/>
                <w:sz w:val="18"/>
                <w:szCs w:val="18"/>
                <w:lang w:val="fr-FR"/>
              </w:rPr>
            </w:pPr>
            <w:r>
              <w:rPr>
                <w:rFonts w:asciiTheme="majorBidi" w:hAnsiTheme="majorBidi" w:cstheme="majorBidi"/>
                <w:b/>
                <w:bCs/>
                <w:sz w:val="18"/>
                <w:szCs w:val="18"/>
                <w:lang w:val="fr-FR"/>
              </w:rPr>
              <w:t>1.2 Réunions</w:t>
            </w:r>
            <w:r w:rsidR="00806780" w:rsidRPr="001C7206">
              <w:rPr>
                <w:rFonts w:asciiTheme="majorBidi" w:hAnsiTheme="majorBidi" w:cstheme="majorBidi"/>
                <w:b/>
                <w:bCs/>
                <w:sz w:val="18"/>
                <w:szCs w:val="18"/>
                <w:lang w:val="fr-FR"/>
              </w:rPr>
              <w:t xml:space="preserve"> du Bureau et du Groupe d</w:t>
            </w:r>
            <w:r w:rsidR="00803498">
              <w:rPr>
                <w:rFonts w:asciiTheme="majorBidi" w:hAnsiTheme="majorBidi" w:cstheme="majorBidi"/>
                <w:b/>
                <w:bCs/>
                <w:sz w:val="18"/>
                <w:szCs w:val="18"/>
                <w:lang w:val="fr-FR"/>
              </w:rPr>
              <w:t>’</w:t>
            </w:r>
            <w:r w:rsidR="00806780" w:rsidRPr="001C7206">
              <w:rPr>
                <w:rFonts w:asciiTheme="majorBidi" w:hAnsiTheme="majorBidi" w:cstheme="majorBidi"/>
                <w:b/>
                <w:bCs/>
                <w:sz w:val="18"/>
                <w:szCs w:val="18"/>
                <w:lang w:val="fr-FR"/>
              </w:rPr>
              <w:t>experts multidisciplinaire</w:t>
            </w:r>
          </w:p>
        </w:tc>
        <w:tc>
          <w:tcPr>
            <w:tcW w:w="1449" w:type="dxa"/>
            <w:tcBorders>
              <w:top w:val="single" w:sz="4" w:space="0" w:color="auto"/>
              <w:left w:val="nil"/>
              <w:bottom w:val="nil"/>
              <w:right w:val="nil"/>
            </w:tcBorders>
            <w:shd w:val="clear" w:color="auto" w:fill="auto"/>
            <w:noWrap/>
            <w:vAlign w:val="center"/>
            <w:hideMark/>
          </w:tcPr>
          <w:p w14:paraId="240FF5FD"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bottom"/>
            <w:hideMark/>
          </w:tcPr>
          <w:p w14:paraId="135CA43C"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bottom"/>
            <w:hideMark/>
          </w:tcPr>
          <w:p w14:paraId="6415438C"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806780" w:rsidRPr="00832B21" w14:paraId="70B06887" w14:textId="77777777" w:rsidTr="00A93AA4">
        <w:trPr>
          <w:trHeight w:val="291"/>
          <w:jc w:val="right"/>
        </w:trPr>
        <w:tc>
          <w:tcPr>
            <w:tcW w:w="5443" w:type="dxa"/>
            <w:tcBorders>
              <w:top w:val="nil"/>
              <w:left w:val="nil"/>
              <w:bottom w:val="nil"/>
              <w:right w:val="nil"/>
            </w:tcBorders>
            <w:shd w:val="clear" w:color="auto" w:fill="auto"/>
            <w:noWrap/>
            <w:vAlign w:val="bottom"/>
            <w:hideMark/>
          </w:tcPr>
          <w:p w14:paraId="43931B5A" w14:textId="7DBE75EB" w:rsidR="00806780" w:rsidRPr="001C7206" w:rsidRDefault="00806780" w:rsidP="00086E07">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Frais de voyage et coût des réunions pour les participants </w:t>
            </w:r>
            <w:r w:rsidR="00BA04C8">
              <w:rPr>
                <w:rFonts w:asciiTheme="majorBidi" w:hAnsiTheme="majorBidi" w:cstheme="majorBidi"/>
                <w:sz w:val="18"/>
                <w:szCs w:val="18"/>
                <w:lang w:val="fr-FR"/>
              </w:rPr>
              <w:t>aux réunions</w:t>
            </w:r>
            <w:r w:rsidRPr="001C7206">
              <w:rPr>
                <w:rFonts w:asciiTheme="majorBidi" w:hAnsiTheme="majorBidi" w:cstheme="majorBidi"/>
                <w:sz w:val="18"/>
                <w:szCs w:val="18"/>
                <w:lang w:val="fr-FR"/>
              </w:rPr>
              <w:t xml:space="preserve"> du Bureau</w:t>
            </w:r>
          </w:p>
        </w:tc>
        <w:tc>
          <w:tcPr>
            <w:tcW w:w="1449" w:type="dxa"/>
            <w:tcBorders>
              <w:top w:val="nil"/>
              <w:left w:val="nil"/>
              <w:bottom w:val="nil"/>
              <w:right w:val="nil"/>
            </w:tcBorders>
            <w:shd w:val="clear" w:color="auto" w:fill="auto"/>
            <w:noWrap/>
            <w:vAlign w:val="center"/>
            <w:hideMark/>
          </w:tcPr>
          <w:p w14:paraId="7D8D114D" w14:textId="77777777"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p>
        </w:tc>
        <w:tc>
          <w:tcPr>
            <w:tcW w:w="1372" w:type="dxa"/>
            <w:tcBorders>
              <w:top w:val="nil"/>
              <w:left w:val="nil"/>
              <w:bottom w:val="nil"/>
              <w:right w:val="nil"/>
            </w:tcBorders>
            <w:shd w:val="clear" w:color="auto" w:fill="auto"/>
            <w:noWrap/>
            <w:vAlign w:val="center"/>
            <w:hideMark/>
          </w:tcPr>
          <w:p w14:paraId="27DDAD5C" w14:textId="77777777" w:rsidR="00806780" w:rsidRPr="001C7206" w:rsidRDefault="00806780" w:rsidP="00086E07">
            <w:pPr>
              <w:spacing w:before="40" w:after="40" w:line="240" w:lineRule="auto"/>
              <w:jc w:val="right"/>
              <w:rPr>
                <w:rFonts w:ascii="Times New Roman" w:eastAsia="Times New Roman" w:hAnsi="Times New Roman"/>
                <w:sz w:val="18"/>
                <w:szCs w:val="18"/>
                <w:lang w:val="fr-FR"/>
              </w:rPr>
            </w:pPr>
          </w:p>
        </w:tc>
        <w:tc>
          <w:tcPr>
            <w:tcW w:w="1449" w:type="dxa"/>
            <w:tcBorders>
              <w:top w:val="nil"/>
              <w:left w:val="nil"/>
              <w:bottom w:val="nil"/>
              <w:right w:val="nil"/>
            </w:tcBorders>
            <w:shd w:val="clear" w:color="auto" w:fill="auto"/>
            <w:noWrap/>
            <w:vAlign w:val="center"/>
            <w:hideMark/>
          </w:tcPr>
          <w:p w14:paraId="7E507BF5" w14:textId="77777777" w:rsidR="00806780" w:rsidRPr="001C7206" w:rsidRDefault="00806780" w:rsidP="00086E07">
            <w:pPr>
              <w:spacing w:before="40" w:after="40" w:line="240" w:lineRule="auto"/>
              <w:jc w:val="right"/>
              <w:rPr>
                <w:rFonts w:ascii="Times New Roman" w:eastAsia="Times New Roman" w:hAnsi="Times New Roman"/>
                <w:sz w:val="18"/>
                <w:szCs w:val="18"/>
                <w:lang w:val="fr-FR"/>
              </w:rPr>
            </w:pPr>
          </w:p>
        </w:tc>
      </w:tr>
      <w:tr w:rsidR="00806780" w:rsidRPr="00832B21" w14:paraId="7DAF991C" w14:textId="77777777" w:rsidTr="00A93AA4">
        <w:trPr>
          <w:trHeight w:val="291"/>
          <w:jc w:val="right"/>
        </w:trPr>
        <w:tc>
          <w:tcPr>
            <w:tcW w:w="5443" w:type="dxa"/>
            <w:tcBorders>
              <w:top w:val="nil"/>
              <w:left w:val="nil"/>
              <w:bottom w:val="single" w:sz="4" w:space="0" w:color="auto"/>
              <w:right w:val="nil"/>
            </w:tcBorders>
            <w:shd w:val="clear" w:color="auto" w:fill="auto"/>
            <w:noWrap/>
            <w:vAlign w:val="bottom"/>
            <w:hideMark/>
          </w:tcPr>
          <w:p w14:paraId="3AA6ED11" w14:textId="741240E5" w:rsidR="00806780" w:rsidRPr="001C7206" w:rsidRDefault="00806780" w:rsidP="00086E07">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 xml:space="preserve">Frais de voyage et coût des réunions pour les participants </w:t>
            </w:r>
            <w:r w:rsidR="00BA04C8">
              <w:rPr>
                <w:rFonts w:asciiTheme="majorBidi" w:hAnsiTheme="majorBidi" w:cstheme="majorBidi"/>
                <w:sz w:val="18"/>
                <w:szCs w:val="18"/>
                <w:lang w:val="fr-FR"/>
              </w:rPr>
              <w:t>aux réunions</w:t>
            </w:r>
            <w:r w:rsidRPr="001C7206">
              <w:rPr>
                <w:rFonts w:asciiTheme="majorBidi" w:hAnsiTheme="majorBidi" w:cstheme="majorBidi"/>
                <w:sz w:val="18"/>
                <w:szCs w:val="18"/>
                <w:lang w:val="fr-FR"/>
              </w:rPr>
              <w:t xml:space="preserve"> du Groupe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experts</w:t>
            </w:r>
          </w:p>
        </w:tc>
        <w:tc>
          <w:tcPr>
            <w:tcW w:w="1449" w:type="dxa"/>
            <w:tcBorders>
              <w:top w:val="nil"/>
              <w:left w:val="nil"/>
              <w:bottom w:val="single" w:sz="4" w:space="0" w:color="auto"/>
              <w:right w:val="nil"/>
            </w:tcBorders>
            <w:shd w:val="clear" w:color="auto" w:fill="auto"/>
            <w:noWrap/>
            <w:vAlign w:val="center"/>
            <w:hideMark/>
          </w:tcPr>
          <w:p w14:paraId="30E17FEA" w14:textId="5E2C0986"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p>
        </w:tc>
        <w:tc>
          <w:tcPr>
            <w:tcW w:w="1372" w:type="dxa"/>
            <w:tcBorders>
              <w:top w:val="nil"/>
              <w:left w:val="nil"/>
              <w:bottom w:val="single" w:sz="4" w:space="0" w:color="auto"/>
              <w:right w:val="nil"/>
            </w:tcBorders>
            <w:shd w:val="clear" w:color="auto" w:fill="auto"/>
            <w:noWrap/>
            <w:vAlign w:val="center"/>
            <w:hideMark/>
          </w:tcPr>
          <w:p w14:paraId="55F50C92" w14:textId="0541345F"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34F031B4" w14:textId="6D8AF5A9"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p>
        </w:tc>
      </w:tr>
      <w:tr w:rsidR="00806780" w:rsidRPr="00832B21" w14:paraId="3B17DB75"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5491B564" w14:textId="5DEC3598" w:rsidR="00806780" w:rsidRPr="001C7206" w:rsidRDefault="00BA04C8" w:rsidP="00086E07">
            <w:pPr>
              <w:spacing w:before="40" w:after="40" w:line="240" w:lineRule="auto"/>
              <w:rPr>
                <w:rFonts w:asciiTheme="majorBidi" w:hAnsiTheme="majorBidi" w:cstheme="majorBidi"/>
                <w:b/>
                <w:color w:val="000000"/>
                <w:sz w:val="18"/>
                <w:szCs w:val="18"/>
                <w:lang w:val="fr-FR"/>
              </w:rPr>
            </w:pPr>
            <w:r>
              <w:rPr>
                <w:rFonts w:asciiTheme="majorBidi" w:hAnsiTheme="majorBidi" w:cstheme="majorBidi"/>
                <w:b/>
                <w:bCs/>
                <w:sz w:val="18"/>
                <w:szCs w:val="18"/>
                <w:lang w:val="fr-FR"/>
              </w:rPr>
              <w:t>Total partiel 1.2 Réunions</w:t>
            </w:r>
            <w:r w:rsidR="00806780" w:rsidRPr="001C7206">
              <w:rPr>
                <w:rFonts w:asciiTheme="majorBidi" w:hAnsiTheme="majorBidi" w:cstheme="majorBidi"/>
                <w:b/>
                <w:bCs/>
                <w:sz w:val="18"/>
                <w:szCs w:val="18"/>
                <w:lang w:val="fr-FR"/>
              </w:rPr>
              <w:t xml:space="preserve"> du Bureau et du Groupe d</w:t>
            </w:r>
            <w:r w:rsidR="00803498">
              <w:rPr>
                <w:rFonts w:asciiTheme="majorBidi" w:hAnsiTheme="majorBidi" w:cstheme="majorBidi"/>
                <w:b/>
                <w:bCs/>
                <w:sz w:val="18"/>
                <w:szCs w:val="18"/>
                <w:lang w:val="fr-FR"/>
              </w:rPr>
              <w:t>’</w:t>
            </w:r>
            <w:r w:rsidR="00806780" w:rsidRPr="001C7206">
              <w:rPr>
                <w:rFonts w:asciiTheme="majorBidi" w:hAnsiTheme="majorBidi" w:cstheme="majorBidi"/>
                <w:b/>
                <w:bCs/>
                <w:sz w:val="18"/>
                <w:szCs w:val="18"/>
                <w:lang w:val="fr-FR"/>
              </w:rPr>
              <w:t>experts multidisciplinaire</w:t>
            </w:r>
          </w:p>
        </w:tc>
        <w:tc>
          <w:tcPr>
            <w:tcW w:w="1449" w:type="dxa"/>
            <w:tcBorders>
              <w:top w:val="single" w:sz="4" w:space="0" w:color="auto"/>
              <w:left w:val="nil"/>
              <w:bottom w:val="single" w:sz="4" w:space="0" w:color="auto"/>
              <w:right w:val="nil"/>
            </w:tcBorders>
            <w:shd w:val="clear" w:color="auto" w:fill="auto"/>
            <w:noWrap/>
            <w:vAlign w:val="center"/>
            <w:hideMark/>
          </w:tcPr>
          <w:p w14:paraId="74E89EA8"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00000"/>
                <w:sz w:val="18"/>
                <w:szCs w:val="18"/>
                <w:lang w:val="fr-FR"/>
              </w:rPr>
            </w:pPr>
          </w:p>
        </w:tc>
        <w:tc>
          <w:tcPr>
            <w:tcW w:w="1372" w:type="dxa"/>
            <w:tcBorders>
              <w:top w:val="single" w:sz="4" w:space="0" w:color="auto"/>
              <w:left w:val="nil"/>
              <w:bottom w:val="single" w:sz="4" w:space="0" w:color="auto"/>
              <w:right w:val="nil"/>
            </w:tcBorders>
            <w:shd w:val="clear" w:color="auto" w:fill="auto"/>
            <w:noWrap/>
            <w:vAlign w:val="center"/>
            <w:hideMark/>
          </w:tcPr>
          <w:p w14:paraId="1B1B915D" w14:textId="3182C18E" w:rsidR="00806780" w:rsidRPr="001C7206" w:rsidRDefault="00806780" w:rsidP="00086E07">
            <w:pPr>
              <w:spacing w:before="40" w:after="40" w:line="240" w:lineRule="auto"/>
              <w:jc w:val="right"/>
              <w:rPr>
                <w:rFonts w:ascii="Times New Roman" w:hAnsi="Times New Roman"/>
                <w:b/>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0BA459DB"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00000"/>
                <w:sz w:val="18"/>
                <w:szCs w:val="18"/>
                <w:lang w:val="fr-FR"/>
              </w:rPr>
            </w:pPr>
          </w:p>
        </w:tc>
      </w:tr>
      <w:tr w:rsidR="00806780" w:rsidRPr="00832B21" w14:paraId="7144628F"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1D4AFA7D" w14:textId="5452DEE0" w:rsidR="00806780" w:rsidRPr="001C7206" w:rsidRDefault="00806780"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1.3 Frais de voyage du</w:t>
            </w:r>
            <w:r w:rsidR="00162C92">
              <w:rPr>
                <w:rFonts w:asciiTheme="majorBidi" w:hAnsiTheme="majorBidi" w:cstheme="majorBidi"/>
                <w:b/>
                <w:bCs/>
                <w:sz w:val="18"/>
                <w:szCs w:val="18"/>
                <w:lang w:val="fr-FR"/>
              </w:rPr>
              <w:t xml:space="preserve"> Président pour représenter la Pl</w:t>
            </w:r>
            <w:r w:rsidRPr="001C7206">
              <w:rPr>
                <w:rFonts w:asciiTheme="majorBidi" w:hAnsiTheme="majorBidi" w:cstheme="majorBidi"/>
                <w:b/>
                <w:bCs/>
                <w:sz w:val="18"/>
                <w:szCs w:val="18"/>
                <w:lang w:val="fr-FR"/>
              </w:rPr>
              <w:t xml:space="preserve">ateforme </w:t>
            </w:r>
          </w:p>
        </w:tc>
        <w:tc>
          <w:tcPr>
            <w:tcW w:w="1449" w:type="dxa"/>
            <w:tcBorders>
              <w:top w:val="single" w:sz="4" w:space="0" w:color="auto"/>
              <w:left w:val="nil"/>
              <w:bottom w:val="single" w:sz="4" w:space="0" w:color="auto"/>
              <w:right w:val="nil"/>
            </w:tcBorders>
            <w:shd w:val="clear" w:color="auto" w:fill="auto"/>
            <w:noWrap/>
            <w:vAlign w:val="center"/>
            <w:hideMark/>
          </w:tcPr>
          <w:p w14:paraId="60783EDC" w14:textId="5A763E4F"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372" w:type="dxa"/>
            <w:tcBorders>
              <w:top w:val="single" w:sz="4" w:space="0" w:color="auto"/>
              <w:left w:val="nil"/>
              <w:bottom w:val="single" w:sz="4" w:space="0" w:color="auto"/>
              <w:right w:val="nil"/>
            </w:tcBorders>
            <w:shd w:val="clear" w:color="auto" w:fill="auto"/>
            <w:noWrap/>
            <w:vAlign w:val="center"/>
            <w:hideMark/>
          </w:tcPr>
          <w:p w14:paraId="001079A2" w14:textId="00484266"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1316EB0F" w14:textId="06FF44DE" w:rsidR="00806780" w:rsidRPr="001C7206" w:rsidRDefault="00806780" w:rsidP="00086E07">
            <w:pPr>
              <w:spacing w:before="40" w:after="40" w:line="240" w:lineRule="auto"/>
              <w:jc w:val="right"/>
              <w:rPr>
                <w:rFonts w:ascii="Times New Roman" w:hAnsi="Times New Roman"/>
                <w:color w:val="000000"/>
                <w:sz w:val="18"/>
                <w:szCs w:val="18"/>
                <w:lang w:val="fr-FR"/>
              </w:rPr>
            </w:pPr>
          </w:p>
        </w:tc>
      </w:tr>
      <w:tr w:rsidR="00806780" w:rsidRPr="001C7206" w14:paraId="65046DDF"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6785F3B6" w14:textId="3B6CE3A0" w:rsidR="00806780" w:rsidRPr="001C7206" w:rsidRDefault="00806780"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1 Réunions des organes de la Plateforme</w:t>
            </w:r>
          </w:p>
        </w:tc>
        <w:tc>
          <w:tcPr>
            <w:tcW w:w="1449" w:type="dxa"/>
            <w:tcBorders>
              <w:top w:val="single" w:sz="4" w:space="0" w:color="auto"/>
              <w:left w:val="nil"/>
              <w:bottom w:val="single" w:sz="4" w:space="0" w:color="auto"/>
              <w:right w:val="nil"/>
            </w:tcBorders>
            <w:shd w:val="clear" w:color="auto" w:fill="auto"/>
            <w:noWrap/>
            <w:vAlign w:val="center"/>
            <w:hideMark/>
          </w:tcPr>
          <w:p w14:paraId="18E38D2C" w14:textId="424A9CEA" w:rsidR="00806780" w:rsidRPr="001C7206" w:rsidRDefault="00806780"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1 430 000</w:t>
            </w:r>
          </w:p>
        </w:tc>
        <w:tc>
          <w:tcPr>
            <w:tcW w:w="1372" w:type="dxa"/>
            <w:tcBorders>
              <w:top w:val="single" w:sz="4" w:space="0" w:color="auto"/>
              <w:left w:val="nil"/>
              <w:bottom w:val="single" w:sz="4" w:space="0" w:color="auto"/>
              <w:right w:val="nil"/>
            </w:tcBorders>
            <w:shd w:val="clear" w:color="auto" w:fill="auto"/>
            <w:noWrap/>
            <w:vAlign w:val="center"/>
            <w:hideMark/>
          </w:tcPr>
          <w:p w14:paraId="6CAB94B8" w14:textId="6F28066A" w:rsidR="00806780" w:rsidRPr="001C7206" w:rsidRDefault="00806780"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0D75387B" w14:textId="2966BD29" w:rsidR="00806780" w:rsidRPr="001C7206" w:rsidRDefault="00806780"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1 430 000</w:t>
            </w:r>
          </w:p>
        </w:tc>
      </w:tr>
      <w:tr w:rsidR="00806780" w:rsidRPr="00832B21" w14:paraId="29D8B633" w14:textId="77777777" w:rsidTr="00A93AA4">
        <w:trPr>
          <w:trHeight w:val="291"/>
          <w:jc w:val="right"/>
        </w:trPr>
        <w:tc>
          <w:tcPr>
            <w:tcW w:w="5443" w:type="dxa"/>
            <w:tcBorders>
              <w:top w:val="single" w:sz="4" w:space="0" w:color="auto"/>
              <w:left w:val="nil"/>
              <w:bottom w:val="nil"/>
              <w:right w:val="nil"/>
            </w:tcBorders>
            <w:shd w:val="clear" w:color="000000" w:fill="FFFFFF"/>
            <w:noWrap/>
            <w:vAlign w:val="bottom"/>
            <w:hideMark/>
          </w:tcPr>
          <w:p w14:paraId="75F7DDC6" w14:textId="1F29E20B" w:rsidR="00806780" w:rsidRPr="001C7206" w:rsidRDefault="00806780"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 xml:space="preserve">2. Mise en œuvre du programme de travail </w:t>
            </w:r>
          </w:p>
        </w:tc>
        <w:tc>
          <w:tcPr>
            <w:tcW w:w="1449" w:type="dxa"/>
            <w:tcBorders>
              <w:top w:val="single" w:sz="4" w:space="0" w:color="auto"/>
              <w:left w:val="nil"/>
              <w:bottom w:val="nil"/>
              <w:right w:val="nil"/>
            </w:tcBorders>
            <w:shd w:val="clear" w:color="000000" w:fill="FFFFFF"/>
            <w:noWrap/>
            <w:vAlign w:val="center"/>
            <w:hideMark/>
          </w:tcPr>
          <w:p w14:paraId="4103E5FF" w14:textId="7A7CA71C"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color w:val="000000"/>
                <w:sz w:val="18"/>
                <w:szCs w:val="18"/>
                <w:lang w:val="fr-FR"/>
              </w:rPr>
              <w:t xml:space="preserve"> </w:t>
            </w:r>
          </w:p>
        </w:tc>
        <w:tc>
          <w:tcPr>
            <w:tcW w:w="1372" w:type="dxa"/>
            <w:tcBorders>
              <w:top w:val="single" w:sz="4" w:space="0" w:color="auto"/>
              <w:left w:val="nil"/>
              <w:bottom w:val="nil"/>
              <w:right w:val="nil"/>
            </w:tcBorders>
            <w:shd w:val="clear" w:color="000000" w:fill="FFFFFF"/>
            <w:noWrap/>
            <w:vAlign w:val="center"/>
            <w:hideMark/>
          </w:tcPr>
          <w:p w14:paraId="4D9B4539" w14:textId="487ACE6F"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color w:val="000000"/>
                <w:sz w:val="18"/>
                <w:szCs w:val="18"/>
                <w:lang w:val="fr-FR"/>
              </w:rPr>
              <w:t xml:space="preserve"> </w:t>
            </w:r>
          </w:p>
        </w:tc>
        <w:tc>
          <w:tcPr>
            <w:tcW w:w="1449" w:type="dxa"/>
            <w:tcBorders>
              <w:top w:val="single" w:sz="4" w:space="0" w:color="auto"/>
              <w:left w:val="nil"/>
              <w:bottom w:val="nil"/>
              <w:right w:val="nil"/>
            </w:tcBorders>
            <w:shd w:val="clear" w:color="000000" w:fill="FFFFFF"/>
            <w:noWrap/>
            <w:vAlign w:val="center"/>
            <w:hideMark/>
          </w:tcPr>
          <w:p w14:paraId="58BB7086" w14:textId="1A793E02"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color w:val="000000"/>
                <w:sz w:val="18"/>
                <w:szCs w:val="18"/>
                <w:lang w:val="fr-FR"/>
              </w:rPr>
              <w:t xml:space="preserve"> </w:t>
            </w:r>
          </w:p>
        </w:tc>
      </w:tr>
      <w:tr w:rsidR="00806780" w:rsidRPr="001C7206" w14:paraId="7F376275" w14:textId="77777777" w:rsidTr="00A93AA4">
        <w:trPr>
          <w:trHeight w:val="527"/>
          <w:jc w:val="right"/>
        </w:trPr>
        <w:tc>
          <w:tcPr>
            <w:tcW w:w="5443" w:type="dxa"/>
            <w:tcBorders>
              <w:top w:val="nil"/>
              <w:left w:val="nil"/>
              <w:bottom w:val="nil"/>
              <w:right w:val="nil"/>
            </w:tcBorders>
            <w:shd w:val="clear" w:color="000000" w:fill="FFFFFF"/>
            <w:hideMark/>
          </w:tcPr>
          <w:p w14:paraId="79D27D1E" w14:textId="6904D445"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2.1 Objectif 1</w:t>
            </w:r>
            <w:r w:rsidRPr="001C7206">
              <w:rPr>
                <w:rFonts w:asciiTheme="majorBidi" w:hAnsiTheme="majorBidi" w:cstheme="majorBidi"/>
                <w:sz w:val="18"/>
                <w:szCs w:val="18"/>
                <w:lang w:val="fr-FR"/>
              </w:rPr>
              <w:t xml:space="preserve"> : renforcer les </w:t>
            </w:r>
            <w:r w:rsidR="00BA04C8">
              <w:rPr>
                <w:rFonts w:asciiTheme="majorBidi" w:hAnsiTheme="majorBidi" w:cstheme="majorBidi"/>
                <w:sz w:val="18"/>
                <w:szCs w:val="18"/>
                <w:lang w:val="fr-FR"/>
              </w:rPr>
              <w:t>capacités et les connaissances concernant</w:t>
            </w:r>
            <w:r w:rsidRPr="001C7206">
              <w:rPr>
                <w:rFonts w:asciiTheme="majorBidi" w:hAnsiTheme="majorBidi" w:cstheme="majorBidi"/>
                <w:sz w:val="18"/>
                <w:szCs w:val="18"/>
                <w:lang w:val="fr-FR"/>
              </w:rPr>
              <w:t xml:space="preserve">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pour que la Plateforme puisse s</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acquitter de ses principales fonctions</w:t>
            </w:r>
          </w:p>
        </w:tc>
        <w:tc>
          <w:tcPr>
            <w:tcW w:w="1449" w:type="dxa"/>
            <w:tcBorders>
              <w:top w:val="nil"/>
              <w:left w:val="nil"/>
              <w:bottom w:val="nil"/>
              <w:right w:val="nil"/>
            </w:tcBorders>
            <w:shd w:val="clear" w:color="000000" w:fill="FFFFFF"/>
            <w:noWrap/>
            <w:vAlign w:val="center"/>
            <w:hideMark/>
          </w:tcPr>
          <w:p w14:paraId="1B16E9C0" w14:textId="69ABAB78"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91 667</w:t>
            </w:r>
          </w:p>
        </w:tc>
        <w:tc>
          <w:tcPr>
            <w:tcW w:w="1372" w:type="dxa"/>
            <w:tcBorders>
              <w:top w:val="nil"/>
              <w:left w:val="nil"/>
              <w:bottom w:val="nil"/>
              <w:right w:val="nil"/>
            </w:tcBorders>
            <w:shd w:val="clear" w:color="000000" w:fill="FFFFFF"/>
            <w:noWrap/>
            <w:vAlign w:val="center"/>
            <w:hideMark/>
          </w:tcPr>
          <w:p w14:paraId="59123C59" w14:textId="5883181C"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color w:val="000000"/>
                <w:sz w:val="18"/>
                <w:szCs w:val="18"/>
                <w:lang w:val="fr-FR"/>
              </w:rPr>
              <w:t xml:space="preserve"> </w:t>
            </w:r>
          </w:p>
        </w:tc>
        <w:tc>
          <w:tcPr>
            <w:tcW w:w="1449" w:type="dxa"/>
            <w:tcBorders>
              <w:top w:val="nil"/>
              <w:left w:val="nil"/>
              <w:bottom w:val="nil"/>
              <w:right w:val="nil"/>
            </w:tcBorders>
            <w:shd w:val="clear" w:color="000000" w:fill="FFFFFF"/>
            <w:noWrap/>
            <w:vAlign w:val="center"/>
            <w:hideMark/>
          </w:tcPr>
          <w:p w14:paraId="2BA1F4C1" w14:textId="27397DF0"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91 667</w:t>
            </w:r>
          </w:p>
        </w:tc>
      </w:tr>
      <w:tr w:rsidR="00806780" w:rsidRPr="00A93AA4" w14:paraId="0BF6B9A9" w14:textId="77777777" w:rsidTr="00A93AA4">
        <w:trPr>
          <w:trHeight w:val="527"/>
          <w:jc w:val="right"/>
        </w:trPr>
        <w:tc>
          <w:tcPr>
            <w:tcW w:w="5443" w:type="dxa"/>
            <w:tcBorders>
              <w:top w:val="nil"/>
              <w:left w:val="nil"/>
              <w:bottom w:val="nil"/>
              <w:right w:val="nil"/>
            </w:tcBorders>
            <w:shd w:val="clear" w:color="000000" w:fill="FFFFFF"/>
            <w:vAlign w:val="center"/>
            <w:hideMark/>
          </w:tcPr>
          <w:p w14:paraId="0AC91440" w14:textId="2539A359"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2.2 Objectif 2</w:t>
            </w:r>
            <w:r w:rsidRPr="001C7206">
              <w:rPr>
                <w:rFonts w:asciiTheme="majorBidi" w:hAnsiTheme="majorBidi" w:cstheme="majorBidi"/>
                <w:sz w:val="18"/>
                <w:szCs w:val="18"/>
                <w:lang w:val="fr-FR"/>
              </w:rPr>
              <w:t xml:space="preserve"> : renforcer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 xml:space="preserve">interface science-politique dans le domaine de la biodiversité et des services écosystémiques aux niveaux </w:t>
            </w:r>
            <w:r w:rsidR="00A93AA4">
              <w:rPr>
                <w:rFonts w:asciiTheme="majorBidi" w:hAnsiTheme="majorBidi" w:cstheme="majorBidi"/>
                <w:sz w:val="18"/>
                <w:szCs w:val="18"/>
                <w:lang w:val="fr-FR"/>
              </w:rPr>
              <w:br/>
            </w:r>
            <w:r w:rsidRPr="001C7206">
              <w:rPr>
                <w:rFonts w:asciiTheme="majorBidi" w:hAnsiTheme="majorBidi" w:cstheme="majorBidi"/>
                <w:sz w:val="18"/>
                <w:szCs w:val="18"/>
                <w:lang w:val="fr-FR"/>
              </w:rPr>
              <w:t>sous-régional, régional et mondial</w:t>
            </w:r>
            <w:r w:rsidR="00A93AA4">
              <w:rPr>
                <w:rFonts w:asciiTheme="majorBidi" w:hAnsiTheme="majorBidi" w:cstheme="majorBidi"/>
                <w:sz w:val="18"/>
                <w:szCs w:val="18"/>
                <w:lang w:val="fr-FR"/>
              </w:rPr>
              <w:t xml:space="preserve"> ainsi que de manière transversale</w:t>
            </w:r>
          </w:p>
        </w:tc>
        <w:tc>
          <w:tcPr>
            <w:tcW w:w="1449" w:type="dxa"/>
            <w:tcBorders>
              <w:top w:val="nil"/>
              <w:left w:val="nil"/>
              <w:bottom w:val="nil"/>
              <w:right w:val="nil"/>
            </w:tcBorders>
            <w:shd w:val="clear" w:color="000000" w:fill="FFFFFF"/>
            <w:noWrap/>
            <w:vAlign w:val="center"/>
            <w:hideMark/>
          </w:tcPr>
          <w:p w14:paraId="5F1A8489" w14:textId="145F2582"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127 500</w:t>
            </w:r>
          </w:p>
        </w:tc>
        <w:tc>
          <w:tcPr>
            <w:tcW w:w="1372" w:type="dxa"/>
            <w:tcBorders>
              <w:top w:val="nil"/>
              <w:left w:val="nil"/>
              <w:bottom w:val="nil"/>
              <w:right w:val="nil"/>
            </w:tcBorders>
            <w:shd w:val="clear" w:color="000000" w:fill="FFFFFF"/>
            <w:noWrap/>
            <w:vAlign w:val="center"/>
            <w:hideMark/>
          </w:tcPr>
          <w:p w14:paraId="175B58D5" w14:textId="16359C9B"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color w:val="000000"/>
                <w:sz w:val="18"/>
                <w:szCs w:val="18"/>
                <w:lang w:val="fr-FR"/>
              </w:rPr>
              <w:t xml:space="preserve"> </w:t>
            </w:r>
          </w:p>
        </w:tc>
        <w:tc>
          <w:tcPr>
            <w:tcW w:w="1449" w:type="dxa"/>
            <w:tcBorders>
              <w:top w:val="nil"/>
              <w:left w:val="nil"/>
              <w:bottom w:val="nil"/>
              <w:right w:val="nil"/>
            </w:tcBorders>
            <w:shd w:val="clear" w:color="000000" w:fill="FFFFFF"/>
            <w:noWrap/>
            <w:vAlign w:val="center"/>
            <w:hideMark/>
          </w:tcPr>
          <w:p w14:paraId="266BADC9" w14:textId="3775457D"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127 500</w:t>
            </w:r>
          </w:p>
        </w:tc>
      </w:tr>
      <w:tr w:rsidR="00806780" w:rsidRPr="001C7206" w14:paraId="597B62E5" w14:textId="77777777" w:rsidTr="00A93AA4">
        <w:trPr>
          <w:trHeight w:val="527"/>
          <w:jc w:val="right"/>
        </w:trPr>
        <w:tc>
          <w:tcPr>
            <w:tcW w:w="5443" w:type="dxa"/>
            <w:tcBorders>
              <w:top w:val="nil"/>
              <w:left w:val="nil"/>
              <w:bottom w:val="nil"/>
              <w:right w:val="nil"/>
            </w:tcBorders>
            <w:shd w:val="clear" w:color="000000" w:fill="FFFFFF"/>
            <w:hideMark/>
          </w:tcPr>
          <w:p w14:paraId="133D405E" w14:textId="3F0D8AA7"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2.3 Objectif 3</w:t>
            </w:r>
            <w:r w:rsidRPr="001C7206">
              <w:rPr>
                <w:rFonts w:asciiTheme="majorBidi" w:hAnsiTheme="majorBidi" w:cstheme="majorBidi"/>
                <w:sz w:val="18"/>
                <w:szCs w:val="18"/>
                <w:lang w:val="fr-FR"/>
              </w:rPr>
              <w:t xml:space="preserve"> : renforcer l</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interface science-politique sur la biodiversité et les services écosystémiques s</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agissant des questions thématiques et méthodologiques</w:t>
            </w:r>
          </w:p>
        </w:tc>
        <w:tc>
          <w:tcPr>
            <w:tcW w:w="1449" w:type="dxa"/>
            <w:tcBorders>
              <w:top w:val="nil"/>
              <w:left w:val="nil"/>
              <w:bottom w:val="nil"/>
              <w:right w:val="nil"/>
            </w:tcBorders>
            <w:shd w:val="clear" w:color="000000" w:fill="FFFFFF"/>
            <w:noWrap/>
            <w:vAlign w:val="center"/>
            <w:hideMark/>
          </w:tcPr>
          <w:p w14:paraId="2FDB23ED" w14:textId="7CEE1BA9"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800 000</w:t>
            </w:r>
          </w:p>
        </w:tc>
        <w:tc>
          <w:tcPr>
            <w:tcW w:w="1372" w:type="dxa"/>
            <w:tcBorders>
              <w:top w:val="nil"/>
              <w:left w:val="nil"/>
              <w:bottom w:val="nil"/>
              <w:right w:val="nil"/>
            </w:tcBorders>
            <w:shd w:val="clear" w:color="000000" w:fill="FFFFFF"/>
            <w:noWrap/>
            <w:vAlign w:val="center"/>
            <w:hideMark/>
          </w:tcPr>
          <w:p w14:paraId="04FE0368" w14:textId="2FE206B5"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-800 000</w:t>
            </w:r>
          </w:p>
        </w:tc>
        <w:tc>
          <w:tcPr>
            <w:tcW w:w="1449" w:type="dxa"/>
            <w:tcBorders>
              <w:top w:val="nil"/>
              <w:left w:val="nil"/>
              <w:bottom w:val="nil"/>
              <w:right w:val="nil"/>
            </w:tcBorders>
            <w:shd w:val="clear" w:color="000000" w:fill="FFFFFF"/>
            <w:noWrap/>
            <w:vAlign w:val="center"/>
            <w:hideMark/>
          </w:tcPr>
          <w:p w14:paraId="1FD56B20" w14:textId="77777777"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0</w:t>
            </w:r>
          </w:p>
        </w:tc>
      </w:tr>
      <w:tr w:rsidR="00806780" w:rsidRPr="001C7206" w14:paraId="65332ED9" w14:textId="77777777" w:rsidTr="00A93AA4">
        <w:trPr>
          <w:trHeight w:val="527"/>
          <w:jc w:val="right"/>
        </w:trPr>
        <w:tc>
          <w:tcPr>
            <w:tcW w:w="5443" w:type="dxa"/>
            <w:tcBorders>
              <w:top w:val="nil"/>
              <w:left w:val="nil"/>
              <w:bottom w:val="single" w:sz="4" w:space="0" w:color="auto"/>
              <w:right w:val="nil"/>
            </w:tcBorders>
            <w:shd w:val="clear" w:color="auto" w:fill="auto"/>
            <w:vAlign w:val="center"/>
            <w:hideMark/>
          </w:tcPr>
          <w:p w14:paraId="6D8DD4D6" w14:textId="3FC21888"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2.4 Objectif 4</w:t>
            </w:r>
            <w:r w:rsidRPr="001C7206">
              <w:rPr>
                <w:rFonts w:asciiTheme="majorBidi" w:hAnsiTheme="majorBidi" w:cstheme="majorBidi"/>
                <w:sz w:val="18"/>
                <w:szCs w:val="18"/>
                <w:lang w:val="fr-FR"/>
              </w:rPr>
              <w:t xml:space="preserve"> : faire connaître et évaluer les activités de la Plateforme, ses produits et ses conclusions</w:t>
            </w:r>
          </w:p>
        </w:tc>
        <w:tc>
          <w:tcPr>
            <w:tcW w:w="1449" w:type="dxa"/>
            <w:tcBorders>
              <w:top w:val="nil"/>
              <w:left w:val="nil"/>
              <w:bottom w:val="single" w:sz="4" w:space="0" w:color="auto"/>
              <w:right w:val="nil"/>
            </w:tcBorders>
            <w:shd w:val="clear" w:color="auto" w:fill="auto"/>
            <w:noWrap/>
            <w:vAlign w:val="center"/>
            <w:hideMark/>
          </w:tcPr>
          <w:p w14:paraId="752B1A4A" w14:textId="33FCADB4"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118 750</w:t>
            </w:r>
          </w:p>
        </w:tc>
        <w:tc>
          <w:tcPr>
            <w:tcW w:w="1372" w:type="dxa"/>
            <w:tcBorders>
              <w:top w:val="nil"/>
              <w:left w:val="nil"/>
              <w:bottom w:val="single" w:sz="4" w:space="0" w:color="auto"/>
              <w:right w:val="nil"/>
            </w:tcBorders>
            <w:shd w:val="clear" w:color="auto" w:fill="auto"/>
            <w:noWrap/>
            <w:vAlign w:val="center"/>
            <w:hideMark/>
          </w:tcPr>
          <w:p w14:paraId="119C6F2A" w14:textId="6C1AE0B9"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39614F7D" w14:textId="4FC5DE95"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118 750</w:t>
            </w:r>
          </w:p>
        </w:tc>
      </w:tr>
      <w:tr w:rsidR="00806780" w:rsidRPr="001C7206" w14:paraId="0F8712C1"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77991CC3" w14:textId="3F3D0C35" w:rsidR="00806780" w:rsidRPr="001C7206" w:rsidRDefault="00806780"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2 Mise en œuvre du programme de travail</w:t>
            </w:r>
          </w:p>
        </w:tc>
        <w:tc>
          <w:tcPr>
            <w:tcW w:w="1449" w:type="dxa"/>
            <w:tcBorders>
              <w:top w:val="single" w:sz="4" w:space="0" w:color="auto"/>
              <w:left w:val="nil"/>
              <w:bottom w:val="single" w:sz="4" w:space="0" w:color="auto"/>
              <w:right w:val="nil"/>
            </w:tcBorders>
            <w:shd w:val="clear" w:color="auto" w:fill="auto"/>
            <w:noWrap/>
            <w:vAlign w:val="center"/>
            <w:hideMark/>
          </w:tcPr>
          <w:p w14:paraId="47F14E30" w14:textId="6BF81922" w:rsidR="00806780" w:rsidRPr="001C7206" w:rsidRDefault="00806780"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1 137 917</w:t>
            </w:r>
          </w:p>
        </w:tc>
        <w:tc>
          <w:tcPr>
            <w:tcW w:w="1372" w:type="dxa"/>
            <w:tcBorders>
              <w:top w:val="single" w:sz="4" w:space="0" w:color="auto"/>
              <w:left w:val="nil"/>
              <w:bottom w:val="single" w:sz="4" w:space="0" w:color="auto"/>
              <w:right w:val="nil"/>
            </w:tcBorders>
            <w:shd w:val="clear" w:color="auto" w:fill="auto"/>
            <w:noWrap/>
            <w:vAlign w:val="center"/>
            <w:hideMark/>
          </w:tcPr>
          <w:p w14:paraId="0F517044" w14:textId="343B3827" w:rsidR="00806780" w:rsidRPr="001C7206" w:rsidRDefault="00806780"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-800 000</w:t>
            </w:r>
          </w:p>
        </w:tc>
        <w:tc>
          <w:tcPr>
            <w:tcW w:w="1449" w:type="dxa"/>
            <w:tcBorders>
              <w:top w:val="single" w:sz="4" w:space="0" w:color="auto"/>
              <w:left w:val="nil"/>
              <w:bottom w:val="single" w:sz="4" w:space="0" w:color="auto"/>
              <w:right w:val="nil"/>
            </w:tcBorders>
            <w:shd w:val="clear" w:color="auto" w:fill="auto"/>
            <w:noWrap/>
            <w:vAlign w:val="center"/>
            <w:hideMark/>
          </w:tcPr>
          <w:p w14:paraId="424C989A" w14:textId="370443F7" w:rsidR="00806780" w:rsidRPr="001C7206" w:rsidRDefault="00806780"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337 917</w:t>
            </w:r>
          </w:p>
        </w:tc>
      </w:tr>
      <w:tr w:rsidR="00806780" w:rsidRPr="001C7206" w14:paraId="5F6140D8" w14:textId="77777777" w:rsidTr="00A93AA4">
        <w:trPr>
          <w:trHeight w:val="291"/>
          <w:jc w:val="right"/>
        </w:trPr>
        <w:tc>
          <w:tcPr>
            <w:tcW w:w="5443" w:type="dxa"/>
            <w:tcBorders>
              <w:top w:val="single" w:sz="4" w:space="0" w:color="auto"/>
              <w:left w:val="nil"/>
              <w:bottom w:val="nil"/>
              <w:right w:val="nil"/>
            </w:tcBorders>
            <w:shd w:val="clear" w:color="auto" w:fill="auto"/>
            <w:noWrap/>
            <w:vAlign w:val="center"/>
            <w:hideMark/>
          </w:tcPr>
          <w:p w14:paraId="4BE7428A" w14:textId="7963A909" w:rsidR="00806780" w:rsidRPr="001C7206" w:rsidRDefault="00806780" w:rsidP="00086E07">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3. Secrétariat</w:t>
            </w:r>
          </w:p>
        </w:tc>
        <w:tc>
          <w:tcPr>
            <w:tcW w:w="1449" w:type="dxa"/>
            <w:vMerge w:val="restart"/>
            <w:tcBorders>
              <w:top w:val="single" w:sz="4" w:space="0" w:color="auto"/>
              <w:left w:val="nil"/>
              <w:bottom w:val="nil"/>
              <w:right w:val="nil"/>
            </w:tcBorders>
            <w:shd w:val="clear" w:color="auto" w:fill="auto"/>
            <w:vAlign w:val="center"/>
            <w:hideMark/>
          </w:tcPr>
          <w:p w14:paraId="01F08C77" w14:textId="28966686"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372" w:type="dxa"/>
            <w:vMerge w:val="restart"/>
            <w:tcBorders>
              <w:top w:val="single" w:sz="4" w:space="0" w:color="auto"/>
              <w:left w:val="nil"/>
              <w:bottom w:val="nil"/>
              <w:right w:val="nil"/>
            </w:tcBorders>
            <w:shd w:val="clear" w:color="auto" w:fill="auto"/>
            <w:vAlign w:val="center"/>
            <w:hideMark/>
          </w:tcPr>
          <w:p w14:paraId="04496D07" w14:textId="1A6B7C90"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449" w:type="dxa"/>
            <w:vMerge w:val="restart"/>
            <w:tcBorders>
              <w:top w:val="single" w:sz="4" w:space="0" w:color="auto"/>
              <w:left w:val="nil"/>
              <w:bottom w:val="nil"/>
              <w:right w:val="nil"/>
            </w:tcBorders>
            <w:shd w:val="clear" w:color="auto" w:fill="auto"/>
            <w:vAlign w:val="center"/>
            <w:hideMark/>
          </w:tcPr>
          <w:p w14:paraId="0FE85714" w14:textId="2CE7DDBA" w:rsidR="00806780" w:rsidRPr="001C7206" w:rsidRDefault="00806780" w:rsidP="00086E07">
            <w:pPr>
              <w:spacing w:before="40" w:after="40" w:line="240" w:lineRule="auto"/>
              <w:jc w:val="right"/>
              <w:rPr>
                <w:rFonts w:ascii="Times New Roman" w:hAnsi="Times New Roman"/>
                <w:color w:val="000000"/>
                <w:sz w:val="18"/>
                <w:szCs w:val="18"/>
                <w:lang w:val="fr-FR"/>
              </w:rPr>
            </w:pPr>
          </w:p>
        </w:tc>
      </w:tr>
      <w:tr w:rsidR="00806780" w:rsidRPr="001C7206" w14:paraId="0964FCA8"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31017DF7" w14:textId="5C714965" w:rsidR="00806780" w:rsidRPr="001C7206" w:rsidRDefault="00BA04C8" w:rsidP="00086E07">
            <w:pPr>
              <w:spacing w:before="40" w:after="40" w:line="240" w:lineRule="auto"/>
              <w:rPr>
                <w:rFonts w:asciiTheme="majorBidi" w:hAnsiTheme="majorBidi" w:cstheme="majorBidi"/>
                <w:b/>
                <w:bCs/>
                <w:color w:val="000000"/>
                <w:sz w:val="18"/>
                <w:szCs w:val="18"/>
                <w:lang w:val="fr-FR"/>
              </w:rPr>
            </w:pPr>
            <w:r>
              <w:rPr>
                <w:rFonts w:asciiTheme="majorBidi" w:hAnsiTheme="majorBidi" w:cstheme="majorBidi"/>
                <w:b/>
                <w:bCs/>
                <w:sz w:val="18"/>
                <w:szCs w:val="18"/>
                <w:lang w:val="fr-FR"/>
              </w:rPr>
              <w:t>3.1 P</w:t>
            </w:r>
            <w:r w:rsidR="00806780" w:rsidRPr="001C7206">
              <w:rPr>
                <w:rFonts w:asciiTheme="majorBidi" w:hAnsiTheme="majorBidi" w:cstheme="majorBidi"/>
                <w:b/>
                <w:bCs/>
                <w:sz w:val="18"/>
                <w:szCs w:val="18"/>
                <w:lang w:val="fr-FR"/>
              </w:rPr>
              <w:t>ersonnel</w:t>
            </w:r>
            <w:r>
              <w:rPr>
                <w:rFonts w:asciiTheme="majorBidi" w:hAnsiTheme="majorBidi" w:cstheme="majorBidi"/>
                <w:b/>
                <w:bCs/>
                <w:sz w:val="18"/>
                <w:szCs w:val="18"/>
                <w:lang w:val="fr-FR"/>
              </w:rPr>
              <w:t xml:space="preserve"> du secrétariat</w:t>
            </w:r>
          </w:p>
        </w:tc>
        <w:tc>
          <w:tcPr>
            <w:tcW w:w="1449" w:type="dxa"/>
            <w:vMerge/>
            <w:tcBorders>
              <w:top w:val="nil"/>
              <w:left w:val="nil"/>
              <w:bottom w:val="nil"/>
              <w:right w:val="nil"/>
            </w:tcBorders>
            <w:vAlign w:val="center"/>
            <w:hideMark/>
          </w:tcPr>
          <w:p w14:paraId="214A46A6"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vMerge/>
            <w:tcBorders>
              <w:top w:val="nil"/>
              <w:left w:val="nil"/>
              <w:bottom w:val="nil"/>
              <w:right w:val="nil"/>
            </w:tcBorders>
            <w:vAlign w:val="center"/>
            <w:hideMark/>
          </w:tcPr>
          <w:p w14:paraId="39850095"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449" w:type="dxa"/>
            <w:vMerge/>
            <w:tcBorders>
              <w:top w:val="nil"/>
              <w:left w:val="nil"/>
              <w:bottom w:val="nil"/>
              <w:right w:val="nil"/>
            </w:tcBorders>
            <w:vAlign w:val="center"/>
            <w:hideMark/>
          </w:tcPr>
          <w:p w14:paraId="3E742966"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r>
      <w:tr w:rsidR="00806780" w:rsidRPr="00832B21" w14:paraId="5BDD5853"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023D8144" w14:textId="070EA518" w:rsidR="00806780" w:rsidRPr="001C7206" w:rsidRDefault="00806780"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3.1.1 Administrateurs et fonctionnaires de rang supérieur</w:t>
            </w:r>
          </w:p>
        </w:tc>
        <w:tc>
          <w:tcPr>
            <w:tcW w:w="1449" w:type="dxa"/>
            <w:tcBorders>
              <w:top w:val="nil"/>
              <w:left w:val="nil"/>
              <w:bottom w:val="nil"/>
              <w:right w:val="nil"/>
            </w:tcBorders>
            <w:shd w:val="clear" w:color="auto" w:fill="auto"/>
            <w:noWrap/>
            <w:vAlign w:val="center"/>
            <w:hideMark/>
          </w:tcPr>
          <w:p w14:paraId="0C94C514"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nil"/>
              <w:left w:val="nil"/>
              <w:bottom w:val="nil"/>
              <w:right w:val="nil"/>
            </w:tcBorders>
            <w:shd w:val="clear" w:color="auto" w:fill="auto"/>
            <w:noWrap/>
            <w:vAlign w:val="center"/>
            <w:hideMark/>
          </w:tcPr>
          <w:p w14:paraId="42594CA9"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nil"/>
              <w:left w:val="nil"/>
              <w:bottom w:val="nil"/>
              <w:right w:val="nil"/>
            </w:tcBorders>
            <w:shd w:val="clear" w:color="auto" w:fill="auto"/>
            <w:noWrap/>
            <w:vAlign w:val="center"/>
            <w:hideMark/>
          </w:tcPr>
          <w:p w14:paraId="76DEC94C"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806780" w:rsidRPr="001C7206" w14:paraId="5E70F563"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559261C3" w14:textId="376681AA" w:rsidR="00806780" w:rsidRPr="001C7206" w:rsidRDefault="00806780" w:rsidP="00A93AA4">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Chef d</w:t>
            </w:r>
            <w:r w:rsidR="00A93AA4">
              <w:rPr>
                <w:rFonts w:asciiTheme="majorBidi" w:hAnsiTheme="majorBidi" w:cstheme="majorBidi"/>
                <w:sz w:val="18"/>
                <w:szCs w:val="18"/>
                <w:lang w:val="fr-FR"/>
              </w:rPr>
              <w:t>e</w:t>
            </w:r>
            <w:r w:rsidRPr="001C7206">
              <w:rPr>
                <w:rFonts w:asciiTheme="majorBidi" w:hAnsiTheme="majorBidi" w:cstheme="majorBidi"/>
                <w:sz w:val="18"/>
                <w:szCs w:val="18"/>
                <w:lang w:val="fr-FR"/>
              </w:rPr>
              <w:t xml:space="preserve"> secrétariat (D-1)</w:t>
            </w:r>
          </w:p>
        </w:tc>
        <w:tc>
          <w:tcPr>
            <w:tcW w:w="1449" w:type="dxa"/>
            <w:tcBorders>
              <w:top w:val="nil"/>
              <w:left w:val="nil"/>
              <w:bottom w:val="nil"/>
              <w:right w:val="nil"/>
            </w:tcBorders>
            <w:shd w:val="clear" w:color="auto" w:fill="auto"/>
            <w:noWrap/>
            <w:vAlign w:val="center"/>
            <w:hideMark/>
          </w:tcPr>
          <w:p w14:paraId="6BBD481C" w14:textId="0C332870"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127 250</w:t>
            </w:r>
          </w:p>
        </w:tc>
        <w:tc>
          <w:tcPr>
            <w:tcW w:w="1372" w:type="dxa"/>
            <w:tcBorders>
              <w:top w:val="nil"/>
              <w:left w:val="nil"/>
              <w:bottom w:val="nil"/>
              <w:right w:val="nil"/>
            </w:tcBorders>
            <w:shd w:val="clear" w:color="auto" w:fill="auto"/>
            <w:noWrap/>
            <w:vAlign w:val="center"/>
            <w:hideMark/>
          </w:tcPr>
          <w:p w14:paraId="578444F2"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0855CB9D" w14:textId="04EF52EB"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127 250</w:t>
            </w:r>
          </w:p>
        </w:tc>
      </w:tr>
      <w:tr w:rsidR="00806780" w:rsidRPr="001C7206" w14:paraId="0F43A74D"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2E82CF60" w14:textId="2A4A5973"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Administrateur de programme (P-4) </w:t>
            </w:r>
          </w:p>
        </w:tc>
        <w:tc>
          <w:tcPr>
            <w:tcW w:w="1449" w:type="dxa"/>
            <w:tcBorders>
              <w:top w:val="nil"/>
              <w:left w:val="nil"/>
              <w:bottom w:val="nil"/>
              <w:right w:val="nil"/>
            </w:tcBorders>
            <w:shd w:val="clear" w:color="auto" w:fill="auto"/>
            <w:noWrap/>
            <w:vAlign w:val="center"/>
            <w:hideMark/>
          </w:tcPr>
          <w:p w14:paraId="6B5A6BBE" w14:textId="0E0E3439"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100 125</w:t>
            </w:r>
          </w:p>
        </w:tc>
        <w:tc>
          <w:tcPr>
            <w:tcW w:w="1372" w:type="dxa"/>
            <w:tcBorders>
              <w:top w:val="nil"/>
              <w:left w:val="nil"/>
              <w:bottom w:val="nil"/>
              <w:right w:val="nil"/>
            </w:tcBorders>
            <w:shd w:val="clear" w:color="auto" w:fill="auto"/>
            <w:noWrap/>
            <w:vAlign w:val="center"/>
            <w:hideMark/>
          </w:tcPr>
          <w:p w14:paraId="06E43803"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7C45726D" w14:textId="6BA10A33"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100 125</w:t>
            </w:r>
          </w:p>
        </w:tc>
      </w:tr>
      <w:tr w:rsidR="00806780" w:rsidRPr="001C7206" w14:paraId="2FA59B63"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3175F76F" w14:textId="6AF7648F" w:rsidR="00806780" w:rsidRPr="001C7206" w:rsidRDefault="00806780" w:rsidP="00086E07">
            <w:pPr>
              <w:spacing w:before="40" w:after="40" w:line="240" w:lineRule="auto"/>
              <w:rPr>
                <w:rFonts w:asciiTheme="majorBidi" w:eastAsia="Times New Roman" w:hAnsiTheme="majorBidi" w:cstheme="majorBidi"/>
                <w:color w:val="000000"/>
                <w:sz w:val="18"/>
                <w:szCs w:val="18"/>
                <w:lang w:val="fr-FR"/>
              </w:rPr>
            </w:pPr>
            <w:r w:rsidRPr="001C7206">
              <w:rPr>
                <w:rFonts w:asciiTheme="majorBidi" w:hAnsiTheme="majorBidi" w:cstheme="majorBidi"/>
                <w:sz w:val="18"/>
                <w:szCs w:val="18"/>
                <w:lang w:val="fr-FR"/>
              </w:rPr>
              <w:t>Administrateur de programme (P-4)</w:t>
            </w:r>
            <w:r w:rsidRPr="001C7206">
              <w:rPr>
                <w:rFonts w:asciiTheme="majorBidi" w:hAnsiTheme="majorBidi" w:cstheme="majorBidi"/>
                <w:sz w:val="18"/>
                <w:szCs w:val="18"/>
                <w:vertAlign w:val="superscript"/>
                <w:lang w:val="fr-FR"/>
              </w:rPr>
              <w:t>a</w:t>
            </w:r>
          </w:p>
        </w:tc>
        <w:tc>
          <w:tcPr>
            <w:tcW w:w="1449" w:type="dxa"/>
            <w:tcBorders>
              <w:top w:val="nil"/>
              <w:left w:val="nil"/>
              <w:bottom w:val="nil"/>
              <w:right w:val="nil"/>
            </w:tcBorders>
            <w:shd w:val="clear" w:color="auto" w:fill="auto"/>
            <w:noWrap/>
            <w:vAlign w:val="center"/>
            <w:hideMark/>
          </w:tcPr>
          <w:p w14:paraId="15A23B96" w14:textId="21A6ACD7"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r w:rsidRPr="001C7206">
              <w:rPr>
                <w:rFonts w:ascii="Times New Roman" w:hAnsi="Times New Roman"/>
                <w:sz w:val="18"/>
                <w:szCs w:val="18"/>
                <w:lang w:val="fr-FR"/>
              </w:rPr>
              <w:t>–</w:t>
            </w:r>
          </w:p>
        </w:tc>
        <w:tc>
          <w:tcPr>
            <w:tcW w:w="1372" w:type="dxa"/>
            <w:tcBorders>
              <w:top w:val="nil"/>
              <w:left w:val="nil"/>
              <w:bottom w:val="nil"/>
              <w:right w:val="nil"/>
            </w:tcBorders>
            <w:shd w:val="clear" w:color="auto" w:fill="auto"/>
            <w:noWrap/>
            <w:vAlign w:val="center"/>
            <w:hideMark/>
          </w:tcPr>
          <w:p w14:paraId="0BD4B04E" w14:textId="77777777"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797C4665" w14:textId="7449189D" w:rsidR="00806780" w:rsidRPr="001C7206" w:rsidRDefault="00806780" w:rsidP="00086E07">
            <w:pPr>
              <w:spacing w:before="40" w:after="40" w:line="240" w:lineRule="auto"/>
              <w:jc w:val="right"/>
              <w:rPr>
                <w:rFonts w:ascii="Times New Roman" w:eastAsia="Times New Roman" w:hAnsi="Times New Roman"/>
                <w:color w:val="000000"/>
                <w:sz w:val="18"/>
                <w:szCs w:val="18"/>
                <w:lang w:val="fr-FR"/>
              </w:rPr>
            </w:pPr>
            <w:r w:rsidRPr="001C7206">
              <w:rPr>
                <w:rFonts w:ascii="Times New Roman" w:hAnsi="Times New Roman"/>
                <w:sz w:val="18"/>
                <w:szCs w:val="18"/>
                <w:lang w:val="fr-FR"/>
              </w:rPr>
              <w:t>–</w:t>
            </w:r>
          </w:p>
        </w:tc>
      </w:tr>
      <w:tr w:rsidR="00806780" w:rsidRPr="001C7206" w14:paraId="2BCB8711" w14:textId="77777777" w:rsidTr="00A93AA4">
        <w:trPr>
          <w:trHeight w:val="291"/>
          <w:jc w:val="right"/>
        </w:trPr>
        <w:tc>
          <w:tcPr>
            <w:tcW w:w="5443" w:type="dxa"/>
            <w:tcBorders>
              <w:top w:val="nil"/>
              <w:left w:val="nil"/>
              <w:right w:val="nil"/>
            </w:tcBorders>
            <w:shd w:val="clear" w:color="auto" w:fill="auto"/>
            <w:noWrap/>
            <w:vAlign w:val="center"/>
            <w:hideMark/>
          </w:tcPr>
          <w:p w14:paraId="7F46E0D4" w14:textId="4F5656C0"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(P-3)</w:t>
            </w:r>
          </w:p>
        </w:tc>
        <w:tc>
          <w:tcPr>
            <w:tcW w:w="1449" w:type="dxa"/>
            <w:tcBorders>
              <w:top w:val="nil"/>
              <w:left w:val="nil"/>
              <w:right w:val="nil"/>
            </w:tcBorders>
            <w:shd w:val="clear" w:color="auto" w:fill="auto"/>
            <w:noWrap/>
            <w:vAlign w:val="center"/>
            <w:hideMark/>
          </w:tcPr>
          <w:p w14:paraId="5D2C2A3D" w14:textId="27875D5B"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83 542</w:t>
            </w:r>
          </w:p>
        </w:tc>
        <w:tc>
          <w:tcPr>
            <w:tcW w:w="1372" w:type="dxa"/>
            <w:tcBorders>
              <w:top w:val="nil"/>
              <w:left w:val="nil"/>
              <w:right w:val="nil"/>
            </w:tcBorders>
            <w:shd w:val="clear" w:color="auto" w:fill="auto"/>
            <w:noWrap/>
            <w:vAlign w:val="center"/>
            <w:hideMark/>
          </w:tcPr>
          <w:p w14:paraId="025D3E81"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right w:val="nil"/>
            </w:tcBorders>
            <w:shd w:val="clear" w:color="auto" w:fill="auto"/>
            <w:noWrap/>
            <w:vAlign w:val="center"/>
            <w:hideMark/>
          </w:tcPr>
          <w:p w14:paraId="4E339442" w14:textId="3B97F7B7"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83 542</w:t>
            </w:r>
          </w:p>
        </w:tc>
      </w:tr>
      <w:tr w:rsidR="00806780" w:rsidRPr="001C7206" w14:paraId="67FF3139" w14:textId="77777777" w:rsidTr="00A93AA4">
        <w:trPr>
          <w:trHeight w:val="291"/>
          <w:jc w:val="right"/>
        </w:trPr>
        <w:tc>
          <w:tcPr>
            <w:tcW w:w="5443" w:type="dxa"/>
            <w:tcBorders>
              <w:top w:val="nil"/>
              <w:left w:val="nil"/>
              <w:right w:val="nil"/>
            </w:tcBorders>
            <w:shd w:val="clear" w:color="auto" w:fill="auto"/>
            <w:noWrap/>
            <w:vAlign w:val="center"/>
            <w:hideMark/>
          </w:tcPr>
          <w:p w14:paraId="3A094E8C" w14:textId="599F55F7"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(P-3)</w:t>
            </w:r>
          </w:p>
        </w:tc>
        <w:tc>
          <w:tcPr>
            <w:tcW w:w="1449" w:type="dxa"/>
            <w:tcBorders>
              <w:top w:val="nil"/>
              <w:left w:val="nil"/>
              <w:right w:val="nil"/>
            </w:tcBorders>
            <w:shd w:val="clear" w:color="auto" w:fill="auto"/>
            <w:noWrap/>
            <w:vAlign w:val="center"/>
            <w:hideMark/>
          </w:tcPr>
          <w:p w14:paraId="1217339E" w14:textId="164AE0CF"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83 542</w:t>
            </w:r>
          </w:p>
        </w:tc>
        <w:tc>
          <w:tcPr>
            <w:tcW w:w="1372" w:type="dxa"/>
            <w:tcBorders>
              <w:top w:val="nil"/>
              <w:left w:val="nil"/>
              <w:right w:val="nil"/>
            </w:tcBorders>
            <w:shd w:val="clear" w:color="auto" w:fill="auto"/>
            <w:noWrap/>
            <w:vAlign w:val="center"/>
            <w:hideMark/>
          </w:tcPr>
          <w:p w14:paraId="1F23F750"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right w:val="nil"/>
            </w:tcBorders>
            <w:shd w:val="clear" w:color="auto" w:fill="auto"/>
            <w:noWrap/>
            <w:vAlign w:val="center"/>
            <w:hideMark/>
          </w:tcPr>
          <w:p w14:paraId="41D37368" w14:textId="60A1E996"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83 542</w:t>
            </w:r>
          </w:p>
        </w:tc>
      </w:tr>
      <w:tr w:rsidR="00806780" w:rsidRPr="001C7206" w14:paraId="330D78F1" w14:textId="77777777" w:rsidTr="00A93AA4">
        <w:trPr>
          <w:trHeight w:val="291"/>
          <w:jc w:val="right"/>
        </w:trPr>
        <w:tc>
          <w:tcPr>
            <w:tcW w:w="5443" w:type="dxa"/>
            <w:tcBorders>
              <w:top w:val="nil"/>
              <w:left w:val="nil"/>
              <w:right w:val="nil"/>
            </w:tcBorders>
            <w:shd w:val="clear" w:color="auto" w:fill="auto"/>
            <w:noWrap/>
            <w:vAlign w:val="center"/>
            <w:hideMark/>
          </w:tcPr>
          <w:p w14:paraId="44104CBF" w14:textId="50080045"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(adjoint de 1</w:t>
            </w:r>
            <w:r w:rsidRPr="00144AB4">
              <w:rPr>
                <w:rFonts w:asciiTheme="majorBidi" w:hAnsiTheme="majorBidi" w:cstheme="majorBidi"/>
                <w:sz w:val="18"/>
                <w:szCs w:val="18"/>
                <w:vertAlign w:val="superscript"/>
                <w:lang w:val="fr-FR"/>
              </w:rPr>
              <w:t>re</w:t>
            </w:r>
            <w:r w:rsidRPr="001C7206">
              <w:rPr>
                <w:rFonts w:asciiTheme="majorBidi" w:hAnsiTheme="majorBidi" w:cstheme="majorBidi"/>
                <w:sz w:val="18"/>
                <w:szCs w:val="18"/>
                <w:lang w:val="fr-FR"/>
              </w:rPr>
              <w:t xml:space="preserve"> classe) (P-2)</w:t>
            </w:r>
          </w:p>
        </w:tc>
        <w:tc>
          <w:tcPr>
            <w:tcW w:w="1449" w:type="dxa"/>
            <w:tcBorders>
              <w:top w:val="nil"/>
              <w:left w:val="nil"/>
              <w:right w:val="nil"/>
            </w:tcBorders>
            <w:shd w:val="clear" w:color="auto" w:fill="auto"/>
            <w:noWrap/>
            <w:vAlign w:val="center"/>
            <w:hideMark/>
          </w:tcPr>
          <w:p w14:paraId="405D0A96" w14:textId="06351969"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72 625</w:t>
            </w:r>
          </w:p>
        </w:tc>
        <w:tc>
          <w:tcPr>
            <w:tcW w:w="1372" w:type="dxa"/>
            <w:tcBorders>
              <w:top w:val="nil"/>
              <w:left w:val="nil"/>
              <w:right w:val="nil"/>
            </w:tcBorders>
            <w:shd w:val="clear" w:color="auto" w:fill="auto"/>
            <w:noWrap/>
            <w:vAlign w:val="center"/>
            <w:hideMark/>
          </w:tcPr>
          <w:p w14:paraId="4C6BF61B"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right w:val="nil"/>
            </w:tcBorders>
            <w:shd w:val="clear" w:color="auto" w:fill="auto"/>
            <w:noWrap/>
            <w:vAlign w:val="center"/>
            <w:hideMark/>
          </w:tcPr>
          <w:p w14:paraId="64CD4CF0" w14:textId="65161095"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72 625</w:t>
            </w:r>
          </w:p>
        </w:tc>
      </w:tr>
      <w:tr w:rsidR="00806780" w:rsidRPr="001C7206" w14:paraId="02282444" w14:textId="77777777" w:rsidTr="00A93AA4">
        <w:trPr>
          <w:trHeight w:val="291"/>
          <w:jc w:val="right"/>
        </w:trPr>
        <w:tc>
          <w:tcPr>
            <w:tcW w:w="5443" w:type="dxa"/>
            <w:tcBorders>
              <w:top w:val="nil"/>
              <w:left w:val="nil"/>
              <w:bottom w:val="single" w:sz="4" w:space="0" w:color="auto"/>
              <w:right w:val="nil"/>
            </w:tcBorders>
            <w:shd w:val="clear" w:color="auto" w:fill="auto"/>
            <w:noWrap/>
            <w:vAlign w:val="center"/>
            <w:hideMark/>
          </w:tcPr>
          <w:p w14:paraId="2BBABF97" w14:textId="20353AC7"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Administrateur de programme (adjoint de 1</w:t>
            </w:r>
            <w:r w:rsidRPr="00144AB4">
              <w:rPr>
                <w:rFonts w:asciiTheme="majorBidi" w:hAnsiTheme="majorBidi" w:cstheme="majorBidi"/>
                <w:sz w:val="18"/>
                <w:szCs w:val="18"/>
                <w:vertAlign w:val="superscript"/>
                <w:lang w:val="fr-FR"/>
              </w:rPr>
              <w:t>re</w:t>
            </w:r>
            <w:r w:rsidRPr="001C7206">
              <w:rPr>
                <w:rFonts w:asciiTheme="majorBidi" w:hAnsiTheme="majorBidi" w:cstheme="majorBidi"/>
                <w:sz w:val="18"/>
                <w:szCs w:val="18"/>
                <w:lang w:val="fr-FR"/>
              </w:rPr>
              <w:t xml:space="preserve"> classe) (P-2)</w:t>
            </w:r>
          </w:p>
        </w:tc>
        <w:tc>
          <w:tcPr>
            <w:tcW w:w="1449" w:type="dxa"/>
            <w:tcBorders>
              <w:top w:val="nil"/>
              <w:left w:val="nil"/>
              <w:bottom w:val="single" w:sz="4" w:space="0" w:color="auto"/>
              <w:right w:val="nil"/>
            </w:tcBorders>
            <w:shd w:val="clear" w:color="auto" w:fill="auto"/>
            <w:noWrap/>
            <w:vAlign w:val="center"/>
            <w:hideMark/>
          </w:tcPr>
          <w:p w14:paraId="3654D946" w14:textId="727AD56A"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72 625</w:t>
            </w:r>
          </w:p>
        </w:tc>
        <w:tc>
          <w:tcPr>
            <w:tcW w:w="1372" w:type="dxa"/>
            <w:tcBorders>
              <w:top w:val="nil"/>
              <w:left w:val="nil"/>
              <w:bottom w:val="single" w:sz="4" w:space="0" w:color="auto"/>
              <w:right w:val="nil"/>
            </w:tcBorders>
            <w:shd w:val="clear" w:color="auto" w:fill="auto"/>
            <w:noWrap/>
            <w:vAlign w:val="center"/>
            <w:hideMark/>
          </w:tcPr>
          <w:p w14:paraId="70202EF7" w14:textId="6E2DDC4E"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1DB6A016" w14:textId="392F8286" w:rsidR="00806780" w:rsidRPr="001C7206" w:rsidRDefault="00806780"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72 625</w:t>
            </w:r>
          </w:p>
        </w:tc>
      </w:tr>
      <w:tr w:rsidR="000958F5" w:rsidRPr="001C7206" w14:paraId="072EED8C"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590407FD" w14:textId="6FD41875" w:rsidR="000958F5" w:rsidRPr="001C7206" w:rsidRDefault="00144AB4"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3.1.1 Administrateurs et fonctionnaires de rang supérieur</w:t>
            </w:r>
          </w:p>
        </w:tc>
        <w:tc>
          <w:tcPr>
            <w:tcW w:w="1449" w:type="dxa"/>
            <w:tcBorders>
              <w:top w:val="single" w:sz="4" w:space="0" w:color="auto"/>
              <w:left w:val="nil"/>
              <w:bottom w:val="single" w:sz="4" w:space="0" w:color="auto"/>
              <w:right w:val="nil"/>
            </w:tcBorders>
            <w:shd w:val="clear" w:color="auto" w:fill="auto"/>
            <w:noWrap/>
            <w:vAlign w:val="center"/>
            <w:hideMark/>
          </w:tcPr>
          <w:p w14:paraId="0AB3531A" w14:textId="4774563E"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539 709</w:t>
            </w:r>
          </w:p>
        </w:tc>
        <w:tc>
          <w:tcPr>
            <w:tcW w:w="1372" w:type="dxa"/>
            <w:tcBorders>
              <w:top w:val="single" w:sz="4" w:space="0" w:color="auto"/>
              <w:left w:val="nil"/>
              <w:bottom w:val="single" w:sz="4" w:space="0" w:color="auto"/>
              <w:right w:val="nil"/>
            </w:tcBorders>
            <w:shd w:val="clear" w:color="auto" w:fill="auto"/>
            <w:noWrap/>
            <w:vAlign w:val="center"/>
            <w:hideMark/>
          </w:tcPr>
          <w:p w14:paraId="1C87BCED" w14:textId="7069804A" w:rsidR="000958F5" w:rsidRPr="001C7206" w:rsidRDefault="000958F5"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1E679795" w14:textId="64F70893"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539 709</w:t>
            </w:r>
          </w:p>
        </w:tc>
      </w:tr>
      <w:tr w:rsidR="00806780" w:rsidRPr="001C7206" w14:paraId="04482050" w14:textId="77777777" w:rsidTr="00144AB4">
        <w:trPr>
          <w:trHeight w:val="291"/>
          <w:jc w:val="right"/>
        </w:trPr>
        <w:tc>
          <w:tcPr>
            <w:tcW w:w="5443" w:type="dxa"/>
            <w:tcBorders>
              <w:top w:val="nil"/>
              <w:left w:val="nil"/>
              <w:bottom w:val="nil"/>
              <w:right w:val="nil"/>
            </w:tcBorders>
            <w:shd w:val="clear" w:color="auto" w:fill="auto"/>
            <w:noWrap/>
            <w:vAlign w:val="center"/>
            <w:hideMark/>
          </w:tcPr>
          <w:p w14:paraId="67E1AFEE" w14:textId="0DB74620" w:rsidR="00806780" w:rsidRPr="001C7206" w:rsidRDefault="00806780"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 xml:space="preserve">3.1.2 Personnel </w:t>
            </w:r>
            <w:r w:rsidR="00BA04C8">
              <w:rPr>
                <w:rFonts w:asciiTheme="majorBidi" w:hAnsiTheme="majorBidi" w:cstheme="majorBidi"/>
                <w:b/>
                <w:bCs/>
                <w:sz w:val="18"/>
                <w:szCs w:val="18"/>
                <w:lang w:val="fr-FR"/>
              </w:rPr>
              <w:t>d</w:t>
            </w:r>
            <w:r w:rsidR="00803498">
              <w:rPr>
                <w:rFonts w:asciiTheme="majorBidi" w:hAnsiTheme="majorBidi" w:cstheme="majorBidi"/>
                <w:b/>
                <w:bCs/>
                <w:sz w:val="18"/>
                <w:szCs w:val="18"/>
                <w:lang w:val="fr-FR"/>
              </w:rPr>
              <w:t>’</w:t>
            </w:r>
            <w:r w:rsidR="00BA04C8">
              <w:rPr>
                <w:rFonts w:asciiTheme="majorBidi" w:hAnsiTheme="majorBidi" w:cstheme="majorBidi"/>
                <w:b/>
                <w:bCs/>
                <w:sz w:val="18"/>
                <w:szCs w:val="18"/>
                <w:lang w:val="fr-FR"/>
              </w:rPr>
              <w:t xml:space="preserve">appui </w:t>
            </w:r>
            <w:r w:rsidRPr="001C7206">
              <w:rPr>
                <w:rFonts w:asciiTheme="majorBidi" w:hAnsiTheme="majorBidi" w:cstheme="majorBidi"/>
                <w:b/>
                <w:bCs/>
                <w:sz w:val="18"/>
                <w:szCs w:val="18"/>
                <w:lang w:val="fr-FR"/>
              </w:rPr>
              <w:t>administratif</w:t>
            </w:r>
          </w:p>
        </w:tc>
        <w:tc>
          <w:tcPr>
            <w:tcW w:w="1449" w:type="dxa"/>
            <w:tcBorders>
              <w:top w:val="nil"/>
              <w:left w:val="nil"/>
              <w:bottom w:val="nil"/>
              <w:right w:val="nil"/>
            </w:tcBorders>
            <w:shd w:val="clear" w:color="auto" w:fill="auto"/>
            <w:vAlign w:val="center"/>
          </w:tcPr>
          <w:p w14:paraId="582737E5" w14:textId="5D45F51C" w:rsidR="00806780" w:rsidRPr="001C7206" w:rsidRDefault="00806780" w:rsidP="00086E07">
            <w:pPr>
              <w:spacing w:before="40" w:after="40" w:line="240" w:lineRule="auto"/>
              <w:jc w:val="right"/>
              <w:rPr>
                <w:rFonts w:ascii="Times New Roman" w:hAnsi="Times New Roman"/>
                <w:color w:val="000000"/>
                <w:sz w:val="18"/>
                <w:szCs w:val="18"/>
                <w:lang w:val="fr-FR"/>
              </w:rPr>
            </w:pPr>
          </w:p>
        </w:tc>
        <w:tc>
          <w:tcPr>
            <w:tcW w:w="1372" w:type="dxa"/>
            <w:tcBorders>
              <w:top w:val="nil"/>
              <w:left w:val="nil"/>
              <w:bottom w:val="nil"/>
              <w:right w:val="nil"/>
            </w:tcBorders>
            <w:shd w:val="clear" w:color="auto" w:fill="auto"/>
            <w:vAlign w:val="center"/>
          </w:tcPr>
          <w:p w14:paraId="73981E63" w14:textId="77777777" w:rsidR="00806780" w:rsidRPr="001C7206" w:rsidRDefault="00806780"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vAlign w:val="center"/>
          </w:tcPr>
          <w:p w14:paraId="2DD29FC5" w14:textId="0C8ECC72" w:rsidR="00806780" w:rsidRPr="001C7206" w:rsidRDefault="00806780" w:rsidP="00086E07">
            <w:pPr>
              <w:spacing w:before="40" w:after="40" w:line="240" w:lineRule="auto"/>
              <w:jc w:val="right"/>
              <w:rPr>
                <w:rFonts w:ascii="Times New Roman" w:hAnsi="Times New Roman"/>
                <w:color w:val="000000"/>
                <w:sz w:val="18"/>
                <w:szCs w:val="18"/>
                <w:lang w:val="fr-FR"/>
              </w:rPr>
            </w:pPr>
          </w:p>
        </w:tc>
      </w:tr>
      <w:tr w:rsidR="00144AB4" w:rsidRPr="001C7206" w14:paraId="2CE8DDE8"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5E0C4513" w14:textId="04F9F1BE" w:rsidR="00144AB4" w:rsidRPr="001C7206" w:rsidRDefault="00144AB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(G-6)</w:t>
            </w:r>
          </w:p>
        </w:tc>
        <w:tc>
          <w:tcPr>
            <w:tcW w:w="1449" w:type="dxa"/>
            <w:tcBorders>
              <w:top w:val="nil"/>
              <w:left w:val="nil"/>
              <w:bottom w:val="nil"/>
              <w:right w:val="nil"/>
            </w:tcBorders>
            <w:shd w:val="clear" w:color="auto" w:fill="auto"/>
            <w:vAlign w:val="center"/>
            <w:hideMark/>
          </w:tcPr>
          <w:p w14:paraId="17C2C398" w14:textId="4649C30A"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c>
          <w:tcPr>
            <w:tcW w:w="1372" w:type="dxa"/>
            <w:tcBorders>
              <w:top w:val="nil"/>
              <w:left w:val="nil"/>
              <w:bottom w:val="nil"/>
              <w:right w:val="nil"/>
            </w:tcBorders>
            <w:shd w:val="clear" w:color="auto" w:fill="auto"/>
            <w:vAlign w:val="center"/>
            <w:hideMark/>
          </w:tcPr>
          <w:p w14:paraId="25D661F5"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vAlign w:val="center"/>
            <w:hideMark/>
          </w:tcPr>
          <w:p w14:paraId="2C78AF46" w14:textId="32E23E54"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r>
      <w:tr w:rsidR="00144AB4" w:rsidRPr="001C7206" w14:paraId="13046353"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7C95E013" w14:textId="52EDBF00" w:rsidR="00144AB4" w:rsidRPr="001C7206" w:rsidRDefault="00144AB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Assistant administratif (G-6) </w:t>
            </w:r>
          </w:p>
        </w:tc>
        <w:tc>
          <w:tcPr>
            <w:tcW w:w="1449" w:type="dxa"/>
            <w:tcBorders>
              <w:top w:val="nil"/>
              <w:left w:val="nil"/>
              <w:bottom w:val="nil"/>
              <w:right w:val="nil"/>
            </w:tcBorders>
            <w:shd w:val="clear" w:color="auto" w:fill="auto"/>
            <w:vAlign w:val="center"/>
            <w:hideMark/>
          </w:tcPr>
          <w:p w14:paraId="1CC22E18" w14:textId="74FC8E46"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c>
          <w:tcPr>
            <w:tcW w:w="1372" w:type="dxa"/>
            <w:tcBorders>
              <w:top w:val="nil"/>
              <w:left w:val="nil"/>
              <w:bottom w:val="nil"/>
              <w:right w:val="nil"/>
            </w:tcBorders>
            <w:shd w:val="clear" w:color="auto" w:fill="auto"/>
            <w:vAlign w:val="center"/>
            <w:hideMark/>
          </w:tcPr>
          <w:p w14:paraId="606F057D"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vAlign w:val="center"/>
            <w:hideMark/>
          </w:tcPr>
          <w:p w14:paraId="1E328426" w14:textId="2F9C6831"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r>
      <w:tr w:rsidR="00144AB4" w:rsidRPr="001C7206" w14:paraId="066A8221" w14:textId="77777777" w:rsidTr="00A93AA4">
        <w:trPr>
          <w:trHeight w:val="291"/>
          <w:jc w:val="right"/>
        </w:trPr>
        <w:tc>
          <w:tcPr>
            <w:tcW w:w="5443" w:type="dxa"/>
            <w:tcBorders>
              <w:top w:val="nil"/>
              <w:left w:val="nil"/>
              <w:bottom w:val="nil"/>
              <w:right w:val="nil"/>
            </w:tcBorders>
            <w:shd w:val="clear" w:color="auto" w:fill="auto"/>
            <w:noWrap/>
            <w:vAlign w:val="center"/>
          </w:tcPr>
          <w:p w14:paraId="2A631F80" w14:textId="7B9C0BB0" w:rsidR="00144AB4" w:rsidRPr="001C7206" w:rsidRDefault="00144AB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(G-6)</w:t>
            </w:r>
          </w:p>
        </w:tc>
        <w:tc>
          <w:tcPr>
            <w:tcW w:w="1449" w:type="dxa"/>
            <w:tcBorders>
              <w:top w:val="nil"/>
              <w:left w:val="nil"/>
              <w:bottom w:val="nil"/>
              <w:right w:val="nil"/>
            </w:tcBorders>
            <w:shd w:val="clear" w:color="auto" w:fill="auto"/>
            <w:vAlign w:val="center"/>
          </w:tcPr>
          <w:p w14:paraId="37BC3BC1" w14:textId="1E55DA66"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c>
          <w:tcPr>
            <w:tcW w:w="1372" w:type="dxa"/>
            <w:tcBorders>
              <w:top w:val="nil"/>
              <w:left w:val="nil"/>
              <w:bottom w:val="nil"/>
              <w:right w:val="nil"/>
            </w:tcBorders>
            <w:shd w:val="clear" w:color="auto" w:fill="auto"/>
            <w:vAlign w:val="center"/>
          </w:tcPr>
          <w:p w14:paraId="4B4D352D" w14:textId="5EA8302D" w:rsidR="00144AB4" w:rsidRPr="001C7206" w:rsidRDefault="00144AB4"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vAlign w:val="center"/>
          </w:tcPr>
          <w:p w14:paraId="6BFDE5EC" w14:textId="2BC09740"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r>
      <w:tr w:rsidR="00144AB4" w:rsidRPr="001C7206" w14:paraId="49CBD831" w14:textId="77777777" w:rsidTr="00144AB4">
        <w:trPr>
          <w:trHeight w:val="291"/>
          <w:jc w:val="right"/>
        </w:trPr>
        <w:tc>
          <w:tcPr>
            <w:tcW w:w="5443" w:type="dxa"/>
            <w:tcBorders>
              <w:top w:val="nil"/>
              <w:left w:val="nil"/>
              <w:right w:val="nil"/>
            </w:tcBorders>
            <w:shd w:val="clear" w:color="auto" w:fill="auto"/>
            <w:noWrap/>
            <w:vAlign w:val="center"/>
            <w:hideMark/>
          </w:tcPr>
          <w:p w14:paraId="3F0ED4F9" w14:textId="4504D3B1" w:rsidR="00144AB4" w:rsidRPr="001C7206" w:rsidRDefault="00144AB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(G-6) – temps partiel</w:t>
            </w:r>
          </w:p>
        </w:tc>
        <w:tc>
          <w:tcPr>
            <w:tcW w:w="1449" w:type="dxa"/>
            <w:tcBorders>
              <w:top w:val="nil"/>
              <w:left w:val="nil"/>
              <w:right w:val="nil"/>
            </w:tcBorders>
            <w:shd w:val="clear" w:color="auto" w:fill="auto"/>
            <w:vAlign w:val="center"/>
            <w:hideMark/>
          </w:tcPr>
          <w:p w14:paraId="370D3C02" w14:textId="167748CC" w:rsidR="00144AB4" w:rsidRPr="001C7206" w:rsidRDefault="00144AB4" w:rsidP="00086E07">
            <w:pPr>
              <w:spacing w:before="40" w:after="40" w:line="240" w:lineRule="auto"/>
              <w:jc w:val="right"/>
              <w:rPr>
                <w:rFonts w:ascii="Times New Roman" w:hAnsi="Times New Roman"/>
                <w:color w:val="000000"/>
                <w:sz w:val="18"/>
                <w:szCs w:val="18"/>
                <w:lang w:val="fr-FR"/>
              </w:rPr>
            </w:pPr>
          </w:p>
        </w:tc>
        <w:tc>
          <w:tcPr>
            <w:tcW w:w="1372" w:type="dxa"/>
            <w:tcBorders>
              <w:top w:val="nil"/>
              <w:left w:val="nil"/>
              <w:right w:val="nil"/>
            </w:tcBorders>
            <w:shd w:val="clear" w:color="auto" w:fill="auto"/>
            <w:vAlign w:val="center"/>
            <w:hideMark/>
          </w:tcPr>
          <w:p w14:paraId="11C3F39E" w14:textId="793065B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r w:rsidRPr="001C7206">
              <w:rPr>
                <w:rFonts w:ascii="Times New Roman" w:hAnsi="Times New Roman"/>
                <w:sz w:val="18"/>
                <w:szCs w:val="18"/>
                <w:lang w:val="fr-FR"/>
              </w:rPr>
              <w:t>24 750</w:t>
            </w:r>
          </w:p>
        </w:tc>
        <w:tc>
          <w:tcPr>
            <w:tcW w:w="1449" w:type="dxa"/>
            <w:tcBorders>
              <w:top w:val="nil"/>
              <w:left w:val="nil"/>
              <w:right w:val="nil"/>
            </w:tcBorders>
            <w:shd w:val="clear" w:color="auto" w:fill="auto"/>
            <w:vAlign w:val="center"/>
            <w:hideMark/>
          </w:tcPr>
          <w:p w14:paraId="2565B48A" w14:textId="33CAE734"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24 750</w:t>
            </w:r>
          </w:p>
        </w:tc>
      </w:tr>
      <w:tr w:rsidR="00144AB4" w:rsidRPr="001C7206" w14:paraId="63394739" w14:textId="77777777" w:rsidTr="00144AB4">
        <w:trPr>
          <w:trHeight w:val="291"/>
          <w:jc w:val="right"/>
        </w:trPr>
        <w:tc>
          <w:tcPr>
            <w:tcW w:w="5443" w:type="dxa"/>
            <w:tcBorders>
              <w:top w:val="nil"/>
              <w:left w:val="nil"/>
              <w:right w:val="nil"/>
            </w:tcBorders>
            <w:shd w:val="clear" w:color="auto" w:fill="auto"/>
            <w:noWrap/>
            <w:vAlign w:val="center"/>
            <w:hideMark/>
          </w:tcPr>
          <w:p w14:paraId="2C31A346" w14:textId="7C33F8A3" w:rsidR="00144AB4" w:rsidRPr="001C7206" w:rsidRDefault="00144AB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Assistant administratif (G-5)</w:t>
            </w:r>
          </w:p>
        </w:tc>
        <w:tc>
          <w:tcPr>
            <w:tcW w:w="1449" w:type="dxa"/>
            <w:tcBorders>
              <w:top w:val="nil"/>
              <w:left w:val="nil"/>
              <w:right w:val="nil"/>
            </w:tcBorders>
            <w:shd w:val="clear" w:color="auto" w:fill="auto"/>
            <w:vAlign w:val="center"/>
            <w:hideMark/>
          </w:tcPr>
          <w:p w14:paraId="0751753F" w14:textId="5103344E"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c>
          <w:tcPr>
            <w:tcW w:w="1372" w:type="dxa"/>
            <w:tcBorders>
              <w:top w:val="nil"/>
              <w:left w:val="nil"/>
              <w:right w:val="nil"/>
            </w:tcBorders>
            <w:shd w:val="clear" w:color="auto" w:fill="auto"/>
            <w:vAlign w:val="center"/>
            <w:hideMark/>
          </w:tcPr>
          <w:p w14:paraId="5B0BA9EF" w14:textId="02FA6FE7" w:rsidR="00144AB4" w:rsidRPr="001C7206" w:rsidRDefault="00144AB4" w:rsidP="00086E07">
            <w:pPr>
              <w:spacing w:before="40" w:after="40" w:line="240" w:lineRule="auto"/>
              <w:jc w:val="right"/>
              <w:rPr>
                <w:rFonts w:ascii="Times New Roman" w:hAnsi="Times New Roman"/>
                <w:color w:val="000000"/>
                <w:sz w:val="18"/>
                <w:szCs w:val="18"/>
                <w:lang w:val="fr-FR"/>
              </w:rPr>
            </w:pPr>
          </w:p>
        </w:tc>
        <w:tc>
          <w:tcPr>
            <w:tcW w:w="1449" w:type="dxa"/>
            <w:tcBorders>
              <w:top w:val="nil"/>
              <w:left w:val="nil"/>
              <w:right w:val="nil"/>
            </w:tcBorders>
            <w:shd w:val="clear" w:color="auto" w:fill="auto"/>
            <w:vAlign w:val="center"/>
            <w:hideMark/>
          </w:tcPr>
          <w:p w14:paraId="69830A91" w14:textId="0CB2CAB2"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50 750</w:t>
            </w:r>
          </w:p>
        </w:tc>
      </w:tr>
      <w:tr w:rsidR="00144AB4" w:rsidRPr="001C7206" w14:paraId="14508548" w14:textId="77777777" w:rsidTr="00144AB4">
        <w:trPr>
          <w:trHeight w:val="291"/>
          <w:jc w:val="right"/>
        </w:trPr>
        <w:tc>
          <w:tcPr>
            <w:tcW w:w="5443" w:type="dxa"/>
            <w:tcBorders>
              <w:left w:val="nil"/>
              <w:bottom w:val="single" w:sz="8" w:space="0" w:color="auto"/>
              <w:right w:val="nil"/>
            </w:tcBorders>
            <w:shd w:val="clear" w:color="auto" w:fill="auto"/>
            <w:noWrap/>
            <w:vAlign w:val="center"/>
          </w:tcPr>
          <w:p w14:paraId="1AFB94C9" w14:textId="78064D77" w:rsidR="00144AB4" w:rsidRPr="001C7206" w:rsidRDefault="00144AB4" w:rsidP="00086E07">
            <w:pPr>
              <w:spacing w:before="40" w:after="40" w:line="240" w:lineRule="auto"/>
              <w:rPr>
                <w:rFonts w:asciiTheme="majorBidi" w:hAnsiTheme="majorBidi" w:cstheme="majorBidi"/>
                <w:sz w:val="18"/>
                <w:szCs w:val="18"/>
                <w:lang w:val="fr-FR"/>
              </w:rPr>
            </w:pPr>
            <w:r w:rsidRPr="001C7206">
              <w:rPr>
                <w:rFonts w:asciiTheme="majorBidi" w:hAnsiTheme="majorBidi" w:cstheme="majorBidi"/>
                <w:sz w:val="18"/>
                <w:szCs w:val="18"/>
                <w:lang w:val="fr-FR"/>
              </w:rPr>
              <w:t>Assistant administratif (G-5)</w:t>
            </w:r>
          </w:p>
        </w:tc>
        <w:tc>
          <w:tcPr>
            <w:tcW w:w="1449" w:type="dxa"/>
            <w:tcBorders>
              <w:left w:val="nil"/>
              <w:bottom w:val="single" w:sz="8" w:space="0" w:color="auto"/>
              <w:right w:val="nil"/>
            </w:tcBorders>
            <w:shd w:val="clear" w:color="auto" w:fill="auto"/>
            <w:vAlign w:val="center"/>
          </w:tcPr>
          <w:p w14:paraId="40879107" w14:textId="4216D625" w:rsidR="00144AB4" w:rsidRPr="001C7206" w:rsidRDefault="00144AB4" w:rsidP="00086E07">
            <w:pPr>
              <w:spacing w:before="40" w:after="40" w:line="240" w:lineRule="auto"/>
              <w:jc w:val="right"/>
              <w:rPr>
                <w:rFonts w:ascii="Times New Roman" w:hAnsi="Times New Roman"/>
                <w:sz w:val="18"/>
                <w:szCs w:val="18"/>
                <w:lang w:val="fr-FR"/>
              </w:rPr>
            </w:pPr>
            <w:r w:rsidRPr="001C7206">
              <w:rPr>
                <w:rFonts w:ascii="Times New Roman" w:hAnsi="Times New Roman"/>
                <w:sz w:val="18"/>
                <w:szCs w:val="18"/>
                <w:lang w:val="fr-FR"/>
              </w:rPr>
              <w:t>50 750</w:t>
            </w:r>
          </w:p>
        </w:tc>
        <w:tc>
          <w:tcPr>
            <w:tcW w:w="1372" w:type="dxa"/>
            <w:tcBorders>
              <w:left w:val="nil"/>
              <w:bottom w:val="single" w:sz="8" w:space="0" w:color="auto"/>
              <w:right w:val="nil"/>
            </w:tcBorders>
            <w:shd w:val="clear" w:color="auto" w:fill="auto"/>
            <w:vAlign w:val="center"/>
          </w:tcPr>
          <w:p w14:paraId="2BD38140" w14:textId="01222E39" w:rsidR="00144AB4" w:rsidRPr="001C7206" w:rsidRDefault="00144AB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color w:val="000000"/>
                <w:sz w:val="18"/>
                <w:szCs w:val="18"/>
                <w:lang w:val="fr-FR"/>
              </w:rPr>
              <w:t xml:space="preserve"> </w:t>
            </w:r>
          </w:p>
        </w:tc>
        <w:tc>
          <w:tcPr>
            <w:tcW w:w="1449" w:type="dxa"/>
            <w:tcBorders>
              <w:left w:val="nil"/>
              <w:bottom w:val="single" w:sz="8" w:space="0" w:color="auto"/>
              <w:right w:val="nil"/>
            </w:tcBorders>
            <w:shd w:val="clear" w:color="auto" w:fill="auto"/>
            <w:vAlign w:val="center"/>
          </w:tcPr>
          <w:p w14:paraId="6C124791" w14:textId="1753FFF3" w:rsidR="00144AB4" w:rsidRPr="001C7206" w:rsidRDefault="00144AB4" w:rsidP="00086E07">
            <w:pPr>
              <w:spacing w:before="40" w:after="40" w:line="240" w:lineRule="auto"/>
              <w:jc w:val="right"/>
              <w:rPr>
                <w:rFonts w:ascii="Times New Roman" w:hAnsi="Times New Roman"/>
                <w:sz w:val="18"/>
                <w:szCs w:val="18"/>
                <w:lang w:val="fr-FR"/>
              </w:rPr>
            </w:pPr>
            <w:r w:rsidRPr="001C7206">
              <w:rPr>
                <w:rFonts w:ascii="Times New Roman" w:hAnsi="Times New Roman"/>
                <w:sz w:val="18"/>
                <w:szCs w:val="18"/>
                <w:lang w:val="fr-FR"/>
              </w:rPr>
              <w:t>50 750</w:t>
            </w:r>
          </w:p>
        </w:tc>
      </w:tr>
      <w:tr w:rsidR="00144AB4" w:rsidRPr="001C7206" w14:paraId="6028A57E" w14:textId="77777777" w:rsidTr="00A93AA4">
        <w:trPr>
          <w:trHeight w:val="291"/>
          <w:jc w:val="right"/>
        </w:trPr>
        <w:tc>
          <w:tcPr>
            <w:tcW w:w="5443" w:type="dxa"/>
            <w:tcBorders>
              <w:top w:val="nil"/>
              <w:left w:val="nil"/>
              <w:bottom w:val="single" w:sz="4" w:space="0" w:color="auto"/>
              <w:right w:val="nil"/>
            </w:tcBorders>
            <w:shd w:val="clear" w:color="auto" w:fill="auto"/>
            <w:noWrap/>
            <w:vAlign w:val="center"/>
            <w:hideMark/>
          </w:tcPr>
          <w:p w14:paraId="276E3ACA" w14:textId="58D3B95B" w:rsidR="00144AB4" w:rsidRPr="001C7206" w:rsidRDefault="00144AB4"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 xml:space="preserve">Total partiel 3.1.2 Personnel </w:t>
            </w:r>
            <w:r>
              <w:rPr>
                <w:rFonts w:asciiTheme="majorBidi" w:hAnsiTheme="majorBidi" w:cstheme="majorBidi"/>
                <w:b/>
                <w:bCs/>
                <w:sz w:val="18"/>
                <w:szCs w:val="18"/>
                <w:lang w:val="fr-FR"/>
              </w:rPr>
              <w:t xml:space="preserve">d’appui </w:t>
            </w:r>
            <w:r w:rsidRPr="001C7206">
              <w:rPr>
                <w:rFonts w:asciiTheme="majorBidi" w:hAnsiTheme="majorBidi" w:cstheme="majorBidi"/>
                <w:b/>
                <w:bCs/>
                <w:sz w:val="18"/>
                <w:szCs w:val="18"/>
                <w:lang w:val="fr-FR"/>
              </w:rPr>
              <w:t>administratif</w:t>
            </w:r>
          </w:p>
        </w:tc>
        <w:tc>
          <w:tcPr>
            <w:tcW w:w="1449" w:type="dxa"/>
            <w:tcBorders>
              <w:top w:val="nil"/>
              <w:left w:val="nil"/>
              <w:bottom w:val="single" w:sz="4" w:space="0" w:color="auto"/>
              <w:right w:val="nil"/>
            </w:tcBorders>
            <w:shd w:val="clear" w:color="auto" w:fill="auto"/>
            <w:noWrap/>
            <w:vAlign w:val="center"/>
            <w:hideMark/>
          </w:tcPr>
          <w:p w14:paraId="4AD20C22" w14:textId="64A92E51" w:rsidR="00144AB4" w:rsidRPr="001C7206" w:rsidRDefault="00144AB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253 750</w:t>
            </w:r>
          </w:p>
        </w:tc>
        <w:tc>
          <w:tcPr>
            <w:tcW w:w="1372" w:type="dxa"/>
            <w:tcBorders>
              <w:top w:val="nil"/>
              <w:left w:val="nil"/>
              <w:bottom w:val="single" w:sz="4" w:space="0" w:color="auto"/>
              <w:right w:val="nil"/>
            </w:tcBorders>
            <w:shd w:val="clear" w:color="auto" w:fill="auto"/>
            <w:noWrap/>
            <w:vAlign w:val="center"/>
            <w:hideMark/>
          </w:tcPr>
          <w:p w14:paraId="77284964" w14:textId="7A3388F1" w:rsidR="00144AB4" w:rsidRPr="001C7206" w:rsidRDefault="00144AB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 xml:space="preserve">24 750 </w:t>
            </w:r>
          </w:p>
        </w:tc>
        <w:tc>
          <w:tcPr>
            <w:tcW w:w="1449" w:type="dxa"/>
            <w:tcBorders>
              <w:top w:val="nil"/>
              <w:left w:val="nil"/>
              <w:bottom w:val="single" w:sz="4" w:space="0" w:color="auto"/>
              <w:right w:val="nil"/>
            </w:tcBorders>
            <w:shd w:val="clear" w:color="auto" w:fill="auto"/>
            <w:noWrap/>
            <w:vAlign w:val="center"/>
            <w:hideMark/>
          </w:tcPr>
          <w:p w14:paraId="5F9487BF" w14:textId="38C0563B" w:rsidR="00144AB4" w:rsidRPr="001C7206" w:rsidRDefault="00144AB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278 500</w:t>
            </w:r>
          </w:p>
        </w:tc>
      </w:tr>
      <w:tr w:rsidR="00144AB4" w:rsidRPr="001C7206" w14:paraId="4EC10129"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1261BD53" w14:textId="60252D1E" w:rsidR="00144AB4" w:rsidRPr="001C7206" w:rsidRDefault="00144AB4"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3.1 Personnel</w:t>
            </w:r>
          </w:p>
        </w:tc>
        <w:tc>
          <w:tcPr>
            <w:tcW w:w="1449" w:type="dxa"/>
            <w:tcBorders>
              <w:top w:val="single" w:sz="4" w:space="0" w:color="auto"/>
              <w:left w:val="nil"/>
              <w:bottom w:val="single" w:sz="4" w:space="0" w:color="auto"/>
              <w:right w:val="nil"/>
            </w:tcBorders>
            <w:shd w:val="clear" w:color="auto" w:fill="auto"/>
            <w:noWrap/>
            <w:vAlign w:val="center"/>
            <w:hideMark/>
          </w:tcPr>
          <w:p w14:paraId="4AA8D7DE" w14:textId="3621AFB1" w:rsidR="00144AB4" w:rsidRPr="001C7206" w:rsidRDefault="00144AB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793 459</w:t>
            </w:r>
          </w:p>
        </w:tc>
        <w:tc>
          <w:tcPr>
            <w:tcW w:w="1372" w:type="dxa"/>
            <w:tcBorders>
              <w:top w:val="single" w:sz="4" w:space="0" w:color="auto"/>
              <w:left w:val="nil"/>
              <w:bottom w:val="single" w:sz="4" w:space="0" w:color="auto"/>
              <w:right w:val="nil"/>
            </w:tcBorders>
            <w:shd w:val="clear" w:color="auto" w:fill="auto"/>
            <w:noWrap/>
            <w:vAlign w:val="center"/>
            <w:hideMark/>
          </w:tcPr>
          <w:p w14:paraId="4A6E3AC3" w14:textId="402B9EEA" w:rsidR="00144AB4" w:rsidRPr="001C7206" w:rsidRDefault="00144AB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24 750</w:t>
            </w:r>
          </w:p>
        </w:tc>
        <w:tc>
          <w:tcPr>
            <w:tcW w:w="1449" w:type="dxa"/>
            <w:tcBorders>
              <w:top w:val="single" w:sz="4" w:space="0" w:color="auto"/>
              <w:left w:val="nil"/>
              <w:bottom w:val="single" w:sz="4" w:space="0" w:color="auto"/>
              <w:right w:val="nil"/>
            </w:tcBorders>
            <w:shd w:val="clear" w:color="auto" w:fill="auto"/>
            <w:noWrap/>
            <w:vAlign w:val="center"/>
            <w:hideMark/>
          </w:tcPr>
          <w:p w14:paraId="01D11FE3" w14:textId="0FF4497B" w:rsidR="00144AB4" w:rsidRPr="001C7206" w:rsidRDefault="00144AB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818 209</w:t>
            </w:r>
          </w:p>
        </w:tc>
      </w:tr>
      <w:tr w:rsidR="00144AB4" w:rsidRPr="00832B21" w14:paraId="2CC7219A" w14:textId="77777777" w:rsidTr="00A93AA4">
        <w:trPr>
          <w:trHeight w:val="291"/>
          <w:jc w:val="right"/>
        </w:trPr>
        <w:tc>
          <w:tcPr>
            <w:tcW w:w="5443" w:type="dxa"/>
            <w:tcBorders>
              <w:top w:val="single" w:sz="4" w:space="0" w:color="auto"/>
              <w:left w:val="nil"/>
              <w:bottom w:val="nil"/>
              <w:right w:val="nil"/>
            </w:tcBorders>
            <w:shd w:val="clear" w:color="auto" w:fill="auto"/>
            <w:noWrap/>
            <w:vAlign w:val="bottom"/>
            <w:hideMark/>
          </w:tcPr>
          <w:p w14:paraId="5D56567D" w14:textId="35176DA5" w:rsidR="00144AB4" w:rsidRPr="001C7206" w:rsidRDefault="00144AB4" w:rsidP="00086E07">
            <w:pPr>
              <w:spacing w:before="40" w:after="40" w:line="240" w:lineRule="auto"/>
              <w:rPr>
                <w:rFonts w:asciiTheme="majorBidi" w:hAnsiTheme="majorBidi" w:cstheme="majorBidi"/>
                <w:b/>
                <w:color w:val="000000"/>
                <w:sz w:val="18"/>
                <w:szCs w:val="18"/>
                <w:lang w:val="fr-FR"/>
              </w:rPr>
            </w:pPr>
            <w:r>
              <w:rPr>
                <w:rFonts w:asciiTheme="majorBidi" w:hAnsiTheme="majorBidi" w:cstheme="majorBidi"/>
                <w:b/>
                <w:bCs/>
                <w:sz w:val="18"/>
                <w:szCs w:val="18"/>
                <w:lang w:val="fr-FR"/>
              </w:rPr>
              <w:t>3.2 D</w:t>
            </w:r>
            <w:r w:rsidRPr="001C7206">
              <w:rPr>
                <w:rFonts w:asciiTheme="majorBidi" w:hAnsiTheme="majorBidi" w:cstheme="majorBidi"/>
                <w:b/>
                <w:bCs/>
                <w:sz w:val="18"/>
                <w:szCs w:val="18"/>
                <w:lang w:val="fr-FR"/>
              </w:rPr>
              <w:t xml:space="preserve">épenses de fonctionnement </w:t>
            </w:r>
            <w:r>
              <w:rPr>
                <w:rFonts w:asciiTheme="majorBidi" w:hAnsiTheme="majorBidi" w:cstheme="majorBidi"/>
                <w:b/>
                <w:bCs/>
                <w:sz w:val="18"/>
                <w:szCs w:val="18"/>
                <w:lang w:val="fr-FR"/>
              </w:rPr>
              <w:t xml:space="preserve">du secrétariat </w:t>
            </w:r>
            <w:r w:rsidRPr="001C7206">
              <w:rPr>
                <w:rFonts w:asciiTheme="majorBidi" w:hAnsiTheme="majorBidi" w:cstheme="majorBidi"/>
                <w:b/>
                <w:bCs/>
                <w:sz w:val="18"/>
                <w:szCs w:val="18"/>
                <w:lang w:val="fr-FR"/>
              </w:rPr>
              <w:t>(autres que les dépenses de personnel)</w:t>
            </w:r>
          </w:p>
        </w:tc>
        <w:tc>
          <w:tcPr>
            <w:tcW w:w="1449" w:type="dxa"/>
            <w:tcBorders>
              <w:top w:val="single" w:sz="4" w:space="0" w:color="auto"/>
              <w:left w:val="nil"/>
              <w:bottom w:val="nil"/>
              <w:right w:val="nil"/>
            </w:tcBorders>
            <w:shd w:val="clear" w:color="auto" w:fill="auto"/>
            <w:noWrap/>
            <w:vAlign w:val="center"/>
            <w:hideMark/>
          </w:tcPr>
          <w:p w14:paraId="5440ED06"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59D1E36F"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640EF483"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144AB4" w:rsidRPr="001C7206" w14:paraId="67AF3DE8" w14:textId="77777777" w:rsidTr="00A93AA4">
        <w:trPr>
          <w:trHeight w:val="291"/>
          <w:jc w:val="right"/>
        </w:trPr>
        <w:tc>
          <w:tcPr>
            <w:tcW w:w="5443" w:type="dxa"/>
            <w:tcBorders>
              <w:top w:val="nil"/>
              <w:left w:val="nil"/>
              <w:bottom w:val="nil"/>
              <w:right w:val="nil"/>
            </w:tcBorders>
            <w:shd w:val="clear" w:color="auto" w:fill="auto"/>
            <w:noWrap/>
            <w:vAlign w:val="bottom"/>
            <w:hideMark/>
          </w:tcPr>
          <w:p w14:paraId="6E60ECE1" w14:textId="65667EC7" w:rsidR="00144AB4" w:rsidRPr="001C7206" w:rsidRDefault="00144AB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b/>
                <w:bCs/>
                <w:sz w:val="18"/>
                <w:szCs w:val="18"/>
                <w:lang w:val="fr-FR"/>
              </w:rPr>
              <w:t>3.2.1 Voyages en mission</w:t>
            </w:r>
          </w:p>
        </w:tc>
        <w:tc>
          <w:tcPr>
            <w:tcW w:w="1449" w:type="dxa"/>
            <w:tcBorders>
              <w:top w:val="nil"/>
              <w:left w:val="nil"/>
              <w:bottom w:val="nil"/>
              <w:right w:val="nil"/>
            </w:tcBorders>
            <w:shd w:val="clear" w:color="auto" w:fill="auto"/>
            <w:noWrap/>
            <w:vAlign w:val="center"/>
            <w:hideMark/>
          </w:tcPr>
          <w:p w14:paraId="176C6F13"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nil"/>
              <w:left w:val="nil"/>
              <w:bottom w:val="nil"/>
              <w:right w:val="nil"/>
            </w:tcBorders>
            <w:shd w:val="clear" w:color="auto" w:fill="auto"/>
            <w:noWrap/>
            <w:vAlign w:val="center"/>
            <w:hideMark/>
          </w:tcPr>
          <w:p w14:paraId="35EDDEC8" w14:textId="77777777" w:rsidR="00144AB4" w:rsidRPr="001C7206" w:rsidRDefault="00144AB4" w:rsidP="00086E07">
            <w:pPr>
              <w:spacing w:before="40" w:after="40" w:line="240" w:lineRule="auto"/>
              <w:jc w:val="right"/>
              <w:rPr>
                <w:rFonts w:ascii="Times New Roman" w:hAnsi="Times New Roman"/>
                <w:sz w:val="18"/>
                <w:szCs w:val="18"/>
                <w:lang w:val="fr-FR"/>
              </w:rPr>
            </w:pPr>
          </w:p>
        </w:tc>
        <w:tc>
          <w:tcPr>
            <w:tcW w:w="1449" w:type="dxa"/>
            <w:tcBorders>
              <w:top w:val="nil"/>
              <w:left w:val="nil"/>
              <w:bottom w:val="nil"/>
              <w:right w:val="nil"/>
            </w:tcBorders>
            <w:shd w:val="clear" w:color="auto" w:fill="auto"/>
            <w:noWrap/>
            <w:vAlign w:val="center"/>
            <w:hideMark/>
          </w:tcPr>
          <w:p w14:paraId="01885EF3" w14:textId="77777777" w:rsidR="00144AB4" w:rsidRPr="001C7206" w:rsidRDefault="00144AB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bl>
    <w:p w14:paraId="78F8DFCA" w14:textId="6FC4D050" w:rsidR="00A93AA4" w:rsidRPr="001C7206" w:rsidRDefault="00A93AA4" w:rsidP="00A93AA4">
      <w:pPr>
        <w:pStyle w:val="Normal-pool"/>
        <w:keepNext/>
        <w:keepLines/>
        <w:spacing w:after="60"/>
        <w:ind w:left="1276"/>
        <w:rPr>
          <w:b/>
          <w:bCs/>
          <w:sz w:val="16"/>
          <w:szCs w:val="16"/>
          <w:lang w:val="fr-FR"/>
        </w:rPr>
      </w:pPr>
      <w:r w:rsidRPr="001C7206">
        <w:rPr>
          <w:lang w:val="fr-FR"/>
        </w:rPr>
        <w:t xml:space="preserve">Tableau 6 </w:t>
      </w:r>
      <w:r w:rsidR="00626A3A">
        <w:rPr>
          <w:lang w:val="fr-FR"/>
        </w:rPr>
        <w:t>(</w:t>
      </w:r>
      <w:r w:rsidR="00626A3A" w:rsidRPr="00626A3A">
        <w:rPr>
          <w:i/>
          <w:lang w:val="fr-FR"/>
        </w:rPr>
        <w:t>suite</w:t>
      </w:r>
      <w:r w:rsidR="00626A3A">
        <w:rPr>
          <w:lang w:val="fr-FR"/>
        </w:rPr>
        <w:t>)</w:t>
      </w:r>
      <w:r>
        <w:rPr>
          <w:lang w:val="fr-FR"/>
        </w:rPr>
        <w:br/>
      </w:r>
      <w:r w:rsidRPr="001C7206">
        <w:rPr>
          <w:b/>
          <w:bCs/>
          <w:lang w:val="fr-FR"/>
        </w:rPr>
        <w:t xml:space="preserve">Projet de budget révisé pour janvier-mai 2019 </w:t>
      </w:r>
      <w:r>
        <w:rPr>
          <w:b/>
          <w:bCs/>
          <w:lang w:val="fr-FR"/>
        </w:rPr>
        <w:br/>
      </w:r>
      <w:r w:rsidRPr="00A93AA4">
        <w:rPr>
          <w:bCs/>
          <w:sz w:val="16"/>
          <w:szCs w:val="16"/>
          <w:lang w:val="fr-FR"/>
        </w:rPr>
        <w:t>(en dollars des États-Unis)</w:t>
      </w:r>
    </w:p>
    <w:tbl>
      <w:tblPr>
        <w:tblW w:w="5000" w:type="pct"/>
        <w:jc w:val="right"/>
        <w:tblLayout w:type="fixed"/>
        <w:tblLook w:val="04A0" w:firstRow="1" w:lastRow="0" w:firstColumn="1" w:lastColumn="0" w:noHBand="0" w:noVBand="1"/>
      </w:tblPr>
      <w:tblGrid>
        <w:gridCol w:w="5443"/>
        <w:gridCol w:w="1449"/>
        <w:gridCol w:w="1372"/>
        <w:gridCol w:w="1449"/>
      </w:tblGrid>
      <w:tr w:rsidR="00A93AA4" w:rsidRPr="00832B21" w14:paraId="1F6CF7AE" w14:textId="77777777" w:rsidTr="00A93AA4">
        <w:trPr>
          <w:trHeight w:val="628"/>
          <w:tblHeader/>
          <w:jc w:val="right"/>
        </w:trPr>
        <w:tc>
          <w:tcPr>
            <w:tcW w:w="5443" w:type="dxa"/>
            <w:tcBorders>
              <w:top w:val="single" w:sz="4" w:space="0" w:color="auto"/>
              <w:left w:val="nil"/>
              <w:bottom w:val="single" w:sz="12" w:space="0" w:color="auto"/>
              <w:right w:val="nil"/>
            </w:tcBorders>
            <w:shd w:val="clear" w:color="auto" w:fill="auto"/>
            <w:vAlign w:val="bottom"/>
            <w:hideMark/>
          </w:tcPr>
          <w:p w14:paraId="7EAE419D" w14:textId="77777777" w:rsidR="00A93AA4" w:rsidRPr="001C7206" w:rsidRDefault="00A93AA4" w:rsidP="00F05922">
            <w:pPr>
              <w:keepNext/>
              <w:keepLines/>
              <w:spacing w:before="40" w:after="40" w:line="240" w:lineRule="auto"/>
              <w:rPr>
                <w:rFonts w:asciiTheme="majorBidi" w:eastAsia="Times New Roman" w:hAnsiTheme="majorBidi" w:cstheme="majorBidi"/>
                <w:i/>
                <w:iCs/>
                <w:color w:val="000000"/>
                <w:sz w:val="18"/>
                <w:szCs w:val="18"/>
                <w:lang w:val="fr-FR"/>
              </w:rPr>
            </w:pPr>
            <w:r w:rsidRPr="001C7206">
              <w:rPr>
                <w:rFonts w:asciiTheme="majorBidi" w:hAnsiTheme="majorBidi" w:cstheme="majorBidi"/>
                <w:i/>
                <w:iCs/>
                <w:sz w:val="18"/>
                <w:szCs w:val="18"/>
                <w:lang w:val="fr-FR"/>
              </w:rPr>
              <w:t>Poste de dépenses</w:t>
            </w:r>
          </w:p>
        </w:tc>
        <w:tc>
          <w:tcPr>
            <w:tcW w:w="1449" w:type="dxa"/>
            <w:tcBorders>
              <w:top w:val="single" w:sz="4" w:space="0" w:color="auto"/>
              <w:left w:val="nil"/>
              <w:bottom w:val="single" w:sz="12" w:space="0" w:color="auto"/>
              <w:right w:val="nil"/>
            </w:tcBorders>
            <w:shd w:val="clear" w:color="auto" w:fill="auto"/>
            <w:vAlign w:val="bottom"/>
            <w:hideMark/>
          </w:tcPr>
          <w:p w14:paraId="7E182030" w14:textId="77777777" w:rsidR="00A93AA4" w:rsidRPr="001C7206" w:rsidRDefault="00A93AA4" w:rsidP="00F05922">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 xml:space="preserve">Budget pour 2019 proposé à </w:t>
            </w:r>
            <w:r>
              <w:rPr>
                <w:rFonts w:ascii="Times New Roman" w:hAnsi="Times New Roman"/>
                <w:i/>
                <w:iCs/>
                <w:sz w:val="18"/>
                <w:szCs w:val="18"/>
                <w:lang w:val="fr-FR"/>
              </w:rPr>
              <w:t>la quatrième session de la Plénière</w:t>
            </w:r>
            <w:r w:rsidRPr="001C7206">
              <w:rPr>
                <w:rFonts w:ascii="Times New Roman" w:hAnsi="Times New Roman"/>
                <w:i/>
                <w:iCs/>
                <w:sz w:val="18"/>
                <w:szCs w:val="18"/>
                <w:lang w:val="fr-FR"/>
              </w:rPr>
              <w:t xml:space="preserve"> </w:t>
            </w:r>
          </w:p>
        </w:tc>
        <w:tc>
          <w:tcPr>
            <w:tcW w:w="1372" w:type="dxa"/>
            <w:tcBorders>
              <w:top w:val="single" w:sz="4" w:space="0" w:color="auto"/>
              <w:left w:val="nil"/>
              <w:bottom w:val="single" w:sz="12" w:space="0" w:color="auto"/>
              <w:right w:val="nil"/>
            </w:tcBorders>
            <w:shd w:val="clear" w:color="auto" w:fill="auto"/>
            <w:vAlign w:val="bottom"/>
            <w:hideMark/>
          </w:tcPr>
          <w:p w14:paraId="7E97D0E3" w14:textId="77777777" w:rsidR="00A93AA4" w:rsidRPr="001C7206" w:rsidRDefault="00A93AA4" w:rsidP="00F05922">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 xml:space="preserve">Modifications proposées </w:t>
            </w:r>
          </w:p>
        </w:tc>
        <w:tc>
          <w:tcPr>
            <w:tcW w:w="1449" w:type="dxa"/>
            <w:tcBorders>
              <w:top w:val="single" w:sz="4" w:space="0" w:color="auto"/>
              <w:left w:val="nil"/>
              <w:bottom w:val="single" w:sz="12" w:space="0" w:color="auto"/>
              <w:right w:val="nil"/>
            </w:tcBorders>
            <w:shd w:val="clear" w:color="auto" w:fill="auto"/>
            <w:vAlign w:val="bottom"/>
            <w:hideMark/>
          </w:tcPr>
          <w:p w14:paraId="2135939F" w14:textId="77777777" w:rsidR="00A93AA4" w:rsidRPr="001C7206" w:rsidRDefault="00A93AA4" w:rsidP="00F05922">
            <w:pPr>
              <w:keepNext/>
              <w:keepLines/>
              <w:spacing w:before="40" w:after="40" w:line="240" w:lineRule="auto"/>
              <w:jc w:val="right"/>
              <w:rPr>
                <w:rFonts w:ascii="Times New Roman" w:eastAsia="Times New Roman" w:hAnsi="Times New Roman"/>
                <w:i/>
                <w:iCs/>
                <w:color w:val="000000"/>
                <w:sz w:val="18"/>
                <w:szCs w:val="18"/>
                <w:lang w:val="fr-FR"/>
              </w:rPr>
            </w:pPr>
            <w:r w:rsidRPr="001C7206">
              <w:rPr>
                <w:rFonts w:ascii="Times New Roman" w:hAnsi="Times New Roman"/>
                <w:i/>
                <w:iCs/>
                <w:sz w:val="18"/>
                <w:szCs w:val="18"/>
                <w:lang w:val="fr-FR"/>
              </w:rPr>
              <w:t>Projet de budget révisé pour janvier-mai 2019</w:t>
            </w:r>
          </w:p>
        </w:tc>
      </w:tr>
      <w:tr w:rsidR="00260DDC" w:rsidRPr="001C7206" w14:paraId="104E8097" w14:textId="77777777" w:rsidTr="00A93AA4">
        <w:trPr>
          <w:trHeight w:val="291"/>
          <w:jc w:val="right"/>
        </w:trPr>
        <w:tc>
          <w:tcPr>
            <w:tcW w:w="5443" w:type="dxa"/>
            <w:tcBorders>
              <w:top w:val="nil"/>
              <w:left w:val="nil"/>
              <w:bottom w:val="single" w:sz="4" w:space="0" w:color="auto"/>
              <w:right w:val="nil"/>
            </w:tcBorders>
            <w:shd w:val="clear" w:color="auto" w:fill="auto"/>
            <w:noWrap/>
            <w:vAlign w:val="bottom"/>
            <w:hideMark/>
          </w:tcPr>
          <w:p w14:paraId="2810A181" w14:textId="5ED6219D" w:rsidR="00260DDC" w:rsidRPr="001C7206" w:rsidRDefault="00260DDC"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Voyages</w:t>
            </w:r>
            <w:r w:rsidR="00BA04C8">
              <w:rPr>
                <w:rFonts w:asciiTheme="majorBidi" w:hAnsiTheme="majorBidi" w:cstheme="majorBidi"/>
                <w:sz w:val="18"/>
                <w:szCs w:val="18"/>
                <w:lang w:val="fr-FR"/>
              </w:rPr>
              <w:t xml:space="preserve"> officiels</w:t>
            </w:r>
          </w:p>
        </w:tc>
        <w:tc>
          <w:tcPr>
            <w:tcW w:w="1449" w:type="dxa"/>
            <w:tcBorders>
              <w:top w:val="nil"/>
              <w:left w:val="nil"/>
              <w:bottom w:val="single" w:sz="4" w:space="0" w:color="auto"/>
              <w:right w:val="nil"/>
            </w:tcBorders>
            <w:shd w:val="clear" w:color="auto" w:fill="auto"/>
            <w:noWrap/>
            <w:vAlign w:val="center"/>
            <w:hideMark/>
          </w:tcPr>
          <w:p w14:paraId="211097EC" w14:textId="50928D0E" w:rsidR="00260DDC" w:rsidRPr="001C7206" w:rsidRDefault="00260DDC"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65 000</w:t>
            </w:r>
          </w:p>
        </w:tc>
        <w:tc>
          <w:tcPr>
            <w:tcW w:w="1372" w:type="dxa"/>
            <w:tcBorders>
              <w:top w:val="nil"/>
              <w:left w:val="nil"/>
              <w:bottom w:val="single" w:sz="4" w:space="0" w:color="auto"/>
              <w:right w:val="nil"/>
            </w:tcBorders>
            <w:shd w:val="clear" w:color="auto" w:fill="auto"/>
            <w:noWrap/>
            <w:vAlign w:val="center"/>
            <w:hideMark/>
          </w:tcPr>
          <w:p w14:paraId="14A10C35" w14:textId="77777777" w:rsidR="00260DDC" w:rsidRPr="001C7206" w:rsidRDefault="00260DDC"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015E0E12" w14:textId="5237D7CD" w:rsidR="00260DDC" w:rsidRPr="001C7206" w:rsidRDefault="00260DDC"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65 000</w:t>
            </w:r>
          </w:p>
        </w:tc>
      </w:tr>
      <w:tr w:rsidR="00260DDC" w:rsidRPr="001C7206" w14:paraId="62740CEE"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2EA7CF3D" w14:textId="534BE36C" w:rsidR="00260DDC" w:rsidRPr="001C7206" w:rsidRDefault="00260DDC"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3.2.1 Voyages en mission</w:t>
            </w:r>
          </w:p>
        </w:tc>
        <w:tc>
          <w:tcPr>
            <w:tcW w:w="1449" w:type="dxa"/>
            <w:tcBorders>
              <w:top w:val="single" w:sz="4" w:space="0" w:color="auto"/>
              <w:left w:val="nil"/>
              <w:bottom w:val="single" w:sz="4" w:space="0" w:color="auto"/>
              <w:right w:val="nil"/>
            </w:tcBorders>
            <w:shd w:val="clear" w:color="auto" w:fill="auto"/>
            <w:noWrap/>
            <w:vAlign w:val="center"/>
            <w:hideMark/>
          </w:tcPr>
          <w:p w14:paraId="76C626D8" w14:textId="1A7718ED" w:rsidR="00260DDC" w:rsidRPr="001C7206" w:rsidRDefault="00260DDC"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65 000</w:t>
            </w:r>
          </w:p>
        </w:tc>
        <w:tc>
          <w:tcPr>
            <w:tcW w:w="1372" w:type="dxa"/>
            <w:tcBorders>
              <w:top w:val="single" w:sz="4" w:space="0" w:color="auto"/>
              <w:left w:val="nil"/>
              <w:bottom w:val="single" w:sz="4" w:space="0" w:color="auto"/>
              <w:right w:val="nil"/>
            </w:tcBorders>
            <w:shd w:val="clear" w:color="auto" w:fill="auto"/>
            <w:noWrap/>
            <w:vAlign w:val="center"/>
            <w:hideMark/>
          </w:tcPr>
          <w:p w14:paraId="2ACD2032" w14:textId="5148BAAA" w:rsidR="00260DDC" w:rsidRPr="001C7206" w:rsidRDefault="00260DDC"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1A58F9CE" w14:textId="4113202D" w:rsidR="00260DDC" w:rsidRPr="001C7206" w:rsidRDefault="00260DDC"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65 000</w:t>
            </w:r>
          </w:p>
        </w:tc>
      </w:tr>
      <w:tr w:rsidR="0031419E" w:rsidRPr="001C7206" w14:paraId="367B140D" w14:textId="77777777" w:rsidTr="00A93AA4">
        <w:trPr>
          <w:trHeight w:val="291"/>
          <w:jc w:val="right"/>
        </w:trPr>
        <w:tc>
          <w:tcPr>
            <w:tcW w:w="5443" w:type="dxa"/>
            <w:tcBorders>
              <w:top w:val="single" w:sz="4" w:space="0" w:color="auto"/>
              <w:left w:val="nil"/>
              <w:bottom w:val="nil"/>
              <w:right w:val="nil"/>
            </w:tcBorders>
            <w:shd w:val="clear" w:color="auto" w:fill="auto"/>
            <w:noWrap/>
            <w:vAlign w:val="bottom"/>
            <w:hideMark/>
          </w:tcPr>
          <w:p w14:paraId="1920F00A" w14:textId="62018E18" w:rsidR="0031419E" w:rsidRPr="001C7206" w:rsidRDefault="0031419E"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 xml:space="preserve">3.2.2 Formation du personnel </w:t>
            </w:r>
          </w:p>
        </w:tc>
        <w:tc>
          <w:tcPr>
            <w:tcW w:w="1449" w:type="dxa"/>
            <w:tcBorders>
              <w:top w:val="single" w:sz="4" w:space="0" w:color="auto"/>
              <w:left w:val="nil"/>
              <w:bottom w:val="nil"/>
              <w:right w:val="nil"/>
            </w:tcBorders>
            <w:shd w:val="clear" w:color="auto" w:fill="auto"/>
            <w:noWrap/>
            <w:vAlign w:val="center"/>
            <w:hideMark/>
          </w:tcPr>
          <w:p w14:paraId="1FA5607D"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26735F5F"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331E8FB0"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31419E" w:rsidRPr="00832B21" w14:paraId="64B64E1C" w14:textId="77777777" w:rsidTr="00A93AA4">
        <w:trPr>
          <w:trHeight w:val="291"/>
          <w:jc w:val="right"/>
        </w:trPr>
        <w:tc>
          <w:tcPr>
            <w:tcW w:w="5443" w:type="dxa"/>
            <w:tcBorders>
              <w:top w:val="nil"/>
              <w:left w:val="nil"/>
              <w:bottom w:val="single" w:sz="4" w:space="0" w:color="auto"/>
              <w:right w:val="nil"/>
            </w:tcBorders>
            <w:shd w:val="clear" w:color="auto" w:fill="auto"/>
            <w:noWrap/>
            <w:vAlign w:val="bottom"/>
            <w:hideMark/>
          </w:tcPr>
          <w:p w14:paraId="2ABD0AA5" w14:textId="6FE11F9E" w:rsidR="0031419E" w:rsidRPr="001C7206" w:rsidRDefault="00BA04C8" w:rsidP="00086E07">
            <w:pPr>
              <w:spacing w:before="40" w:after="40" w:line="240" w:lineRule="auto"/>
              <w:rPr>
                <w:rFonts w:asciiTheme="majorBidi" w:hAnsiTheme="majorBidi" w:cstheme="majorBidi"/>
                <w:color w:val="000000"/>
                <w:sz w:val="18"/>
                <w:szCs w:val="18"/>
                <w:lang w:val="fr-FR"/>
              </w:rPr>
            </w:pPr>
            <w:r>
              <w:rPr>
                <w:rFonts w:asciiTheme="majorBidi" w:hAnsiTheme="majorBidi" w:cstheme="majorBidi"/>
                <w:sz w:val="18"/>
                <w:szCs w:val="18"/>
                <w:lang w:val="fr-FR"/>
              </w:rPr>
              <w:t>Formation professionnelle à la gestion des projets</w:t>
            </w:r>
          </w:p>
        </w:tc>
        <w:tc>
          <w:tcPr>
            <w:tcW w:w="1449" w:type="dxa"/>
            <w:tcBorders>
              <w:top w:val="nil"/>
              <w:left w:val="nil"/>
              <w:bottom w:val="single" w:sz="4" w:space="0" w:color="auto"/>
              <w:right w:val="nil"/>
            </w:tcBorders>
            <w:shd w:val="clear" w:color="auto" w:fill="auto"/>
            <w:noWrap/>
            <w:vAlign w:val="center"/>
            <w:hideMark/>
          </w:tcPr>
          <w:p w14:paraId="314E2034"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nil"/>
              <w:left w:val="nil"/>
              <w:bottom w:val="single" w:sz="4" w:space="0" w:color="auto"/>
              <w:right w:val="nil"/>
            </w:tcBorders>
            <w:shd w:val="clear" w:color="auto" w:fill="auto"/>
            <w:noWrap/>
            <w:vAlign w:val="center"/>
            <w:hideMark/>
          </w:tcPr>
          <w:p w14:paraId="1D363094"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42F24E65"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31419E" w:rsidRPr="00832B21" w14:paraId="6FA0D16E"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40DF64B5" w14:textId="052D69A4" w:rsidR="0031419E" w:rsidRPr="001C7206" w:rsidRDefault="0031419E"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3.2.2 Formation du personnel</w:t>
            </w:r>
          </w:p>
        </w:tc>
        <w:tc>
          <w:tcPr>
            <w:tcW w:w="1449" w:type="dxa"/>
            <w:tcBorders>
              <w:top w:val="single" w:sz="4" w:space="0" w:color="auto"/>
              <w:left w:val="nil"/>
              <w:bottom w:val="single" w:sz="4" w:space="0" w:color="auto"/>
              <w:right w:val="nil"/>
            </w:tcBorders>
            <w:shd w:val="clear" w:color="auto" w:fill="auto"/>
            <w:noWrap/>
            <w:vAlign w:val="center"/>
            <w:hideMark/>
          </w:tcPr>
          <w:p w14:paraId="55275A1B" w14:textId="068ED194" w:rsidR="0031419E" w:rsidRPr="001C7206" w:rsidRDefault="0031419E" w:rsidP="00086E07">
            <w:pPr>
              <w:spacing w:before="40" w:after="40" w:line="240" w:lineRule="auto"/>
              <w:jc w:val="right"/>
              <w:rPr>
                <w:rFonts w:ascii="Times New Roman" w:hAnsi="Times New Roman"/>
                <w:b/>
                <w:color w:val="000000"/>
                <w:sz w:val="18"/>
                <w:szCs w:val="18"/>
                <w:lang w:val="fr-FR"/>
              </w:rPr>
            </w:pPr>
          </w:p>
        </w:tc>
        <w:tc>
          <w:tcPr>
            <w:tcW w:w="1372" w:type="dxa"/>
            <w:tcBorders>
              <w:top w:val="single" w:sz="4" w:space="0" w:color="auto"/>
              <w:left w:val="nil"/>
              <w:bottom w:val="single" w:sz="4" w:space="0" w:color="auto"/>
              <w:right w:val="nil"/>
            </w:tcBorders>
            <w:shd w:val="clear" w:color="auto" w:fill="auto"/>
            <w:noWrap/>
            <w:vAlign w:val="center"/>
            <w:hideMark/>
          </w:tcPr>
          <w:p w14:paraId="61B89C4B" w14:textId="300ACF37" w:rsidR="0031419E" w:rsidRPr="001C7206" w:rsidRDefault="0031419E" w:rsidP="00086E07">
            <w:pPr>
              <w:spacing w:before="40" w:after="40" w:line="240" w:lineRule="auto"/>
              <w:jc w:val="right"/>
              <w:rPr>
                <w:rFonts w:ascii="Times New Roman" w:hAnsi="Times New Roman"/>
                <w:b/>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0250C4F6" w14:textId="29BC5084" w:rsidR="0031419E" w:rsidRPr="001C7206" w:rsidRDefault="0031419E" w:rsidP="00086E07">
            <w:pPr>
              <w:spacing w:before="40" w:after="40" w:line="240" w:lineRule="auto"/>
              <w:jc w:val="right"/>
              <w:rPr>
                <w:rFonts w:ascii="Times New Roman" w:hAnsi="Times New Roman"/>
                <w:b/>
                <w:color w:val="000000"/>
                <w:sz w:val="18"/>
                <w:szCs w:val="18"/>
                <w:lang w:val="fr-FR"/>
              </w:rPr>
            </w:pPr>
          </w:p>
        </w:tc>
      </w:tr>
      <w:tr w:rsidR="0031419E" w:rsidRPr="00832B21" w14:paraId="637D37B5" w14:textId="77777777" w:rsidTr="00A93AA4">
        <w:trPr>
          <w:trHeight w:val="291"/>
          <w:jc w:val="right"/>
        </w:trPr>
        <w:tc>
          <w:tcPr>
            <w:tcW w:w="5443" w:type="dxa"/>
            <w:tcBorders>
              <w:top w:val="single" w:sz="4" w:space="0" w:color="auto"/>
              <w:left w:val="nil"/>
              <w:bottom w:val="nil"/>
              <w:right w:val="nil"/>
            </w:tcBorders>
            <w:shd w:val="clear" w:color="auto" w:fill="auto"/>
            <w:noWrap/>
            <w:vAlign w:val="bottom"/>
            <w:hideMark/>
          </w:tcPr>
          <w:p w14:paraId="078F4E6C" w14:textId="70E828E1" w:rsidR="0031419E" w:rsidRPr="001C7206" w:rsidRDefault="0031419E"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3.2.3 Matériel et fournitures de bureau</w:t>
            </w:r>
          </w:p>
        </w:tc>
        <w:tc>
          <w:tcPr>
            <w:tcW w:w="1449" w:type="dxa"/>
            <w:tcBorders>
              <w:top w:val="single" w:sz="4" w:space="0" w:color="auto"/>
              <w:left w:val="nil"/>
              <w:bottom w:val="nil"/>
              <w:right w:val="nil"/>
            </w:tcBorders>
            <w:shd w:val="clear" w:color="auto" w:fill="auto"/>
            <w:noWrap/>
            <w:vAlign w:val="center"/>
            <w:hideMark/>
          </w:tcPr>
          <w:p w14:paraId="1FC0272E"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29ABCE0E"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3F0CA75C"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31419E" w:rsidRPr="001C7206" w14:paraId="12240095" w14:textId="77777777" w:rsidTr="00A93AA4">
        <w:trPr>
          <w:trHeight w:val="291"/>
          <w:jc w:val="right"/>
        </w:trPr>
        <w:tc>
          <w:tcPr>
            <w:tcW w:w="5443" w:type="dxa"/>
            <w:tcBorders>
              <w:top w:val="nil"/>
              <w:left w:val="nil"/>
              <w:bottom w:val="nil"/>
              <w:right w:val="nil"/>
            </w:tcBorders>
            <w:shd w:val="clear" w:color="auto" w:fill="auto"/>
            <w:noWrap/>
            <w:vAlign w:val="bottom"/>
            <w:hideMark/>
          </w:tcPr>
          <w:p w14:paraId="55CEF8F0" w14:textId="5B656B1D" w:rsidR="0031419E" w:rsidRPr="001C7206" w:rsidRDefault="0031419E" w:rsidP="008570DC">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Matériel consomptible (articles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une valeur unitaire inférieure à</w:t>
            </w:r>
            <w:r w:rsidR="008570DC">
              <w:rPr>
                <w:rFonts w:asciiTheme="majorBidi" w:hAnsiTheme="majorBidi" w:cstheme="majorBidi"/>
                <w:sz w:val="18"/>
                <w:szCs w:val="18"/>
                <w:lang w:val="fr-FR"/>
              </w:rPr>
              <w:t> </w:t>
            </w:r>
            <w:r w:rsidRPr="001C7206">
              <w:rPr>
                <w:rFonts w:asciiTheme="majorBidi" w:hAnsiTheme="majorBidi" w:cstheme="majorBidi"/>
                <w:sz w:val="18"/>
                <w:szCs w:val="18"/>
                <w:lang w:val="fr-FR"/>
              </w:rPr>
              <w:t>1</w:t>
            </w:r>
            <w:r w:rsidR="008570DC">
              <w:rPr>
                <w:rFonts w:asciiTheme="majorBidi" w:hAnsiTheme="majorBidi" w:cstheme="majorBidi"/>
                <w:sz w:val="18"/>
                <w:szCs w:val="18"/>
                <w:lang w:val="fr-FR"/>
              </w:rPr>
              <w:t> </w:t>
            </w:r>
            <w:r w:rsidRPr="001C7206">
              <w:rPr>
                <w:rFonts w:asciiTheme="majorBidi" w:hAnsiTheme="majorBidi" w:cstheme="majorBidi"/>
                <w:sz w:val="18"/>
                <w:szCs w:val="18"/>
                <w:lang w:val="fr-FR"/>
              </w:rPr>
              <w:t>500</w:t>
            </w:r>
            <w:r w:rsidR="008570DC">
              <w:rPr>
                <w:rFonts w:asciiTheme="majorBidi" w:hAnsiTheme="majorBidi" w:cstheme="majorBidi"/>
                <w:sz w:val="18"/>
                <w:szCs w:val="18"/>
                <w:lang w:val="fr-FR"/>
              </w:rPr>
              <w:t> </w:t>
            </w:r>
            <w:r w:rsidRPr="001C7206">
              <w:rPr>
                <w:rFonts w:asciiTheme="majorBidi" w:hAnsiTheme="majorBidi" w:cstheme="majorBidi"/>
                <w:sz w:val="18"/>
                <w:szCs w:val="18"/>
                <w:lang w:val="fr-FR"/>
              </w:rPr>
              <w:t>dollars)</w:t>
            </w:r>
          </w:p>
        </w:tc>
        <w:tc>
          <w:tcPr>
            <w:tcW w:w="1449" w:type="dxa"/>
            <w:tcBorders>
              <w:top w:val="nil"/>
              <w:left w:val="nil"/>
              <w:bottom w:val="nil"/>
              <w:right w:val="nil"/>
            </w:tcBorders>
            <w:shd w:val="clear" w:color="auto" w:fill="auto"/>
            <w:noWrap/>
            <w:vAlign w:val="center"/>
            <w:hideMark/>
          </w:tcPr>
          <w:p w14:paraId="0030F565" w14:textId="3AABF061" w:rsidR="0031419E" w:rsidRPr="001C7206" w:rsidRDefault="0031419E"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1 875</w:t>
            </w:r>
          </w:p>
        </w:tc>
        <w:tc>
          <w:tcPr>
            <w:tcW w:w="1372" w:type="dxa"/>
            <w:tcBorders>
              <w:top w:val="nil"/>
              <w:left w:val="nil"/>
              <w:bottom w:val="nil"/>
              <w:right w:val="nil"/>
            </w:tcBorders>
            <w:shd w:val="clear" w:color="auto" w:fill="auto"/>
            <w:noWrap/>
            <w:vAlign w:val="center"/>
            <w:hideMark/>
          </w:tcPr>
          <w:p w14:paraId="7142CDE0"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2AE0EE55" w14:textId="1215C3C8" w:rsidR="0031419E" w:rsidRPr="001C7206" w:rsidRDefault="0031419E"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1 875</w:t>
            </w:r>
          </w:p>
        </w:tc>
      </w:tr>
      <w:tr w:rsidR="0031419E" w:rsidRPr="001C7206" w14:paraId="2E72443F" w14:textId="77777777" w:rsidTr="00A93AA4">
        <w:trPr>
          <w:trHeight w:val="291"/>
          <w:jc w:val="right"/>
        </w:trPr>
        <w:tc>
          <w:tcPr>
            <w:tcW w:w="5443" w:type="dxa"/>
            <w:tcBorders>
              <w:top w:val="nil"/>
              <w:left w:val="nil"/>
              <w:bottom w:val="single" w:sz="4" w:space="0" w:color="auto"/>
              <w:right w:val="nil"/>
            </w:tcBorders>
            <w:shd w:val="clear" w:color="auto" w:fill="auto"/>
            <w:noWrap/>
            <w:vAlign w:val="bottom"/>
            <w:hideMark/>
          </w:tcPr>
          <w:p w14:paraId="0A371578" w14:textId="0096A55C" w:rsidR="0031419E" w:rsidRPr="001C7206" w:rsidRDefault="0031419E"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Fournitures de bureau</w:t>
            </w:r>
          </w:p>
        </w:tc>
        <w:tc>
          <w:tcPr>
            <w:tcW w:w="1449" w:type="dxa"/>
            <w:tcBorders>
              <w:top w:val="nil"/>
              <w:left w:val="nil"/>
              <w:bottom w:val="single" w:sz="4" w:space="0" w:color="auto"/>
              <w:right w:val="nil"/>
            </w:tcBorders>
            <w:shd w:val="clear" w:color="auto" w:fill="auto"/>
            <w:noWrap/>
            <w:vAlign w:val="center"/>
            <w:hideMark/>
          </w:tcPr>
          <w:p w14:paraId="7E3F5F0D" w14:textId="3FBD8571" w:rsidR="0031419E" w:rsidRPr="001C7206" w:rsidRDefault="0031419E"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5 000</w:t>
            </w:r>
          </w:p>
        </w:tc>
        <w:tc>
          <w:tcPr>
            <w:tcW w:w="1372" w:type="dxa"/>
            <w:tcBorders>
              <w:top w:val="nil"/>
              <w:left w:val="nil"/>
              <w:bottom w:val="single" w:sz="4" w:space="0" w:color="auto"/>
              <w:right w:val="nil"/>
            </w:tcBorders>
            <w:shd w:val="clear" w:color="auto" w:fill="auto"/>
            <w:noWrap/>
            <w:vAlign w:val="center"/>
            <w:hideMark/>
          </w:tcPr>
          <w:p w14:paraId="602E7A58"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72186F49" w14:textId="1008B006" w:rsidR="0031419E" w:rsidRPr="001C7206" w:rsidRDefault="0031419E"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5 000</w:t>
            </w:r>
          </w:p>
        </w:tc>
      </w:tr>
      <w:tr w:rsidR="0031419E" w:rsidRPr="001C7206" w14:paraId="2C38DA4A"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70B1011F" w14:textId="283B45AA" w:rsidR="0031419E" w:rsidRPr="001C7206" w:rsidRDefault="0031419E"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3.2.3 Matériel et fournitures de bureau</w:t>
            </w:r>
          </w:p>
        </w:tc>
        <w:tc>
          <w:tcPr>
            <w:tcW w:w="1449" w:type="dxa"/>
            <w:tcBorders>
              <w:top w:val="single" w:sz="4" w:space="0" w:color="auto"/>
              <w:left w:val="nil"/>
              <w:bottom w:val="single" w:sz="4" w:space="0" w:color="auto"/>
              <w:right w:val="nil"/>
            </w:tcBorders>
            <w:shd w:val="clear" w:color="auto" w:fill="auto"/>
            <w:noWrap/>
            <w:vAlign w:val="center"/>
            <w:hideMark/>
          </w:tcPr>
          <w:p w14:paraId="5184F31A" w14:textId="69DD75D6" w:rsidR="0031419E" w:rsidRPr="001C7206" w:rsidRDefault="0031419E"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6 875</w:t>
            </w:r>
          </w:p>
        </w:tc>
        <w:tc>
          <w:tcPr>
            <w:tcW w:w="1372" w:type="dxa"/>
            <w:tcBorders>
              <w:top w:val="single" w:sz="4" w:space="0" w:color="auto"/>
              <w:left w:val="nil"/>
              <w:bottom w:val="single" w:sz="4" w:space="0" w:color="auto"/>
              <w:right w:val="nil"/>
            </w:tcBorders>
            <w:shd w:val="clear" w:color="auto" w:fill="auto"/>
            <w:noWrap/>
            <w:vAlign w:val="center"/>
            <w:hideMark/>
          </w:tcPr>
          <w:p w14:paraId="746F1B90" w14:textId="0B6232EF" w:rsidR="0031419E" w:rsidRPr="001C7206" w:rsidRDefault="0031419E"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65814B76" w14:textId="0F9B162A" w:rsidR="0031419E" w:rsidRPr="001C7206" w:rsidRDefault="0031419E"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6 875</w:t>
            </w:r>
          </w:p>
        </w:tc>
      </w:tr>
      <w:tr w:rsidR="0031419E" w:rsidRPr="001C7206" w14:paraId="55AC945E" w14:textId="77777777" w:rsidTr="00A93AA4">
        <w:trPr>
          <w:trHeight w:val="291"/>
          <w:jc w:val="right"/>
        </w:trPr>
        <w:tc>
          <w:tcPr>
            <w:tcW w:w="5443" w:type="dxa"/>
            <w:tcBorders>
              <w:top w:val="single" w:sz="4" w:space="0" w:color="auto"/>
              <w:left w:val="nil"/>
              <w:bottom w:val="nil"/>
              <w:right w:val="nil"/>
            </w:tcBorders>
            <w:shd w:val="clear" w:color="auto" w:fill="auto"/>
            <w:vAlign w:val="center"/>
            <w:hideMark/>
          </w:tcPr>
          <w:p w14:paraId="1C1B1C5B" w14:textId="7A4275AE" w:rsidR="0031419E" w:rsidRPr="001C7206" w:rsidRDefault="0031419E"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3.2.4 Locaux</w:t>
            </w:r>
          </w:p>
        </w:tc>
        <w:tc>
          <w:tcPr>
            <w:tcW w:w="1449" w:type="dxa"/>
            <w:tcBorders>
              <w:top w:val="single" w:sz="4" w:space="0" w:color="auto"/>
              <w:left w:val="nil"/>
              <w:bottom w:val="nil"/>
              <w:right w:val="nil"/>
            </w:tcBorders>
            <w:shd w:val="clear" w:color="auto" w:fill="auto"/>
            <w:noWrap/>
            <w:vAlign w:val="center"/>
            <w:hideMark/>
          </w:tcPr>
          <w:p w14:paraId="571B8FDF"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576B3C6C"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47F9CFFA" w14:textId="77777777" w:rsidR="0031419E" w:rsidRPr="001C7206" w:rsidRDefault="0031419E"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0958F5" w:rsidRPr="001C7206" w14:paraId="55B43C99" w14:textId="77777777" w:rsidTr="00A93AA4">
        <w:trPr>
          <w:trHeight w:val="291"/>
          <w:jc w:val="right"/>
        </w:trPr>
        <w:tc>
          <w:tcPr>
            <w:tcW w:w="5443" w:type="dxa"/>
            <w:tcBorders>
              <w:top w:val="nil"/>
              <w:left w:val="nil"/>
              <w:bottom w:val="single" w:sz="4" w:space="0" w:color="auto"/>
              <w:right w:val="nil"/>
            </w:tcBorders>
            <w:shd w:val="clear" w:color="auto" w:fill="auto"/>
            <w:noWrap/>
            <w:vAlign w:val="center"/>
            <w:hideMark/>
          </w:tcPr>
          <w:p w14:paraId="58C4BF3A" w14:textId="202CA5C9" w:rsidR="000958F5" w:rsidRPr="001C7206" w:rsidRDefault="000958F5"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Contribution aux dépenses pour les services communs</w:t>
            </w:r>
            <w:r w:rsidR="00BA04C8">
              <w:rPr>
                <w:rFonts w:asciiTheme="majorBidi" w:hAnsiTheme="majorBidi" w:cstheme="majorBidi"/>
                <w:sz w:val="18"/>
                <w:szCs w:val="18"/>
                <w:lang w:val="fr-FR"/>
              </w:rPr>
              <w:t xml:space="preserve"> </w:t>
            </w:r>
            <w:r w:rsidR="00A93AA4">
              <w:rPr>
                <w:rFonts w:asciiTheme="majorBidi" w:hAnsiTheme="majorBidi" w:cstheme="majorBidi"/>
                <w:sz w:val="18"/>
                <w:szCs w:val="18"/>
                <w:lang w:val="fr-FR"/>
              </w:rPr>
              <w:t>(</w:t>
            </w:r>
            <w:r w:rsidR="00BA04C8">
              <w:rPr>
                <w:rFonts w:asciiTheme="majorBidi" w:hAnsiTheme="majorBidi" w:cstheme="majorBidi"/>
                <w:sz w:val="18"/>
                <w:szCs w:val="18"/>
                <w:lang w:val="fr-FR"/>
              </w:rPr>
              <w:t xml:space="preserve">entretien des </w:t>
            </w:r>
            <w:r w:rsidR="00A93AA4">
              <w:rPr>
                <w:rFonts w:asciiTheme="majorBidi" w:hAnsiTheme="majorBidi" w:cstheme="majorBidi"/>
                <w:sz w:val="18"/>
                <w:szCs w:val="18"/>
                <w:lang w:val="fr-FR"/>
              </w:rPr>
              <w:t xml:space="preserve">locaux à usage de </w:t>
            </w:r>
            <w:r w:rsidR="00BA04C8">
              <w:rPr>
                <w:rFonts w:asciiTheme="majorBidi" w:hAnsiTheme="majorBidi" w:cstheme="majorBidi"/>
                <w:sz w:val="18"/>
                <w:szCs w:val="18"/>
                <w:lang w:val="fr-FR"/>
              </w:rPr>
              <w:t xml:space="preserve">bureaux, </w:t>
            </w:r>
            <w:r w:rsidRPr="001C7206">
              <w:rPr>
                <w:rFonts w:asciiTheme="majorBidi" w:hAnsiTheme="majorBidi" w:cstheme="majorBidi"/>
                <w:sz w:val="18"/>
                <w:szCs w:val="18"/>
                <w:lang w:val="fr-FR"/>
              </w:rPr>
              <w:t>sécurité commune, standard téléphonique, etc.)</w:t>
            </w:r>
          </w:p>
        </w:tc>
        <w:tc>
          <w:tcPr>
            <w:tcW w:w="1449" w:type="dxa"/>
            <w:tcBorders>
              <w:top w:val="nil"/>
              <w:left w:val="nil"/>
              <w:bottom w:val="single" w:sz="4" w:space="0" w:color="auto"/>
              <w:right w:val="nil"/>
            </w:tcBorders>
            <w:shd w:val="clear" w:color="auto" w:fill="auto"/>
            <w:noWrap/>
            <w:vAlign w:val="center"/>
            <w:hideMark/>
          </w:tcPr>
          <w:p w14:paraId="0EE8EF30" w14:textId="22000741"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18 750</w:t>
            </w:r>
          </w:p>
        </w:tc>
        <w:tc>
          <w:tcPr>
            <w:tcW w:w="1372" w:type="dxa"/>
            <w:tcBorders>
              <w:top w:val="nil"/>
              <w:left w:val="nil"/>
              <w:bottom w:val="single" w:sz="4" w:space="0" w:color="auto"/>
              <w:right w:val="nil"/>
            </w:tcBorders>
            <w:shd w:val="clear" w:color="auto" w:fill="auto"/>
            <w:noWrap/>
            <w:vAlign w:val="center"/>
            <w:hideMark/>
          </w:tcPr>
          <w:p w14:paraId="192CB31F" w14:textId="77777777" w:rsidR="000958F5" w:rsidRPr="001C7206" w:rsidRDefault="000958F5"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62E065F4" w14:textId="39390F7E"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18 750</w:t>
            </w:r>
          </w:p>
        </w:tc>
      </w:tr>
      <w:tr w:rsidR="000958F5" w:rsidRPr="001C7206" w14:paraId="50B7A86A"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7E859631" w14:textId="0A6461D5" w:rsidR="000958F5" w:rsidRPr="00A93AA4" w:rsidRDefault="000958F5" w:rsidP="00086E07">
            <w:pPr>
              <w:spacing w:before="40" w:after="40" w:line="240" w:lineRule="auto"/>
              <w:rPr>
                <w:rFonts w:asciiTheme="majorBidi" w:hAnsiTheme="majorBidi" w:cstheme="majorBidi"/>
                <w:b/>
                <w:color w:val="000000"/>
                <w:sz w:val="18"/>
                <w:szCs w:val="18"/>
                <w:lang w:val="fr-FR"/>
              </w:rPr>
            </w:pPr>
            <w:r w:rsidRPr="00A93AA4">
              <w:rPr>
                <w:rFonts w:asciiTheme="majorBidi" w:hAnsiTheme="majorBidi" w:cstheme="majorBidi"/>
                <w:b/>
                <w:sz w:val="18"/>
                <w:szCs w:val="18"/>
                <w:lang w:val="fr-FR"/>
              </w:rPr>
              <w:t>Total partiel 3.2.4 locaux</w:t>
            </w:r>
          </w:p>
        </w:tc>
        <w:tc>
          <w:tcPr>
            <w:tcW w:w="1449" w:type="dxa"/>
            <w:tcBorders>
              <w:top w:val="single" w:sz="4" w:space="0" w:color="auto"/>
              <w:left w:val="nil"/>
              <w:bottom w:val="single" w:sz="4" w:space="0" w:color="auto"/>
              <w:right w:val="nil"/>
            </w:tcBorders>
            <w:shd w:val="clear" w:color="auto" w:fill="auto"/>
            <w:noWrap/>
            <w:vAlign w:val="center"/>
            <w:hideMark/>
          </w:tcPr>
          <w:p w14:paraId="65DFC31F" w14:textId="3ED0E062"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18 750</w:t>
            </w:r>
          </w:p>
        </w:tc>
        <w:tc>
          <w:tcPr>
            <w:tcW w:w="1372" w:type="dxa"/>
            <w:tcBorders>
              <w:top w:val="single" w:sz="4" w:space="0" w:color="auto"/>
              <w:left w:val="nil"/>
              <w:bottom w:val="single" w:sz="4" w:space="0" w:color="auto"/>
              <w:right w:val="nil"/>
            </w:tcBorders>
            <w:shd w:val="clear" w:color="auto" w:fill="auto"/>
            <w:noWrap/>
            <w:vAlign w:val="center"/>
            <w:hideMark/>
          </w:tcPr>
          <w:p w14:paraId="544D56B3" w14:textId="14B1FDCC" w:rsidR="000958F5" w:rsidRPr="001C7206" w:rsidRDefault="000958F5"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3603F415" w14:textId="32C5DADC"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18 750</w:t>
            </w:r>
          </w:p>
        </w:tc>
      </w:tr>
      <w:tr w:rsidR="000958F5" w:rsidRPr="00832B21" w14:paraId="3157AAED" w14:textId="77777777" w:rsidTr="00A93AA4">
        <w:trPr>
          <w:trHeight w:val="291"/>
          <w:jc w:val="right"/>
        </w:trPr>
        <w:tc>
          <w:tcPr>
            <w:tcW w:w="5443" w:type="dxa"/>
            <w:tcBorders>
              <w:top w:val="single" w:sz="4" w:space="0" w:color="auto"/>
              <w:left w:val="nil"/>
              <w:bottom w:val="nil"/>
              <w:right w:val="nil"/>
            </w:tcBorders>
            <w:shd w:val="clear" w:color="auto" w:fill="auto"/>
            <w:noWrap/>
            <w:vAlign w:val="center"/>
            <w:hideMark/>
          </w:tcPr>
          <w:p w14:paraId="30C4BBBB" w14:textId="669F8494" w:rsidR="000958F5" w:rsidRPr="001C7206" w:rsidRDefault="000958F5" w:rsidP="00086E07">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 xml:space="preserve">3.2.5 Imprimantes, photocopieuses </w:t>
            </w:r>
            <w:r w:rsidR="001D00F4" w:rsidRPr="001C7206">
              <w:rPr>
                <w:rFonts w:asciiTheme="majorBidi" w:hAnsiTheme="majorBidi" w:cstheme="majorBidi"/>
                <w:b/>
                <w:bCs/>
                <w:sz w:val="18"/>
                <w:szCs w:val="18"/>
                <w:lang w:val="fr-FR"/>
              </w:rPr>
              <w:t xml:space="preserve">appui informatique </w:t>
            </w:r>
            <w:r w:rsidRPr="001C7206">
              <w:rPr>
                <w:rFonts w:asciiTheme="majorBidi" w:hAnsiTheme="majorBidi" w:cstheme="majorBidi"/>
                <w:b/>
                <w:bCs/>
                <w:sz w:val="18"/>
                <w:szCs w:val="18"/>
                <w:lang w:val="fr-FR"/>
              </w:rPr>
              <w:t xml:space="preserve">et dépenses accessoires </w:t>
            </w:r>
          </w:p>
        </w:tc>
        <w:tc>
          <w:tcPr>
            <w:tcW w:w="1449" w:type="dxa"/>
            <w:tcBorders>
              <w:top w:val="single" w:sz="4" w:space="0" w:color="auto"/>
              <w:left w:val="nil"/>
              <w:bottom w:val="nil"/>
              <w:right w:val="nil"/>
            </w:tcBorders>
            <w:shd w:val="clear" w:color="auto" w:fill="auto"/>
            <w:noWrap/>
            <w:vAlign w:val="center"/>
            <w:hideMark/>
          </w:tcPr>
          <w:p w14:paraId="0662CAE1" w14:textId="77777777" w:rsidR="000958F5" w:rsidRPr="001C7206" w:rsidRDefault="000958F5"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170DDA54" w14:textId="77777777" w:rsidR="000958F5" w:rsidRPr="001C7206" w:rsidRDefault="000958F5"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097D9206" w14:textId="77777777" w:rsidR="000958F5" w:rsidRPr="001C7206" w:rsidRDefault="000958F5"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0958F5" w:rsidRPr="001C7206" w14:paraId="3AA01155" w14:textId="77777777" w:rsidTr="00A93AA4">
        <w:trPr>
          <w:trHeight w:val="291"/>
          <w:jc w:val="right"/>
        </w:trPr>
        <w:tc>
          <w:tcPr>
            <w:tcW w:w="5443" w:type="dxa"/>
            <w:tcBorders>
              <w:top w:val="nil"/>
              <w:left w:val="nil"/>
              <w:bottom w:val="nil"/>
              <w:right w:val="nil"/>
            </w:tcBorders>
            <w:shd w:val="clear" w:color="auto" w:fill="auto"/>
            <w:noWrap/>
            <w:hideMark/>
          </w:tcPr>
          <w:p w14:paraId="0B450929" w14:textId="185B0590" w:rsidR="000958F5" w:rsidRPr="001C7206" w:rsidRDefault="000958F5"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Utilisation et entretien des imprimantes et des photocopieuses</w:t>
            </w:r>
          </w:p>
        </w:tc>
        <w:tc>
          <w:tcPr>
            <w:tcW w:w="1449" w:type="dxa"/>
            <w:tcBorders>
              <w:top w:val="nil"/>
              <w:left w:val="nil"/>
              <w:bottom w:val="nil"/>
              <w:right w:val="nil"/>
            </w:tcBorders>
            <w:shd w:val="clear" w:color="auto" w:fill="auto"/>
            <w:noWrap/>
            <w:vAlign w:val="center"/>
            <w:hideMark/>
          </w:tcPr>
          <w:p w14:paraId="727D332C" w14:textId="1950FA91"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2 083</w:t>
            </w:r>
          </w:p>
        </w:tc>
        <w:tc>
          <w:tcPr>
            <w:tcW w:w="1372" w:type="dxa"/>
            <w:tcBorders>
              <w:top w:val="nil"/>
              <w:left w:val="nil"/>
              <w:bottom w:val="nil"/>
              <w:right w:val="nil"/>
            </w:tcBorders>
            <w:shd w:val="clear" w:color="auto" w:fill="auto"/>
            <w:noWrap/>
            <w:vAlign w:val="center"/>
            <w:hideMark/>
          </w:tcPr>
          <w:p w14:paraId="4821118D" w14:textId="77777777" w:rsidR="000958F5" w:rsidRPr="001C7206" w:rsidRDefault="000958F5"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37AB1DB9" w14:textId="4539855F"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2 083</w:t>
            </w:r>
          </w:p>
        </w:tc>
      </w:tr>
      <w:tr w:rsidR="000958F5" w:rsidRPr="001C7206" w14:paraId="63375C7E"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29C5BC87" w14:textId="63F9117D" w:rsidR="000958F5" w:rsidRPr="001C7206" w:rsidRDefault="001D00F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Logiciels et a</w:t>
            </w:r>
            <w:r w:rsidR="000958F5" w:rsidRPr="001C7206">
              <w:rPr>
                <w:rFonts w:asciiTheme="majorBidi" w:hAnsiTheme="majorBidi" w:cstheme="majorBidi"/>
                <w:sz w:val="18"/>
                <w:szCs w:val="18"/>
                <w:lang w:val="fr-FR"/>
              </w:rPr>
              <w:t xml:space="preserve">utres dépenses </w:t>
            </w:r>
            <w:r w:rsidRPr="001C7206">
              <w:rPr>
                <w:rFonts w:asciiTheme="majorBidi" w:hAnsiTheme="majorBidi" w:cstheme="majorBidi"/>
                <w:sz w:val="18"/>
                <w:szCs w:val="18"/>
                <w:lang w:val="fr-FR"/>
              </w:rPr>
              <w:t>accessoires</w:t>
            </w:r>
          </w:p>
        </w:tc>
        <w:tc>
          <w:tcPr>
            <w:tcW w:w="1449" w:type="dxa"/>
            <w:tcBorders>
              <w:top w:val="nil"/>
              <w:left w:val="nil"/>
              <w:bottom w:val="nil"/>
              <w:right w:val="nil"/>
            </w:tcBorders>
            <w:shd w:val="clear" w:color="auto" w:fill="auto"/>
            <w:noWrap/>
            <w:vAlign w:val="center"/>
            <w:hideMark/>
          </w:tcPr>
          <w:p w14:paraId="21DE47EF" w14:textId="24DA0405"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1 667</w:t>
            </w:r>
          </w:p>
        </w:tc>
        <w:tc>
          <w:tcPr>
            <w:tcW w:w="1372" w:type="dxa"/>
            <w:tcBorders>
              <w:top w:val="nil"/>
              <w:left w:val="nil"/>
              <w:bottom w:val="nil"/>
              <w:right w:val="nil"/>
            </w:tcBorders>
            <w:shd w:val="clear" w:color="auto" w:fill="auto"/>
            <w:noWrap/>
            <w:vAlign w:val="center"/>
            <w:hideMark/>
          </w:tcPr>
          <w:p w14:paraId="677A5AD6" w14:textId="77777777" w:rsidR="000958F5" w:rsidRPr="001C7206" w:rsidRDefault="000958F5"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5BFBBABA" w14:textId="53441F55"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1 667</w:t>
            </w:r>
          </w:p>
        </w:tc>
      </w:tr>
      <w:tr w:rsidR="000958F5" w:rsidRPr="001C7206" w14:paraId="385F77F5" w14:textId="77777777" w:rsidTr="00A93AA4">
        <w:trPr>
          <w:trHeight w:val="291"/>
          <w:jc w:val="right"/>
        </w:trPr>
        <w:tc>
          <w:tcPr>
            <w:tcW w:w="5443" w:type="dxa"/>
            <w:tcBorders>
              <w:top w:val="nil"/>
              <w:left w:val="nil"/>
              <w:bottom w:val="single" w:sz="4" w:space="0" w:color="auto"/>
              <w:right w:val="nil"/>
            </w:tcBorders>
            <w:shd w:val="clear" w:color="auto" w:fill="auto"/>
            <w:noWrap/>
            <w:vAlign w:val="center"/>
            <w:hideMark/>
          </w:tcPr>
          <w:p w14:paraId="5DE42F54" w14:textId="27A58DAF" w:rsidR="000958F5" w:rsidRPr="001C7206" w:rsidRDefault="001D00F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Services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informatique</w:t>
            </w:r>
          </w:p>
        </w:tc>
        <w:tc>
          <w:tcPr>
            <w:tcW w:w="1449" w:type="dxa"/>
            <w:tcBorders>
              <w:top w:val="nil"/>
              <w:left w:val="nil"/>
              <w:bottom w:val="single" w:sz="4" w:space="0" w:color="auto"/>
              <w:right w:val="nil"/>
            </w:tcBorders>
            <w:shd w:val="clear" w:color="auto" w:fill="auto"/>
            <w:noWrap/>
            <w:vAlign w:val="center"/>
            <w:hideMark/>
          </w:tcPr>
          <w:p w14:paraId="15F89664" w14:textId="3BA499ED"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10 417</w:t>
            </w:r>
          </w:p>
        </w:tc>
        <w:tc>
          <w:tcPr>
            <w:tcW w:w="1372" w:type="dxa"/>
            <w:tcBorders>
              <w:top w:val="nil"/>
              <w:left w:val="nil"/>
              <w:bottom w:val="single" w:sz="4" w:space="0" w:color="auto"/>
              <w:right w:val="nil"/>
            </w:tcBorders>
            <w:shd w:val="clear" w:color="auto" w:fill="auto"/>
            <w:noWrap/>
            <w:vAlign w:val="center"/>
            <w:hideMark/>
          </w:tcPr>
          <w:p w14:paraId="7CAE2AE1" w14:textId="2B2BE291"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15 104</w:t>
            </w:r>
          </w:p>
        </w:tc>
        <w:tc>
          <w:tcPr>
            <w:tcW w:w="1449" w:type="dxa"/>
            <w:tcBorders>
              <w:top w:val="nil"/>
              <w:left w:val="nil"/>
              <w:bottom w:val="single" w:sz="4" w:space="0" w:color="auto"/>
              <w:right w:val="nil"/>
            </w:tcBorders>
            <w:shd w:val="clear" w:color="auto" w:fill="auto"/>
            <w:noWrap/>
            <w:vAlign w:val="center"/>
            <w:hideMark/>
          </w:tcPr>
          <w:p w14:paraId="40AFEE8D" w14:textId="7ED1F3D5" w:rsidR="000958F5" w:rsidRPr="001C7206" w:rsidRDefault="000958F5"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25 521</w:t>
            </w:r>
          </w:p>
        </w:tc>
      </w:tr>
      <w:tr w:rsidR="001D00F4" w:rsidRPr="001C7206" w14:paraId="125F6C36"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4189B896" w14:textId="3C0D8557" w:rsidR="001D00F4" w:rsidRPr="001C7206" w:rsidRDefault="001D00F4"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3.2.5 Imprimantes, photocopieuses, appui informatique et dépenses accessoires</w:t>
            </w:r>
          </w:p>
        </w:tc>
        <w:tc>
          <w:tcPr>
            <w:tcW w:w="1449" w:type="dxa"/>
            <w:tcBorders>
              <w:top w:val="single" w:sz="4" w:space="0" w:color="auto"/>
              <w:left w:val="nil"/>
              <w:bottom w:val="single" w:sz="4" w:space="0" w:color="auto"/>
              <w:right w:val="nil"/>
            </w:tcBorders>
            <w:shd w:val="clear" w:color="auto" w:fill="auto"/>
            <w:noWrap/>
            <w:vAlign w:val="center"/>
            <w:hideMark/>
          </w:tcPr>
          <w:p w14:paraId="5B7B3060" w14:textId="66C4A206" w:rsidR="001D00F4" w:rsidRPr="001C7206" w:rsidRDefault="001D00F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14 167</w:t>
            </w:r>
          </w:p>
        </w:tc>
        <w:tc>
          <w:tcPr>
            <w:tcW w:w="1372" w:type="dxa"/>
            <w:tcBorders>
              <w:top w:val="single" w:sz="4" w:space="0" w:color="auto"/>
              <w:left w:val="nil"/>
              <w:bottom w:val="single" w:sz="4" w:space="0" w:color="auto"/>
              <w:right w:val="nil"/>
            </w:tcBorders>
            <w:shd w:val="clear" w:color="auto" w:fill="auto"/>
            <w:noWrap/>
            <w:vAlign w:val="center"/>
            <w:hideMark/>
          </w:tcPr>
          <w:p w14:paraId="1FFBC392" w14:textId="36976050" w:rsidR="001D00F4" w:rsidRPr="001C7206" w:rsidRDefault="001D00F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15 104</w:t>
            </w:r>
          </w:p>
        </w:tc>
        <w:tc>
          <w:tcPr>
            <w:tcW w:w="1449" w:type="dxa"/>
            <w:tcBorders>
              <w:top w:val="single" w:sz="4" w:space="0" w:color="auto"/>
              <w:left w:val="nil"/>
              <w:bottom w:val="single" w:sz="4" w:space="0" w:color="auto"/>
              <w:right w:val="nil"/>
            </w:tcBorders>
            <w:shd w:val="clear" w:color="auto" w:fill="auto"/>
            <w:noWrap/>
            <w:vAlign w:val="center"/>
            <w:hideMark/>
          </w:tcPr>
          <w:p w14:paraId="188A72B6" w14:textId="60605CD9" w:rsidR="001D00F4" w:rsidRPr="001C7206" w:rsidRDefault="001D00F4"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29 271</w:t>
            </w:r>
          </w:p>
        </w:tc>
      </w:tr>
      <w:tr w:rsidR="001D00F4" w:rsidRPr="001C7206" w14:paraId="3C11B6D6" w14:textId="77777777" w:rsidTr="00A93AA4">
        <w:trPr>
          <w:trHeight w:val="291"/>
          <w:jc w:val="right"/>
        </w:trPr>
        <w:tc>
          <w:tcPr>
            <w:tcW w:w="5443" w:type="dxa"/>
            <w:tcBorders>
              <w:top w:val="single" w:sz="4" w:space="0" w:color="auto"/>
              <w:left w:val="nil"/>
              <w:bottom w:val="nil"/>
              <w:right w:val="nil"/>
            </w:tcBorders>
            <w:shd w:val="clear" w:color="auto" w:fill="auto"/>
            <w:noWrap/>
            <w:vAlign w:val="center"/>
            <w:hideMark/>
          </w:tcPr>
          <w:p w14:paraId="71C72104" w14:textId="54CCD9A1" w:rsidR="001D00F4" w:rsidRPr="001C7206" w:rsidRDefault="001D00F4"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3.2.6 Téléphone, affranchissement et divers</w:t>
            </w:r>
          </w:p>
        </w:tc>
        <w:tc>
          <w:tcPr>
            <w:tcW w:w="1449" w:type="dxa"/>
            <w:tcBorders>
              <w:top w:val="single" w:sz="4" w:space="0" w:color="auto"/>
              <w:left w:val="nil"/>
              <w:bottom w:val="nil"/>
              <w:right w:val="nil"/>
            </w:tcBorders>
            <w:shd w:val="clear" w:color="auto" w:fill="auto"/>
            <w:noWrap/>
            <w:vAlign w:val="center"/>
            <w:hideMark/>
          </w:tcPr>
          <w:p w14:paraId="7F4A88A4" w14:textId="77777777" w:rsidR="001D00F4" w:rsidRPr="001C7206" w:rsidRDefault="001D00F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6968F4E3" w14:textId="77777777" w:rsidR="001D00F4" w:rsidRPr="001C7206" w:rsidRDefault="001D00F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7A87854C" w14:textId="77777777" w:rsidR="001D00F4" w:rsidRPr="001C7206" w:rsidRDefault="001D00F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1D00F4" w:rsidRPr="001C7206" w14:paraId="5FF3D6C7" w14:textId="77777777" w:rsidTr="00A93AA4">
        <w:trPr>
          <w:trHeight w:val="291"/>
          <w:jc w:val="right"/>
        </w:trPr>
        <w:tc>
          <w:tcPr>
            <w:tcW w:w="5443" w:type="dxa"/>
            <w:tcBorders>
              <w:top w:val="nil"/>
              <w:left w:val="nil"/>
              <w:bottom w:val="nil"/>
              <w:right w:val="nil"/>
            </w:tcBorders>
            <w:shd w:val="clear" w:color="auto" w:fill="auto"/>
            <w:noWrap/>
            <w:vAlign w:val="center"/>
            <w:hideMark/>
          </w:tcPr>
          <w:p w14:paraId="0E9FFDE5" w14:textId="2B764949" w:rsidR="001D00F4" w:rsidRPr="001C7206" w:rsidRDefault="001D00F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Téléphone </w:t>
            </w:r>
          </w:p>
        </w:tc>
        <w:tc>
          <w:tcPr>
            <w:tcW w:w="1449" w:type="dxa"/>
            <w:tcBorders>
              <w:top w:val="nil"/>
              <w:left w:val="nil"/>
              <w:bottom w:val="nil"/>
              <w:right w:val="nil"/>
            </w:tcBorders>
            <w:shd w:val="clear" w:color="auto" w:fill="auto"/>
            <w:noWrap/>
            <w:vAlign w:val="center"/>
            <w:hideMark/>
          </w:tcPr>
          <w:p w14:paraId="2ADBFEFA" w14:textId="00A4FC4E" w:rsidR="001D00F4" w:rsidRPr="001C7206" w:rsidRDefault="001D00F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8 333</w:t>
            </w:r>
          </w:p>
        </w:tc>
        <w:tc>
          <w:tcPr>
            <w:tcW w:w="1372" w:type="dxa"/>
            <w:tcBorders>
              <w:top w:val="nil"/>
              <w:left w:val="nil"/>
              <w:bottom w:val="nil"/>
              <w:right w:val="nil"/>
            </w:tcBorders>
            <w:shd w:val="clear" w:color="auto" w:fill="auto"/>
            <w:noWrap/>
            <w:vAlign w:val="center"/>
            <w:hideMark/>
          </w:tcPr>
          <w:p w14:paraId="54D18CEB" w14:textId="77777777" w:rsidR="001D00F4" w:rsidRPr="001C7206" w:rsidRDefault="001D00F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nil"/>
              <w:right w:val="nil"/>
            </w:tcBorders>
            <w:shd w:val="clear" w:color="auto" w:fill="auto"/>
            <w:noWrap/>
            <w:vAlign w:val="center"/>
            <w:hideMark/>
          </w:tcPr>
          <w:p w14:paraId="0617F3E2" w14:textId="63C32215" w:rsidR="001D00F4" w:rsidRPr="001C7206" w:rsidRDefault="001D00F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8 333</w:t>
            </w:r>
          </w:p>
        </w:tc>
      </w:tr>
      <w:tr w:rsidR="001D00F4" w:rsidRPr="001C7206" w14:paraId="4429E044" w14:textId="77777777" w:rsidTr="00A93AA4">
        <w:trPr>
          <w:trHeight w:val="291"/>
          <w:jc w:val="right"/>
        </w:trPr>
        <w:tc>
          <w:tcPr>
            <w:tcW w:w="5443" w:type="dxa"/>
            <w:tcBorders>
              <w:top w:val="nil"/>
              <w:left w:val="nil"/>
              <w:bottom w:val="single" w:sz="4" w:space="0" w:color="auto"/>
              <w:right w:val="nil"/>
            </w:tcBorders>
            <w:shd w:val="clear" w:color="auto" w:fill="auto"/>
            <w:noWrap/>
            <w:vAlign w:val="center"/>
            <w:hideMark/>
          </w:tcPr>
          <w:p w14:paraId="28837A8B" w14:textId="63C1C223" w:rsidR="001D00F4" w:rsidRPr="001C7206" w:rsidRDefault="001D00F4"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Affranchissement et divers </w:t>
            </w:r>
          </w:p>
        </w:tc>
        <w:tc>
          <w:tcPr>
            <w:tcW w:w="1449" w:type="dxa"/>
            <w:tcBorders>
              <w:top w:val="nil"/>
              <w:left w:val="nil"/>
              <w:bottom w:val="single" w:sz="4" w:space="0" w:color="auto"/>
              <w:right w:val="nil"/>
            </w:tcBorders>
            <w:shd w:val="clear" w:color="auto" w:fill="auto"/>
            <w:noWrap/>
            <w:vAlign w:val="center"/>
            <w:hideMark/>
          </w:tcPr>
          <w:p w14:paraId="5700EFB3" w14:textId="77777777" w:rsidR="001D00F4" w:rsidRPr="001C7206" w:rsidRDefault="001D00F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833</w:t>
            </w:r>
          </w:p>
        </w:tc>
        <w:tc>
          <w:tcPr>
            <w:tcW w:w="1372" w:type="dxa"/>
            <w:tcBorders>
              <w:top w:val="nil"/>
              <w:left w:val="nil"/>
              <w:bottom w:val="single" w:sz="4" w:space="0" w:color="auto"/>
              <w:right w:val="nil"/>
            </w:tcBorders>
            <w:shd w:val="clear" w:color="auto" w:fill="auto"/>
            <w:noWrap/>
            <w:vAlign w:val="center"/>
            <w:hideMark/>
          </w:tcPr>
          <w:p w14:paraId="59F891A0" w14:textId="77777777" w:rsidR="001D00F4" w:rsidRPr="001C7206" w:rsidRDefault="001D00F4"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2FF77AAC" w14:textId="77777777" w:rsidR="001D00F4" w:rsidRPr="001C7206" w:rsidRDefault="001D00F4"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833</w:t>
            </w:r>
          </w:p>
        </w:tc>
      </w:tr>
      <w:tr w:rsidR="000958F5" w:rsidRPr="001C7206" w14:paraId="654E2356"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158D6AFF" w14:textId="49E899F5" w:rsidR="000958F5" w:rsidRPr="001C7206" w:rsidRDefault="000958F5" w:rsidP="00086E07">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Total partiel 3.2.6 Téléphone, affranchissement et divers</w:t>
            </w:r>
          </w:p>
        </w:tc>
        <w:tc>
          <w:tcPr>
            <w:tcW w:w="1449" w:type="dxa"/>
            <w:tcBorders>
              <w:top w:val="single" w:sz="4" w:space="0" w:color="auto"/>
              <w:left w:val="nil"/>
              <w:bottom w:val="single" w:sz="4" w:space="0" w:color="auto"/>
              <w:right w:val="nil"/>
            </w:tcBorders>
            <w:shd w:val="clear" w:color="auto" w:fill="auto"/>
            <w:noWrap/>
            <w:vAlign w:val="center"/>
            <w:hideMark/>
          </w:tcPr>
          <w:p w14:paraId="6D4E6764" w14:textId="408DD0D9"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9 166</w:t>
            </w:r>
          </w:p>
        </w:tc>
        <w:tc>
          <w:tcPr>
            <w:tcW w:w="1372" w:type="dxa"/>
            <w:tcBorders>
              <w:top w:val="single" w:sz="4" w:space="0" w:color="auto"/>
              <w:left w:val="nil"/>
              <w:bottom w:val="single" w:sz="4" w:space="0" w:color="auto"/>
              <w:right w:val="nil"/>
            </w:tcBorders>
            <w:shd w:val="clear" w:color="auto" w:fill="auto"/>
            <w:noWrap/>
            <w:vAlign w:val="center"/>
            <w:hideMark/>
          </w:tcPr>
          <w:p w14:paraId="73E14E5A" w14:textId="4A75B673" w:rsidR="000958F5" w:rsidRPr="001C7206" w:rsidRDefault="000958F5"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2587C99C" w14:textId="4559325E"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9 166</w:t>
            </w:r>
          </w:p>
        </w:tc>
      </w:tr>
      <w:tr w:rsidR="001E603B" w:rsidRPr="001C7206" w14:paraId="38BB28C2" w14:textId="77777777" w:rsidTr="00A93AA4">
        <w:trPr>
          <w:trHeight w:val="291"/>
          <w:jc w:val="right"/>
        </w:trPr>
        <w:tc>
          <w:tcPr>
            <w:tcW w:w="5443" w:type="dxa"/>
            <w:tcBorders>
              <w:top w:val="single" w:sz="4" w:space="0" w:color="auto"/>
              <w:left w:val="nil"/>
              <w:bottom w:val="nil"/>
              <w:right w:val="nil"/>
            </w:tcBorders>
            <w:shd w:val="clear" w:color="auto" w:fill="auto"/>
            <w:noWrap/>
            <w:vAlign w:val="bottom"/>
            <w:hideMark/>
          </w:tcPr>
          <w:p w14:paraId="01AE86E4" w14:textId="2D83F736" w:rsidR="001E603B" w:rsidRPr="001C7206" w:rsidRDefault="001E603B"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 xml:space="preserve">3.2.7 Dépenses de représentation </w:t>
            </w:r>
          </w:p>
        </w:tc>
        <w:tc>
          <w:tcPr>
            <w:tcW w:w="1449" w:type="dxa"/>
            <w:tcBorders>
              <w:top w:val="single" w:sz="4" w:space="0" w:color="auto"/>
              <w:left w:val="nil"/>
              <w:bottom w:val="nil"/>
              <w:right w:val="nil"/>
            </w:tcBorders>
            <w:shd w:val="clear" w:color="auto" w:fill="auto"/>
            <w:noWrap/>
            <w:vAlign w:val="center"/>
            <w:hideMark/>
          </w:tcPr>
          <w:p w14:paraId="1F799AD8" w14:textId="77777777" w:rsidR="001E603B" w:rsidRPr="001C7206" w:rsidRDefault="001E603B"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rPr>
                <w:rFonts w:ascii="Times New Roman" w:hAnsi="Times New Roman"/>
                <w:color w:val="000000"/>
                <w:sz w:val="18"/>
                <w:szCs w:val="18"/>
                <w:lang w:val="fr-FR"/>
              </w:rPr>
            </w:pPr>
          </w:p>
        </w:tc>
        <w:tc>
          <w:tcPr>
            <w:tcW w:w="1372" w:type="dxa"/>
            <w:tcBorders>
              <w:top w:val="single" w:sz="4" w:space="0" w:color="auto"/>
              <w:left w:val="nil"/>
              <w:bottom w:val="nil"/>
              <w:right w:val="nil"/>
            </w:tcBorders>
            <w:shd w:val="clear" w:color="auto" w:fill="auto"/>
            <w:noWrap/>
            <w:vAlign w:val="center"/>
            <w:hideMark/>
          </w:tcPr>
          <w:p w14:paraId="173604EC" w14:textId="77777777" w:rsidR="001E603B" w:rsidRPr="001C7206" w:rsidRDefault="001E603B"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c>
          <w:tcPr>
            <w:tcW w:w="1449" w:type="dxa"/>
            <w:tcBorders>
              <w:top w:val="single" w:sz="4" w:space="0" w:color="auto"/>
              <w:left w:val="nil"/>
              <w:bottom w:val="nil"/>
              <w:right w:val="nil"/>
            </w:tcBorders>
            <w:shd w:val="clear" w:color="auto" w:fill="auto"/>
            <w:noWrap/>
            <w:vAlign w:val="center"/>
            <w:hideMark/>
          </w:tcPr>
          <w:p w14:paraId="0E67A1E9" w14:textId="77777777" w:rsidR="001E603B" w:rsidRPr="001C7206" w:rsidRDefault="001E603B"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tc>
      </w:tr>
      <w:tr w:rsidR="001E603B" w:rsidRPr="001C7206" w14:paraId="7F8ACF90" w14:textId="77777777" w:rsidTr="00A93AA4">
        <w:trPr>
          <w:trHeight w:val="291"/>
          <w:jc w:val="right"/>
        </w:trPr>
        <w:tc>
          <w:tcPr>
            <w:tcW w:w="5443" w:type="dxa"/>
            <w:tcBorders>
              <w:top w:val="nil"/>
              <w:left w:val="nil"/>
              <w:bottom w:val="single" w:sz="4" w:space="0" w:color="auto"/>
              <w:right w:val="nil"/>
            </w:tcBorders>
            <w:shd w:val="clear" w:color="auto" w:fill="auto"/>
            <w:noWrap/>
            <w:vAlign w:val="bottom"/>
            <w:hideMark/>
          </w:tcPr>
          <w:p w14:paraId="7F176E65" w14:textId="7FA5FF9D" w:rsidR="001E603B" w:rsidRPr="001C7206" w:rsidRDefault="001E603B"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 xml:space="preserve">Dépenses de représentation </w:t>
            </w:r>
          </w:p>
        </w:tc>
        <w:tc>
          <w:tcPr>
            <w:tcW w:w="1449" w:type="dxa"/>
            <w:tcBorders>
              <w:top w:val="nil"/>
              <w:left w:val="nil"/>
              <w:bottom w:val="single" w:sz="4" w:space="0" w:color="auto"/>
              <w:right w:val="nil"/>
            </w:tcBorders>
            <w:shd w:val="clear" w:color="auto" w:fill="auto"/>
            <w:noWrap/>
            <w:vAlign w:val="center"/>
            <w:hideMark/>
          </w:tcPr>
          <w:p w14:paraId="40F30351" w14:textId="2012599F" w:rsidR="001E603B" w:rsidRPr="001C7206" w:rsidRDefault="001E603B"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2 083</w:t>
            </w:r>
          </w:p>
        </w:tc>
        <w:tc>
          <w:tcPr>
            <w:tcW w:w="1372" w:type="dxa"/>
            <w:tcBorders>
              <w:top w:val="nil"/>
              <w:left w:val="nil"/>
              <w:bottom w:val="single" w:sz="4" w:space="0" w:color="auto"/>
              <w:right w:val="nil"/>
            </w:tcBorders>
            <w:shd w:val="clear" w:color="auto" w:fill="auto"/>
            <w:noWrap/>
            <w:vAlign w:val="center"/>
            <w:hideMark/>
          </w:tcPr>
          <w:p w14:paraId="45D3002F" w14:textId="77777777" w:rsidR="001E603B" w:rsidRPr="001C7206" w:rsidRDefault="001E603B" w:rsidP="00086E07">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color w:val="000000"/>
                <w:sz w:val="18"/>
                <w:szCs w:val="18"/>
                <w:lang w:val="fr-FR"/>
              </w:rPr>
            </w:pPr>
          </w:p>
        </w:tc>
        <w:tc>
          <w:tcPr>
            <w:tcW w:w="1449" w:type="dxa"/>
            <w:tcBorders>
              <w:top w:val="nil"/>
              <w:left w:val="nil"/>
              <w:bottom w:val="single" w:sz="4" w:space="0" w:color="auto"/>
              <w:right w:val="nil"/>
            </w:tcBorders>
            <w:shd w:val="clear" w:color="auto" w:fill="auto"/>
            <w:noWrap/>
            <w:vAlign w:val="center"/>
            <w:hideMark/>
          </w:tcPr>
          <w:p w14:paraId="4ABAE909" w14:textId="08E5CF45" w:rsidR="001E603B" w:rsidRPr="001C7206" w:rsidRDefault="001E603B"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2 083</w:t>
            </w:r>
          </w:p>
        </w:tc>
      </w:tr>
      <w:tr w:rsidR="001E603B" w:rsidRPr="001C7206" w14:paraId="2918CB98"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0B49CA97" w14:textId="6A032315" w:rsidR="001E603B" w:rsidRPr="001C7206" w:rsidRDefault="001E603B"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3.2.7 Dépenses de représentation</w:t>
            </w:r>
          </w:p>
        </w:tc>
        <w:tc>
          <w:tcPr>
            <w:tcW w:w="1449" w:type="dxa"/>
            <w:tcBorders>
              <w:top w:val="single" w:sz="4" w:space="0" w:color="auto"/>
              <w:left w:val="nil"/>
              <w:bottom w:val="single" w:sz="4" w:space="0" w:color="auto"/>
              <w:right w:val="nil"/>
            </w:tcBorders>
            <w:shd w:val="clear" w:color="auto" w:fill="auto"/>
            <w:noWrap/>
            <w:vAlign w:val="center"/>
            <w:hideMark/>
          </w:tcPr>
          <w:p w14:paraId="28EDBF53" w14:textId="306DBB03" w:rsidR="001E603B" w:rsidRPr="001C7206" w:rsidRDefault="001E603B"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2 083</w:t>
            </w:r>
          </w:p>
        </w:tc>
        <w:tc>
          <w:tcPr>
            <w:tcW w:w="1372" w:type="dxa"/>
            <w:tcBorders>
              <w:top w:val="single" w:sz="4" w:space="0" w:color="auto"/>
              <w:left w:val="nil"/>
              <w:bottom w:val="single" w:sz="4" w:space="0" w:color="auto"/>
              <w:right w:val="nil"/>
            </w:tcBorders>
            <w:shd w:val="clear" w:color="auto" w:fill="auto"/>
            <w:noWrap/>
            <w:vAlign w:val="center"/>
            <w:hideMark/>
          </w:tcPr>
          <w:p w14:paraId="43D19D08" w14:textId="20E5386A" w:rsidR="001E603B" w:rsidRPr="001C7206" w:rsidRDefault="001E603B"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4" w:space="0" w:color="auto"/>
              <w:right w:val="nil"/>
            </w:tcBorders>
            <w:shd w:val="clear" w:color="auto" w:fill="auto"/>
            <w:noWrap/>
            <w:vAlign w:val="center"/>
            <w:hideMark/>
          </w:tcPr>
          <w:p w14:paraId="5B82197E" w14:textId="755338D7" w:rsidR="001E603B" w:rsidRPr="001C7206" w:rsidRDefault="001E603B"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2 083</w:t>
            </w:r>
          </w:p>
        </w:tc>
      </w:tr>
      <w:tr w:rsidR="009C3C33" w:rsidRPr="001C7206" w14:paraId="577ADF9F"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3747515F" w14:textId="6C2AB2FD" w:rsidR="009C3C33" w:rsidRPr="001C7206" w:rsidRDefault="009C3C33"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3.2 Dépenses de fonctionnement (autres que les dépenses de personnel)</w:t>
            </w:r>
          </w:p>
        </w:tc>
        <w:tc>
          <w:tcPr>
            <w:tcW w:w="1449" w:type="dxa"/>
            <w:tcBorders>
              <w:top w:val="single" w:sz="4" w:space="0" w:color="auto"/>
              <w:left w:val="nil"/>
              <w:bottom w:val="single" w:sz="4" w:space="0" w:color="auto"/>
              <w:right w:val="nil"/>
            </w:tcBorders>
            <w:shd w:val="clear" w:color="auto" w:fill="auto"/>
            <w:noWrap/>
            <w:vAlign w:val="center"/>
            <w:hideMark/>
          </w:tcPr>
          <w:p w14:paraId="46098A78" w14:textId="2D2E17D9" w:rsidR="009C3C33" w:rsidRPr="001C7206" w:rsidRDefault="009C3C33"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116 041</w:t>
            </w:r>
          </w:p>
        </w:tc>
        <w:tc>
          <w:tcPr>
            <w:tcW w:w="1372" w:type="dxa"/>
            <w:tcBorders>
              <w:top w:val="single" w:sz="4" w:space="0" w:color="auto"/>
              <w:left w:val="nil"/>
              <w:bottom w:val="single" w:sz="4" w:space="0" w:color="auto"/>
              <w:right w:val="nil"/>
            </w:tcBorders>
            <w:shd w:val="clear" w:color="auto" w:fill="auto"/>
            <w:noWrap/>
            <w:vAlign w:val="center"/>
            <w:hideMark/>
          </w:tcPr>
          <w:p w14:paraId="7711F914" w14:textId="5B2EE1CA" w:rsidR="009C3C33" w:rsidRPr="001C7206" w:rsidRDefault="009C3C33"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15 104</w:t>
            </w:r>
          </w:p>
        </w:tc>
        <w:tc>
          <w:tcPr>
            <w:tcW w:w="1449" w:type="dxa"/>
            <w:tcBorders>
              <w:top w:val="single" w:sz="4" w:space="0" w:color="auto"/>
              <w:left w:val="nil"/>
              <w:bottom w:val="single" w:sz="4" w:space="0" w:color="auto"/>
              <w:right w:val="nil"/>
            </w:tcBorders>
            <w:shd w:val="clear" w:color="auto" w:fill="auto"/>
            <w:noWrap/>
            <w:vAlign w:val="center"/>
            <w:hideMark/>
          </w:tcPr>
          <w:p w14:paraId="078D6C28" w14:textId="7758B96E" w:rsidR="009C3C33" w:rsidRPr="001C7206" w:rsidRDefault="009C3C33"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131 145</w:t>
            </w:r>
          </w:p>
        </w:tc>
      </w:tr>
      <w:tr w:rsidR="009C3C33" w:rsidRPr="001C7206" w14:paraId="53EC9D16"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07AFC8F0" w14:textId="34778D04" w:rsidR="009C3C33" w:rsidRPr="001C7206" w:rsidRDefault="009C3C33" w:rsidP="00086E07">
            <w:pPr>
              <w:spacing w:before="40" w:after="40" w:line="240" w:lineRule="auto"/>
              <w:rPr>
                <w:rFonts w:asciiTheme="majorBidi" w:eastAsia="Times New Roman" w:hAnsiTheme="majorBidi" w:cstheme="majorBidi"/>
                <w:b/>
                <w:bCs/>
                <w:color w:val="000000"/>
                <w:sz w:val="18"/>
                <w:szCs w:val="18"/>
                <w:lang w:val="fr-FR"/>
              </w:rPr>
            </w:pPr>
            <w:r w:rsidRPr="001C7206">
              <w:rPr>
                <w:rFonts w:asciiTheme="majorBidi" w:hAnsiTheme="majorBidi" w:cstheme="majorBidi"/>
                <w:b/>
                <w:bCs/>
                <w:sz w:val="18"/>
                <w:szCs w:val="18"/>
                <w:lang w:val="fr-FR"/>
              </w:rPr>
              <w:t>Total partiel 3. Secrétariat (dépenses</w:t>
            </w:r>
            <w:r w:rsidR="00BA04C8">
              <w:rPr>
                <w:rFonts w:asciiTheme="majorBidi" w:hAnsiTheme="majorBidi" w:cstheme="majorBidi"/>
                <w:b/>
                <w:bCs/>
                <w:sz w:val="18"/>
                <w:szCs w:val="18"/>
                <w:lang w:val="fr-FR"/>
              </w:rPr>
              <w:t xml:space="preserve"> de personnel et de</w:t>
            </w:r>
            <w:r w:rsidRPr="001C7206">
              <w:rPr>
                <w:rFonts w:asciiTheme="majorBidi" w:hAnsiTheme="majorBidi" w:cstheme="majorBidi"/>
                <w:b/>
                <w:bCs/>
                <w:sz w:val="18"/>
                <w:szCs w:val="18"/>
                <w:lang w:val="fr-FR"/>
              </w:rPr>
              <w:t xml:space="preserve"> fonctionnement)</w:t>
            </w:r>
          </w:p>
        </w:tc>
        <w:tc>
          <w:tcPr>
            <w:tcW w:w="1449" w:type="dxa"/>
            <w:tcBorders>
              <w:top w:val="single" w:sz="4" w:space="0" w:color="auto"/>
              <w:left w:val="nil"/>
              <w:bottom w:val="single" w:sz="4" w:space="0" w:color="auto"/>
              <w:right w:val="nil"/>
            </w:tcBorders>
            <w:shd w:val="clear" w:color="auto" w:fill="auto"/>
            <w:noWrap/>
            <w:vAlign w:val="center"/>
            <w:hideMark/>
          </w:tcPr>
          <w:p w14:paraId="7DBC6012" w14:textId="6D37529F" w:rsidR="009C3C33" w:rsidRPr="001C7206" w:rsidRDefault="009C3C33" w:rsidP="00086E07">
            <w:pPr>
              <w:spacing w:before="40" w:after="40" w:line="240" w:lineRule="auto"/>
              <w:jc w:val="right"/>
              <w:rPr>
                <w:rFonts w:ascii="Times New Roman" w:eastAsia="Times New Roman" w:hAnsi="Times New Roman"/>
                <w:b/>
                <w:bCs/>
                <w:color w:val="000000"/>
                <w:sz w:val="18"/>
                <w:szCs w:val="18"/>
                <w:lang w:val="fr-FR"/>
              </w:rPr>
            </w:pPr>
            <w:r w:rsidRPr="001C7206">
              <w:rPr>
                <w:rFonts w:ascii="Times New Roman" w:hAnsi="Times New Roman"/>
                <w:b/>
                <w:bCs/>
                <w:sz w:val="18"/>
                <w:szCs w:val="18"/>
                <w:lang w:val="fr-FR"/>
              </w:rPr>
              <w:t>909 500</w:t>
            </w:r>
          </w:p>
        </w:tc>
        <w:tc>
          <w:tcPr>
            <w:tcW w:w="1372" w:type="dxa"/>
            <w:tcBorders>
              <w:top w:val="single" w:sz="4" w:space="0" w:color="auto"/>
              <w:left w:val="nil"/>
              <w:bottom w:val="single" w:sz="4" w:space="0" w:color="auto"/>
              <w:right w:val="nil"/>
            </w:tcBorders>
            <w:shd w:val="clear" w:color="auto" w:fill="auto"/>
            <w:noWrap/>
            <w:vAlign w:val="center"/>
            <w:hideMark/>
          </w:tcPr>
          <w:p w14:paraId="3EBE9E48" w14:textId="3131E8B1" w:rsidR="009C3C33" w:rsidRPr="001C7206" w:rsidRDefault="009C3C33" w:rsidP="00086E07">
            <w:pPr>
              <w:spacing w:before="40" w:after="40" w:line="240" w:lineRule="auto"/>
              <w:jc w:val="right"/>
              <w:rPr>
                <w:rFonts w:ascii="Times New Roman" w:eastAsia="Times New Roman" w:hAnsi="Times New Roman"/>
                <w:b/>
                <w:bCs/>
                <w:color w:val="000000"/>
                <w:sz w:val="18"/>
                <w:szCs w:val="18"/>
                <w:lang w:val="fr-FR"/>
              </w:rPr>
            </w:pPr>
            <w:r w:rsidRPr="001C7206">
              <w:rPr>
                <w:rFonts w:ascii="Times New Roman" w:hAnsi="Times New Roman"/>
                <w:b/>
                <w:bCs/>
                <w:sz w:val="18"/>
                <w:szCs w:val="18"/>
                <w:lang w:val="fr-FR"/>
              </w:rPr>
              <w:t>39 854</w:t>
            </w:r>
          </w:p>
        </w:tc>
        <w:tc>
          <w:tcPr>
            <w:tcW w:w="1449" w:type="dxa"/>
            <w:tcBorders>
              <w:top w:val="single" w:sz="4" w:space="0" w:color="auto"/>
              <w:left w:val="nil"/>
              <w:bottom w:val="single" w:sz="4" w:space="0" w:color="auto"/>
              <w:right w:val="nil"/>
            </w:tcBorders>
            <w:shd w:val="clear" w:color="auto" w:fill="auto"/>
            <w:noWrap/>
            <w:vAlign w:val="center"/>
            <w:hideMark/>
          </w:tcPr>
          <w:p w14:paraId="31CB00DB" w14:textId="61C3B6FD" w:rsidR="009C3C33" w:rsidRPr="001C7206" w:rsidRDefault="009C3C33" w:rsidP="00086E07">
            <w:pPr>
              <w:spacing w:before="40" w:after="40" w:line="240" w:lineRule="auto"/>
              <w:jc w:val="right"/>
              <w:rPr>
                <w:rFonts w:ascii="Times New Roman" w:eastAsia="Times New Roman" w:hAnsi="Times New Roman"/>
                <w:b/>
                <w:bCs/>
                <w:color w:val="000000"/>
                <w:sz w:val="18"/>
                <w:szCs w:val="18"/>
                <w:lang w:val="fr-FR"/>
              </w:rPr>
            </w:pPr>
            <w:r w:rsidRPr="001C7206">
              <w:rPr>
                <w:rFonts w:ascii="Times New Roman" w:hAnsi="Times New Roman"/>
                <w:b/>
                <w:bCs/>
                <w:sz w:val="18"/>
                <w:szCs w:val="18"/>
                <w:lang w:val="fr-FR"/>
              </w:rPr>
              <w:t>949 354</w:t>
            </w:r>
          </w:p>
        </w:tc>
      </w:tr>
      <w:tr w:rsidR="000958F5" w:rsidRPr="001C7206" w14:paraId="3E5D9F4E"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center"/>
            <w:hideMark/>
          </w:tcPr>
          <w:p w14:paraId="3753326E" w14:textId="5DADBE5D" w:rsidR="000958F5" w:rsidRPr="001C7206" w:rsidRDefault="009C3C33"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Total partiel 1+2+3</w:t>
            </w:r>
          </w:p>
        </w:tc>
        <w:tc>
          <w:tcPr>
            <w:tcW w:w="1449" w:type="dxa"/>
            <w:tcBorders>
              <w:top w:val="single" w:sz="4" w:space="0" w:color="auto"/>
              <w:left w:val="nil"/>
              <w:bottom w:val="single" w:sz="4" w:space="0" w:color="auto"/>
              <w:right w:val="nil"/>
            </w:tcBorders>
            <w:shd w:val="clear" w:color="auto" w:fill="auto"/>
            <w:noWrap/>
            <w:vAlign w:val="center"/>
            <w:hideMark/>
          </w:tcPr>
          <w:p w14:paraId="0DC26CD9" w14:textId="5CA59BBE"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3 477 417</w:t>
            </w:r>
          </w:p>
        </w:tc>
        <w:tc>
          <w:tcPr>
            <w:tcW w:w="1372" w:type="dxa"/>
            <w:tcBorders>
              <w:top w:val="single" w:sz="4" w:space="0" w:color="auto"/>
              <w:left w:val="nil"/>
              <w:bottom w:val="single" w:sz="4" w:space="0" w:color="auto"/>
              <w:right w:val="nil"/>
            </w:tcBorders>
            <w:shd w:val="clear" w:color="auto" w:fill="auto"/>
            <w:noWrap/>
            <w:vAlign w:val="center"/>
            <w:hideMark/>
          </w:tcPr>
          <w:p w14:paraId="76D66DDC" w14:textId="462DBAC7"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-760 146</w:t>
            </w:r>
          </w:p>
        </w:tc>
        <w:tc>
          <w:tcPr>
            <w:tcW w:w="1449" w:type="dxa"/>
            <w:tcBorders>
              <w:top w:val="single" w:sz="4" w:space="0" w:color="auto"/>
              <w:left w:val="nil"/>
              <w:bottom w:val="single" w:sz="4" w:space="0" w:color="auto"/>
              <w:right w:val="nil"/>
            </w:tcBorders>
            <w:shd w:val="clear" w:color="auto" w:fill="auto"/>
            <w:noWrap/>
            <w:vAlign w:val="center"/>
            <w:hideMark/>
          </w:tcPr>
          <w:p w14:paraId="1B41977F" w14:textId="26C78261"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2 717 271</w:t>
            </w:r>
          </w:p>
        </w:tc>
      </w:tr>
      <w:tr w:rsidR="009C3C33" w:rsidRPr="001C7206" w14:paraId="5EA8017F" w14:textId="77777777" w:rsidTr="00A93AA4">
        <w:trPr>
          <w:trHeight w:val="291"/>
          <w:jc w:val="right"/>
        </w:trPr>
        <w:tc>
          <w:tcPr>
            <w:tcW w:w="5443" w:type="dxa"/>
            <w:tcBorders>
              <w:top w:val="single" w:sz="4" w:space="0" w:color="auto"/>
              <w:left w:val="nil"/>
              <w:bottom w:val="single" w:sz="4" w:space="0" w:color="auto"/>
              <w:right w:val="nil"/>
            </w:tcBorders>
            <w:shd w:val="clear" w:color="auto" w:fill="auto"/>
            <w:noWrap/>
            <w:vAlign w:val="bottom"/>
            <w:hideMark/>
          </w:tcPr>
          <w:p w14:paraId="28B547B5" w14:textId="51F8F2E5" w:rsidR="009C3C33" w:rsidRPr="001C7206" w:rsidRDefault="009C3C33"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Dépenses d</w:t>
            </w:r>
            <w:r w:rsidR="00803498">
              <w:rPr>
                <w:rFonts w:asciiTheme="majorBidi" w:hAnsiTheme="majorBidi" w:cstheme="majorBidi"/>
                <w:sz w:val="18"/>
                <w:szCs w:val="18"/>
                <w:lang w:val="fr-FR"/>
              </w:rPr>
              <w:t>’</w:t>
            </w:r>
            <w:r w:rsidRPr="001C7206">
              <w:rPr>
                <w:rFonts w:asciiTheme="majorBidi" w:hAnsiTheme="majorBidi" w:cstheme="majorBidi"/>
                <w:sz w:val="18"/>
                <w:szCs w:val="18"/>
                <w:lang w:val="fr-FR"/>
              </w:rPr>
              <w:t>appui au programme (8</w:t>
            </w:r>
            <w:r w:rsidR="000C11E3">
              <w:rPr>
                <w:rFonts w:asciiTheme="majorBidi" w:hAnsiTheme="majorBidi" w:cstheme="majorBidi"/>
                <w:sz w:val="18"/>
                <w:szCs w:val="18"/>
                <w:lang w:val="fr-FR"/>
              </w:rPr>
              <w:t> </w:t>
            </w:r>
            <w:r w:rsidRPr="001C7206">
              <w:rPr>
                <w:rFonts w:asciiTheme="majorBidi" w:hAnsiTheme="majorBidi" w:cstheme="majorBidi"/>
                <w:sz w:val="18"/>
                <w:szCs w:val="18"/>
                <w:lang w:val="fr-FR"/>
              </w:rPr>
              <w:t>%)</w:t>
            </w:r>
          </w:p>
        </w:tc>
        <w:tc>
          <w:tcPr>
            <w:tcW w:w="1449" w:type="dxa"/>
            <w:tcBorders>
              <w:top w:val="single" w:sz="4" w:space="0" w:color="auto"/>
              <w:left w:val="nil"/>
              <w:bottom w:val="single" w:sz="4" w:space="0" w:color="auto"/>
              <w:right w:val="nil"/>
            </w:tcBorders>
            <w:shd w:val="clear" w:color="auto" w:fill="auto"/>
            <w:noWrap/>
            <w:vAlign w:val="center"/>
            <w:hideMark/>
          </w:tcPr>
          <w:p w14:paraId="4D8CB276" w14:textId="6BC15EAD" w:rsidR="009C3C33" w:rsidRPr="001C7206" w:rsidRDefault="009C3C33"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278 193</w:t>
            </w:r>
          </w:p>
        </w:tc>
        <w:tc>
          <w:tcPr>
            <w:tcW w:w="1372" w:type="dxa"/>
            <w:tcBorders>
              <w:top w:val="single" w:sz="4" w:space="0" w:color="auto"/>
              <w:left w:val="nil"/>
              <w:bottom w:val="single" w:sz="4" w:space="0" w:color="auto"/>
              <w:right w:val="nil"/>
            </w:tcBorders>
            <w:shd w:val="clear" w:color="auto" w:fill="auto"/>
            <w:noWrap/>
            <w:vAlign w:val="center"/>
            <w:hideMark/>
          </w:tcPr>
          <w:p w14:paraId="29A72C30" w14:textId="3DD07486" w:rsidR="009C3C33" w:rsidRPr="001C7206" w:rsidRDefault="009C3C33"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-60 812</w:t>
            </w:r>
          </w:p>
        </w:tc>
        <w:tc>
          <w:tcPr>
            <w:tcW w:w="1449" w:type="dxa"/>
            <w:tcBorders>
              <w:top w:val="single" w:sz="4" w:space="0" w:color="auto"/>
              <w:left w:val="nil"/>
              <w:bottom w:val="single" w:sz="4" w:space="0" w:color="auto"/>
              <w:right w:val="nil"/>
            </w:tcBorders>
            <w:shd w:val="clear" w:color="auto" w:fill="auto"/>
            <w:noWrap/>
            <w:vAlign w:val="center"/>
            <w:hideMark/>
          </w:tcPr>
          <w:p w14:paraId="0D5706AE" w14:textId="51F41E6C" w:rsidR="009C3C33" w:rsidRPr="001C7206" w:rsidRDefault="009C3C33" w:rsidP="00086E07">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217 382</w:t>
            </w:r>
          </w:p>
        </w:tc>
      </w:tr>
      <w:tr w:rsidR="009C3C33" w:rsidRPr="001C7206" w14:paraId="32796CF2" w14:textId="77777777" w:rsidTr="00A93AA4">
        <w:trPr>
          <w:trHeight w:val="291"/>
          <w:jc w:val="right"/>
        </w:trPr>
        <w:tc>
          <w:tcPr>
            <w:tcW w:w="5443" w:type="dxa"/>
            <w:tcBorders>
              <w:top w:val="single" w:sz="4" w:space="0" w:color="auto"/>
              <w:left w:val="nil"/>
              <w:bottom w:val="single" w:sz="4" w:space="0" w:color="auto"/>
              <w:right w:val="nil"/>
            </w:tcBorders>
            <w:shd w:val="clear" w:color="000000" w:fill="FFFFFF"/>
            <w:noWrap/>
            <w:vAlign w:val="bottom"/>
            <w:hideMark/>
          </w:tcPr>
          <w:p w14:paraId="6E4E5F7E" w14:textId="3219F56A" w:rsidR="009C3C33" w:rsidRPr="001C7206" w:rsidRDefault="009C3C33" w:rsidP="00086E07">
            <w:pPr>
              <w:spacing w:before="40" w:after="40" w:line="240" w:lineRule="auto"/>
              <w:rPr>
                <w:rFonts w:asciiTheme="majorBidi" w:hAnsiTheme="majorBidi" w:cstheme="majorBidi"/>
                <w:b/>
                <w:color w:val="000000"/>
                <w:sz w:val="18"/>
                <w:szCs w:val="18"/>
                <w:lang w:val="fr-FR"/>
              </w:rPr>
            </w:pPr>
            <w:r w:rsidRPr="001C7206">
              <w:rPr>
                <w:rFonts w:asciiTheme="majorBidi" w:hAnsiTheme="majorBidi" w:cstheme="majorBidi"/>
                <w:b/>
                <w:bCs/>
                <w:sz w:val="18"/>
                <w:szCs w:val="18"/>
                <w:lang w:val="fr-FR"/>
              </w:rPr>
              <w:t>Coût total à la charge du Fonds d</w:t>
            </w:r>
            <w:r w:rsidR="00803498">
              <w:rPr>
                <w:rFonts w:asciiTheme="majorBidi" w:hAnsiTheme="majorBidi" w:cstheme="majorBidi"/>
                <w:b/>
                <w:bCs/>
                <w:sz w:val="18"/>
                <w:szCs w:val="18"/>
                <w:lang w:val="fr-FR"/>
              </w:rPr>
              <w:t>’</w:t>
            </w:r>
            <w:r w:rsidRPr="001C7206">
              <w:rPr>
                <w:rFonts w:asciiTheme="majorBidi" w:hAnsiTheme="majorBidi" w:cstheme="majorBidi"/>
                <w:b/>
                <w:bCs/>
                <w:sz w:val="18"/>
                <w:szCs w:val="18"/>
                <w:lang w:val="fr-FR"/>
              </w:rPr>
              <w:t>affectation spéciale</w:t>
            </w:r>
          </w:p>
        </w:tc>
        <w:tc>
          <w:tcPr>
            <w:tcW w:w="1449" w:type="dxa"/>
            <w:tcBorders>
              <w:top w:val="single" w:sz="4" w:space="0" w:color="auto"/>
              <w:left w:val="nil"/>
              <w:bottom w:val="single" w:sz="4" w:space="0" w:color="auto"/>
              <w:right w:val="nil"/>
            </w:tcBorders>
            <w:shd w:val="clear" w:color="000000" w:fill="FFFFFF"/>
            <w:noWrap/>
            <w:vAlign w:val="center"/>
            <w:hideMark/>
          </w:tcPr>
          <w:p w14:paraId="4FB2565D" w14:textId="3692E21C" w:rsidR="009C3C33" w:rsidRPr="001C7206" w:rsidRDefault="009C3C33"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3 755 610</w:t>
            </w:r>
          </w:p>
        </w:tc>
        <w:tc>
          <w:tcPr>
            <w:tcW w:w="1372" w:type="dxa"/>
            <w:tcBorders>
              <w:top w:val="single" w:sz="4" w:space="0" w:color="auto"/>
              <w:left w:val="nil"/>
              <w:bottom w:val="single" w:sz="4" w:space="0" w:color="auto"/>
              <w:right w:val="nil"/>
            </w:tcBorders>
            <w:shd w:val="clear" w:color="000000" w:fill="FFFFFF"/>
            <w:noWrap/>
            <w:vAlign w:val="center"/>
            <w:hideMark/>
          </w:tcPr>
          <w:p w14:paraId="07A815B7" w14:textId="5E4888E0" w:rsidR="009C3C33" w:rsidRPr="001C7206" w:rsidRDefault="009C3C33"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-820 958</w:t>
            </w:r>
          </w:p>
        </w:tc>
        <w:tc>
          <w:tcPr>
            <w:tcW w:w="1449" w:type="dxa"/>
            <w:tcBorders>
              <w:top w:val="single" w:sz="4" w:space="0" w:color="auto"/>
              <w:left w:val="nil"/>
              <w:bottom w:val="single" w:sz="4" w:space="0" w:color="auto"/>
              <w:right w:val="nil"/>
            </w:tcBorders>
            <w:shd w:val="clear" w:color="000000" w:fill="FFFFFF"/>
            <w:noWrap/>
            <w:vAlign w:val="center"/>
            <w:hideMark/>
          </w:tcPr>
          <w:p w14:paraId="5655BE7C" w14:textId="17A9A8C9" w:rsidR="009C3C33" w:rsidRPr="001C7206" w:rsidRDefault="009C3C33"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2 934 653</w:t>
            </w:r>
          </w:p>
        </w:tc>
      </w:tr>
      <w:tr w:rsidR="009C3C33" w:rsidRPr="00832B21" w14:paraId="52DC94F7" w14:textId="77777777" w:rsidTr="00A93AA4">
        <w:trPr>
          <w:trHeight w:val="291"/>
          <w:jc w:val="right"/>
        </w:trPr>
        <w:tc>
          <w:tcPr>
            <w:tcW w:w="5443" w:type="dxa"/>
            <w:tcBorders>
              <w:top w:val="single" w:sz="4" w:space="0" w:color="auto"/>
              <w:left w:val="nil"/>
              <w:bottom w:val="single" w:sz="4" w:space="0" w:color="auto"/>
              <w:right w:val="nil"/>
            </w:tcBorders>
            <w:shd w:val="clear" w:color="000000" w:fill="FFFFFF"/>
            <w:noWrap/>
            <w:vAlign w:val="bottom"/>
            <w:hideMark/>
          </w:tcPr>
          <w:p w14:paraId="775547D8" w14:textId="3877402C" w:rsidR="009C3C33" w:rsidRPr="001C7206" w:rsidRDefault="009C3C33" w:rsidP="00086E07">
            <w:pPr>
              <w:spacing w:before="40" w:after="40" w:line="240" w:lineRule="auto"/>
              <w:rPr>
                <w:rFonts w:asciiTheme="majorBidi" w:hAnsiTheme="majorBidi" w:cstheme="majorBidi"/>
                <w:color w:val="000000"/>
                <w:sz w:val="18"/>
                <w:szCs w:val="18"/>
                <w:lang w:val="fr-FR"/>
              </w:rPr>
            </w:pPr>
            <w:r w:rsidRPr="001C7206">
              <w:rPr>
                <w:rFonts w:asciiTheme="majorBidi" w:hAnsiTheme="majorBidi" w:cstheme="majorBidi"/>
                <w:sz w:val="18"/>
                <w:szCs w:val="18"/>
                <w:lang w:val="fr-FR"/>
              </w:rPr>
              <w:t>Contribution à la réserve opérationnelle (10</w:t>
            </w:r>
            <w:r w:rsidR="000C11E3">
              <w:rPr>
                <w:rFonts w:asciiTheme="majorBidi" w:hAnsiTheme="majorBidi" w:cstheme="majorBidi"/>
                <w:sz w:val="18"/>
                <w:szCs w:val="18"/>
                <w:lang w:val="fr-FR"/>
              </w:rPr>
              <w:t> </w:t>
            </w:r>
            <w:r w:rsidRPr="001C7206">
              <w:rPr>
                <w:rFonts w:asciiTheme="majorBidi" w:hAnsiTheme="majorBidi" w:cstheme="majorBidi"/>
                <w:sz w:val="18"/>
                <w:szCs w:val="18"/>
                <w:lang w:val="fr-FR"/>
              </w:rPr>
              <w:t>%)</w:t>
            </w:r>
          </w:p>
        </w:tc>
        <w:tc>
          <w:tcPr>
            <w:tcW w:w="1449" w:type="dxa"/>
            <w:tcBorders>
              <w:top w:val="single" w:sz="4" w:space="0" w:color="auto"/>
              <w:left w:val="nil"/>
              <w:bottom w:val="single" w:sz="4" w:space="0" w:color="auto"/>
              <w:right w:val="nil"/>
            </w:tcBorders>
            <w:shd w:val="clear" w:color="000000" w:fill="FFFFFF"/>
            <w:noWrap/>
            <w:vAlign w:val="center"/>
            <w:hideMark/>
          </w:tcPr>
          <w:p w14:paraId="1DB211B2" w14:textId="0A019E7E" w:rsidR="009C3C33" w:rsidRPr="001C7206" w:rsidRDefault="009C3C33" w:rsidP="00086E07">
            <w:pPr>
              <w:spacing w:before="40" w:after="40" w:line="240" w:lineRule="auto"/>
              <w:jc w:val="right"/>
              <w:rPr>
                <w:rFonts w:ascii="Times New Roman" w:hAnsi="Times New Roman"/>
                <w:color w:val="000000"/>
                <w:sz w:val="18"/>
                <w:szCs w:val="18"/>
                <w:lang w:val="fr-FR"/>
              </w:rPr>
            </w:pPr>
          </w:p>
        </w:tc>
        <w:tc>
          <w:tcPr>
            <w:tcW w:w="1372" w:type="dxa"/>
            <w:tcBorders>
              <w:top w:val="single" w:sz="4" w:space="0" w:color="auto"/>
              <w:left w:val="nil"/>
              <w:bottom w:val="single" w:sz="4" w:space="0" w:color="auto"/>
              <w:right w:val="nil"/>
            </w:tcBorders>
            <w:shd w:val="clear" w:color="000000" w:fill="FFFFFF"/>
            <w:noWrap/>
            <w:vAlign w:val="center"/>
            <w:hideMark/>
          </w:tcPr>
          <w:p w14:paraId="535DA69D" w14:textId="7B29F0D5" w:rsidR="009C3C33" w:rsidRPr="001C7206" w:rsidRDefault="009C3C33" w:rsidP="00086E07">
            <w:pPr>
              <w:spacing w:before="40" w:after="40" w:line="240" w:lineRule="auto"/>
              <w:jc w:val="right"/>
              <w:rPr>
                <w:rFonts w:ascii="Times New Roman" w:hAnsi="Times New Roman"/>
                <w:color w:val="000000"/>
                <w:sz w:val="18"/>
                <w:szCs w:val="18"/>
                <w:lang w:val="fr-FR"/>
              </w:rPr>
            </w:pPr>
          </w:p>
        </w:tc>
        <w:tc>
          <w:tcPr>
            <w:tcW w:w="1449" w:type="dxa"/>
            <w:tcBorders>
              <w:top w:val="single" w:sz="4" w:space="0" w:color="auto"/>
              <w:left w:val="nil"/>
              <w:bottom w:val="single" w:sz="4" w:space="0" w:color="auto"/>
              <w:right w:val="nil"/>
            </w:tcBorders>
            <w:shd w:val="clear" w:color="000000" w:fill="FFFFFF"/>
            <w:noWrap/>
            <w:vAlign w:val="center"/>
            <w:hideMark/>
          </w:tcPr>
          <w:p w14:paraId="4ACDC3C7" w14:textId="5CCD9365" w:rsidR="009C3C33" w:rsidRPr="001C7206" w:rsidRDefault="009C3C33" w:rsidP="00086E07">
            <w:pPr>
              <w:spacing w:before="40" w:after="40" w:line="240" w:lineRule="auto"/>
              <w:jc w:val="right"/>
              <w:rPr>
                <w:rFonts w:ascii="Times New Roman" w:hAnsi="Times New Roman"/>
                <w:color w:val="000000"/>
                <w:sz w:val="18"/>
                <w:szCs w:val="18"/>
                <w:lang w:val="fr-FR"/>
              </w:rPr>
            </w:pPr>
          </w:p>
        </w:tc>
      </w:tr>
      <w:tr w:rsidR="000958F5" w:rsidRPr="001C7206" w14:paraId="0442F142" w14:textId="77777777" w:rsidTr="00A93AA4">
        <w:trPr>
          <w:trHeight w:val="291"/>
          <w:jc w:val="right"/>
        </w:trPr>
        <w:tc>
          <w:tcPr>
            <w:tcW w:w="5443" w:type="dxa"/>
            <w:tcBorders>
              <w:top w:val="single" w:sz="4" w:space="0" w:color="auto"/>
              <w:left w:val="nil"/>
              <w:bottom w:val="single" w:sz="12" w:space="0" w:color="auto"/>
              <w:right w:val="nil"/>
            </w:tcBorders>
            <w:shd w:val="clear" w:color="000000" w:fill="FFFFFF"/>
            <w:noWrap/>
            <w:vAlign w:val="center"/>
            <w:hideMark/>
          </w:tcPr>
          <w:p w14:paraId="734BA23E" w14:textId="6DC12E13" w:rsidR="000958F5" w:rsidRPr="001C7206" w:rsidRDefault="00C3636F" w:rsidP="00086E07">
            <w:pPr>
              <w:spacing w:before="40" w:after="40" w:line="240" w:lineRule="auto"/>
              <w:rPr>
                <w:rFonts w:asciiTheme="majorBidi" w:hAnsiTheme="majorBidi" w:cstheme="majorBidi"/>
                <w:b/>
                <w:bCs/>
                <w:color w:val="000000"/>
                <w:sz w:val="18"/>
                <w:szCs w:val="18"/>
                <w:lang w:val="fr-FR"/>
              </w:rPr>
            </w:pPr>
            <w:r w:rsidRPr="001C7206">
              <w:rPr>
                <w:rFonts w:asciiTheme="majorBidi" w:hAnsiTheme="majorBidi" w:cstheme="majorBidi"/>
                <w:b/>
                <w:bCs/>
                <w:sz w:val="18"/>
                <w:szCs w:val="18"/>
                <w:lang w:val="fr-FR"/>
              </w:rPr>
              <w:t xml:space="preserve">Total </w:t>
            </w:r>
            <w:r w:rsidR="000C0320">
              <w:rPr>
                <w:rFonts w:asciiTheme="majorBidi" w:hAnsiTheme="majorBidi" w:cstheme="majorBidi"/>
                <w:b/>
                <w:bCs/>
                <w:sz w:val="18"/>
                <w:szCs w:val="18"/>
                <w:lang w:val="fr-FR"/>
              </w:rPr>
              <w:t>des ressources nécessaires</w:t>
            </w:r>
          </w:p>
        </w:tc>
        <w:tc>
          <w:tcPr>
            <w:tcW w:w="1449" w:type="dxa"/>
            <w:tcBorders>
              <w:top w:val="single" w:sz="4" w:space="0" w:color="auto"/>
              <w:left w:val="nil"/>
              <w:bottom w:val="single" w:sz="12" w:space="0" w:color="auto"/>
              <w:right w:val="nil"/>
            </w:tcBorders>
            <w:shd w:val="clear" w:color="000000" w:fill="FFFFFF"/>
            <w:noWrap/>
            <w:vAlign w:val="center"/>
            <w:hideMark/>
          </w:tcPr>
          <w:p w14:paraId="379C0E8C" w14:textId="5D55912B"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3 755 610</w:t>
            </w:r>
          </w:p>
        </w:tc>
        <w:tc>
          <w:tcPr>
            <w:tcW w:w="1372" w:type="dxa"/>
            <w:tcBorders>
              <w:top w:val="single" w:sz="4" w:space="0" w:color="auto"/>
              <w:left w:val="nil"/>
              <w:bottom w:val="single" w:sz="12" w:space="0" w:color="auto"/>
              <w:right w:val="nil"/>
            </w:tcBorders>
            <w:shd w:val="clear" w:color="000000" w:fill="FFFFFF"/>
            <w:noWrap/>
            <w:vAlign w:val="center"/>
            <w:hideMark/>
          </w:tcPr>
          <w:p w14:paraId="78E6EB98" w14:textId="130909E7" w:rsidR="000958F5" w:rsidRPr="001C7206" w:rsidRDefault="000958F5" w:rsidP="00086E07">
            <w:pPr>
              <w:spacing w:before="40" w:after="40" w:line="240" w:lineRule="auto"/>
              <w:jc w:val="right"/>
              <w:rPr>
                <w:rFonts w:ascii="Times New Roman" w:hAnsi="Times New Roman"/>
                <w:b/>
                <w:bCs/>
                <w:color w:val="000000"/>
                <w:sz w:val="18"/>
                <w:szCs w:val="18"/>
                <w:lang w:val="fr-FR"/>
              </w:rPr>
            </w:pPr>
          </w:p>
        </w:tc>
        <w:tc>
          <w:tcPr>
            <w:tcW w:w="1449" w:type="dxa"/>
            <w:tcBorders>
              <w:top w:val="single" w:sz="4" w:space="0" w:color="auto"/>
              <w:left w:val="nil"/>
              <w:bottom w:val="single" w:sz="12" w:space="0" w:color="auto"/>
              <w:right w:val="nil"/>
            </w:tcBorders>
            <w:shd w:val="clear" w:color="000000" w:fill="FFFFFF"/>
            <w:noWrap/>
            <w:vAlign w:val="center"/>
            <w:hideMark/>
          </w:tcPr>
          <w:p w14:paraId="4DE92526" w14:textId="4FC853B6" w:rsidR="000958F5" w:rsidRPr="001C7206" w:rsidRDefault="000958F5" w:rsidP="00086E07">
            <w:pPr>
              <w:spacing w:before="40" w:after="40" w:line="240" w:lineRule="auto"/>
              <w:jc w:val="right"/>
              <w:rPr>
                <w:rFonts w:ascii="Times New Roman" w:hAnsi="Times New Roman"/>
                <w:b/>
                <w:bCs/>
                <w:color w:val="000000"/>
                <w:sz w:val="18"/>
                <w:szCs w:val="18"/>
                <w:lang w:val="fr-FR"/>
              </w:rPr>
            </w:pPr>
            <w:r w:rsidRPr="001C7206">
              <w:rPr>
                <w:rFonts w:ascii="Times New Roman" w:hAnsi="Times New Roman"/>
                <w:b/>
                <w:bCs/>
                <w:sz w:val="18"/>
                <w:szCs w:val="18"/>
                <w:lang w:val="fr-FR"/>
              </w:rPr>
              <w:t>2 934 653</w:t>
            </w:r>
          </w:p>
        </w:tc>
      </w:tr>
    </w:tbl>
    <w:p w14:paraId="7D654C5A" w14:textId="76DF2DB8" w:rsidR="006B2ADB" w:rsidRPr="00BA04C8" w:rsidRDefault="006B2ADB" w:rsidP="006B2ADB">
      <w:pPr>
        <w:pStyle w:val="Titletable"/>
        <w:keepNext w:val="0"/>
        <w:keepLines w:val="0"/>
        <w:spacing w:before="40" w:after="0"/>
        <w:ind w:left="0"/>
        <w:rPr>
          <w:rFonts w:eastAsia="Calibri"/>
          <w:b w:val="0"/>
          <w:bCs w:val="0"/>
          <w:sz w:val="16"/>
          <w:szCs w:val="16"/>
          <w:lang w:val="fr-FR"/>
        </w:rPr>
      </w:pPr>
      <w:r w:rsidRPr="00BA04C8">
        <w:rPr>
          <w:b w:val="0"/>
          <w:bCs w:val="0"/>
          <w:sz w:val="16"/>
          <w:szCs w:val="16"/>
          <w:vertAlign w:val="superscript"/>
          <w:lang w:val="fr-FR"/>
        </w:rPr>
        <w:t>a</w:t>
      </w:r>
      <w:r w:rsidRPr="00BA04C8">
        <w:rPr>
          <w:b w:val="0"/>
          <w:bCs w:val="0"/>
          <w:sz w:val="16"/>
          <w:szCs w:val="16"/>
          <w:lang w:val="fr-FR"/>
        </w:rPr>
        <w:t>Administrateur (P-4) détaché par le PNUE.</w:t>
      </w:r>
    </w:p>
    <w:p w14:paraId="613EDC0B" w14:textId="75CDDCE3" w:rsidR="000958F5" w:rsidRPr="001C7206" w:rsidRDefault="004F5617" w:rsidP="00AB7064">
      <w:pPr>
        <w:pStyle w:val="Normalnumber"/>
        <w:numPr>
          <w:ilvl w:val="0"/>
          <w:numId w:val="5"/>
        </w:numPr>
        <w:spacing w:before="120"/>
        <w:ind w:left="1247" w:firstLine="0"/>
        <w:rPr>
          <w:lang w:val="fr-FR"/>
        </w:rPr>
      </w:pPr>
      <w:r w:rsidRPr="001C7206">
        <w:rPr>
          <w:lang w:val="fr-FR"/>
        </w:rPr>
        <w:t xml:space="preserve">Les </w:t>
      </w:r>
      <w:r w:rsidRPr="00AB7064">
        <w:rPr>
          <w:rFonts w:asciiTheme="majorBidi" w:hAnsiTheme="majorBidi" w:cstheme="majorBidi"/>
          <w:lang w:val="fr-FR"/>
        </w:rPr>
        <w:t>modifications</w:t>
      </w:r>
      <w:r w:rsidRPr="001C7206">
        <w:rPr>
          <w:lang w:val="fr-FR"/>
        </w:rPr>
        <w:t xml:space="preserve"> apportées</w:t>
      </w:r>
      <w:r w:rsidR="000958F5" w:rsidRPr="001C7206">
        <w:rPr>
          <w:lang w:val="fr-FR"/>
        </w:rPr>
        <w:t xml:space="preserve"> par rapport au budget indicatif </w:t>
      </w:r>
      <w:r w:rsidRPr="001C7206">
        <w:rPr>
          <w:lang w:val="fr-FR"/>
        </w:rPr>
        <w:t xml:space="preserve">dont la </w:t>
      </w:r>
      <w:r w:rsidR="000958F5" w:rsidRPr="001C7206">
        <w:rPr>
          <w:lang w:val="fr-FR"/>
        </w:rPr>
        <w:t xml:space="preserve">Plénière </w:t>
      </w:r>
      <w:r w:rsidRPr="001C7206">
        <w:rPr>
          <w:lang w:val="fr-FR"/>
        </w:rPr>
        <w:t xml:space="preserve">a pris note </w:t>
      </w:r>
      <w:r w:rsidR="000958F5" w:rsidRPr="001C7206">
        <w:rPr>
          <w:lang w:val="fr-FR"/>
        </w:rPr>
        <w:t>à sa</w:t>
      </w:r>
      <w:r w:rsidR="008570DC">
        <w:rPr>
          <w:lang w:val="fr-FR"/>
        </w:rPr>
        <w:t> </w:t>
      </w:r>
      <w:r w:rsidR="000958F5" w:rsidRPr="001C7206">
        <w:rPr>
          <w:lang w:val="fr-FR"/>
        </w:rPr>
        <w:t xml:space="preserve">quatrième session sont </w:t>
      </w:r>
      <w:r w:rsidRPr="001C7206">
        <w:rPr>
          <w:lang w:val="fr-FR"/>
        </w:rPr>
        <w:t xml:space="preserve">décrites </w:t>
      </w:r>
      <w:r w:rsidR="000958F5" w:rsidRPr="001C7206">
        <w:rPr>
          <w:lang w:val="fr-FR"/>
        </w:rPr>
        <w:t>dans les sections suivantes.</w:t>
      </w:r>
    </w:p>
    <w:p w14:paraId="438C7401" w14:textId="51D91347" w:rsidR="000958F5" w:rsidRPr="001C7206" w:rsidRDefault="007F2585" w:rsidP="00842D6C">
      <w:pPr>
        <w:pStyle w:val="CH3"/>
        <w:rPr>
          <w:lang w:val="fr-FR"/>
        </w:rPr>
      </w:pPr>
      <w:r w:rsidRPr="001C7206">
        <w:rPr>
          <w:lang w:val="fr-FR"/>
        </w:rPr>
        <w:tab/>
        <w:t>1.</w:t>
      </w:r>
      <w:r w:rsidRPr="001C7206">
        <w:rPr>
          <w:lang w:val="fr-FR"/>
        </w:rPr>
        <w:tab/>
      </w:r>
      <w:r w:rsidR="00842D6C" w:rsidRPr="001C7206">
        <w:rPr>
          <w:lang w:val="fr-FR"/>
        </w:rPr>
        <w:t xml:space="preserve">Mise en œuvre du programme de travail </w:t>
      </w:r>
    </w:p>
    <w:p w14:paraId="7E4B1450" w14:textId="7838FF43" w:rsidR="000958F5" w:rsidRPr="001C7206" w:rsidRDefault="000958F5" w:rsidP="00A93AA4">
      <w:pPr>
        <w:pStyle w:val="Normalnumber"/>
        <w:keepNext/>
        <w:keepLines/>
        <w:numPr>
          <w:ilvl w:val="0"/>
          <w:numId w:val="5"/>
        </w:numPr>
        <w:spacing w:before="120"/>
        <w:ind w:left="1247" w:firstLine="0"/>
        <w:rPr>
          <w:lang w:val="fr-FR"/>
        </w:rPr>
      </w:pPr>
      <w:r w:rsidRPr="001C7206">
        <w:rPr>
          <w:lang w:val="fr-FR"/>
        </w:rPr>
        <w:t>Objectif</w:t>
      </w:r>
      <w:r w:rsidR="00AE3388">
        <w:rPr>
          <w:lang w:val="fr-FR"/>
        </w:rPr>
        <w:t> </w:t>
      </w:r>
      <w:r w:rsidRPr="001C7206">
        <w:rPr>
          <w:lang w:val="fr-FR"/>
        </w:rPr>
        <w:t>3</w:t>
      </w:r>
      <w:r w:rsidR="00AE3388">
        <w:rPr>
          <w:lang w:val="fr-FR"/>
        </w:rPr>
        <w:t> </w:t>
      </w:r>
      <w:r w:rsidRPr="001C7206">
        <w:rPr>
          <w:lang w:val="fr-FR"/>
        </w:rPr>
        <w:t xml:space="preserve">: </w:t>
      </w:r>
      <w:r w:rsidR="00DE578E" w:rsidRPr="001C7206">
        <w:rPr>
          <w:lang w:val="fr-FR"/>
        </w:rPr>
        <w:t xml:space="preserve">les </w:t>
      </w:r>
      <w:r w:rsidRPr="001C7206">
        <w:rPr>
          <w:lang w:val="fr-FR"/>
        </w:rPr>
        <w:t>projets de budget pour 2018 et 2019, présenté</w:t>
      </w:r>
      <w:r w:rsidR="009842D9" w:rsidRPr="001C7206">
        <w:rPr>
          <w:lang w:val="fr-FR"/>
        </w:rPr>
        <w:t>s à</w:t>
      </w:r>
      <w:r w:rsidRPr="001C7206">
        <w:rPr>
          <w:lang w:val="fr-FR"/>
        </w:rPr>
        <w:t xml:space="preserve"> la Plénière</w:t>
      </w:r>
      <w:r w:rsidR="009842D9" w:rsidRPr="001C7206">
        <w:rPr>
          <w:lang w:val="fr-FR"/>
        </w:rPr>
        <w:t>, qui en a pris note,</w:t>
      </w:r>
      <w:r w:rsidRPr="001C7206">
        <w:rPr>
          <w:lang w:val="fr-FR"/>
        </w:rPr>
        <w:t xml:space="preserve"> à sa quatrième session</w:t>
      </w:r>
      <w:r w:rsidR="009842D9" w:rsidRPr="001C7206">
        <w:rPr>
          <w:lang w:val="fr-FR"/>
        </w:rPr>
        <w:t xml:space="preserve">, </w:t>
      </w:r>
      <w:r w:rsidRPr="001C7206">
        <w:rPr>
          <w:lang w:val="fr-FR"/>
        </w:rPr>
        <w:t>comprenai</w:t>
      </w:r>
      <w:r w:rsidR="009842D9" w:rsidRPr="001C7206">
        <w:rPr>
          <w:lang w:val="fr-FR"/>
        </w:rPr>
        <w:t>en</w:t>
      </w:r>
      <w:r w:rsidRPr="001C7206">
        <w:rPr>
          <w:lang w:val="fr-FR"/>
        </w:rPr>
        <w:t xml:space="preserve">t </w:t>
      </w:r>
      <w:r w:rsidR="005061C9" w:rsidRPr="001C7206">
        <w:rPr>
          <w:lang w:val="fr-FR"/>
        </w:rPr>
        <w:t xml:space="preserve">un montant de </w:t>
      </w:r>
      <w:r w:rsidR="00FB7E13">
        <w:rPr>
          <w:lang w:val="fr-FR"/>
        </w:rPr>
        <w:t>800 000 </w:t>
      </w:r>
      <w:r w:rsidRPr="001C7206">
        <w:rPr>
          <w:lang w:val="fr-FR"/>
        </w:rPr>
        <w:t xml:space="preserve">dollars </w:t>
      </w:r>
      <w:r w:rsidR="005061C9" w:rsidRPr="001C7206">
        <w:rPr>
          <w:lang w:val="fr-FR"/>
        </w:rPr>
        <w:t xml:space="preserve">pour chacune des deux années </w:t>
      </w:r>
      <w:r w:rsidRPr="001C7206">
        <w:rPr>
          <w:lang w:val="fr-FR"/>
        </w:rPr>
        <w:t xml:space="preserve">pour les </w:t>
      </w:r>
      <w:r w:rsidR="005061C9" w:rsidRPr="001C7206">
        <w:rPr>
          <w:lang w:val="fr-FR"/>
        </w:rPr>
        <w:t xml:space="preserve">évaluations sur les </w:t>
      </w:r>
      <w:r w:rsidRPr="001C7206">
        <w:rPr>
          <w:lang w:val="fr-FR"/>
        </w:rPr>
        <w:t xml:space="preserve">espèces </w:t>
      </w:r>
      <w:r w:rsidR="00344E9D" w:rsidRPr="001C7206">
        <w:rPr>
          <w:rFonts w:asciiTheme="majorBidi" w:hAnsiTheme="majorBidi" w:cstheme="majorBidi"/>
          <w:lang w:val="fr-FR"/>
        </w:rPr>
        <w:t xml:space="preserve">exotiques </w:t>
      </w:r>
      <w:r w:rsidRPr="001C7206">
        <w:rPr>
          <w:lang w:val="fr-FR"/>
        </w:rPr>
        <w:t xml:space="preserve">envahissantes et </w:t>
      </w:r>
      <w:r w:rsidR="005061C9" w:rsidRPr="001C7206">
        <w:rPr>
          <w:lang w:val="fr-FR"/>
        </w:rPr>
        <w:t xml:space="preserve">sur </w:t>
      </w:r>
      <w:r w:rsidRPr="001C7206">
        <w:rPr>
          <w:lang w:val="fr-FR"/>
        </w:rPr>
        <w:t xml:space="preserve">les valeurs. Ce montant a été supprimé du projet de budget </w:t>
      </w:r>
      <w:r w:rsidR="005061C9" w:rsidRPr="001C7206">
        <w:rPr>
          <w:lang w:val="fr-FR"/>
        </w:rPr>
        <w:t xml:space="preserve">pour la période </w:t>
      </w:r>
      <w:r w:rsidR="00BA04C8">
        <w:rPr>
          <w:lang w:val="fr-FR"/>
        </w:rPr>
        <w:t xml:space="preserve">allant </w:t>
      </w:r>
      <w:r w:rsidRPr="001C7206">
        <w:rPr>
          <w:lang w:val="fr-FR"/>
        </w:rPr>
        <w:t xml:space="preserve">de janvier à mai 2019. </w:t>
      </w:r>
      <w:r w:rsidR="005061C9" w:rsidRPr="001C7206">
        <w:rPr>
          <w:lang w:val="fr-FR"/>
        </w:rPr>
        <w:t>Le</w:t>
      </w:r>
      <w:r w:rsidRPr="001C7206">
        <w:rPr>
          <w:lang w:val="fr-FR"/>
        </w:rPr>
        <w:t xml:space="preserve"> budget </w:t>
      </w:r>
      <w:r w:rsidR="005061C9" w:rsidRPr="001C7206">
        <w:rPr>
          <w:lang w:val="fr-FR"/>
        </w:rPr>
        <w:t xml:space="preserve">final pour 2019 </w:t>
      </w:r>
      <w:r w:rsidRPr="001C7206">
        <w:rPr>
          <w:lang w:val="fr-FR"/>
        </w:rPr>
        <w:t xml:space="preserve">devra </w:t>
      </w:r>
      <w:r w:rsidR="008C0807" w:rsidRPr="001C7206">
        <w:rPr>
          <w:lang w:val="fr-FR"/>
        </w:rPr>
        <w:t>tenir compte de</w:t>
      </w:r>
      <w:r w:rsidRPr="001C7206">
        <w:rPr>
          <w:lang w:val="fr-FR"/>
        </w:rPr>
        <w:t xml:space="preserve"> la décision </w:t>
      </w:r>
      <w:r w:rsidR="008C0807" w:rsidRPr="001C7206">
        <w:rPr>
          <w:lang w:val="fr-FR"/>
        </w:rPr>
        <w:t>prise par la P</w:t>
      </w:r>
      <w:r w:rsidRPr="001C7206">
        <w:rPr>
          <w:lang w:val="fr-FR"/>
        </w:rPr>
        <w:t>lénière concernant les deux évaluations thématiques (</w:t>
      </w:r>
      <w:r w:rsidR="008C0807" w:rsidRPr="001C7206">
        <w:rPr>
          <w:lang w:val="fr-FR"/>
        </w:rPr>
        <w:t xml:space="preserve">sur </w:t>
      </w:r>
      <w:r w:rsidRPr="001C7206">
        <w:rPr>
          <w:lang w:val="fr-FR"/>
        </w:rPr>
        <w:t>les espèces</w:t>
      </w:r>
      <w:r w:rsidR="00344E9D" w:rsidRPr="001C7206">
        <w:rPr>
          <w:rFonts w:asciiTheme="majorBidi" w:hAnsiTheme="majorBidi" w:cstheme="majorBidi"/>
          <w:lang w:val="fr-FR"/>
        </w:rPr>
        <w:t xml:space="preserve"> exotiques </w:t>
      </w:r>
      <w:r w:rsidRPr="001C7206">
        <w:rPr>
          <w:lang w:val="fr-FR"/>
        </w:rPr>
        <w:t xml:space="preserve">envahissantes et </w:t>
      </w:r>
      <w:r w:rsidR="00BA04C8">
        <w:rPr>
          <w:lang w:val="fr-FR"/>
        </w:rPr>
        <w:t xml:space="preserve">sur </w:t>
      </w:r>
      <w:r w:rsidRPr="001C7206">
        <w:rPr>
          <w:lang w:val="fr-FR"/>
        </w:rPr>
        <w:t>l</w:t>
      </w:r>
      <w:r w:rsidR="00803498">
        <w:rPr>
          <w:lang w:val="fr-FR"/>
        </w:rPr>
        <w:t>’</w:t>
      </w:r>
      <w:r w:rsidRPr="001C7206">
        <w:rPr>
          <w:lang w:val="fr-FR"/>
        </w:rPr>
        <w:t>utilisation durable</w:t>
      </w:r>
      <w:r w:rsidR="00BB22C5" w:rsidRPr="001C7206">
        <w:rPr>
          <w:lang w:val="fr-FR"/>
        </w:rPr>
        <w:t xml:space="preserve"> de la biodiversité</w:t>
      </w:r>
      <w:r w:rsidRPr="001C7206">
        <w:rPr>
          <w:lang w:val="fr-FR"/>
        </w:rPr>
        <w:t>) et l</w:t>
      </w:r>
      <w:r w:rsidR="00803498">
        <w:rPr>
          <w:lang w:val="fr-FR"/>
        </w:rPr>
        <w:t>’</w:t>
      </w:r>
      <w:r w:rsidRPr="001C7206">
        <w:rPr>
          <w:lang w:val="fr-FR"/>
        </w:rPr>
        <w:t>évaluation méthodologique sur les valeurs, pour le</w:t>
      </w:r>
      <w:r w:rsidR="008C0807" w:rsidRPr="001C7206">
        <w:rPr>
          <w:lang w:val="fr-FR"/>
        </w:rPr>
        <w:t>s</w:t>
      </w:r>
      <w:r w:rsidRPr="001C7206">
        <w:rPr>
          <w:lang w:val="fr-FR"/>
        </w:rPr>
        <w:t>quel</w:t>
      </w:r>
      <w:r w:rsidR="008C0807" w:rsidRPr="001C7206">
        <w:rPr>
          <w:lang w:val="fr-FR"/>
        </w:rPr>
        <w:t>les</w:t>
      </w:r>
      <w:r w:rsidRPr="001C7206">
        <w:rPr>
          <w:lang w:val="fr-FR"/>
        </w:rPr>
        <w:t xml:space="preserve"> </w:t>
      </w:r>
      <w:r w:rsidR="00C27B05" w:rsidRPr="001C7206">
        <w:rPr>
          <w:lang w:val="fr-FR"/>
        </w:rPr>
        <w:t>aucun crédit n</w:t>
      </w:r>
      <w:r w:rsidR="00803498">
        <w:rPr>
          <w:lang w:val="fr-FR"/>
        </w:rPr>
        <w:t>’</w:t>
      </w:r>
      <w:r w:rsidR="00C27B05" w:rsidRPr="001C7206">
        <w:rPr>
          <w:lang w:val="fr-FR"/>
        </w:rPr>
        <w:t>e</w:t>
      </w:r>
      <w:r w:rsidRPr="001C7206">
        <w:rPr>
          <w:lang w:val="fr-FR"/>
        </w:rPr>
        <w:t xml:space="preserve">st actuellement </w:t>
      </w:r>
      <w:r w:rsidR="00C27B05" w:rsidRPr="001C7206">
        <w:rPr>
          <w:lang w:val="fr-FR"/>
        </w:rPr>
        <w:t>inscrit</w:t>
      </w:r>
      <w:r w:rsidR="008C0807" w:rsidRPr="001C7206">
        <w:rPr>
          <w:lang w:val="fr-FR"/>
        </w:rPr>
        <w:t xml:space="preserve"> au</w:t>
      </w:r>
      <w:r w:rsidRPr="001C7206">
        <w:rPr>
          <w:lang w:val="fr-FR"/>
        </w:rPr>
        <w:t xml:space="preserve"> budget. </w:t>
      </w:r>
      <w:r w:rsidR="00A933B5" w:rsidRPr="001C7206">
        <w:rPr>
          <w:lang w:val="fr-FR"/>
        </w:rPr>
        <w:t>La note du s</w:t>
      </w:r>
      <w:r w:rsidRPr="001C7206">
        <w:rPr>
          <w:lang w:val="fr-FR"/>
        </w:rPr>
        <w:t>ecrétariat sur les considérations relatives à la réalisation de deux</w:t>
      </w:r>
      <w:r w:rsidR="00A93AA4">
        <w:rPr>
          <w:lang w:val="fr-FR"/>
        </w:rPr>
        <w:t> </w:t>
      </w:r>
      <w:r w:rsidRPr="001C7206">
        <w:rPr>
          <w:lang w:val="fr-FR"/>
        </w:rPr>
        <w:t xml:space="preserve">évaluations thématiques et </w:t>
      </w:r>
      <w:r w:rsidR="00BA04C8">
        <w:rPr>
          <w:lang w:val="fr-FR"/>
        </w:rPr>
        <w:t>d</w:t>
      </w:r>
      <w:r w:rsidR="00803498">
        <w:rPr>
          <w:lang w:val="fr-FR"/>
        </w:rPr>
        <w:t>’</w:t>
      </w:r>
      <w:r w:rsidRPr="001C7206">
        <w:rPr>
          <w:lang w:val="fr-FR"/>
        </w:rPr>
        <w:t>une évaluation méthodologique (document</w:t>
      </w:r>
      <w:r w:rsidR="00FB7E13">
        <w:rPr>
          <w:lang w:val="fr-FR"/>
        </w:rPr>
        <w:t> </w:t>
      </w:r>
      <w:r w:rsidRPr="001C7206">
        <w:rPr>
          <w:lang w:val="fr-FR"/>
        </w:rPr>
        <w:t>IPBES/5/6) prévoit un</w:t>
      </w:r>
      <w:r w:rsidR="00A93AA4">
        <w:rPr>
          <w:lang w:val="fr-FR"/>
        </w:rPr>
        <w:t> </w:t>
      </w:r>
      <w:r w:rsidRPr="001C7206">
        <w:rPr>
          <w:lang w:val="fr-FR"/>
        </w:rPr>
        <w:t>budget de 997</w:t>
      </w:r>
      <w:r w:rsidR="00FB7E13">
        <w:rPr>
          <w:lang w:val="fr-FR"/>
        </w:rPr>
        <w:t> </w:t>
      </w:r>
      <w:r w:rsidRPr="001C7206">
        <w:rPr>
          <w:lang w:val="fr-FR"/>
        </w:rPr>
        <w:t>000</w:t>
      </w:r>
      <w:r w:rsidR="00FB7E13">
        <w:rPr>
          <w:lang w:val="fr-FR"/>
        </w:rPr>
        <w:t> </w:t>
      </w:r>
      <w:r w:rsidRPr="001C7206">
        <w:rPr>
          <w:lang w:val="fr-FR"/>
        </w:rPr>
        <w:t>dollars sur trois</w:t>
      </w:r>
      <w:r w:rsidR="00FB7E13">
        <w:rPr>
          <w:lang w:val="fr-FR"/>
        </w:rPr>
        <w:t> </w:t>
      </w:r>
      <w:r w:rsidRPr="001C7206">
        <w:rPr>
          <w:lang w:val="fr-FR"/>
        </w:rPr>
        <w:t>ans pour chacune de ces évaluations.</w:t>
      </w:r>
    </w:p>
    <w:p w14:paraId="21574BFB" w14:textId="48888A27" w:rsidR="000958F5" w:rsidRPr="001C7206" w:rsidRDefault="00BA04C8" w:rsidP="00486A38">
      <w:pPr>
        <w:pStyle w:val="CH3"/>
        <w:rPr>
          <w:lang w:val="fr-FR"/>
        </w:rPr>
      </w:pPr>
      <w:r>
        <w:rPr>
          <w:lang w:val="fr-FR"/>
        </w:rPr>
        <w:tab/>
        <w:t>2.</w:t>
      </w:r>
      <w:r>
        <w:rPr>
          <w:lang w:val="fr-FR"/>
        </w:rPr>
        <w:tab/>
        <w:t>Dépenses de p</w:t>
      </w:r>
      <w:r w:rsidR="007F2585" w:rsidRPr="001C7206">
        <w:rPr>
          <w:lang w:val="fr-FR"/>
        </w:rPr>
        <w:t xml:space="preserve">ersonnel </w:t>
      </w:r>
      <w:r>
        <w:rPr>
          <w:lang w:val="fr-FR"/>
        </w:rPr>
        <w:t xml:space="preserve">et </w:t>
      </w:r>
      <w:r w:rsidR="007F2585" w:rsidRPr="001C7206">
        <w:rPr>
          <w:lang w:val="fr-FR"/>
        </w:rPr>
        <w:t xml:space="preserve">de fonctionnement </w:t>
      </w:r>
      <w:r w:rsidRPr="001C7206">
        <w:rPr>
          <w:lang w:val="fr-FR"/>
        </w:rPr>
        <w:t>du secrétariat</w:t>
      </w:r>
    </w:p>
    <w:p w14:paraId="2D0AAD08" w14:textId="0F2F88B6" w:rsidR="000958F5" w:rsidRPr="001C7206" w:rsidRDefault="00486A38" w:rsidP="00AB7064">
      <w:pPr>
        <w:pStyle w:val="Normalnumber"/>
        <w:numPr>
          <w:ilvl w:val="0"/>
          <w:numId w:val="5"/>
        </w:numPr>
        <w:spacing w:before="120"/>
        <w:ind w:left="1247" w:firstLine="0"/>
        <w:rPr>
          <w:lang w:val="fr-FR"/>
        </w:rPr>
      </w:pPr>
      <w:r w:rsidRPr="001C7206">
        <w:rPr>
          <w:lang w:val="fr-FR"/>
        </w:rPr>
        <w:t>Le coût d</w:t>
      </w:r>
      <w:r w:rsidR="00803498">
        <w:rPr>
          <w:lang w:val="fr-FR"/>
        </w:rPr>
        <w:t>’</w:t>
      </w:r>
      <w:r w:rsidR="00FB7E13">
        <w:rPr>
          <w:lang w:val="fr-FR"/>
        </w:rPr>
        <w:t>un nouveau poste </w:t>
      </w:r>
      <w:r w:rsidRPr="001C7206">
        <w:rPr>
          <w:lang w:val="fr-FR"/>
        </w:rPr>
        <w:t>G</w:t>
      </w:r>
      <w:r w:rsidR="000958F5" w:rsidRPr="001C7206">
        <w:rPr>
          <w:lang w:val="fr-FR"/>
        </w:rPr>
        <w:t xml:space="preserve">-6 à mi-temps au secrétariat de la Plateforme </w:t>
      </w:r>
      <w:r w:rsidR="009A7C16" w:rsidRPr="001C7206">
        <w:rPr>
          <w:lang w:val="fr-FR"/>
        </w:rPr>
        <w:t xml:space="preserve">est comptabilisé pour la période </w:t>
      </w:r>
      <w:r w:rsidR="00BA04C8">
        <w:rPr>
          <w:lang w:val="fr-FR"/>
        </w:rPr>
        <w:t xml:space="preserve">allant </w:t>
      </w:r>
      <w:r w:rsidR="009A7C16" w:rsidRPr="001C7206">
        <w:rPr>
          <w:lang w:val="fr-FR"/>
        </w:rPr>
        <w:t>de janvier à mai</w:t>
      </w:r>
      <w:r w:rsidR="000958F5" w:rsidRPr="001C7206">
        <w:rPr>
          <w:lang w:val="fr-FR"/>
        </w:rPr>
        <w:t xml:space="preserve"> 2019. L</w:t>
      </w:r>
      <w:r w:rsidR="00803498">
        <w:rPr>
          <w:lang w:val="fr-FR"/>
        </w:rPr>
        <w:t>’</w:t>
      </w:r>
      <w:r w:rsidR="000958F5" w:rsidRPr="001C7206">
        <w:rPr>
          <w:lang w:val="fr-FR"/>
        </w:rPr>
        <w:t>augmentation du coût des services informatiques mentionnée pour les années antérieures s</w:t>
      </w:r>
      <w:r w:rsidR="00803498">
        <w:rPr>
          <w:lang w:val="fr-FR"/>
        </w:rPr>
        <w:t>’</w:t>
      </w:r>
      <w:r w:rsidR="000958F5" w:rsidRPr="001C7206">
        <w:rPr>
          <w:lang w:val="fr-FR"/>
        </w:rPr>
        <w:t xml:space="preserve">applique également à cette période. </w:t>
      </w:r>
    </w:p>
    <w:p w14:paraId="0D9CE560" w14:textId="759FF54F" w:rsidR="000958F5" w:rsidRPr="001C7206" w:rsidRDefault="00BA04C8" w:rsidP="007F2585">
      <w:pPr>
        <w:pStyle w:val="CH1"/>
        <w:rPr>
          <w:lang w:val="fr-FR"/>
        </w:rPr>
      </w:pPr>
      <w:r>
        <w:rPr>
          <w:lang w:val="fr-FR"/>
        </w:rPr>
        <w:tab/>
        <w:t>VI.</w:t>
      </w:r>
      <w:r>
        <w:rPr>
          <w:lang w:val="fr-FR"/>
        </w:rPr>
        <w:tab/>
        <w:t>Aperçu des</w:t>
      </w:r>
      <w:r w:rsidR="007F2585" w:rsidRPr="001C7206">
        <w:rPr>
          <w:lang w:val="fr-FR"/>
        </w:rPr>
        <w:t xml:space="preserve"> coût</w:t>
      </w:r>
      <w:r>
        <w:rPr>
          <w:lang w:val="fr-FR"/>
        </w:rPr>
        <w:t>s</w:t>
      </w:r>
      <w:r w:rsidR="007F2585" w:rsidRPr="001C7206">
        <w:rPr>
          <w:lang w:val="fr-FR"/>
        </w:rPr>
        <w:t xml:space="preserve"> de </w:t>
      </w:r>
      <w:r>
        <w:rPr>
          <w:lang w:val="fr-FR"/>
        </w:rPr>
        <w:t xml:space="preserve">fonctionnement de </w:t>
      </w:r>
      <w:r w:rsidR="007F2585" w:rsidRPr="001C7206">
        <w:rPr>
          <w:lang w:val="fr-FR"/>
        </w:rPr>
        <w:t xml:space="preserve">la Plateforme et </w:t>
      </w:r>
      <w:r>
        <w:rPr>
          <w:lang w:val="fr-FR"/>
        </w:rPr>
        <w:t>évaluation</w:t>
      </w:r>
      <w:r w:rsidR="007F2585" w:rsidRPr="001C7206">
        <w:rPr>
          <w:lang w:val="fr-FR"/>
        </w:rPr>
        <w:t xml:space="preserve"> des fonds à mobiliser</w:t>
      </w:r>
    </w:p>
    <w:p w14:paraId="571842B4" w14:textId="0693B643" w:rsidR="000958F5" w:rsidRPr="001C7206" w:rsidRDefault="00BA04C8" w:rsidP="00AB7064">
      <w:pPr>
        <w:pStyle w:val="Normalnumber"/>
        <w:numPr>
          <w:ilvl w:val="0"/>
          <w:numId w:val="5"/>
        </w:numPr>
        <w:spacing w:before="120"/>
        <w:ind w:left="1247" w:firstLine="0"/>
        <w:rPr>
          <w:lang w:val="fr-FR"/>
        </w:rPr>
      </w:pPr>
      <w:r>
        <w:rPr>
          <w:lang w:val="fr-FR"/>
        </w:rPr>
        <w:t>Le total</w:t>
      </w:r>
      <w:r w:rsidR="00C97524" w:rsidRPr="001C7206">
        <w:rPr>
          <w:lang w:val="fr-FR"/>
        </w:rPr>
        <w:t xml:space="preserve"> d</w:t>
      </w:r>
      <w:r w:rsidR="000958F5" w:rsidRPr="001C7206">
        <w:rPr>
          <w:lang w:val="fr-FR"/>
        </w:rPr>
        <w:t xml:space="preserve">es contributions </w:t>
      </w:r>
      <w:r>
        <w:rPr>
          <w:lang w:val="fr-FR"/>
        </w:rPr>
        <w:t>versées jusqu</w:t>
      </w:r>
      <w:r w:rsidR="00803498">
        <w:rPr>
          <w:lang w:val="fr-FR"/>
        </w:rPr>
        <w:t>’</w:t>
      </w:r>
      <w:r>
        <w:rPr>
          <w:lang w:val="fr-FR"/>
        </w:rPr>
        <w:t>à présent (à savoir jusqu</w:t>
      </w:r>
      <w:r w:rsidR="00803498">
        <w:rPr>
          <w:lang w:val="fr-FR"/>
        </w:rPr>
        <w:t>’</w:t>
      </w:r>
      <w:r>
        <w:rPr>
          <w:lang w:val="fr-FR"/>
        </w:rPr>
        <w:t>au</w:t>
      </w:r>
      <w:r w:rsidR="00C97524" w:rsidRPr="001C7206">
        <w:rPr>
          <w:lang w:val="fr-FR"/>
        </w:rPr>
        <w:t xml:space="preserve"> </w:t>
      </w:r>
      <w:r w:rsidR="000958F5" w:rsidRPr="001C7206">
        <w:rPr>
          <w:lang w:val="fr-FR"/>
        </w:rPr>
        <w:t>15</w:t>
      </w:r>
      <w:r w:rsidR="00FB7E13">
        <w:rPr>
          <w:lang w:val="fr-FR"/>
        </w:rPr>
        <w:t> </w:t>
      </w:r>
      <w:r>
        <w:rPr>
          <w:lang w:val="fr-FR"/>
        </w:rPr>
        <w:t>décembre 2016)</w:t>
      </w:r>
      <w:r w:rsidR="000958F5" w:rsidRPr="001C7206">
        <w:rPr>
          <w:lang w:val="fr-FR"/>
        </w:rPr>
        <w:t xml:space="preserve"> </w:t>
      </w:r>
      <w:r>
        <w:rPr>
          <w:lang w:val="fr-FR"/>
        </w:rPr>
        <w:t>se monte</w:t>
      </w:r>
      <w:r w:rsidR="000958F5" w:rsidRPr="001C7206">
        <w:rPr>
          <w:lang w:val="fr-FR"/>
        </w:rPr>
        <w:t xml:space="preserve"> à 26</w:t>
      </w:r>
      <w:r w:rsidR="00AE3388">
        <w:rPr>
          <w:lang w:val="fr-FR"/>
        </w:rPr>
        <w:t> </w:t>
      </w:r>
      <w:r w:rsidR="000958F5" w:rsidRPr="001C7206">
        <w:rPr>
          <w:lang w:val="fr-FR"/>
        </w:rPr>
        <w:t>476</w:t>
      </w:r>
      <w:r w:rsidR="00FB7E13">
        <w:rPr>
          <w:lang w:val="fr-FR"/>
        </w:rPr>
        <w:t> </w:t>
      </w:r>
      <w:r w:rsidR="000958F5" w:rsidRPr="001C7206">
        <w:rPr>
          <w:lang w:val="fr-FR"/>
        </w:rPr>
        <w:t>193</w:t>
      </w:r>
      <w:r w:rsidR="00FB7E13">
        <w:rPr>
          <w:lang w:val="fr-FR"/>
        </w:rPr>
        <w:t> </w:t>
      </w:r>
      <w:r w:rsidR="00C97524" w:rsidRPr="001C7206">
        <w:rPr>
          <w:lang w:val="fr-FR"/>
        </w:rPr>
        <w:t>dollars</w:t>
      </w:r>
      <w:r w:rsidR="000958F5" w:rsidRPr="001C7206">
        <w:rPr>
          <w:lang w:val="fr-FR"/>
        </w:rPr>
        <w:t xml:space="preserve">. </w:t>
      </w:r>
      <w:r w:rsidR="00C97524" w:rsidRPr="001C7206">
        <w:rPr>
          <w:lang w:val="fr-FR"/>
        </w:rPr>
        <w:t>Les c</w:t>
      </w:r>
      <w:r w:rsidR="000958F5" w:rsidRPr="001C7206">
        <w:rPr>
          <w:lang w:val="fr-FR"/>
        </w:rPr>
        <w:t>ontributions ann</w:t>
      </w:r>
      <w:r w:rsidR="00C97524" w:rsidRPr="001C7206">
        <w:rPr>
          <w:lang w:val="fr-FR"/>
        </w:rPr>
        <w:t>oncées n</w:t>
      </w:r>
      <w:r w:rsidR="000958F5" w:rsidRPr="001C7206">
        <w:rPr>
          <w:lang w:val="fr-FR"/>
        </w:rPr>
        <w:t xml:space="preserve">on versées pour la période 2016-2018 </w:t>
      </w:r>
      <w:r w:rsidR="00C97524" w:rsidRPr="001C7206">
        <w:rPr>
          <w:lang w:val="fr-FR"/>
        </w:rPr>
        <w:t>s</w:t>
      </w:r>
      <w:r w:rsidR="00803498">
        <w:rPr>
          <w:lang w:val="fr-FR"/>
        </w:rPr>
        <w:t>’</w:t>
      </w:r>
      <w:r w:rsidR="00C97524" w:rsidRPr="001C7206">
        <w:rPr>
          <w:lang w:val="fr-FR"/>
        </w:rPr>
        <w:t xml:space="preserve">élèvent à </w:t>
      </w:r>
      <w:r>
        <w:rPr>
          <w:lang w:val="fr-FR"/>
        </w:rPr>
        <w:t>3 </w:t>
      </w:r>
      <w:r w:rsidR="00FB7E13">
        <w:rPr>
          <w:lang w:val="fr-FR"/>
        </w:rPr>
        <w:t>274 951 </w:t>
      </w:r>
      <w:r w:rsidR="000958F5" w:rsidRPr="001C7206">
        <w:rPr>
          <w:lang w:val="fr-FR"/>
        </w:rPr>
        <w:t xml:space="preserve">dollars. </w:t>
      </w:r>
      <w:r>
        <w:rPr>
          <w:lang w:val="fr-FR"/>
        </w:rPr>
        <w:t>À ce jour, le</w:t>
      </w:r>
      <w:r w:rsidR="000958F5" w:rsidRPr="001C7206">
        <w:rPr>
          <w:lang w:val="fr-FR"/>
        </w:rPr>
        <w:t xml:space="preserve"> montant total des ressources reçues ou annoncées s</w:t>
      </w:r>
      <w:r w:rsidR="00803498">
        <w:rPr>
          <w:lang w:val="fr-FR"/>
        </w:rPr>
        <w:t>’</w:t>
      </w:r>
      <w:r w:rsidR="000958F5" w:rsidRPr="001C7206">
        <w:rPr>
          <w:lang w:val="fr-FR"/>
        </w:rPr>
        <w:t xml:space="preserve">élève </w:t>
      </w:r>
      <w:r w:rsidR="00AA0DEC" w:rsidRPr="001C7206">
        <w:rPr>
          <w:lang w:val="fr-FR"/>
        </w:rPr>
        <w:t xml:space="preserve">donc </w:t>
      </w:r>
      <w:r w:rsidR="00FB7E13">
        <w:rPr>
          <w:lang w:val="fr-FR"/>
        </w:rPr>
        <w:t>à 29</w:t>
      </w:r>
      <w:r w:rsidR="00AE3388">
        <w:rPr>
          <w:lang w:val="fr-FR"/>
        </w:rPr>
        <w:t> </w:t>
      </w:r>
      <w:r w:rsidR="00FB7E13">
        <w:rPr>
          <w:lang w:val="fr-FR"/>
        </w:rPr>
        <w:t>751 144 </w:t>
      </w:r>
      <w:r w:rsidR="00AA0DEC" w:rsidRPr="001C7206">
        <w:rPr>
          <w:lang w:val="fr-FR"/>
        </w:rPr>
        <w:t xml:space="preserve">dollars </w:t>
      </w:r>
      <w:r w:rsidR="000958F5" w:rsidRPr="001C7206">
        <w:rPr>
          <w:lang w:val="fr-FR"/>
        </w:rPr>
        <w:t>(tableau</w:t>
      </w:r>
      <w:r w:rsidR="00FB7E13">
        <w:rPr>
          <w:lang w:val="fr-FR"/>
        </w:rPr>
        <w:t> </w:t>
      </w:r>
      <w:r w:rsidR="00AA0DEC" w:rsidRPr="001C7206">
        <w:rPr>
          <w:lang w:val="fr-FR"/>
        </w:rPr>
        <w:t>1)</w:t>
      </w:r>
      <w:r w:rsidR="000958F5" w:rsidRPr="001C7206">
        <w:rPr>
          <w:lang w:val="fr-FR"/>
        </w:rPr>
        <w:t>.</w:t>
      </w:r>
    </w:p>
    <w:p w14:paraId="58C3E162" w14:textId="0C92DB73" w:rsidR="000958F5" w:rsidRPr="001C7206" w:rsidRDefault="000958F5" w:rsidP="00AB7064">
      <w:pPr>
        <w:pStyle w:val="Normalnumber"/>
        <w:numPr>
          <w:ilvl w:val="0"/>
          <w:numId w:val="5"/>
        </w:numPr>
        <w:spacing w:before="120"/>
        <w:ind w:left="1247" w:firstLine="0"/>
        <w:rPr>
          <w:lang w:val="fr-FR"/>
        </w:rPr>
      </w:pPr>
      <w:r w:rsidRPr="001C7206">
        <w:rPr>
          <w:lang w:val="fr-FR"/>
        </w:rPr>
        <w:t>Le coût total de l</w:t>
      </w:r>
      <w:r w:rsidR="00803498">
        <w:rPr>
          <w:lang w:val="fr-FR"/>
        </w:rPr>
        <w:t>’</w:t>
      </w:r>
      <w:r w:rsidRPr="001C7206">
        <w:rPr>
          <w:lang w:val="fr-FR"/>
        </w:rPr>
        <w:t xml:space="preserve">ensemble du premier programme de travail de la Plateforme, </w:t>
      </w:r>
      <w:r w:rsidR="00AA0DEC" w:rsidRPr="001C7206">
        <w:rPr>
          <w:lang w:val="fr-FR"/>
        </w:rPr>
        <w:t>qui est de 40 506</w:t>
      </w:r>
      <w:r w:rsidR="00FB7E13">
        <w:rPr>
          <w:lang w:val="fr-FR"/>
        </w:rPr>
        <w:t> </w:t>
      </w:r>
      <w:r w:rsidRPr="001C7206">
        <w:rPr>
          <w:lang w:val="fr-FR"/>
        </w:rPr>
        <w:t>766</w:t>
      </w:r>
      <w:r w:rsidR="00FB7E13">
        <w:rPr>
          <w:lang w:val="fr-FR"/>
        </w:rPr>
        <w:t> </w:t>
      </w:r>
      <w:r w:rsidR="00AA0DEC" w:rsidRPr="001C7206">
        <w:rPr>
          <w:lang w:val="fr-FR"/>
        </w:rPr>
        <w:t>dollars, est présenté</w:t>
      </w:r>
      <w:r w:rsidRPr="001C7206">
        <w:rPr>
          <w:lang w:val="fr-FR"/>
        </w:rPr>
        <w:t xml:space="preserve"> dans le tableau</w:t>
      </w:r>
      <w:r w:rsidR="00FB7E13">
        <w:rPr>
          <w:lang w:val="fr-FR"/>
        </w:rPr>
        <w:t> </w:t>
      </w:r>
      <w:r w:rsidRPr="001C7206">
        <w:rPr>
          <w:lang w:val="fr-FR"/>
        </w:rPr>
        <w:t>7</w:t>
      </w:r>
      <w:r w:rsidR="00AA0DEC" w:rsidRPr="001C7206">
        <w:rPr>
          <w:lang w:val="fr-FR"/>
        </w:rPr>
        <w:t>.</w:t>
      </w:r>
      <w:r w:rsidRPr="001C7206">
        <w:rPr>
          <w:lang w:val="fr-FR"/>
        </w:rPr>
        <w:t xml:space="preserve"> Il </w:t>
      </w:r>
      <w:r w:rsidR="00AA0DEC" w:rsidRPr="001C7206">
        <w:rPr>
          <w:lang w:val="fr-FR"/>
        </w:rPr>
        <w:t>couvre</w:t>
      </w:r>
      <w:r w:rsidRPr="001C7206">
        <w:rPr>
          <w:lang w:val="fr-FR"/>
        </w:rPr>
        <w:t xml:space="preserve"> l</w:t>
      </w:r>
      <w:r w:rsidR="00AA0DEC" w:rsidRPr="001C7206">
        <w:rPr>
          <w:lang w:val="fr-FR"/>
        </w:rPr>
        <w:t xml:space="preserve">a réalisation </w:t>
      </w:r>
      <w:r w:rsidRPr="001C7206">
        <w:rPr>
          <w:lang w:val="fr-FR"/>
        </w:rPr>
        <w:t>de six évaluations en cours et tous les ajustements proposés pour la période 2016 2019 et repose sur l</w:t>
      </w:r>
      <w:r w:rsidR="00803498">
        <w:rPr>
          <w:lang w:val="fr-FR"/>
        </w:rPr>
        <w:t>’</w:t>
      </w:r>
      <w:r w:rsidRPr="001C7206">
        <w:rPr>
          <w:lang w:val="fr-FR"/>
        </w:rPr>
        <w:t>hypothèse qu</w:t>
      </w:r>
      <w:r w:rsidR="00803498">
        <w:rPr>
          <w:lang w:val="fr-FR"/>
        </w:rPr>
        <w:t>’</w:t>
      </w:r>
      <w:r w:rsidRPr="001C7206">
        <w:rPr>
          <w:lang w:val="fr-FR"/>
        </w:rPr>
        <w:t xml:space="preserve">aucune nouvelle évaluation </w:t>
      </w:r>
      <w:r w:rsidR="00AA0DEC" w:rsidRPr="001C7206">
        <w:rPr>
          <w:lang w:val="fr-FR"/>
        </w:rPr>
        <w:t>ne sera</w:t>
      </w:r>
      <w:r w:rsidRPr="001C7206">
        <w:rPr>
          <w:lang w:val="fr-FR"/>
        </w:rPr>
        <w:t xml:space="preserve"> entreprise dans le cadre du premier programme de travail.</w:t>
      </w:r>
    </w:p>
    <w:p w14:paraId="6DAA5F50" w14:textId="4A4A1BB7" w:rsidR="000958F5" w:rsidRPr="00BA04C8" w:rsidRDefault="00AA0DEC" w:rsidP="00AA0DEC">
      <w:pPr>
        <w:keepNext/>
        <w:keepLines/>
        <w:tabs>
          <w:tab w:val="left" w:pos="1247"/>
          <w:tab w:val="left" w:pos="1814"/>
          <w:tab w:val="left" w:pos="2381"/>
          <w:tab w:val="left" w:pos="2948"/>
          <w:tab w:val="left" w:pos="3515"/>
          <w:tab w:val="left" w:pos="4082"/>
        </w:tabs>
        <w:suppressAutoHyphens/>
        <w:spacing w:before="120" w:after="0" w:line="240" w:lineRule="auto"/>
        <w:ind w:left="1247"/>
        <w:rPr>
          <w:rFonts w:asciiTheme="majorBidi" w:hAnsiTheme="majorBidi" w:cstheme="majorBidi"/>
          <w:b/>
          <w:sz w:val="16"/>
          <w:szCs w:val="16"/>
          <w:lang w:val="fr-FR"/>
        </w:rPr>
      </w:pPr>
      <w:r w:rsidRPr="00607659">
        <w:rPr>
          <w:rFonts w:asciiTheme="majorBidi" w:hAnsiTheme="majorBidi" w:cstheme="majorBidi"/>
          <w:sz w:val="20"/>
          <w:szCs w:val="20"/>
          <w:lang w:val="fr-FR"/>
        </w:rPr>
        <w:t>Tableau</w:t>
      </w:r>
      <w:r w:rsidR="00FB7E13">
        <w:rPr>
          <w:rFonts w:asciiTheme="majorBidi" w:hAnsiTheme="majorBidi" w:cstheme="majorBidi"/>
          <w:sz w:val="20"/>
          <w:szCs w:val="20"/>
          <w:lang w:val="fr-FR"/>
        </w:rPr>
        <w:t> </w:t>
      </w:r>
      <w:r w:rsidRPr="00607659">
        <w:rPr>
          <w:rFonts w:asciiTheme="majorBidi" w:hAnsiTheme="majorBidi" w:cstheme="majorBidi"/>
          <w:sz w:val="20"/>
          <w:szCs w:val="20"/>
          <w:lang w:val="fr-FR"/>
        </w:rPr>
        <w:t>7</w:t>
      </w:r>
      <w:r w:rsidRPr="00607659">
        <w:rPr>
          <w:rFonts w:asciiTheme="majorBidi" w:hAnsiTheme="majorBidi" w:cstheme="majorBidi"/>
          <w:sz w:val="20"/>
          <w:szCs w:val="20"/>
          <w:lang w:val="fr-FR"/>
        </w:rPr>
        <w:br/>
      </w:r>
      <w:r w:rsidRPr="00607659">
        <w:rPr>
          <w:rFonts w:asciiTheme="majorBidi" w:hAnsiTheme="majorBidi" w:cstheme="majorBidi"/>
          <w:b/>
          <w:bCs/>
          <w:sz w:val="20"/>
          <w:szCs w:val="20"/>
          <w:lang w:val="fr-FR"/>
        </w:rPr>
        <w:t>E</w:t>
      </w:r>
      <w:r w:rsidR="000958F5" w:rsidRPr="00607659">
        <w:rPr>
          <w:rFonts w:asciiTheme="majorBidi" w:hAnsiTheme="majorBidi" w:cstheme="majorBidi"/>
          <w:b/>
          <w:bCs/>
          <w:sz w:val="20"/>
          <w:szCs w:val="20"/>
          <w:lang w:val="fr-FR"/>
        </w:rPr>
        <w:t xml:space="preserve">nsemble des </w:t>
      </w:r>
      <w:r w:rsidRPr="00607659">
        <w:rPr>
          <w:rFonts w:asciiTheme="majorBidi" w:hAnsiTheme="majorBidi" w:cstheme="majorBidi"/>
          <w:b/>
          <w:bCs/>
          <w:sz w:val="20"/>
          <w:szCs w:val="20"/>
          <w:lang w:val="fr-FR"/>
        </w:rPr>
        <w:t>ressources nécessaires pour le</w:t>
      </w:r>
      <w:r w:rsidR="000958F5" w:rsidRPr="00607659">
        <w:rPr>
          <w:rFonts w:asciiTheme="majorBidi" w:hAnsiTheme="majorBidi" w:cstheme="majorBidi"/>
          <w:b/>
          <w:bCs/>
          <w:sz w:val="20"/>
          <w:szCs w:val="20"/>
          <w:lang w:val="fr-FR"/>
        </w:rPr>
        <w:t xml:space="preserve"> premier programme de travail </w:t>
      </w:r>
      <w:r w:rsidR="00FB7E13">
        <w:rPr>
          <w:rFonts w:asciiTheme="majorBidi" w:hAnsiTheme="majorBidi" w:cstheme="majorBidi"/>
          <w:b/>
          <w:bCs/>
          <w:sz w:val="20"/>
          <w:szCs w:val="20"/>
          <w:lang w:val="fr-FR"/>
        </w:rPr>
        <w:br/>
      </w:r>
      <w:r w:rsidR="000958F5" w:rsidRPr="00607659">
        <w:rPr>
          <w:rFonts w:asciiTheme="majorBidi" w:hAnsiTheme="majorBidi" w:cstheme="majorBidi"/>
          <w:b/>
          <w:bCs/>
          <w:sz w:val="20"/>
          <w:szCs w:val="20"/>
          <w:lang w:val="fr-FR"/>
        </w:rPr>
        <w:t xml:space="preserve">de la </w:t>
      </w:r>
      <w:r w:rsidR="000958F5" w:rsidRPr="00BA04C8">
        <w:rPr>
          <w:rFonts w:asciiTheme="majorBidi" w:hAnsiTheme="majorBidi" w:cstheme="majorBidi"/>
          <w:b/>
          <w:bCs/>
          <w:sz w:val="20"/>
          <w:szCs w:val="20"/>
          <w:lang w:val="fr-FR"/>
        </w:rPr>
        <w:t>Plateforme</w:t>
      </w:r>
      <w:r w:rsidR="000958F5" w:rsidRPr="00BA04C8">
        <w:rPr>
          <w:rFonts w:asciiTheme="majorBidi" w:hAnsiTheme="majorBidi" w:cstheme="majorBidi"/>
          <w:b/>
          <w:sz w:val="20"/>
          <w:szCs w:val="20"/>
          <w:lang w:val="fr-FR"/>
        </w:rPr>
        <w:t xml:space="preserve"> (2012–2019)</w:t>
      </w:r>
    </w:p>
    <w:p w14:paraId="08F07979" w14:textId="534EED4A" w:rsidR="00832F01" w:rsidRPr="00607659" w:rsidRDefault="00832F01" w:rsidP="00607659">
      <w:pPr>
        <w:pStyle w:val="Titletable"/>
        <w:rPr>
          <w:b w:val="0"/>
          <w:bCs w:val="0"/>
          <w:sz w:val="16"/>
          <w:szCs w:val="16"/>
          <w:lang w:val="fr-FR"/>
        </w:rPr>
      </w:pPr>
      <w:r w:rsidRPr="00607659">
        <w:rPr>
          <w:b w:val="0"/>
          <w:bCs w:val="0"/>
          <w:sz w:val="16"/>
          <w:szCs w:val="16"/>
          <w:lang w:val="fr-FR"/>
        </w:rPr>
        <w:t>(</w:t>
      </w:r>
      <w:r w:rsidR="00607659" w:rsidRPr="00607659">
        <w:rPr>
          <w:b w:val="0"/>
          <w:bCs w:val="0"/>
          <w:sz w:val="16"/>
          <w:szCs w:val="16"/>
          <w:lang w:val="fr-FR"/>
        </w:rPr>
        <w:t>e</w:t>
      </w:r>
      <w:r w:rsidRPr="00607659">
        <w:rPr>
          <w:b w:val="0"/>
          <w:bCs w:val="0"/>
          <w:sz w:val="16"/>
          <w:szCs w:val="16"/>
          <w:lang w:val="fr-FR"/>
        </w:rPr>
        <w:t>n dollars des États-Unis)</w:t>
      </w:r>
    </w:p>
    <w:tbl>
      <w:tblPr>
        <w:tblW w:w="6238" w:type="dxa"/>
        <w:tblInd w:w="1384" w:type="dxa"/>
        <w:tblLayout w:type="fixed"/>
        <w:tblLook w:val="04A0" w:firstRow="1" w:lastRow="0" w:firstColumn="1" w:lastColumn="0" w:noHBand="0" w:noVBand="1"/>
      </w:tblPr>
      <w:tblGrid>
        <w:gridCol w:w="3545"/>
        <w:gridCol w:w="2693"/>
      </w:tblGrid>
      <w:tr w:rsidR="000958F5" w:rsidRPr="001C7206" w14:paraId="681C6F14" w14:textId="77777777" w:rsidTr="00ED5068">
        <w:trPr>
          <w:trHeight w:val="231"/>
        </w:trPr>
        <w:tc>
          <w:tcPr>
            <w:tcW w:w="3545" w:type="dxa"/>
            <w:tcBorders>
              <w:top w:val="single" w:sz="4" w:space="0" w:color="auto"/>
              <w:left w:val="nil"/>
              <w:bottom w:val="single" w:sz="12" w:space="0" w:color="auto"/>
              <w:right w:val="nil"/>
            </w:tcBorders>
            <w:shd w:val="clear" w:color="auto" w:fill="auto"/>
            <w:noWrap/>
            <w:vAlign w:val="center"/>
            <w:hideMark/>
          </w:tcPr>
          <w:p w14:paraId="3E736A64" w14:textId="07C90435" w:rsidR="000958F5" w:rsidRPr="001C7206" w:rsidRDefault="000958F5" w:rsidP="00832F01">
            <w:pPr>
              <w:spacing w:before="40" w:after="40" w:line="240" w:lineRule="auto"/>
              <w:rPr>
                <w:rFonts w:ascii="Times New Roman" w:hAnsi="Times New Roman"/>
                <w:i/>
                <w:iCs/>
                <w:color w:val="000000"/>
                <w:sz w:val="18"/>
                <w:szCs w:val="18"/>
                <w:lang w:val="fr-FR"/>
              </w:rPr>
            </w:pPr>
            <w:r w:rsidRPr="001C7206">
              <w:rPr>
                <w:rFonts w:ascii="Times New Roman" w:hAnsi="Times New Roman"/>
                <w:i/>
                <w:iCs/>
                <w:sz w:val="18"/>
                <w:szCs w:val="18"/>
                <w:lang w:val="fr-FR"/>
              </w:rPr>
              <w:t xml:space="preserve">Année </w:t>
            </w:r>
          </w:p>
        </w:tc>
        <w:tc>
          <w:tcPr>
            <w:tcW w:w="2693" w:type="dxa"/>
            <w:tcBorders>
              <w:top w:val="single" w:sz="4" w:space="0" w:color="auto"/>
              <w:left w:val="nil"/>
              <w:bottom w:val="single" w:sz="12" w:space="0" w:color="auto"/>
              <w:right w:val="nil"/>
            </w:tcBorders>
            <w:shd w:val="clear" w:color="auto" w:fill="auto"/>
            <w:noWrap/>
            <w:vAlign w:val="center"/>
            <w:hideMark/>
          </w:tcPr>
          <w:p w14:paraId="6CC54CB3" w14:textId="77777777" w:rsidR="000958F5" w:rsidRPr="001C7206" w:rsidRDefault="000958F5" w:rsidP="00C81A13">
            <w:pPr>
              <w:spacing w:before="40" w:after="40" w:line="240" w:lineRule="auto"/>
              <w:jc w:val="right"/>
              <w:rPr>
                <w:rFonts w:ascii="Times New Roman" w:hAnsi="Times New Roman"/>
                <w:i/>
                <w:iCs/>
                <w:color w:val="000000"/>
                <w:sz w:val="18"/>
                <w:szCs w:val="18"/>
                <w:lang w:val="fr-FR"/>
              </w:rPr>
            </w:pPr>
            <w:r w:rsidRPr="001C7206">
              <w:rPr>
                <w:rFonts w:ascii="Times New Roman" w:hAnsi="Times New Roman"/>
                <w:i/>
                <w:iCs/>
                <w:sz w:val="18"/>
                <w:szCs w:val="18"/>
                <w:lang w:val="fr-FR"/>
              </w:rPr>
              <w:t>Total</w:t>
            </w:r>
          </w:p>
        </w:tc>
      </w:tr>
      <w:tr w:rsidR="000958F5" w:rsidRPr="001C7206" w14:paraId="6EF0493C" w14:textId="77777777" w:rsidTr="00ED5068">
        <w:trPr>
          <w:trHeight w:val="189"/>
        </w:trPr>
        <w:tc>
          <w:tcPr>
            <w:tcW w:w="3545" w:type="dxa"/>
            <w:tcBorders>
              <w:top w:val="single" w:sz="12" w:space="0" w:color="auto"/>
              <w:left w:val="nil"/>
              <w:bottom w:val="nil"/>
              <w:right w:val="nil"/>
            </w:tcBorders>
            <w:shd w:val="clear" w:color="auto" w:fill="auto"/>
            <w:noWrap/>
            <w:vAlign w:val="center"/>
            <w:hideMark/>
          </w:tcPr>
          <w:p w14:paraId="25DE3C71" w14:textId="286F1DEF" w:rsidR="000958F5" w:rsidRPr="001C7206" w:rsidRDefault="000958F5" w:rsidP="00AA0DEC">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2012 (montant effectif)</w:t>
            </w:r>
          </w:p>
        </w:tc>
        <w:tc>
          <w:tcPr>
            <w:tcW w:w="2693" w:type="dxa"/>
            <w:tcBorders>
              <w:top w:val="single" w:sz="12" w:space="0" w:color="auto"/>
              <w:left w:val="nil"/>
              <w:bottom w:val="nil"/>
              <w:right w:val="nil"/>
            </w:tcBorders>
            <w:shd w:val="clear" w:color="auto" w:fill="auto"/>
            <w:noWrap/>
            <w:vAlign w:val="bottom"/>
            <w:hideMark/>
          </w:tcPr>
          <w:p w14:paraId="59C17D49" w14:textId="18744C0C"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480 123</w:t>
            </w:r>
          </w:p>
        </w:tc>
      </w:tr>
      <w:tr w:rsidR="000958F5" w:rsidRPr="001C7206" w14:paraId="10E35759" w14:textId="77777777" w:rsidTr="00ED5068">
        <w:trPr>
          <w:trHeight w:val="255"/>
        </w:trPr>
        <w:tc>
          <w:tcPr>
            <w:tcW w:w="3545" w:type="dxa"/>
            <w:tcBorders>
              <w:top w:val="nil"/>
              <w:left w:val="nil"/>
              <w:bottom w:val="nil"/>
              <w:right w:val="nil"/>
            </w:tcBorders>
            <w:shd w:val="clear" w:color="auto" w:fill="auto"/>
            <w:noWrap/>
            <w:vAlign w:val="center"/>
            <w:hideMark/>
          </w:tcPr>
          <w:p w14:paraId="13367C55" w14:textId="24BEEE36" w:rsidR="000958F5" w:rsidRPr="001C7206" w:rsidRDefault="00AA0DEC" w:rsidP="00AA0DEC">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2013</w:t>
            </w:r>
            <w:r w:rsidR="000958F5" w:rsidRPr="001C7206">
              <w:rPr>
                <w:rFonts w:ascii="Times New Roman" w:hAnsi="Times New Roman"/>
                <w:sz w:val="18"/>
                <w:szCs w:val="18"/>
                <w:lang w:val="fr-FR"/>
              </w:rPr>
              <w:t xml:space="preserve"> (montant effectif)</w:t>
            </w:r>
          </w:p>
        </w:tc>
        <w:tc>
          <w:tcPr>
            <w:tcW w:w="2693" w:type="dxa"/>
            <w:tcBorders>
              <w:top w:val="nil"/>
              <w:left w:val="nil"/>
              <w:bottom w:val="nil"/>
              <w:right w:val="nil"/>
            </w:tcBorders>
            <w:shd w:val="clear" w:color="auto" w:fill="auto"/>
            <w:noWrap/>
            <w:vAlign w:val="bottom"/>
            <w:hideMark/>
          </w:tcPr>
          <w:p w14:paraId="2C4C9455" w14:textId="3074DB7E"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2 326 754</w:t>
            </w:r>
          </w:p>
        </w:tc>
      </w:tr>
      <w:tr w:rsidR="000958F5" w:rsidRPr="001C7206" w14:paraId="1ABBA812" w14:textId="77777777" w:rsidTr="00ED5068">
        <w:trPr>
          <w:trHeight w:val="189"/>
        </w:trPr>
        <w:tc>
          <w:tcPr>
            <w:tcW w:w="3545" w:type="dxa"/>
            <w:tcBorders>
              <w:top w:val="nil"/>
              <w:left w:val="nil"/>
              <w:bottom w:val="nil"/>
              <w:right w:val="nil"/>
            </w:tcBorders>
            <w:shd w:val="clear" w:color="auto" w:fill="auto"/>
            <w:noWrap/>
            <w:vAlign w:val="center"/>
            <w:hideMark/>
          </w:tcPr>
          <w:p w14:paraId="7C9ABC55" w14:textId="7FDD20D3" w:rsidR="000958F5" w:rsidRPr="001C7206" w:rsidRDefault="00AA0DEC" w:rsidP="00AA0DEC">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2014</w:t>
            </w:r>
            <w:r w:rsidR="000958F5" w:rsidRPr="001C7206">
              <w:rPr>
                <w:rFonts w:ascii="Times New Roman" w:hAnsi="Times New Roman"/>
                <w:sz w:val="18"/>
                <w:szCs w:val="18"/>
                <w:lang w:val="fr-FR"/>
              </w:rPr>
              <w:t xml:space="preserve"> (montant effectif)</w:t>
            </w:r>
          </w:p>
        </w:tc>
        <w:tc>
          <w:tcPr>
            <w:tcW w:w="2693" w:type="dxa"/>
            <w:tcBorders>
              <w:top w:val="nil"/>
              <w:left w:val="nil"/>
              <w:bottom w:val="nil"/>
              <w:right w:val="nil"/>
            </w:tcBorders>
            <w:shd w:val="clear" w:color="auto" w:fill="auto"/>
            <w:noWrap/>
            <w:vAlign w:val="bottom"/>
            <w:hideMark/>
          </w:tcPr>
          <w:p w14:paraId="57380243" w14:textId="37240E71"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3 784 158</w:t>
            </w:r>
          </w:p>
        </w:tc>
      </w:tr>
      <w:tr w:rsidR="000958F5" w:rsidRPr="001C7206" w14:paraId="2AAE9D44" w14:textId="77777777" w:rsidTr="00ED5068">
        <w:trPr>
          <w:trHeight w:val="189"/>
        </w:trPr>
        <w:tc>
          <w:tcPr>
            <w:tcW w:w="3545" w:type="dxa"/>
            <w:tcBorders>
              <w:top w:val="nil"/>
              <w:left w:val="nil"/>
              <w:bottom w:val="nil"/>
              <w:right w:val="nil"/>
            </w:tcBorders>
            <w:shd w:val="clear" w:color="auto" w:fill="auto"/>
            <w:noWrap/>
            <w:vAlign w:val="center"/>
            <w:hideMark/>
          </w:tcPr>
          <w:p w14:paraId="2C2B8B50" w14:textId="7751B70C" w:rsidR="000958F5" w:rsidRPr="001C7206" w:rsidRDefault="00AA0DEC" w:rsidP="00832F01">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2015</w:t>
            </w:r>
            <w:r w:rsidR="00863A6D" w:rsidRPr="001C7206">
              <w:rPr>
                <w:rFonts w:ascii="Times New Roman" w:hAnsi="Times New Roman"/>
                <w:sz w:val="18"/>
                <w:szCs w:val="18"/>
                <w:lang w:val="fr-FR"/>
              </w:rPr>
              <w:t xml:space="preserve"> (montant effectif)</w:t>
            </w:r>
          </w:p>
        </w:tc>
        <w:tc>
          <w:tcPr>
            <w:tcW w:w="2693" w:type="dxa"/>
            <w:tcBorders>
              <w:top w:val="nil"/>
              <w:left w:val="nil"/>
              <w:bottom w:val="nil"/>
              <w:right w:val="nil"/>
            </w:tcBorders>
            <w:shd w:val="clear" w:color="auto" w:fill="auto"/>
            <w:noWrap/>
            <w:vAlign w:val="bottom"/>
            <w:hideMark/>
          </w:tcPr>
          <w:p w14:paraId="1D8C4E90" w14:textId="6D5DD7B4"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8 131 321</w:t>
            </w:r>
          </w:p>
        </w:tc>
      </w:tr>
      <w:tr w:rsidR="000958F5" w:rsidRPr="001C7206" w14:paraId="0543EF21" w14:textId="77777777" w:rsidTr="00ED5068">
        <w:trPr>
          <w:trHeight w:val="189"/>
        </w:trPr>
        <w:tc>
          <w:tcPr>
            <w:tcW w:w="3545" w:type="dxa"/>
            <w:tcBorders>
              <w:top w:val="nil"/>
              <w:left w:val="nil"/>
              <w:bottom w:val="nil"/>
              <w:right w:val="nil"/>
            </w:tcBorders>
            <w:shd w:val="clear" w:color="auto" w:fill="auto"/>
            <w:noWrap/>
            <w:vAlign w:val="center"/>
            <w:hideMark/>
          </w:tcPr>
          <w:p w14:paraId="07D400F7" w14:textId="0CDBC248" w:rsidR="000958F5" w:rsidRPr="001C7206" w:rsidRDefault="000958F5" w:rsidP="00AA0DEC">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2016 (</w:t>
            </w:r>
            <w:r w:rsidR="00AA0DEC" w:rsidRPr="001C7206">
              <w:rPr>
                <w:rFonts w:ascii="Times New Roman" w:hAnsi="Times New Roman"/>
                <w:sz w:val="18"/>
                <w:szCs w:val="18"/>
                <w:lang w:val="fr-FR"/>
              </w:rPr>
              <w:t xml:space="preserve">montant </w:t>
            </w:r>
            <w:r w:rsidRPr="001C7206">
              <w:rPr>
                <w:rFonts w:ascii="Times New Roman" w:hAnsi="Times New Roman"/>
                <w:sz w:val="18"/>
                <w:szCs w:val="18"/>
                <w:lang w:val="fr-FR"/>
              </w:rPr>
              <w:t>estimati</w:t>
            </w:r>
            <w:r w:rsidR="00AA0DEC" w:rsidRPr="001C7206">
              <w:rPr>
                <w:rFonts w:ascii="Times New Roman" w:hAnsi="Times New Roman"/>
                <w:sz w:val="18"/>
                <w:szCs w:val="18"/>
                <w:lang w:val="fr-FR"/>
              </w:rPr>
              <w:t>f</w:t>
            </w:r>
            <w:r w:rsidRPr="001C7206">
              <w:rPr>
                <w:rFonts w:ascii="Times New Roman" w:hAnsi="Times New Roman"/>
                <w:sz w:val="18"/>
                <w:szCs w:val="18"/>
                <w:lang w:val="fr-FR"/>
              </w:rPr>
              <w:t>)</w:t>
            </w:r>
          </w:p>
        </w:tc>
        <w:tc>
          <w:tcPr>
            <w:tcW w:w="2693" w:type="dxa"/>
            <w:tcBorders>
              <w:top w:val="nil"/>
              <w:left w:val="nil"/>
              <w:bottom w:val="nil"/>
              <w:right w:val="nil"/>
            </w:tcBorders>
            <w:shd w:val="clear" w:color="auto" w:fill="auto"/>
            <w:noWrap/>
            <w:vAlign w:val="bottom"/>
            <w:hideMark/>
          </w:tcPr>
          <w:p w14:paraId="6B35AD3D" w14:textId="4B093257"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6 275 537</w:t>
            </w:r>
          </w:p>
        </w:tc>
      </w:tr>
      <w:tr w:rsidR="000958F5" w:rsidRPr="001C7206" w14:paraId="39BBB9C8" w14:textId="77777777" w:rsidTr="00ED5068">
        <w:trPr>
          <w:trHeight w:val="189"/>
        </w:trPr>
        <w:tc>
          <w:tcPr>
            <w:tcW w:w="3545" w:type="dxa"/>
            <w:tcBorders>
              <w:top w:val="nil"/>
              <w:left w:val="nil"/>
              <w:bottom w:val="nil"/>
              <w:right w:val="nil"/>
            </w:tcBorders>
            <w:shd w:val="clear" w:color="auto" w:fill="auto"/>
            <w:noWrap/>
            <w:vAlign w:val="center"/>
            <w:hideMark/>
          </w:tcPr>
          <w:p w14:paraId="1A39831B" w14:textId="2C526415" w:rsidR="000958F5" w:rsidRPr="001C7206" w:rsidRDefault="000958F5" w:rsidP="00863A6D">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 xml:space="preserve">2017 </w:t>
            </w:r>
            <w:r w:rsidR="00AA0DEC" w:rsidRPr="001C7206">
              <w:rPr>
                <w:rFonts w:ascii="Times New Roman" w:hAnsi="Times New Roman"/>
                <w:sz w:val="18"/>
                <w:szCs w:val="18"/>
                <w:lang w:val="fr-FR"/>
              </w:rPr>
              <w:t>(</w:t>
            </w:r>
            <w:r w:rsidR="00863A6D" w:rsidRPr="001C7206">
              <w:rPr>
                <w:rFonts w:ascii="Times New Roman" w:hAnsi="Times New Roman"/>
                <w:sz w:val="18"/>
                <w:szCs w:val="18"/>
                <w:lang w:val="fr-FR"/>
              </w:rPr>
              <w:t>projet de budget révisé)</w:t>
            </w:r>
          </w:p>
        </w:tc>
        <w:tc>
          <w:tcPr>
            <w:tcW w:w="2693" w:type="dxa"/>
            <w:tcBorders>
              <w:top w:val="nil"/>
              <w:left w:val="nil"/>
              <w:bottom w:val="nil"/>
              <w:right w:val="nil"/>
            </w:tcBorders>
            <w:shd w:val="clear" w:color="auto" w:fill="auto"/>
            <w:noWrap/>
            <w:vAlign w:val="bottom"/>
            <w:hideMark/>
          </w:tcPr>
          <w:p w14:paraId="2B676C8A" w14:textId="1F954EB8"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9 453 710</w:t>
            </w:r>
          </w:p>
        </w:tc>
      </w:tr>
      <w:tr w:rsidR="000958F5" w:rsidRPr="001C7206" w14:paraId="19A2FBF7" w14:textId="77777777" w:rsidTr="00ED5068">
        <w:trPr>
          <w:trHeight w:val="279"/>
        </w:trPr>
        <w:tc>
          <w:tcPr>
            <w:tcW w:w="3545" w:type="dxa"/>
            <w:tcBorders>
              <w:top w:val="nil"/>
              <w:left w:val="nil"/>
              <w:bottom w:val="nil"/>
              <w:right w:val="nil"/>
            </w:tcBorders>
            <w:shd w:val="clear" w:color="auto" w:fill="auto"/>
            <w:noWrap/>
            <w:vAlign w:val="center"/>
            <w:hideMark/>
          </w:tcPr>
          <w:p w14:paraId="71D30AB7" w14:textId="6930B741" w:rsidR="000958F5" w:rsidRPr="001C7206" w:rsidRDefault="000958F5" w:rsidP="00832F01">
            <w:pPr>
              <w:spacing w:before="40" w:after="40" w:line="240" w:lineRule="auto"/>
              <w:rPr>
                <w:rFonts w:ascii="Times New Roman" w:hAnsi="Times New Roman"/>
                <w:color w:val="000000"/>
                <w:sz w:val="18"/>
                <w:szCs w:val="18"/>
                <w:lang w:val="fr-FR"/>
              </w:rPr>
            </w:pPr>
            <w:r w:rsidRPr="001C7206">
              <w:rPr>
                <w:rFonts w:ascii="Times New Roman" w:hAnsi="Times New Roman"/>
                <w:sz w:val="18"/>
                <w:szCs w:val="18"/>
                <w:lang w:val="fr-FR"/>
              </w:rPr>
              <w:t>2018 (</w:t>
            </w:r>
            <w:r w:rsidR="00863A6D" w:rsidRPr="001C7206">
              <w:rPr>
                <w:rFonts w:ascii="Times New Roman" w:hAnsi="Times New Roman"/>
                <w:sz w:val="18"/>
                <w:szCs w:val="18"/>
                <w:lang w:val="fr-FR"/>
              </w:rPr>
              <w:t>projet de budget révisé</w:t>
            </w:r>
            <w:r w:rsidRPr="001C7206">
              <w:rPr>
                <w:rFonts w:ascii="Times New Roman" w:hAnsi="Times New Roman"/>
                <w:sz w:val="18"/>
                <w:szCs w:val="18"/>
                <w:lang w:val="fr-FR"/>
              </w:rPr>
              <w:t>)</w:t>
            </w:r>
          </w:p>
        </w:tc>
        <w:tc>
          <w:tcPr>
            <w:tcW w:w="2693" w:type="dxa"/>
            <w:tcBorders>
              <w:top w:val="nil"/>
              <w:left w:val="nil"/>
              <w:bottom w:val="nil"/>
              <w:right w:val="nil"/>
            </w:tcBorders>
            <w:shd w:val="clear" w:color="auto" w:fill="auto"/>
            <w:noWrap/>
            <w:vAlign w:val="bottom"/>
            <w:hideMark/>
          </w:tcPr>
          <w:p w14:paraId="484EFF3F" w14:textId="276349FD"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7 120 510</w:t>
            </w:r>
          </w:p>
        </w:tc>
      </w:tr>
      <w:tr w:rsidR="000958F5" w:rsidRPr="001C7206" w14:paraId="3B06B6C2" w14:textId="77777777" w:rsidTr="00ED5068">
        <w:trPr>
          <w:trHeight w:val="189"/>
        </w:trPr>
        <w:tc>
          <w:tcPr>
            <w:tcW w:w="3545" w:type="dxa"/>
            <w:tcBorders>
              <w:top w:val="nil"/>
              <w:left w:val="nil"/>
              <w:bottom w:val="single" w:sz="4" w:space="0" w:color="auto"/>
              <w:right w:val="nil"/>
            </w:tcBorders>
            <w:shd w:val="clear" w:color="auto" w:fill="auto"/>
            <w:noWrap/>
            <w:vAlign w:val="center"/>
            <w:hideMark/>
          </w:tcPr>
          <w:p w14:paraId="1CA8F1AC" w14:textId="2F88D15D" w:rsidR="000958F5" w:rsidRPr="001C7206" w:rsidRDefault="000958F5" w:rsidP="00832F01">
            <w:pPr>
              <w:spacing w:before="40" w:after="40" w:line="240" w:lineRule="auto"/>
              <w:jc w:val="both"/>
              <w:rPr>
                <w:rFonts w:ascii="Times New Roman" w:hAnsi="Times New Roman"/>
                <w:color w:val="000000"/>
                <w:sz w:val="18"/>
                <w:szCs w:val="18"/>
                <w:lang w:val="fr-FR"/>
              </w:rPr>
            </w:pPr>
            <w:r w:rsidRPr="001C7206">
              <w:rPr>
                <w:rFonts w:ascii="Times New Roman" w:hAnsi="Times New Roman"/>
                <w:sz w:val="18"/>
                <w:szCs w:val="18"/>
                <w:lang w:val="fr-FR"/>
              </w:rPr>
              <w:t>2019 (budget indicatif)</w:t>
            </w:r>
          </w:p>
        </w:tc>
        <w:tc>
          <w:tcPr>
            <w:tcW w:w="2693" w:type="dxa"/>
            <w:tcBorders>
              <w:top w:val="nil"/>
              <w:left w:val="nil"/>
              <w:bottom w:val="single" w:sz="4" w:space="0" w:color="auto"/>
              <w:right w:val="nil"/>
            </w:tcBorders>
            <w:shd w:val="clear" w:color="auto" w:fill="auto"/>
            <w:noWrap/>
            <w:vAlign w:val="bottom"/>
            <w:hideMark/>
          </w:tcPr>
          <w:p w14:paraId="184C1D24" w14:textId="0A17566D" w:rsidR="000958F5" w:rsidRPr="001C7206" w:rsidRDefault="000958F5" w:rsidP="00C81A13">
            <w:pPr>
              <w:spacing w:before="40" w:after="40" w:line="240" w:lineRule="auto"/>
              <w:jc w:val="right"/>
              <w:rPr>
                <w:rFonts w:ascii="Times New Roman" w:hAnsi="Times New Roman"/>
                <w:color w:val="000000"/>
                <w:sz w:val="18"/>
                <w:szCs w:val="18"/>
                <w:lang w:val="fr-FR"/>
              </w:rPr>
            </w:pPr>
            <w:r w:rsidRPr="001C7206">
              <w:rPr>
                <w:rFonts w:ascii="Times New Roman" w:hAnsi="Times New Roman"/>
                <w:sz w:val="18"/>
                <w:szCs w:val="18"/>
                <w:lang w:val="fr-FR"/>
              </w:rPr>
              <w:t>2 934 653</w:t>
            </w:r>
          </w:p>
        </w:tc>
      </w:tr>
      <w:tr w:rsidR="000958F5" w:rsidRPr="001C7206" w14:paraId="20EBFCC2" w14:textId="77777777" w:rsidTr="00ED5068">
        <w:trPr>
          <w:trHeight w:val="260"/>
        </w:trPr>
        <w:tc>
          <w:tcPr>
            <w:tcW w:w="3545" w:type="dxa"/>
            <w:tcBorders>
              <w:top w:val="single" w:sz="4" w:space="0" w:color="auto"/>
              <w:left w:val="nil"/>
              <w:bottom w:val="single" w:sz="12" w:space="0" w:color="auto"/>
              <w:right w:val="nil"/>
            </w:tcBorders>
            <w:shd w:val="clear" w:color="auto" w:fill="auto"/>
            <w:noWrap/>
            <w:hideMark/>
          </w:tcPr>
          <w:p w14:paraId="0B9E11A9" w14:textId="2BEEE994" w:rsidR="000958F5" w:rsidRPr="001C7206" w:rsidRDefault="00863A6D" w:rsidP="00863A6D">
            <w:pPr>
              <w:spacing w:before="40" w:after="40" w:line="240" w:lineRule="auto"/>
              <w:rPr>
                <w:rFonts w:ascii="Times New Roman" w:hAnsi="Times New Roman"/>
                <w:b/>
                <w:color w:val="000000"/>
                <w:sz w:val="18"/>
                <w:szCs w:val="18"/>
                <w:lang w:val="fr-FR"/>
              </w:rPr>
            </w:pPr>
            <w:r w:rsidRPr="001C7206">
              <w:rPr>
                <w:rFonts w:ascii="Times New Roman" w:hAnsi="Times New Roman"/>
                <w:b/>
                <w:color w:val="000000"/>
                <w:sz w:val="18"/>
                <w:szCs w:val="18"/>
                <w:lang w:val="fr-FR"/>
              </w:rPr>
              <w:t>Montant total des ressources nécessaires</w:t>
            </w:r>
          </w:p>
        </w:tc>
        <w:tc>
          <w:tcPr>
            <w:tcW w:w="2693" w:type="dxa"/>
            <w:tcBorders>
              <w:top w:val="single" w:sz="4" w:space="0" w:color="auto"/>
              <w:left w:val="nil"/>
              <w:bottom w:val="single" w:sz="12" w:space="0" w:color="auto"/>
              <w:right w:val="nil"/>
            </w:tcBorders>
            <w:shd w:val="clear" w:color="auto" w:fill="auto"/>
            <w:noWrap/>
            <w:hideMark/>
          </w:tcPr>
          <w:p w14:paraId="4A184A6C" w14:textId="1668A794" w:rsidR="000958F5" w:rsidRPr="001C7206" w:rsidRDefault="000958F5" w:rsidP="00C81A13">
            <w:pPr>
              <w:spacing w:before="40" w:after="40" w:line="240" w:lineRule="auto"/>
              <w:jc w:val="right"/>
              <w:rPr>
                <w:rFonts w:ascii="Times New Roman" w:hAnsi="Times New Roman"/>
                <w:b/>
                <w:color w:val="000000"/>
                <w:sz w:val="18"/>
                <w:szCs w:val="18"/>
                <w:lang w:val="fr-FR"/>
              </w:rPr>
            </w:pPr>
            <w:r w:rsidRPr="001C7206">
              <w:rPr>
                <w:rFonts w:ascii="Times New Roman" w:hAnsi="Times New Roman"/>
                <w:sz w:val="18"/>
                <w:szCs w:val="18"/>
                <w:lang w:val="fr-FR"/>
              </w:rPr>
              <w:t>40 506 766</w:t>
            </w:r>
          </w:p>
        </w:tc>
      </w:tr>
    </w:tbl>
    <w:p w14:paraId="46B3C3FD" w14:textId="0F02A025" w:rsidR="000958F5" w:rsidRPr="001C7206" w:rsidRDefault="00BA04C8" w:rsidP="008570DC">
      <w:pPr>
        <w:pStyle w:val="Normalnumber"/>
        <w:numPr>
          <w:ilvl w:val="0"/>
          <w:numId w:val="5"/>
        </w:numPr>
        <w:spacing w:before="240"/>
        <w:ind w:left="1247" w:firstLine="0"/>
        <w:rPr>
          <w:lang w:val="fr-FR"/>
        </w:rPr>
      </w:pPr>
      <w:r>
        <w:rPr>
          <w:lang w:val="fr-FR"/>
        </w:rPr>
        <w:t xml:space="preserve">Compte tenu </w:t>
      </w:r>
      <w:r w:rsidR="000958F5" w:rsidRPr="001C7206">
        <w:rPr>
          <w:lang w:val="fr-FR"/>
        </w:rPr>
        <w:t>de ce qui précède, le</w:t>
      </w:r>
      <w:r w:rsidR="0067619D" w:rsidRPr="001C7206">
        <w:rPr>
          <w:lang w:val="fr-FR"/>
        </w:rPr>
        <w:t xml:space="preserve">s fonds qui doivent </w:t>
      </w:r>
      <w:r w:rsidR="000958F5" w:rsidRPr="001C7206">
        <w:rPr>
          <w:lang w:val="fr-FR"/>
        </w:rPr>
        <w:t xml:space="preserve">encore être </w:t>
      </w:r>
      <w:r w:rsidR="000B3CE0">
        <w:rPr>
          <w:lang w:val="fr-FR"/>
        </w:rPr>
        <w:t>mobilisés</w:t>
      </w:r>
      <w:r w:rsidR="000958F5" w:rsidRPr="001C7206">
        <w:rPr>
          <w:lang w:val="fr-FR"/>
        </w:rPr>
        <w:t xml:space="preserve"> s</w:t>
      </w:r>
      <w:r w:rsidR="00803498">
        <w:rPr>
          <w:lang w:val="fr-FR"/>
        </w:rPr>
        <w:t>’</w:t>
      </w:r>
      <w:r w:rsidR="000958F5" w:rsidRPr="001C7206">
        <w:rPr>
          <w:lang w:val="fr-FR"/>
        </w:rPr>
        <w:t>élève</w:t>
      </w:r>
      <w:r w:rsidR="0067619D" w:rsidRPr="001C7206">
        <w:rPr>
          <w:lang w:val="fr-FR"/>
        </w:rPr>
        <w:t>nt</w:t>
      </w:r>
      <w:r w:rsidR="00FB7E13">
        <w:rPr>
          <w:lang w:val="fr-FR"/>
        </w:rPr>
        <w:t xml:space="preserve"> à 10 755 622 </w:t>
      </w:r>
      <w:r w:rsidR="000958F5" w:rsidRPr="001C7206">
        <w:rPr>
          <w:lang w:val="fr-FR"/>
        </w:rPr>
        <w:t xml:space="preserve">dollars, correspondant à la différence entre le coût total du premier programme de travail </w:t>
      </w:r>
      <w:r w:rsidR="00FB7E13">
        <w:rPr>
          <w:lang w:val="fr-FR"/>
        </w:rPr>
        <w:t>(40 </w:t>
      </w:r>
      <w:r w:rsidR="000B3CE0" w:rsidRPr="001C7206">
        <w:rPr>
          <w:lang w:val="fr-FR"/>
        </w:rPr>
        <w:t>506</w:t>
      </w:r>
      <w:r w:rsidR="00FB7E13">
        <w:rPr>
          <w:lang w:val="fr-FR"/>
        </w:rPr>
        <w:t> </w:t>
      </w:r>
      <w:r w:rsidR="000B3CE0" w:rsidRPr="001C7206">
        <w:rPr>
          <w:lang w:val="fr-FR"/>
        </w:rPr>
        <w:t>766</w:t>
      </w:r>
      <w:r w:rsidR="00FB7E13">
        <w:rPr>
          <w:lang w:val="fr-FR"/>
        </w:rPr>
        <w:t> </w:t>
      </w:r>
      <w:r w:rsidR="000B3CE0">
        <w:rPr>
          <w:lang w:val="fr-FR"/>
        </w:rPr>
        <w:t>dollars</w:t>
      </w:r>
      <w:r w:rsidR="000B3CE0" w:rsidRPr="001C7206">
        <w:rPr>
          <w:lang w:val="fr-FR"/>
        </w:rPr>
        <w:t xml:space="preserve">) </w:t>
      </w:r>
      <w:r w:rsidR="000958F5" w:rsidRPr="001C7206">
        <w:rPr>
          <w:lang w:val="fr-FR"/>
        </w:rPr>
        <w:t xml:space="preserve">et le montant total des ressources reçues ou </w:t>
      </w:r>
      <w:r w:rsidR="00B47CD4">
        <w:rPr>
          <w:lang w:val="fr-FR"/>
        </w:rPr>
        <w:t>annoncées à ce jour (29 751 144 </w:t>
      </w:r>
      <w:r w:rsidR="000958F5" w:rsidRPr="001C7206">
        <w:rPr>
          <w:lang w:val="fr-FR"/>
        </w:rPr>
        <w:t>dollars) Face à cette situation critique, le Bureau invite instamment les gouvernements et le</w:t>
      </w:r>
      <w:r w:rsidR="00C552A7" w:rsidRPr="001C7206">
        <w:rPr>
          <w:lang w:val="fr-FR"/>
        </w:rPr>
        <w:t>s parties prenantes en mesure de</w:t>
      </w:r>
      <w:r w:rsidR="000958F5" w:rsidRPr="001C7206">
        <w:rPr>
          <w:lang w:val="fr-FR"/>
        </w:rPr>
        <w:t xml:space="preserve"> </w:t>
      </w:r>
      <w:r w:rsidR="00C552A7" w:rsidRPr="001C7206">
        <w:rPr>
          <w:lang w:val="fr-FR"/>
        </w:rPr>
        <w:t xml:space="preserve">le </w:t>
      </w:r>
      <w:r w:rsidR="000958F5" w:rsidRPr="001C7206">
        <w:rPr>
          <w:lang w:val="fr-FR"/>
        </w:rPr>
        <w:t>faire à annoncer des contributions au Fonds d</w:t>
      </w:r>
      <w:r w:rsidR="00803498">
        <w:rPr>
          <w:lang w:val="fr-FR"/>
        </w:rPr>
        <w:t>’</w:t>
      </w:r>
      <w:r w:rsidR="000958F5" w:rsidRPr="001C7206">
        <w:rPr>
          <w:lang w:val="fr-FR"/>
        </w:rPr>
        <w:t xml:space="preserve">affectation spéciale pour 2017 et les années suivantes. </w:t>
      </w:r>
    </w:p>
    <w:p w14:paraId="79729AD2" w14:textId="6D7527BC" w:rsidR="000958F5" w:rsidRPr="001C7206" w:rsidRDefault="000958F5" w:rsidP="00AB7064">
      <w:pPr>
        <w:pStyle w:val="Normalnumber"/>
        <w:numPr>
          <w:ilvl w:val="0"/>
          <w:numId w:val="5"/>
        </w:numPr>
        <w:spacing w:before="120"/>
        <w:ind w:left="1247" w:firstLine="0"/>
        <w:rPr>
          <w:lang w:val="fr-FR"/>
        </w:rPr>
      </w:pPr>
      <w:r w:rsidRPr="001C7206">
        <w:rPr>
          <w:lang w:val="fr-FR"/>
        </w:rPr>
        <w:t>Le tableau</w:t>
      </w:r>
      <w:r w:rsidR="001F2089">
        <w:rPr>
          <w:lang w:val="fr-FR"/>
        </w:rPr>
        <w:t> </w:t>
      </w:r>
      <w:r w:rsidRPr="001C7206">
        <w:rPr>
          <w:lang w:val="fr-FR"/>
        </w:rPr>
        <w:t>8 présente l</w:t>
      </w:r>
      <w:r w:rsidR="00803498">
        <w:rPr>
          <w:lang w:val="fr-FR"/>
        </w:rPr>
        <w:t>’</w:t>
      </w:r>
      <w:r w:rsidRPr="001C7206">
        <w:rPr>
          <w:lang w:val="fr-FR"/>
        </w:rPr>
        <w:t>ensemble des besoins financiers (</w:t>
      </w:r>
      <w:r w:rsidR="00642696" w:rsidRPr="001C7206">
        <w:rPr>
          <w:lang w:val="fr-FR"/>
        </w:rPr>
        <w:t xml:space="preserve">correspondant aux </w:t>
      </w:r>
      <w:r w:rsidRPr="001C7206">
        <w:rPr>
          <w:lang w:val="fr-FR"/>
        </w:rPr>
        <w:t>coût</w:t>
      </w:r>
      <w:r w:rsidR="00642696" w:rsidRPr="001C7206">
        <w:rPr>
          <w:lang w:val="fr-FR"/>
        </w:rPr>
        <w:t>s</w:t>
      </w:r>
      <w:r w:rsidRPr="001C7206">
        <w:rPr>
          <w:lang w:val="fr-FR"/>
        </w:rPr>
        <w:t xml:space="preserve"> </w:t>
      </w:r>
      <w:r w:rsidR="007173D1" w:rsidRPr="001C7206">
        <w:rPr>
          <w:lang w:val="fr-FR"/>
        </w:rPr>
        <w:t xml:space="preserve">à couvrir </w:t>
      </w:r>
      <w:r w:rsidR="00642696" w:rsidRPr="001C7206">
        <w:rPr>
          <w:lang w:val="fr-FR"/>
        </w:rPr>
        <w:t xml:space="preserve">au moyen du </w:t>
      </w:r>
      <w:r w:rsidRPr="001C7206">
        <w:rPr>
          <w:lang w:val="fr-FR"/>
        </w:rPr>
        <w:t>Fonds d</w:t>
      </w:r>
      <w:r w:rsidR="00803498">
        <w:rPr>
          <w:lang w:val="fr-FR"/>
        </w:rPr>
        <w:t>’</w:t>
      </w:r>
      <w:r w:rsidRPr="001C7206">
        <w:rPr>
          <w:lang w:val="fr-FR"/>
        </w:rPr>
        <w:t xml:space="preserve">affectation spéciale et </w:t>
      </w:r>
      <w:r w:rsidR="00642696" w:rsidRPr="001C7206">
        <w:rPr>
          <w:lang w:val="fr-FR"/>
        </w:rPr>
        <w:t>aux</w:t>
      </w:r>
      <w:r w:rsidRPr="001C7206">
        <w:rPr>
          <w:lang w:val="fr-FR"/>
        </w:rPr>
        <w:t xml:space="preserve"> contributions</w:t>
      </w:r>
      <w:r w:rsidR="00642696" w:rsidRPr="001C7206">
        <w:rPr>
          <w:lang w:val="fr-FR"/>
        </w:rPr>
        <w:t xml:space="preserve"> versées</w:t>
      </w:r>
      <w:r w:rsidRPr="001C7206">
        <w:rPr>
          <w:lang w:val="fr-FR"/>
        </w:rPr>
        <w:t xml:space="preserve"> à la ré</w:t>
      </w:r>
      <w:r w:rsidR="00642696" w:rsidRPr="001C7206">
        <w:rPr>
          <w:lang w:val="fr-FR"/>
        </w:rPr>
        <w:t xml:space="preserve">serve opérationnelle) </w:t>
      </w:r>
      <w:r w:rsidR="00B47CD4">
        <w:rPr>
          <w:lang w:val="fr-FR"/>
        </w:rPr>
        <w:br/>
      </w:r>
      <w:r w:rsidR="00642696" w:rsidRPr="001C7206">
        <w:rPr>
          <w:lang w:val="fr-FR"/>
        </w:rPr>
        <w:t>pour 2017-</w:t>
      </w:r>
      <w:r w:rsidRPr="001C7206">
        <w:rPr>
          <w:lang w:val="fr-FR"/>
        </w:rPr>
        <w:t xml:space="preserve">2019 et une estimation du solde cumulé des fonds disponibles. </w:t>
      </w:r>
    </w:p>
    <w:p w14:paraId="3CAA694B" w14:textId="427B81A7" w:rsidR="000958F5" w:rsidRPr="001C7206" w:rsidRDefault="000958F5" w:rsidP="00B47CD4">
      <w:pPr>
        <w:pStyle w:val="Normalnumber"/>
        <w:keepNext/>
        <w:keepLines/>
        <w:numPr>
          <w:ilvl w:val="0"/>
          <w:numId w:val="5"/>
        </w:numPr>
        <w:spacing w:before="120"/>
        <w:ind w:left="1247" w:firstLine="0"/>
        <w:rPr>
          <w:lang w:val="fr-FR"/>
        </w:rPr>
      </w:pPr>
      <w:r w:rsidRPr="001C7206">
        <w:rPr>
          <w:lang w:val="fr-FR"/>
        </w:rPr>
        <w:t>Le sold</w:t>
      </w:r>
      <w:r w:rsidR="00642696" w:rsidRPr="001C7206">
        <w:rPr>
          <w:lang w:val="fr-FR"/>
        </w:rPr>
        <w:t>e de trésorerie disponible au 1</w:t>
      </w:r>
      <w:r w:rsidRPr="00B47CD4">
        <w:rPr>
          <w:vertAlign w:val="superscript"/>
          <w:lang w:val="fr-FR"/>
        </w:rPr>
        <w:t>er</w:t>
      </w:r>
      <w:r w:rsidR="00B47CD4">
        <w:rPr>
          <w:lang w:val="fr-FR"/>
        </w:rPr>
        <w:t> </w:t>
      </w:r>
      <w:r w:rsidRPr="001C7206">
        <w:rPr>
          <w:lang w:val="fr-FR"/>
        </w:rPr>
        <w:t>janvier 2017 est estimé à 6 189</w:t>
      </w:r>
      <w:r w:rsidR="00B47CD4">
        <w:rPr>
          <w:lang w:val="fr-FR"/>
        </w:rPr>
        <w:t> </w:t>
      </w:r>
      <w:r w:rsidRPr="001C7206">
        <w:rPr>
          <w:lang w:val="fr-FR"/>
        </w:rPr>
        <w:t>233</w:t>
      </w:r>
      <w:r w:rsidR="00B47CD4">
        <w:rPr>
          <w:lang w:val="fr-FR"/>
        </w:rPr>
        <w:t> </w:t>
      </w:r>
      <w:r w:rsidR="00642696" w:rsidRPr="001C7206">
        <w:rPr>
          <w:lang w:val="fr-FR"/>
        </w:rPr>
        <w:t>dollars</w:t>
      </w:r>
      <w:r w:rsidRPr="001C7206">
        <w:rPr>
          <w:lang w:val="fr-FR"/>
        </w:rPr>
        <w:t xml:space="preserve">. </w:t>
      </w:r>
      <w:r w:rsidR="00642696" w:rsidRPr="001C7206">
        <w:rPr>
          <w:lang w:val="fr-FR"/>
        </w:rPr>
        <w:t>Cela</w:t>
      </w:r>
      <w:r w:rsidRPr="001C7206">
        <w:rPr>
          <w:lang w:val="fr-FR"/>
        </w:rPr>
        <w:t xml:space="preserve"> correspond à la différence entre le montan</w:t>
      </w:r>
      <w:r w:rsidR="00BA04C8">
        <w:rPr>
          <w:lang w:val="fr-FR"/>
        </w:rPr>
        <w:t>t total des contributions versées</w:t>
      </w:r>
      <w:r w:rsidRPr="001C7206">
        <w:rPr>
          <w:lang w:val="fr-FR"/>
        </w:rPr>
        <w:t xml:space="preserve"> </w:t>
      </w:r>
      <w:r w:rsidR="007173D1" w:rsidRPr="001C7206">
        <w:rPr>
          <w:lang w:val="fr-FR"/>
        </w:rPr>
        <w:t>ou</w:t>
      </w:r>
      <w:r w:rsidRPr="001C7206">
        <w:rPr>
          <w:lang w:val="fr-FR"/>
        </w:rPr>
        <w:t xml:space="preserve"> a</w:t>
      </w:r>
      <w:r w:rsidR="001F2089">
        <w:rPr>
          <w:lang w:val="fr-FR"/>
        </w:rPr>
        <w:t>nnoncées pour la période </w:t>
      </w:r>
      <w:r w:rsidR="007173D1" w:rsidRPr="001C7206">
        <w:rPr>
          <w:lang w:val="fr-FR"/>
        </w:rPr>
        <w:t>2012-</w:t>
      </w:r>
      <w:r w:rsidRPr="001C7206">
        <w:rPr>
          <w:lang w:val="fr-FR"/>
        </w:rPr>
        <w:t xml:space="preserve">2016, </w:t>
      </w:r>
      <w:r w:rsidR="007173D1" w:rsidRPr="001C7206">
        <w:rPr>
          <w:lang w:val="fr-FR"/>
        </w:rPr>
        <w:t>soit</w:t>
      </w:r>
      <w:r w:rsidR="001F2089">
        <w:rPr>
          <w:lang w:val="fr-FR"/>
        </w:rPr>
        <w:t xml:space="preserve"> 27 </w:t>
      </w:r>
      <w:r w:rsidRPr="001C7206">
        <w:rPr>
          <w:lang w:val="fr-FR"/>
        </w:rPr>
        <w:t>187</w:t>
      </w:r>
      <w:r w:rsidR="00B47CD4">
        <w:rPr>
          <w:lang w:val="fr-FR"/>
        </w:rPr>
        <w:t> </w:t>
      </w:r>
      <w:r w:rsidRPr="001C7206">
        <w:rPr>
          <w:lang w:val="fr-FR"/>
        </w:rPr>
        <w:t>127</w:t>
      </w:r>
      <w:r w:rsidR="00B47CD4">
        <w:rPr>
          <w:lang w:val="fr-FR"/>
        </w:rPr>
        <w:t> </w:t>
      </w:r>
      <w:r w:rsidR="007173D1" w:rsidRPr="001C7206">
        <w:rPr>
          <w:lang w:val="fr-FR"/>
        </w:rPr>
        <w:t xml:space="preserve">dollars </w:t>
      </w:r>
      <w:r w:rsidRPr="001C7206">
        <w:rPr>
          <w:lang w:val="fr-FR"/>
        </w:rPr>
        <w:t>(tableau</w:t>
      </w:r>
      <w:r w:rsidR="00B47CD4">
        <w:rPr>
          <w:lang w:val="fr-FR"/>
        </w:rPr>
        <w:t> </w:t>
      </w:r>
      <w:r w:rsidRPr="001C7206">
        <w:rPr>
          <w:lang w:val="fr-FR"/>
        </w:rPr>
        <w:t>1</w:t>
      </w:r>
      <w:r w:rsidR="007173D1" w:rsidRPr="001C7206">
        <w:rPr>
          <w:lang w:val="fr-FR"/>
        </w:rPr>
        <w:t>)</w:t>
      </w:r>
      <w:r w:rsidRPr="001C7206">
        <w:rPr>
          <w:lang w:val="fr-FR"/>
        </w:rPr>
        <w:t xml:space="preserve"> et la somme de toutes les dépenses engagées entre 2012 et 2016</w:t>
      </w:r>
      <w:r w:rsidR="00D20403" w:rsidRPr="001C7206">
        <w:rPr>
          <w:lang w:val="fr-FR"/>
        </w:rPr>
        <w:t>, qui sont</w:t>
      </w:r>
      <w:r w:rsidRPr="001C7206">
        <w:rPr>
          <w:lang w:val="fr-FR"/>
        </w:rPr>
        <w:t xml:space="preserve"> présentées dans le tableau</w:t>
      </w:r>
      <w:r w:rsidR="00B47CD4">
        <w:rPr>
          <w:lang w:val="fr-FR"/>
        </w:rPr>
        <w:t> </w:t>
      </w:r>
      <w:r w:rsidRPr="001C7206">
        <w:rPr>
          <w:lang w:val="fr-FR"/>
        </w:rPr>
        <w:t>7</w:t>
      </w:r>
      <w:r w:rsidR="00D20403" w:rsidRPr="001C7206">
        <w:rPr>
          <w:lang w:val="fr-FR"/>
        </w:rPr>
        <w:t xml:space="preserve"> et </w:t>
      </w:r>
      <w:r w:rsidRPr="001C7206">
        <w:rPr>
          <w:lang w:val="fr-FR"/>
        </w:rPr>
        <w:t>s</w:t>
      </w:r>
      <w:r w:rsidR="00803498">
        <w:rPr>
          <w:lang w:val="fr-FR"/>
        </w:rPr>
        <w:t>’</w:t>
      </w:r>
      <w:r w:rsidRPr="001C7206">
        <w:rPr>
          <w:lang w:val="fr-FR"/>
        </w:rPr>
        <w:t>élèvent à 20 997</w:t>
      </w:r>
      <w:r w:rsidR="00B47CD4">
        <w:rPr>
          <w:lang w:val="fr-FR"/>
        </w:rPr>
        <w:t> </w:t>
      </w:r>
      <w:r w:rsidRPr="001C7206">
        <w:rPr>
          <w:lang w:val="fr-FR"/>
        </w:rPr>
        <w:t>894</w:t>
      </w:r>
      <w:r w:rsidR="00B47CD4">
        <w:rPr>
          <w:lang w:val="fr-FR"/>
        </w:rPr>
        <w:t> </w:t>
      </w:r>
      <w:r w:rsidR="00D20403" w:rsidRPr="001C7206">
        <w:rPr>
          <w:lang w:val="fr-FR"/>
        </w:rPr>
        <w:t>dollars</w:t>
      </w:r>
      <w:r w:rsidRPr="001C7206">
        <w:rPr>
          <w:lang w:val="fr-FR"/>
        </w:rPr>
        <w:t>. Ce montant</w:t>
      </w:r>
      <w:r w:rsidR="00D20403" w:rsidRPr="001C7206">
        <w:rPr>
          <w:lang w:val="fr-FR"/>
        </w:rPr>
        <w:t>,</w:t>
      </w:r>
      <w:r w:rsidRPr="001C7206">
        <w:rPr>
          <w:lang w:val="fr-FR"/>
        </w:rPr>
        <w:t xml:space="preserve"> majoré du montant </w:t>
      </w:r>
      <w:r w:rsidR="00D20403" w:rsidRPr="001C7206">
        <w:rPr>
          <w:lang w:val="fr-FR"/>
        </w:rPr>
        <w:t>annoncé</w:t>
      </w:r>
      <w:r w:rsidR="00B47CD4">
        <w:rPr>
          <w:lang w:val="fr-FR"/>
        </w:rPr>
        <w:t xml:space="preserve"> au 15 </w:t>
      </w:r>
      <w:r w:rsidRPr="001C7206">
        <w:rPr>
          <w:lang w:val="fr-FR"/>
        </w:rPr>
        <w:t>décembre 201</w:t>
      </w:r>
      <w:r w:rsidR="001A697F">
        <w:rPr>
          <w:lang w:val="fr-FR"/>
        </w:rPr>
        <w:t>6</w:t>
      </w:r>
      <w:r w:rsidRPr="001C7206">
        <w:rPr>
          <w:lang w:val="fr-FR"/>
        </w:rPr>
        <w:t xml:space="preserve"> pour 2017 (1 384</w:t>
      </w:r>
      <w:r w:rsidR="00B47CD4">
        <w:rPr>
          <w:lang w:val="fr-FR"/>
        </w:rPr>
        <w:t> </w:t>
      </w:r>
      <w:r w:rsidRPr="001C7206">
        <w:rPr>
          <w:lang w:val="fr-FR"/>
        </w:rPr>
        <w:t>319</w:t>
      </w:r>
      <w:r w:rsidR="00B47CD4">
        <w:rPr>
          <w:lang w:val="fr-FR"/>
        </w:rPr>
        <w:t> </w:t>
      </w:r>
      <w:r w:rsidR="00D20403" w:rsidRPr="001C7206">
        <w:rPr>
          <w:lang w:val="fr-FR"/>
        </w:rPr>
        <w:t>dollars</w:t>
      </w:r>
      <w:r w:rsidRPr="001C7206">
        <w:rPr>
          <w:lang w:val="fr-FR"/>
        </w:rPr>
        <w:t>)</w:t>
      </w:r>
      <w:r w:rsidR="00D20403" w:rsidRPr="001C7206">
        <w:rPr>
          <w:lang w:val="fr-FR"/>
        </w:rPr>
        <w:t>,</w:t>
      </w:r>
      <w:r w:rsidRPr="001C7206">
        <w:rPr>
          <w:lang w:val="fr-FR"/>
        </w:rPr>
        <w:t xml:space="preserve"> </w:t>
      </w:r>
      <w:r w:rsidR="00D20403" w:rsidRPr="001C7206">
        <w:rPr>
          <w:lang w:val="fr-FR"/>
        </w:rPr>
        <w:t>s</w:t>
      </w:r>
      <w:r w:rsidR="00803498">
        <w:rPr>
          <w:lang w:val="fr-FR"/>
        </w:rPr>
        <w:t>’</w:t>
      </w:r>
      <w:r w:rsidR="00D20403" w:rsidRPr="001C7206">
        <w:rPr>
          <w:lang w:val="fr-FR"/>
        </w:rPr>
        <w:t>élève à</w:t>
      </w:r>
      <w:r w:rsidR="00B47CD4">
        <w:rPr>
          <w:lang w:val="fr-FR"/>
        </w:rPr>
        <w:t xml:space="preserve"> 7 </w:t>
      </w:r>
      <w:r w:rsidRPr="001C7206">
        <w:rPr>
          <w:lang w:val="fr-FR"/>
        </w:rPr>
        <w:t>573</w:t>
      </w:r>
      <w:r w:rsidR="00B47CD4">
        <w:rPr>
          <w:lang w:val="fr-FR"/>
        </w:rPr>
        <w:t> </w:t>
      </w:r>
      <w:r w:rsidRPr="001C7206">
        <w:rPr>
          <w:lang w:val="fr-FR"/>
        </w:rPr>
        <w:t>552</w:t>
      </w:r>
      <w:r w:rsidR="00B47CD4">
        <w:rPr>
          <w:lang w:val="fr-FR"/>
        </w:rPr>
        <w:t> </w:t>
      </w:r>
      <w:r w:rsidRPr="001C7206">
        <w:rPr>
          <w:lang w:val="fr-FR"/>
        </w:rPr>
        <w:t xml:space="preserve">dollars, ce qui représente le </w:t>
      </w:r>
      <w:r w:rsidR="00D20403" w:rsidRPr="001C7206">
        <w:rPr>
          <w:lang w:val="fr-FR"/>
        </w:rPr>
        <w:t xml:space="preserve">montant </w:t>
      </w:r>
      <w:r w:rsidRPr="001C7206">
        <w:rPr>
          <w:lang w:val="fr-FR"/>
        </w:rPr>
        <w:t xml:space="preserve">total des </w:t>
      </w:r>
      <w:r w:rsidR="00D20403" w:rsidRPr="001C7206">
        <w:rPr>
          <w:lang w:val="fr-FR"/>
        </w:rPr>
        <w:t xml:space="preserve">ressources </w:t>
      </w:r>
      <w:r w:rsidRPr="001C7206">
        <w:rPr>
          <w:lang w:val="fr-FR"/>
        </w:rPr>
        <w:t>disponibles pour 2017, sur la base de</w:t>
      </w:r>
      <w:r w:rsidR="00D20403" w:rsidRPr="001C7206">
        <w:rPr>
          <w:lang w:val="fr-FR"/>
        </w:rPr>
        <w:t>s financements garantis</w:t>
      </w:r>
      <w:r w:rsidRPr="001C7206">
        <w:rPr>
          <w:lang w:val="fr-FR"/>
        </w:rPr>
        <w:t xml:space="preserve"> </w:t>
      </w:r>
      <w:r w:rsidR="00307C7B" w:rsidRPr="001C7206">
        <w:rPr>
          <w:lang w:val="fr-FR"/>
        </w:rPr>
        <w:t>et</w:t>
      </w:r>
      <w:r w:rsidR="00D20403" w:rsidRPr="001C7206">
        <w:rPr>
          <w:lang w:val="fr-FR"/>
        </w:rPr>
        <w:t xml:space="preserve"> des</w:t>
      </w:r>
      <w:r w:rsidRPr="001C7206">
        <w:rPr>
          <w:lang w:val="fr-FR"/>
        </w:rPr>
        <w:t xml:space="preserve"> </w:t>
      </w:r>
      <w:r w:rsidR="00D20403" w:rsidRPr="001C7206">
        <w:rPr>
          <w:lang w:val="fr-FR"/>
        </w:rPr>
        <w:t xml:space="preserve">contributions </w:t>
      </w:r>
      <w:r w:rsidRPr="001C7206">
        <w:rPr>
          <w:lang w:val="fr-FR"/>
        </w:rPr>
        <w:t xml:space="preserve">annoncées. </w:t>
      </w:r>
    </w:p>
    <w:p w14:paraId="70963796" w14:textId="7C874643" w:rsidR="000958F5" w:rsidRPr="001C7206" w:rsidRDefault="000958F5" w:rsidP="00AB7064">
      <w:pPr>
        <w:pStyle w:val="Normalnumber"/>
        <w:numPr>
          <w:ilvl w:val="0"/>
          <w:numId w:val="5"/>
        </w:numPr>
        <w:spacing w:before="120"/>
        <w:ind w:left="1247" w:firstLine="0"/>
        <w:rPr>
          <w:lang w:val="fr-FR"/>
        </w:rPr>
      </w:pPr>
      <w:r w:rsidRPr="001C7206">
        <w:rPr>
          <w:lang w:val="fr-FR"/>
        </w:rPr>
        <w:t xml:space="preserve">Le montant total des </w:t>
      </w:r>
      <w:r w:rsidR="00307C7B" w:rsidRPr="001C7206">
        <w:rPr>
          <w:lang w:val="fr-FR"/>
        </w:rPr>
        <w:t>ressources</w:t>
      </w:r>
      <w:r w:rsidRPr="001C7206">
        <w:rPr>
          <w:lang w:val="fr-FR"/>
        </w:rPr>
        <w:t xml:space="preserve"> disponibles pour 2017 est utilisé dans le tableau</w:t>
      </w:r>
      <w:r w:rsidR="00B47CD4">
        <w:rPr>
          <w:lang w:val="fr-FR"/>
        </w:rPr>
        <w:t> </w:t>
      </w:r>
      <w:r w:rsidRPr="001C7206">
        <w:rPr>
          <w:lang w:val="fr-FR"/>
        </w:rPr>
        <w:t>8 comme base pour estimer le solde</w:t>
      </w:r>
      <w:r w:rsidR="00BA04C8">
        <w:rPr>
          <w:lang w:val="fr-FR"/>
        </w:rPr>
        <w:t xml:space="preserve"> cumulé des fonds disponibles entre</w:t>
      </w:r>
      <w:r w:rsidRPr="001C7206">
        <w:rPr>
          <w:lang w:val="fr-FR"/>
        </w:rPr>
        <w:t xml:space="preserve"> 2017</w:t>
      </w:r>
      <w:r w:rsidR="00BA04C8">
        <w:rPr>
          <w:lang w:val="fr-FR"/>
        </w:rPr>
        <w:t xml:space="preserve"> et </w:t>
      </w:r>
      <w:r w:rsidRPr="001C7206">
        <w:rPr>
          <w:lang w:val="fr-FR"/>
        </w:rPr>
        <w:t xml:space="preserve">2019. </w:t>
      </w:r>
    </w:p>
    <w:p w14:paraId="719923C0" w14:textId="457EB0B1" w:rsidR="00796F26" w:rsidRPr="001C7206" w:rsidRDefault="000958F5" w:rsidP="00AB7064">
      <w:pPr>
        <w:pStyle w:val="Normalnumber"/>
        <w:numPr>
          <w:ilvl w:val="0"/>
          <w:numId w:val="5"/>
        </w:numPr>
        <w:spacing w:before="120"/>
        <w:ind w:left="1247" w:firstLine="0"/>
        <w:rPr>
          <w:lang w:val="fr-FR"/>
        </w:rPr>
      </w:pPr>
      <w:r w:rsidRPr="001C7206">
        <w:rPr>
          <w:lang w:val="fr-FR"/>
        </w:rPr>
        <w:t xml:space="preserve">Estimation prudente : </w:t>
      </w:r>
      <w:r w:rsidR="00796F26" w:rsidRPr="001C7206">
        <w:rPr>
          <w:lang w:val="fr-FR"/>
        </w:rPr>
        <w:t xml:space="preserve">la </w:t>
      </w:r>
      <w:r w:rsidR="00B47CD4">
        <w:rPr>
          <w:lang w:val="fr-FR"/>
        </w:rPr>
        <w:t>ligne </w:t>
      </w:r>
      <w:r w:rsidRPr="001C7206">
        <w:rPr>
          <w:lang w:val="fr-FR"/>
        </w:rPr>
        <w:t>A du tableau</w:t>
      </w:r>
      <w:r w:rsidR="00B47CD4">
        <w:rPr>
          <w:lang w:val="fr-FR"/>
        </w:rPr>
        <w:t> </w:t>
      </w:r>
      <w:r w:rsidRPr="001C7206">
        <w:rPr>
          <w:lang w:val="fr-FR"/>
        </w:rPr>
        <w:t xml:space="preserve">8 présente un scénario très </w:t>
      </w:r>
      <w:r w:rsidR="00DD7BF4" w:rsidRPr="001C7206">
        <w:rPr>
          <w:lang w:val="fr-FR"/>
        </w:rPr>
        <w:t>prudent</w:t>
      </w:r>
      <w:r w:rsidRPr="001C7206">
        <w:rPr>
          <w:lang w:val="fr-FR"/>
        </w:rPr>
        <w:t xml:space="preserve"> </w:t>
      </w:r>
      <w:r w:rsidR="00730ECD" w:rsidRPr="001C7206">
        <w:rPr>
          <w:lang w:val="fr-FR"/>
        </w:rPr>
        <w:t>avec un solde estim</w:t>
      </w:r>
      <w:r w:rsidR="00DD7BF4" w:rsidRPr="001C7206">
        <w:rPr>
          <w:lang w:val="fr-FR"/>
        </w:rPr>
        <w:t>é</w:t>
      </w:r>
      <w:r w:rsidRPr="001C7206">
        <w:rPr>
          <w:lang w:val="fr-FR"/>
        </w:rPr>
        <w:t xml:space="preserve"> en utilisant comme </w:t>
      </w:r>
      <w:r w:rsidR="00DD7BF4" w:rsidRPr="001C7206">
        <w:rPr>
          <w:lang w:val="fr-FR"/>
        </w:rPr>
        <w:t>seules ressources</w:t>
      </w:r>
      <w:r w:rsidRPr="001C7206">
        <w:rPr>
          <w:lang w:val="fr-FR"/>
        </w:rPr>
        <w:t xml:space="preserve"> les </w:t>
      </w:r>
      <w:r w:rsidR="00DD7BF4" w:rsidRPr="001C7206">
        <w:rPr>
          <w:lang w:val="fr-FR"/>
        </w:rPr>
        <w:t xml:space="preserve">contributions annoncées au </w:t>
      </w:r>
      <w:r w:rsidRPr="001C7206">
        <w:rPr>
          <w:lang w:val="fr-FR"/>
        </w:rPr>
        <w:t>15</w:t>
      </w:r>
      <w:r w:rsidR="00B47CD4">
        <w:rPr>
          <w:lang w:val="fr-FR"/>
        </w:rPr>
        <w:t> </w:t>
      </w:r>
      <w:r w:rsidRPr="001C7206">
        <w:rPr>
          <w:lang w:val="fr-FR"/>
        </w:rPr>
        <w:t>décembre 2016 pour 2017 et 2018.</w:t>
      </w:r>
      <w:r w:rsidR="00DD7BF4" w:rsidRPr="001C7206">
        <w:rPr>
          <w:lang w:val="fr-FR"/>
        </w:rPr>
        <w:t xml:space="preserve"> Selon ce scénario prudent, la P</w:t>
      </w:r>
      <w:r w:rsidRPr="001C7206">
        <w:rPr>
          <w:lang w:val="fr-FR"/>
        </w:rPr>
        <w:t>lateforme sera déficitaire en 2017</w:t>
      </w:r>
      <w:r w:rsidR="00DD7BF4" w:rsidRPr="001C7206">
        <w:rPr>
          <w:lang w:val="fr-FR"/>
        </w:rPr>
        <w:t xml:space="preserve"> et aura besoin de ressources supplémentaires s</w:t>
      </w:r>
      <w:r w:rsidR="00803498">
        <w:rPr>
          <w:lang w:val="fr-FR"/>
        </w:rPr>
        <w:t>’</w:t>
      </w:r>
      <w:r w:rsidR="00B47CD4">
        <w:rPr>
          <w:lang w:val="fr-FR"/>
        </w:rPr>
        <w:t>élevant à 1 880 157 </w:t>
      </w:r>
      <w:r w:rsidR="00DD7BF4" w:rsidRPr="001C7206">
        <w:rPr>
          <w:lang w:val="fr-FR"/>
        </w:rPr>
        <w:t>dollars pour</w:t>
      </w:r>
      <w:r w:rsidRPr="001C7206">
        <w:rPr>
          <w:lang w:val="fr-FR"/>
        </w:rPr>
        <w:t xml:space="preserve"> équilibrer son </w:t>
      </w:r>
      <w:r w:rsidRPr="000C0320">
        <w:rPr>
          <w:lang w:val="fr-FR"/>
        </w:rPr>
        <w:t xml:space="preserve">budget. Le déficit devrait croître au cours des années suivantes pour atteindre un niveau critique </w:t>
      </w:r>
      <w:r w:rsidR="00B47CD4">
        <w:rPr>
          <w:lang w:val="fr-FR"/>
        </w:rPr>
        <w:t>de 10 755 622 </w:t>
      </w:r>
      <w:r w:rsidR="00DD7BF4" w:rsidRPr="000C0320">
        <w:rPr>
          <w:lang w:val="fr-FR"/>
        </w:rPr>
        <w:t>dollars en 2019.</w:t>
      </w:r>
      <w:r w:rsidR="00DD7BF4" w:rsidRPr="001C7206">
        <w:rPr>
          <w:lang w:val="fr-FR"/>
        </w:rPr>
        <w:t xml:space="preserve"> C</w:t>
      </w:r>
      <w:r w:rsidRPr="001C7206">
        <w:rPr>
          <w:lang w:val="fr-FR"/>
        </w:rPr>
        <w:t xml:space="preserve">e montant </w:t>
      </w:r>
      <w:r w:rsidR="00DD7BF4" w:rsidRPr="001C7206">
        <w:rPr>
          <w:lang w:val="fr-FR"/>
        </w:rPr>
        <w:t xml:space="preserve">de </w:t>
      </w:r>
      <w:r w:rsidR="00B47CD4">
        <w:rPr>
          <w:lang w:val="fr-FR"/>
        </w:rPr>
        <w:t>10 755 622 </w:t>
      </w:r>
      <w:r w:rsidR="00DD7BF4" w:rsidRPr="001C7206">
        <w:rPr>
          <w:lang w:val="fr-FR"/>
        </w:rPr>
        <w:t xml:space="preserve">dollars </w:t>
      </w:r>
      <w:r w:rsidRPr="001C7206">
        <w:rPr>
          <w:lang w:val="fr-FR"/>
        </w:rPr>
        <w:t xml:space="preserve">représente donc le montant total des fonds </w:t>
      </w:r>
      <w:r w:rsidR="00DD7BF4" w:rsidRPr="001C7206">
        <w:rPr>
          <w:lang w:val="fr-FR"/>
        </w:rPr>
        <w:t>devant être mobilisés</w:t>
      </w:r>
      <w:r w:rsidRPr="001C7206">
        <w:rPr>
          <w:lang w:val="fr-FR"/>
        </w:rPr>
        <w:t>.</w:t>
      </w:r>
    </w:p>
    <w:p w14:paraId="012BE54E" w14:textId="3ACE7251" w:rsidR="00730ECD" w:rsidRPr="001C7206" w:rsidRDefault="000958F5" w:rsidP="00AB7064">
      <w:pPr>
        <w:pStyle w:val="Normalnumber"/>
        <w:numPr>
          <w:ilvl w:val="0"/>
          <w:numId w:val="5"/>
        </w:numPr>
        <w:spacing w:before="120"/>
        <w:ind w:left="1247" w:firstLine="0"/>
        <w:rPr>
          <w:lang w:val="fr-FR"/>
        </w:rPr>
      </w:pPr>
      <w:r w:rsidRPr="001C7206">
        <w:rPr>
          <w:lang w:val="fr-FR"/>
        </w:rPr>
        <w:t>Scénario réaliste : la ligne</w:t>
      </w:r>
      <w:r w:rsidR="00B47CD4">
        <w:rPr>
          <w:lang w:val="fr-FR"/>
        </w:rPr>
        <w:t> </w:t>
      </w:r>
      <w:r w:rsidRPr="001C7206">
        <w:rPr>
          <w:lang w:val="fr-FR"/>
        </w:rPr>
        <w:t>B du tableau</w:t>
      </w:r>
      <w:r w:rsidR="00B47CD4">
        <w:rPr>
          <w:lang w:val="fr-FR"/>
        </w:rPr>
        <w:t> </w:t>
      </w:r>
      <w:r w:rsidRPr="001C7206">
        <w:rPr>
          <w:lang w:val="fr-FR"/>
        </w:rPr>
        <w:t xml:space="preserve">8 </w:t>
      </w:r>
      <w:r w:rsidR="00730ECD" w:rsidRPr="001C7206">
        <w:rPr>
          <w:lang w:val="fr-FR"/>
        </w:rPr>
        <w:t>présente</w:t>
      </w:r>
      <w:r w:rsidRPr="001C7206">
        <w:rPr>
          <w:lang w:val="fr-FR"/>
        </w:rPr>
        <w:t xml:space="preserve"> un scénario plus réaliste </w:t>
      </w:r>
      <w:r w:rsidR="00730ECD" w:rsidRPr="001C7206">
        <w:rPr>
          <w:lang w:val="fr-FR"/>
        </w:rPr>
        <w:t>avec un solde estimé révisé</w:t>
      </w:r>
      <w:r w:rsidRPr="001C7206">
        <w:rPr>
          <w:lang w:val="fr-FR"/>
        </w:rPr>
        <w:t xml:space="preserve"> </w:t>
      </w:r>
      <w:r w:rsidR="00E220AD" w:rsidRPr="001C7206">
        <w:rPr>
          <w:lang w:val="fr-FR"/>
        </w:rPr>
        <w:t>reten</w:t>
      </w:r>
      <w:r w:rsidRPr="001C7206">
        <w:rPr>
          <w:lang w:val="fr-FR"/>
        </w:rPr>
        <w:t xml:space="preserve">ant comme recettes, outre les </w:t>
      </w:r>
      <w:r w:rsidR="00E220AD" w:rsidRPr="001C7206">
        <w:rPr>
          <w:lang w:val="fr-FR"/>
        </w:rPr>
        <w:t>contributions annoncées</w:t>
      </w:r>
      <w:r w:rsidRPr="001C7206">
        <w:rPr>
          <w:lang w:val="fr-FR"/>
        </w:rPr>
        <w:t xml:space="preserve"> au 15</w:t>
      </w:r>
      <w:r w:rsidR="00B47CD4">
        <w:rPr>
          <w:lang w:val="fr-FR"/>
        </w:rPr>
        <w:t> </w:t>
      </w:r>
      <w:r w:rsidRPr="001C7206">
        <w:rPr>
          <w:lang w:val="fr-FR"/>
        </w:rPr>
        <w:t>décembre 2016 pour 2017 et 2018</w:t>
      </w:r>
      <w:r w:rsidR="000B3CE0">
        <w:rPr>
          <w:lang w:val="fr-FR"/>
        </w:rPr>
        <w:t>,</w:t>
      </w:r>
      <w:r w:rsidRPr="001C7206">
        <w:rPr>
          <w:lang w:val="fr-FR"/>
        </w:rPr>
        <w:t xml:space="preserve"> le</w:t>
      </w:r>
      <w:r w:rsidR="00E220AD" w:rsidRPr="001C7206">
        <w:rPr>
          <w:lang w:val="fr-FR"/>
        </w:rPr>
        <w:t>s</w:t>
      </w:r>
      <w:r w:rsidRPr="001C7206">
        <w:rPr>
          <w:lang w:val="fr-FR"/>
        </w:rPr>
        <w:t xml:space="preserve"> contributions supplémentaires </w:t>
      </w:r>
      <w:r w:rsidR="00E220AD" w:rsidRPr="001C7206">
        <w:rPr>
          <w:lang w:val="fr-FR"/>
        </w:rPr>
        <w:t xml:space="preserve">potentielles estimées </w:t>
      </w:r>
      <w:r w:rsidRPr="001C7206">
        <w:rPr>
          <w:lang w:val="fr-FR"/>
        </w:rPr>
        <w:t>sur la base de</w:t>
      </w:r>
      <w:r w:rsidR="00E220AD" w:rsidRPr="001C7206">
        <w:rPr>
          <w:lang w:val="fr-FR"/>
        </w:rPr>
        <w:t>s contributions</w:t>
      </w:r>
      <w:r w:rsidRPr="001C7206">
        <w:rPr>
          <w:lang w:val="fr-FR"/>
        </w:rPr>
        <w:t xml:space="preserve"> passée</w:t>
      </w:r>
      <w:r w:rsidR="00E220AD" w:rsidRPr="001C7206">
        <w:rPr>
          <w:lang w:val="fr-FR"/>
        </w:rPr>
        <w:t>s</w:t>
      </w:r>
      <w:r w:rsidRPr="001C7206">
        <w:rPr>
          <w:lang w:val="fr-FR"/>
        </w:rPr>
        <w:t xml:space="preserve"> des donateurs habituels. Selon ce scénario</w:t>
      </w:r>
      <w:r w:rsidR="00E220AD" w:rsidRPr="001C7206">
        <w:rPr>
          <w:lang w:val="fr-FR"/>
        </w:rPr>
        <w:t xml:space="preserve"> plus réaliste, la P</w:t>
      </w:r>
      <w:r w:rsidRPr="001C7206">
        <w:rPr>
          <w:lang w:val="fr-FR"/>
        </w:rPr>
        <w:t>la</w:t>
      </w:r>
      <w:r w:rsidR="00E220AD" w:rsidRPr="001C7206">
        <w:rPr>
          <w:lang w:val="fr-FR"/>
        </w:rPr>
        <w:t>te</w:t>
      </w:r>
      <w:r w:rsidRPr="001C7206">
        <w:rPr>
          <w:lang w:val="fr-FR"/>
        </w:rPr>
        <w:t>forme sera également déficit</w:t>
      </w:r>
      <w:r w:rsidR="00E220AD" w:rsidRPr="001C7206">
        <w:rPr>
          <w:lang w:val="fr-FR"/>
        </w:rPr>
        <w:t>aire</w:t>
      </w:r>
      <w:r w:rsidRPr="001C7206">
        <w:rPr>
          <w:lang w:val="fr-FR"/>
        </w:rPr>
        <w:t xml:space="preserve"> en 2017 et aura besoin de 707</w:t>
      </w:r>
      <w:r w:rsidR="00B47CD4">
        <w:rPr>
          <w:lang w:val="fr-FR"/>
        </w:rPr>
        <w:t> </w:t>
      </w:r>
      <w:r w:rsidRPr="001C7206">
        <w:rPr>
          <w:lang w:val="fr-FR"/>
        </w:rPr>
        <w:t>630</w:t>
      </w:r>
      <w:r w:rsidR="00B47CD4">
        <w:rPr>
          <w:lang w:val="fr-FR"/>
        </w:rPr>
        <w:t> </w:t>
      </w:r>
      <w:r w:rsidR="00E220AD" w:rsidRPr="001C7206">
        <w:rPr>
          <w:lang w:val="fr-FR"/>
        </w:rPr>
        <w:t xml:space="preserve">dollars pour </w:t>
      </w:r>
      <w:r w:rsidRPr="001C7206">
        <w:rPr>
          <w:lang w:val="fr-FR"/>
        </w:rPr>
        <w:t>équilibrer son budget. Le déficit devrait croître au cours des années suivantes pour atteindre un niveau critique plus faible mais</w:t>
      </w:r>
      <w:r w:rsidR="00E220AD" w:rsidRPr="001C7206">
        <w:rPr>
          <w:lang w:val="fr-FR"/>
        </w:rPr>
        <w:t xml:space="preserve"> s</w:t>
      </w:r>
      <w:r w:rsidR="00803498">
        <w:rPr>
          <w:lang w:val="fr-FR"/>
        </w:rPr>
        <w:t>’</w:t>
      </w:r>
      <w:r w:rsidR="00E220AD" w:rsidRPr="001C7206">
        <w:rPr>
          <w:lang w:val="fr-FR"/>
        </w:rPr>
        <w:t>établissant</w:t>
      </w:r>
      <w:r w:rsidRPr="001C7206">
        <w:rPr>
          <w:lang w:val="fr-FR"/>
        </w:rPr>
        <w:t xml:space="preserve"> néanmoins </w:t>
      </w:r>
      <w:r w:rsidR="00E220AD" w:rsidRPr="001C7206">
        <w:rPr>
          <w:lang w:val="fr-FR"/>
        </w:rPr>
        <w:t xml:space="preserve">à </w:t>
      </w:r>
      <w:r w:rsidR="00B47CD4">
        <w:rPr>
          <w:lang w:val="fr-FR"/>
        </w:rPr>
        <w:t>8 391 840 </w:t>
      </w:r>
      <w:r w:rsidRPr="001C7206">
        <w:rPr>
          <w:lang w:val="fr-FR"/>
        </w:rPr>
        <w:t>dollars en 2019.</w:t>
      </w:r>
    </w:p>
    <w:p w14:paraId="3CC0B4CB" w14:textId="4EF5016D" w:rsidR="00B96781" w:rsidRPr="00B47CD4" w:rsidRDefault="00B96781" w:rsidP="00626A3A">
      <w:pPr>
        <w:keepNext/>
        <w:keepLines/>
        <w:tabs>
          <w:tab w:val="left" w:pos="1247"/>
          <w:tab w:val="left" w:pos="1814"/>
          <w:tab w:val="left" w:pos="2381"/>
          <w:tab w:val="left" w:pos="2948"/>
          <w:tab w:val="left" w:pos="3515"/>
          <w:tab w:val="left" w:pos="4082"/>
        </w:tabs>
        <w:suppressAutoHyphens/>
        <w:spacing w:before="120" w:after="60" w:line="240" w:lineRule="auto"/>
        <w:ind w:left="1247"/>
        <w:rPr>
          <w:rFonts w:ascii="Times New Roman" w:hAnsi="Times New Roman"/>
          <w:i/>
          <w:color w:val="000000"/>
          <w:sz w:val="16"/>
          <w:szCs w:val="16"/>
          <w:lang w:val="fr-FR"/>
        </w:rPr>
      </w:pPr>
      <w:r w:rsidRPr="00626A3A">
        <w:rPr>
          <w:rFonts w:asciiTheme="majorBidi" w:hAnsiTheme="majorBidi" w:cstheme="majorBidi"/>
          <w:sz w:val="20"/>
          <w:szCs w:val="20"/>
          <w:lang w:val="fr-FR"/>
        </w:rPr>
        <w:t>Table</w:t>
      </w:r>
      <w:r w:rsidR="00730ECD" w:rsidRPr="00626A3A">
        <w:rPr>
          <w:rFonts w:asciiTheme="majorBidi" w:hAnsiTheme="majorBidi" w:cstheme="majorBidi"/>
          <w:sz w:val="20"/>
          <w:szCs w:val="20"/>
          <w:lang w:val="fr-FR"/>
        </w:rPr>
        <w:t>au</w:t>
      </w:r>
      <w:r w:rsidRPr="001C7206">
        <w:rPr>
          <w:rFonts w:ascii="Times New Roman" w:hAnsi="Times New Roman"/>
          <w:color w:val="000000"/>
          <w:sz w:val="20"/>
          <w:lang w:val="fr-FR"/>
        </w:rPr>
        <w:t xml:space="preserve"> 8</w:t>
      </w:r>
      <w:r w:rsidR="00B47CD4">
        <w:rPr>
          <w:rFonts w:ascii="Times New Roman" w:hAnsi="Times New Roman"/>
          <w:color w:val="000000"/>
          <w:sz w:val="20"/>
          <w:lang w:val="fr-FR"/>
        </w:rPr>
        <w:br/>
      </w:r>
      <w:r w:rsidR="008A70A8">
        <w:rPr>
          <w:rFonts w:ascii="Times New Roman" w:hAnsi="Times New Roman"/>
          <w:b/>
          <w:bCs/>
          <w:sz w:val="20"/>
          <w:szCs w:val="20"/>
          <w:lang w:val="fr-FR"/>
        </w:rPr>
        <w:t>Montant total</w:t>
      </w:r>
      <w:r w:rsidRPr="00B70305">
        <w:rPr>
          <w:rFonts w:ascii="Times New Roman" w:hAnsi="Times New Roman"/>
          <w:b/>
          <w:bCs/>
          <w:sz w:val="20"/>
          <w:szCs w:val="20"/>
          <w:lang w:val="fr-FR"/>
        </w:rPr>
        <w:t xml:space="preserve"> des ressources nécessaires pour la Plateforme et montant estimatif du solde cumulé des fonds disponibles pour la période 2017-2019</w:t>
      </w:r>
      <w:r w:rsidR="00B47CD4">
        <w:rPr>
          <w:rFonts w:ascii="Times New Roman" w:hAnsi="Times New Roman"/>
          <w:b/>
          <w:bCs/>
          <w:sz w:val="20"/>
          <w:szCs w:val="20"/>
          <w:lang w:val="fr-FR"/>
        </w:rPr>
        <w:br/>
      </w:r>
      <w:r w:rsidRPr="00B47CD4">
        <w:rPr>
          <w:rFonts w:ascii="Times New Roman" w:hAnsi="Times New Roman"/>
          <w:sz w:val="16"/>
          <w:szCs w:val="16"/>
          <w:lang w:val="fr-FR"/>
        </w:rPr>
        <w:t>(en dollars des États-Unis)</w:t>
      </w:r>
    </w:p>
    <w:tbl>
      <w:tblPr>
        <w:tblW w:w="5120" w:type="pct"/>
        <w:tblLayout w:type="fixed"/>
        <w:tblLook w:val="05E0" w:firstRow="1" w:lastRow="1" w:firstColumn="1" w:lastColumn="1" w:noHBand="0" w:noVBand="1"/>
      </w:tblPr>
      <w:tblGrid>
        <w:gridCol w:w="2575"/>
        <w:gridCol w:w="1228"/>
        <w:gridCol w:w="1233"/>
        <w:gridCol w:w="1229"/>
        <w:gridCol w:w="1229"/>
        <w:gridCol w:w="1229"/>
        <w:gridCol w:w="1223"/>
      </w:tblGrid>
      <w:tr w:rsidR="00B96781" w:rsidRPr="00E81A82" w14:paraId="0919ACE2" w14:textId="77777777" w:rsidTr="00626A3A">
        <w:trPr>
          <w:trHeight w:val="267"/>
        </w:trPr>
        <w:tc>
          <w:tcPr>
            <w:tcW w:w="1294" w:type="pct"/>
            <w:tcBorders>
              <w:top w:val="single" w:sz="4" w:space="0" w:color="auto"/>
            </w:tcBorders>
            <w:shd w:val="clear" w:color="auto" w:fill="auto"/>
            <w:noWrap/>
            <w:hideMark/>
          </w:tcPr>
          <w:p w14:paraId="18A49CEC" w14:textId="77777777" w:rsidR="00B96781" w:rsidRPr="00E81A82" w:rsidRDefault="00B96781" w:rsidP="00626A3A">
            <w:pPr>
              <w:spacing w:before="40" w:after="40" w:line="240" w:lineRule="auto"/>
              <w:rPr>
                <w:rFonts w:ascii="Times New Roman" w:hAnsi="Times New Roman"/>
                <w:i/>
                <w:color w:val="000000"/>
                <w:sz w:val="18"/>
                <w:szCs w:val="18"/>
                <w:lang w:val="fr-FR"/>
              </w:rPr>
            </w:pPr>
          </w:p>
        </w:tc>
        <w:tc>
          <w:tcPr>
            <w:tcW w:w="1237" w:type="pct"/>
            <w:gridSpan w:val="2"/>
            <w:tcBorders>
              <w:top w:val="single" w:sz="4" w:space="0" w:color="auto"/>
              <w:bottom w:val="single" w:sz="4" w:space="0" w:color="auto"/>
            </w:tcBorders>
            <w:shd w:val="clear" w:color="auto" w:fill="auto"/>
            <w:noWrap/>
            <w:hideMark/>
          </w:tcPr>
          <w:p w14:paraId="7E24DA94" w14:textId="77777777" w:rsidR="00B96781" w:rsidRPr="00E81A82" w:rsidRDefault="00B96781" w:rsidP="00626A3A">
            <w:pPr>
              <w:spacing w:before="40" w:after="40" w:line="240" w:lineRule="auto"/>
              <w:jc w:val="center"/>
              <w:rPr>
                <w:rFonts w:ascii="Times New Roman" w:hAnsi="Times New Roman"/>
                <w:i/>
                <w:color w:val="000000"/>
                <w:sz w:val="18"/>
                <w:szCs w:val="18"/>
                <w:lang w:val="fr-FR"/>
              </w:rPr>
            </w:pPr>
            <w:r w:rsidRPr="00E81A82">
              <w:rPr>
                <w:rFonts w:ascii="Times New Roman" w:hAnsi="Times New Roman"/>
                <w:i/>
                <w:color w:val="000000"/>
                <w:sz w:val="18"/>
                <w:szCs w:val="18"/>
                <w:lang w:val="fr-FR"/>
              </w:rPr>
              <w:t>2017</w:t>
            </w:r>
          </w:p>
        </w:tc>
        <w:tc>
          <w:tcPr>
            <w:tcW w:w="1236" w:type="pct"/>
            <w:gridSpan w:val="2"/>
            <w:tcBorders>
              <w:top w:val="single" w:sz="4" w:space="0" w:color="auto"/>
              <w:bottom w:val="single" w:sz="4" w:space="0" w:color="auto"/>
            </w:tcBorders>
            <w:shd w:val="clear" w:color="auto" w:fill="auto"/>
            <w:noWrap/>
            <w:hideMark/>
          </w:tcPr>
          <w:p w14:paraId="66E25F97" w14:textId="77777777" w:rsidR="00B96781" w:rsidRPr="00E81A82" w:rsidRDefault="00B96781" w:rsidP="00626A3A">
            <w:pPr>
              <w:spacing w:before="40" w:after="40" w:line="240" w:lineRule="auto"/>
              <w:jc w:val="center"/>
              <w:rPr>
                <w:rFonts w:ascii="Times New Roman" w:hAnsi="Times New Roman"/>
                <w:i/>
                <w:color w:val="000000"/>
                <w:sz w:val="18"/>
                <w:szCs w:val="18"/>
                <w:lang w:val="fr-FR"/>
              </w:rPr>
            </w:pPr>
            <w:r w:rsidRPr="00E81A82">
              <w:rPr>
                <w:rFonts w:ascii="Times New Roman" w:hAnsi="Times New Roman"/>
                <w:i/>
                <w:color w:val="000000"/>
                <w:sz w:val="18"/>
                <w:szCs w:val="18"/>
                <w:lang w:val="fr-FR"/>
              </w:rPr>
              <w:t>2018</w:t>
            </w:r>
          </w:p>
        </w:tc>
        <w:tc>
          <w:tcPr>
            <w:tcW w:w="1233" w:type="pct"/>
            <w:gridSpan w:val="2"/>
            <w:tcBorders>
              <w:top w:val="single" w:sz="4" w:space="0" w:color="auto"/>
              <w:bottom w:val="single" w:sz="4" w:space="0" w:color="auto"/>
            </w:tcBorders>
            <w:shd w:val="clear" w:color="auto" w:fill="auto"/>
            <w:noWrap/>
            <w:hideMark/>
          </w:tcPr>
          <w:p w14:paraId="157A1F91" w14:textId="77777777" w:rsidR="00B96781" w:rsidRPr="00E81A82" w:rsidRDefault="00B96781" w:rsidP="00626A3A">
            <w:pPr>
              <w:spacing w:before="40" w:after="40" w:line="240" w:lineRule="auto"/>
              <w:jc w:val="center"/>
              <w:rPr>
                <w:rFonts w:ascii="Times New Roman" w:hAnsi="Times New Roman"/>
                <w:i/>
                <w:color w:val="000000"/>
                <w:sz w:val="18"/>
                <w:szCs w:val="18"/>
                <w:lang w:val="fr-FR"/>
              </w:rPr>
            </w:pPr>
            <w:r w:rsidRPr="00E81A82">
              <w:rPr>
                <w:rFonts w:ascii="Times New Roman" w:hAnsi="Times New Roman"/>
                <w:i/>
                <w:color w:val="000000"/>
                <w:sz w:val="18"/>
                <w:szCs w:val="18"/>
                <w:lang w:val="fr-FR"/>
              </w:rPr>
              <w:t>2019</w:t>
            </w:r>
          </w:p>
        </w:tc>
      </w:tr>
      <w:tr w:rsidR="00B96781" w:rsidRPr="00832B21" w14:paraId="378BEB7A" w14:textId="77777777" w:rsidTr="00626A3A">
        <w:trPr>
          <w:trHeight w:val="954"/>
        </w:trPr>
        <w:tc>
          <w:tcPr>
            <w:tcW w:w="1294" w:type="pct"/>
            <w:tcBorders>
              <w:bottom w:val="single" w:sz="12" w:space="0" w:color="auto"/>
            </w:tcBorders>
            <w:shd w:val="clear" w:color="auto" w:fill="auto"/>
            <w:noWrap/>
            <w:hideMark/>
          </w:tcPr>
          <w:p w14:paraId="390A1E36" w14:textId="77777777" w:rsidR="00B96781" w:rsidRPr="00E81A82" w:rsidRDefault="00B96781" w:rsidP="00626A3A">
            <w:pPr>
              <w:spacing w:before="40" w:after="40" w:line="240" w:lineRule="auto"/>
              <w:rPr>
                <w:rFonts w:ascii="Times New Roman" w:hAnsi="Times New Roman"/>
                <w:b/>
                <w:i/>
                <w:color w:val="000000"/>
                <w:sz w:val="18"/>
                <w:szCs w:val="18"/>
                <w:lang w:val="fr-FR"/>
              </w:rPr>
            </w:pPr>
          </w:p>
        </w:tc>
        <w:tc>
          <w:tcPr>
            <w:tcW w:w="617" w:type="pct"/>
            <w:tcBorders>
              <w:top w:val="single" w:sz="4" w:space="0" w:color="auto"/>
              <w:bottom w:val="single" w:sz="12" w:space="0" w:color="auto"/>
            </w:tcBorders>
            <w:shd w:val="clear" w:color="auto" w:fill="auto"/>
            <w:tcMar>
              <w:left w:w="85" w:type="dxa"/>
              <w:right w:w="85" w:type="dxa"/>
            </w:tcMar>
            <w:vAlign w:val="bottom"/>
            <w:hideMark/>
          </w:tcPr>
          <w:p w14:paraId="5435DBBA" w14:textId="4109F55D" w:rsidR="00B96781" w:rsidRPr="00E81A82" w:rsidRDefault="008A70A8" w:rsidP="00626A3A">
            <w:pPr>
              <w:spacing w:before="40" w:after="40" w:line="240" w:lineRule="auto"/>
              <w:jc w:val="right"/>
              <w:rPr>
                <w:rFonts w:ascii="Times New Roman" w:hAnsi="Times New Roman"/>
                <w:i/>
                <w:color w:val="000000"/>
                <w:sz w:val="18"/>
                <w:szCs w:val="18"/>
                <w:lang w:val="fr-FR"/>
              </w:rPr>
            </w:pPr>
            <w:r>
              <w:rPr>
                <w:rFonts w:ascii="Times New Roman" w:hAnsi="Times New Roman"/>
                <w:i/>
                <w:iCs/>
                <w:sz w:val="18"/>
                <w:szCs w:val="18"/>
                <w:lang w:val="fr-FR"/>
              </w:rPr>
              <w:t>Montant total des r</w:t>
            </w:r>
            <w:r w:rsidR="00B96781" w:rsidRPr="00E81A82">
              <w:rPr>
                <w:rFonts w:ascii="Times New Roman" w:hAnsi="Times New Roman"/>
                <w:i/>
                <w:iCs/>
                <w:sz w:val="18"/>
                <w:szCs w:val="18"/>
                <w:lang w:val="fr-FR"/>
              </w:rPr>
              <w:t xml:space="preserve">essources nécesssaires </w:t>
            </w:r>
          </w:p>
        </w:tc>
        <w:tc>
          <w:tcPr>
            <w:tcW w:w="620" w:type="pct"/>
            <w:tcBorders>
              <w:top w:val="single" w:sz="4" w:space="0" w:color="auto"/>
              <w:bottom w:val="single" w:sz="12" w:space="0" w:color="auto"/>
            </w:tcBorders>
            <w:shd w:val="clear" w:color="auto" w:fill="auto"/>
            <w:vAlign w:val="bottom"/>
            <w:hideMark/>
          </w:tcPr>
          <w:p w14:paraId="313B4DCE" w14:textId="2F2482E2" w:rsidR="00B96781" w:rsidRPr="00E81A82" w:rsidRDefault="00B96781" w:rsidP="00626A3A">
            <w:pPr>
              <w:spacing w:before="40" w:after="40" w:line="240" w:lineRule="auto"/>
              <w:jc w:val="right"/>
              <w:rPr>
                <w:rFonts w:ascii="Times New Roman" w:hAnsi="Times New Roman"/>
                <w:i/>
                <w:color w:val="000000"/>
                <w:sz w:val="18"/>
                <w:szCs w:val="18"/>
                <w:lang w:val="fr-FR"/>
              </w:rPr>
            </w:pPr>
            <w:r w:rsidRPr="00E81A82">
              <w:rPr>
                <w:rFonts w:ascii="Times New Roman" w:hAnsi="Times New Roman"/>
                <w:i/>
                <w:iCs/>
                <w:sz w:val="18"/>
                <w:szCs w:val="18"/>
                <w:lang w:val="fr-FR"/>
              </w:rPr>
              <w:t>Solde cumulé des fonds disponibles (+/-)</w:t>
            </w:r>
          </w:p>
        </w:tc>
        <w:tc>
          <w:tcPr>
            <w:tcW w:w="618" w:type="pct"/>
            <w:tcBorders>
              <w:top w:val="single" w:sz="4" w:space="0" w:color="auto"/>
              <w:bottom w:val="single" w:sz="12" w:space="0" w:color="auto"/>
            </w:tcBorders>
            <w:shd w:val="clear" w:color="auto" w:fill="auto"/>
            <w:vAlign w:val="bottom"/>
            <w:hideMark/>
          </w:tcPr>
          <w:p w14:paraId="4B24AC81" w14:textId="1A69AF1B" w:rsidR="00B96781" w:rsidRPr="00E81A82" w:rsidRDefault="008A70A8" w:rsidP="00626A3A">
            <w:pPr>
              <w:spacing w:before="40" w:after="40" w:line="240" w:lineRule="auto"/>
              <w:jc w:val="right"/>
              <w:rPr>
                <w:rFonts w:ascii="Times New Roman" w:hAnsi="Times New Roman"/>
                <w:i/>
                <w:color w:val="000000"/>
                <w:sz w:val="18"/>
                <w:szCs w:val="18"/>
                <w:lang w:val="fr-FR"/>
              </w:rPr>
            </w:pPr>
            <w:r>
              <w:rPr>
                <w:rFonts w:ascii="Times New Roman" w:hAnsi="Times New Roman"/>
                <w:i/>
                <w:iCs/>
                <w:sz w:val="18"/>
                <w:szCs w:val="18"/>
                <w:lang w:val="fr-FR"/>
              </w:rPr>
              <w:t>Montant total des r</w:t>
            </w:r>
            <w:r w:rsidRPr="00E81A82">
              <w:rPr>
                <w:rFonts w:ascii="Times New Roman" w:hAnsi="Times New Roman"/>
                <w:i/>
                <w:iCs/>
                <w:sz w:val="18"/>
                <w:szCs w:val="18"/>
                <w:lang w:val="fr-FR"/>
              </w:rPr>
              <w:t>essources nécesssaires</w:t>
            </w:r>
          </w:p>
        </w:tc>
        <w:tc>
          <w:tcPr>
            <w:tcW w:w="618" w:type="pct"/>
            <w:tcBorders>
              <w:top w:val="single" w:sz="4" w:space="0" w:color="auto"/>
              <w:bottom w:val="single" w:sz="12" w:space="0" w:color="auto"/>
            </w:tcBorders>
            <w:shd w:val="clear" w:color="auto" w:fill="auto"/>
            <w:vAlign w:val="bottom"/>
            <w:hideMark/>
          </w:tcPr>
          <w:p w14:paraId="58FAB471" w14:textId="1A6ADAE0" w:rsidR="00B96781" w:rsidRPr="00E81A82" w:rsidRDefault="00B96781" w:rsidP="00626A3A">
            <w:pPr>
              <w:spacing w:before="40" w:after="40" w:line="240" w:lineRule="auto"/>
              <w:jc w:val="right"/>
              <w:rPr>
                <w:rFonts w:ascii="Times New Roman" w:hAnsi="Times New Roman"/>
                <w:i/>
                <w:color w:val="000000"/>
                <w:sz w:val="18"/>
                <w:szCs w:val="18"/>
                <w:lang w:val="fr-FR"/>
              </w:rPr>
            </w:pPr>
            <w:r w:rsidRPr="00E81A82">
              <w:rPr>
                <w:rFonts w:ascii="Times New Roman" w:hAnsi="Times New Roman"/>
                <w:i/>
                <w:iCs/>
                <w:sz w:val="18"/>
                <w:szCs w:val="18"/>
                <w:lang w:val="fr-FR"/>
              </w:rPr>
              <w:t>Solde cumulé des fonds disponibles (+/-)</w:t>
            </w:r>
          </w:p>
        </w:tc>
        <w:tc>
          <w:tcPr>
            <w:tcW w:w="618" w:type="pct"/>
            <w:tcBorders>
              <w:top w:val="single" w:sz="4" w:space="0" w:color="auto"/>
              <w:bottom w:val="single" w:sz="12" w:space="0" w:color="auto"/>
            </w:tcBorders>
            <w:shd w:val="clear" w:color="auto" w:fill="auto"/>
            <w:vAlign w:val="bottom"/>
            <w:hideMark/>
          </w:tcPr>
          <w:p w14:paraId="24E93C41" w14:textId="42D0F3E1" w:rsidR="00B96781" w:rsidRPr="00E81A82" w:rsidRDefault="008A70A8" w:rsidP="00626A3A">
            <w:pPr>
              <w:spacing w:before="40" w:after="40" w:line="240" w:lineRule="auto"/>
              <w:jc w:val="right"/>
              <w:rPr>
                <w:rFonts w:ascii="Times New Roman" w:hAnsi="Times New Roman"/>
                <w:i/>
                <w:color w:val="000000"/>
                <w:sz w:val="18"/>
                <w:szCs w:val="18"/>
                <w:lang w:val="fr-FR"/>
              </w:rPr>
            </w:pPr>
            <w:r>
              <w:rPr>
                <w:rFonts w:ascii="Times New Roman" w:hAnsi="Times New Roman"/>
                <w:i/>
                <w:iCs/>
                <w:sz w:val="18"/>
                <w:szCs w:val="18"/>
                <w:lang w:val="fr-FR"/>
              </w:rPr>
              <w:t>Montant total des r</w:t>
            </w:r>
            <w:r w:rsidRPr="00E81A82">
              <w:rPr>
                <w:rFonts w:ascii="Times New Roman" w:hAnsi="Times New Roman"/>
                <w:i/>
                <w:iCs/>
                <w:sz w:val="18"/>
                <w:szCs w:val="18"/>
                <w:lang w:val="fr-FR"/>
              </w:rPr>
              <w:t>essources nécesssaires</w:t>
            </w:r>
          </w:p>
        </w:tc>
        <w:tc>
          <w:tcPr>
            <w:tcW w:w="615" w:type="pct"/>
            <w:tcBorders>
              <w:top w:val="single" w:sz="4" w:space="0" w:color="auto"/>
              <w:bottom w:val="single" w:sz="12" w:space="0" w:color="auto"/>
            </w:tcBorders>
            <w:shd w:val="clear" w:color="auto" w:fill="auto"/>
            <w:vAlign w:val="bottom"/>
            <w:hideMark/>
          </w:tcPr>
          <w:p w14:paraId="22B93DFE" w14:textId="410F5587" w:rsidR="00B96781" w:rsidRPr="00E81A82" w:rsidRDefault="00B96781" w:rsidP="00626A3A">
            <w:pPr>
              <w:spacing w:before="40" w:after="40" w:line="240" w:lineRule="auto"/>
              <w:jc w:val="right"/>
              <w:rPr>
                <w:rFonts w:ascii="Times New Roman" w:hAnsi="Times New Roman"/>
                <w:i/>
                <w:color w:val="000000"/>
                <w:sz w:val="18"/>
                <w:szCs w:val="18"/>
                <w:lang w:val="fr-FR"/>
              </w:rPr>
            </w:pPr>
            <w:r w:rsidRPr="00E81A82">
              <w:rPr>
                <w:rFonts w:ascii="Times New Roman" w:hAnsi="Times New Roman"/>
                <w:i/>
                <w:iCs/>
                <w:sz w:val="18"/>
                <w:szCs w:val="18"/>
                <w:lang w:val="fr-FR"/>
              </w:rPr>
              <w:t>Solde cumulé des fonds disponibles (+/-)</w:t>
            </w:r>
          </w:p>
        </w:tc>
      </w:tr>
      <w:tr w:rsidR="00B96781" w:rsidRPr="00E81A82" w14:paraId="5D61669C" w14:textId="77777777" w:rsidTr="00626A3A">
        <w:trPr>
          <w:trHeight w:val="536"/>
        </w:trPr>
        <w:tc>
          <w:tcPr>
            <w:tcW w:w="1294" w:type="pct"/>
            <w:tcBorders>
              <w:top w:val="single" w:sz="12" w:space="0" w:color="auto"/>
            </w:tcBorders>
            <w:shd w:val="clear" w:color="auto" w:fill="auto"/>
            <w:noWrap/>
            <w:hideMark/>
          </w:tcPr>
          <w:p w14:paraId="0DD575A0" w14:textId="1C62E605" w:rsidR="00B96781" w:rsidRPr="00E81A82" w:rsidRDefault="008A70A8" w:rsidP="00626A3A">
            <w:pPr>
              <w:spacing w:before="40" w:after="40" w:line="240" w:lineRule="auto"/>
              <w:rPr>
                <w:rFonts w:ascii="Times New Roman" w:hAnsi="Times New Roman"/>
                <w:color w:val="000000"/>
                <w:sz w:val="18"/>
                <w:szCs w:val="18"/>
                <w:lang w:val="fr-FR"/>
              </w:rPr>
            </w:pPr>
            <w:r>
              <w:rPr>
                <w:rFonts w:ascii="Times New Roman" w:hAnsi="Times New Roman"/>
                <w:color w:val="000000"/>
                <w:sz w:val="18"/>
                <w:szCs w:val="18"/>
                <w:lang w:val="fr-FR"/>
              </w:rPr>
              <w:t xml:space="preserve">Solde de trésorerie estimatif </w:t>
            </w:r>
            <w:r w:rsidR="00B96781" w:rsidRPr="00E81A82">
              <w:rPr>
                <w:rFonts w:ascii="Times New Roman" w:hAnsi="Times New Roman"/>
                <w:color w:val="000000"/>
                <w:sz w:val="18"/>
                <w:szCs w:val="18"/>
                <w:lang w:val="fr-FR"/>
              </w:rPr>
              <w:t>au 1</w:t>
            </w:r>
            <w:r w:rsidR="00B96781" w:rsidRPr="00E81A82">
              <w:rPr>
                <w:rFonts w:ascii="Times New Roman" w:hAnsi="Times New Roman"/>
                <w:color w:val="000000"/>
                <w:sz w:val="18"/>
                <w:szCs w:val="18"/>
                <w:vertAlign w:val="superscript"/>
                <w:lang w:val="fr-FR"/>
              </w:rPr>
              <w:t>er</w:t>
            </w:r>
            <w:r w:rsidR="00B47CD4">
              <w:rPr>
                <w:rFonts w:ascii="Times New Roman" w:hAnsi="Times New Roman"/>
                <w:color w:val="000000"/>
                <w:sz w:val="18"/>
                <w:szCs w:val="18"/>
                <w:lang w:val="fr-FR"/>
              </w:rPr>
              <w:t> </w:t>
            </w:r>
            <w:r w:rsidR="00B96781" w:rsidRPr="00E81A82">
              <w:rPr>
                <w:rFonts w:ascii="Times New Roman" w:hAnsi="Times New Roman"/>
                <w:color w:val="000000"/>
                <w:sz w:val="18"/>
                <w:szCs w:val="18"/>
                <w:lang w:val="fr-FR"/>
              </w:rPr>
              <w:t>janvier 2017</w:t>
            </w:r>
          </w:p>
        </w:tc>
        <w:tc>
          <w:tcPr>
            <w:tcW w:w="617" w:type="pct"/>
            <w:tcBorders>
              <w:top w:val="single" w:sz="12" w:space="0" w:color="auto"/>
            </w:tcBorders>
            <w:shd w:val="clear" w:color="auto" w:fill="auto"/>
            <w:hideMark/>
          </w:tcPr>
          <w:p w14:paraId="510E277B"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20" w:type="pct"/>
            <w:tcBorders>
              <w:top w:val="single" w:sz="12" w:space="0" w:color="auto"/>
            </w:tcBorders>
            <w:shd w:val="clear" w:color="auto" w:fill="auto"/>
            <w:hideMark/>
          </w:tcPr>
          <w:p w14:paraId="270D87E8"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6 189 233</w:t>
            </w:r>
          </w:p>
        </w:tc>
        <w:tc>
          <w:tcPr>
            <w:tcW w:w="618" w:type="pct"/>
            <w:tcBorders>
              <w:top w:val="single" w:sz="12" w:space="0" w:color="auto"/>
            </w:tcBorders>
            <w:shd w:val="clear" w:color="auto" w:fill="auto"/>
            <w:hideMark/>
          </w:tcPr>
          <w:p w14:paraId="4D238A2D"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18" w:type="pct"/>
            <w:tcBorders>
              <w:top w:val="single" w:sz="12" w:space="0" w:color="auto"/>
            </w:tcBorders>
            <w:shd w:val="clear" w:color="auto" w:fill="auto"/>
            <w:hideMark/>
          </w:tcPr>
          <w:p w14:paraId="6778B158"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18" w:type="pct"/>
            <w:tcBorders>
              <w:top w:val="single" w:sz="12" w:space="0" w:color="auto"/>
            </w:tcBorders>
            <w:shd w:val="clear" w:color="auto" w:fill="auto"/>
            <w:hideMark/>
          </w:tcPr>
          <w:p w14:paraId="1C38645F"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15" w:type="pct"/>
            <w:tcBorders>
              <w:top w:val="single" w:sz="12" w:space="0" w:color="auto"/>
            </w:tcBorders>
            <w:shd w:val="clear" w:color="auto" w:fill="auto"/>
            <w:hideMark/>
          </w:tcPr>
          <w:p w14:paraId="3A6F5D77" w14:textId="77777777" w:rsidR="00B96781" w:rsidRPr="00E81A82" w:rsidRDefault="00B96781" w:rsidP="00626A3A">
            <w:pPr>
              <w:spacing w:before="40" w:after="40" w:line="240" w:lineRule="auto"/>
              <w:jc w:val="right"/>
              <w:rPr>
                <w:rFonts w:ascii="Times New Roman" w:hAnsi="Times New Roman"/>
                <w:b/>
                <w:color w:val="000000"/>
                <w:sz w:val="18"/>
                <w:szCs w:val="18"/>
                <w:lang w:val="fr-FR"/>
              </w:rPr>
            </w:pPr>
            <w:r w:rsidRPr="00E81A82">
              <w:rPr>
                <w:rFonts w:ascii="Times New Roman" w:hAnsi="Times New Roman"/>
                <w:b/>
                <w:color w:val="000000"/>
                <w:sz w:val="18"/>
                <w:szCs w:val="18"/>
                <w:lang w:val="fr-FR"/>
              </w:rPr>
              <w:t xml:space="preserve"> </w:t>
            </w:r>
          </w:p>
        </w:tc>
      </w:tr>
      <w:tr w:rsidR="00B96781" w:rsidRPr="00E81A82" w14:paraId="255B50DA" w14:textId="77777777" w:rsidTr="00626A3A">
        <w:trPr>
          <w:trHeight w:val="550"/>
        </w:trPr>
        <w:tc>
          <w:tcPr>
            <w:tcW w:w="1294" w:type="pct"/>
            <w:shd w:val="clear" w:color="auto" w:fill="auto"/>
            <w:noWrap/>
            <w:hideMark/>
          </w:tcPr>
          <w:p w14:paraId="7CAA5A57" w14:textId="63538C52" w:rsidR="00B96781" w:rsidRPr="00E81A82" w:rsidRDefault="00580D15" w:rsidP="00626A3A">
            <w:pPr>
              <w:spacing w:before="40" w:after="40" w:line="240" w:lineRule="auto"/>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Contributions </w:t>
            </w:r>
            <w:r w:rsidR="008A70A8" w:rsidRPr="00E81A82">
              <w:rPr>
                <w:rFonts w:ascii="Times New Roman" w:hAnsi="Times New Roman"/>
                <w:color w:val="000000"/>
                <w:sz w:val="18"/>
                <w:szCs w:val="18"/>
                <w:lang w:val="fr-FR"/>
              </w:rPr>
              <w:t xml:space="preserve">supplémentaires </w:t>
            </w:r>
            <w:r w:rsidRPr="00E81A82">
              <w:rPr>
                <w:rFonts w:ascii="Times New Roman" w:hAnsi="Times New Roman"/>
                <w:color w:val="000000"/>
                <w:sz w:val="18"/>
                <w:szCs w:val="18"/>
                <w:lang w:val="fr-FR"/>
              </w:rPr>
              <w:t>annoncées</w:t>
            </w:r>
            <w:r w:rsidR="00B96781" w:rsidRPr="00E81A82">
              <w:rPr>
                <w:rFonts w:ascii="Times New Roman" w:hAnsi="Times New Roman"/>
                <w:color w:val="000000"/>
                <w:sz w:val="18"/>
                <w:szCs w:val="18"/>
                <w:lang w:val="fr-FR"/>
              </w:rPr>
              <w:t xml:space="preserve"> (voir tableau 1)</w:t>
            </w:r>
          </w:p>
        </w:tc>
        <w:tc>
          <w:tcPr>
            <w:tcW w:w="617" w:type="pct"/>
            <w:shd w:val="clear" w:color="auto" w:fill="auto"/>
            <w:hideMark/>
          </w:tcPr>
          <w:p w14:paraId="2E58BC7C"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20" w:type="pct"/>
            <w:shd w:val="clear" w:color="auto" w:fill="auto"/>
            <w:hideMark/>
          </w:tcPr>
          <w:p w14:paraId="1D43A4B6"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1 384 319</w:t>
            </w:r>
          </w:p>
        </w:tc>
        <w:tc>
          <w:tcPr>
            <w:tcW w:w="618" w:type="pct"/>
            <w:shd w:val="clear" w:color="auto" w:fill="auto"/>
            <w:hideMark/>
          </w:tcPr>
          <w:p w14:paraId="47128E6B"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18" w:type="pct"/>
            <w:shd w:val="clear" w:color="auto" w:fill="auto"/>
            <w:hideMark/>
          </w:tcPr>
          <w:p w14:paraId="2DEE7078"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1 179 698</w:t>
            </w:r>
          </w:p>
        </w:tc>
        <w:tc>
          <w:tcPr>
            <w:tcW w:w="618" w:type="pct"/>
            <w:shd w:val="clear" w:color="auto" w:fill="auto"/>
            <w:hideMark/>
          </w:tcPr>
          <w:p w14:paraId="2F5D7E04" w14:textId="77777777" w:rsidR="00B96781" w:rsidRPr="00E81A82" w:rsidRDefault="00B96781" w:rsidP="00626A3A">
            <w:pPr>
              <w:spacing w:before="40" w:after="40" w:line="240" w:lineRule="auto"/>
              <w:jc w:val="right"/>
              <w:rPr>
                <w:rFonts w:ascii="Times New Roman" w:hAnsi="Times New Roman"/>
                <w:color w:val="000000"/>
                <w:sz w:val="18"/>
                <w:szCs w:val="18"/>
                <w:lang w:val="fr-FR"/>
              </w:rPr>
            </w:pPr>
            <w:r w:rsidRPr="00E81A82">
              <w:rPr>
                <w:rFonts w:ascii="Times New Roman" w:hAnsi="Times New Roman"/>
                <w:color w:val="000000"/>
                <w:sz w:val="18"/>
                <w:szCs w:val="18"/>
                <w:lang w:val="fr-FR"/>
              </w:rPr>
              <w:t xml:space="preserve"> </w:t>
            </w:r>
          </w:p>
        </w:tc>
        <w:tc>
          <w:tcPr>
            <w:tcW w:w="615" w:type="pct"/>
            <w:shd w:val="clear" w:color="auto" w:fill="auto"/>
            <w:hideMark/>
          </w:tcPr>
          <w:p w14:paraId="30B831CD" w14:textId="77777777" w:rsidR="00B96781" w:rsidRPr="00E81A82" w:rsidRDefault="00B96781" w:rsidP="00626A3A">
            <w:pPr>
              <w:spacing w:before="40" w:after="40" w:line="240" w:lineRule="auto"/>
              <w:jc w:val="right"/>
              <w:rPr>
                <w:rFonts w:ascii="Times New Roman" w:hAnsi="Times New Roman"/>
                <w:b/>
                <w:color w:val="000000"/>
                <w:sz w:val="18"/>
                <w:szCs w:val="18"/>
                <w:lang w:val="fr-FR"/>
              </w:rPr>
            </w:pPr>
            <w:r w:rsidRPr="00E81A82">
              <w:rPr>
                <w:rFonts w:ascii="Times New Roman" w:hAnsi="Times New Roman"/>
                <w:b/>
                <w:color w:val="000000"/>
                <w:sz w:val="18"/>
                <w:szCs w:val="18"/>
                <w:lang w:val="fr-FR"/>
              </w:rPr>
              <w:t xml:space="preserve"> </w:t>
            </w:r>
          </w:p>
        </w:tc>
      </w:tr>
      <w:tr w:rsidR="00B96781" w:rsidRPr="00626A3A" w14:paraId="4EEBF8D6" w14:textId="77777777" w:rsidTr="00626A3A">
        <w:trPr>
          <w:trHeight w:val="267"/>
        </w:trPr>
        <w:tc>
          <w:tcPr>
            <w:tcW w:w="1294" w:type="pct"/>
            <w:shd w:val="clear" w:color="auto" w:fill="auto"/>
            <w:hideMark/>
          </w:tcPr>
          <w:p w14:paraId="3B398AB2" w14:textId="7D048C3B" w:rsidR="00B96781" w:rsidRPr="00E81A82" w:rsidRDefault="008A70A8" w:rsidP="00626A3A">
            <w:pPr>
              <w:spacing w:before="40" w:after="40" w:line="240" w:lineRule="auto"/>
              <w:rPr>
                <w:rFonts w:ascii="Times New Roman" w:eastAsia="Times New Roman" w:hAnsi="Times New Roman"/>
                <w:b/>
                <w:bCs/>
                <w:sz w:val="18"/>
                <w:szCs w:val="18"/>
                <w:lang w:val="fr-FR"/>
              </w:rPr>
            </w:pPr>
            <w:r>
              <w:rPr>
                <w:rFonts w:ascii="Times New Roman" w:hAnsi="Times New Roman"/>
                <w:b/>
                <w:sz w:val="18"/>
                <w:szCs w:val="18"/>
                <w:lang w:val="fr-FR"/>
              </w:rPr>
              <w:t>A. Solde estim</w:t>
            </w:r>
            <w:r w:rsidR="004405B4">
              <w:rPr>
                <w:rFonts w:ascii="Times New Roman" w:hAnsi="Times New Roman"/>
                <w:b/>
                <w:sz w:val="18"/>
                <w:szCs w:val="18"/>
                <w:lang w:val="fr-FR"/>
              </w:rPr>
              <w:t>é</w:t>
            </w:r>
            <w:r w:rsidR="00B96781" w:rsidRPr="00E81A82">
              <w:rPr>
                <w:rFonts w:ascii="Times New Roman" w:hAnsi="Times New Roman"/>
                <w:b/>
                <w:sz w:val="18"/>
                <w:szCs w:val="18"/>
                <w:lang w:val="fr-FR"/>
              </w:rPr>
              <w:t xml:space="preserve"> sur la base </w:t>
            </w:r>
            <w:r w:rsidR="00626A3A">
              <w:rPr>
                <w:rFonts w:ascii="Times New Roman" w:hAnsi="Times New Roman"/>
                <w:b/>
                <w:sz w:val="18"/>
                <w:szCs w:val="18"/>
                <w:lang w:val="fr-FR"/>
              </w:rPr>
              <w:br/>
            </w:r>
            <w:r w:rsidR="00B96781" w:rsidRPr="00E81A82">
              <w:rPr>
                <w:rFonts w:ascii="Times New Roman" w:hAnsi="Times New Roman"/>
                <w:b/>
                <w:sz w:val="18"/>
                <w:szCs w:val="18"/>
                <w:lang w:val="fr-FR"/>
              </w:rPr>
              <w:t>des contributions annoncées pour 2017</w:t>
            </w:r>
            <w:r w:rsidR="00B96781" w:rsidRPr="00E81A82">
              <w:rPr>
                <w:rFonts w:ascii="Times New Roman" w:eastAsia="Times New Roman" w:hAnsi="Times New Roman"/>
                <w:b/>
                <w:bCs/>
                <w:sz w:val="18"/>
                <w:szCs w:val="18"/>
                <w:lang w:val="fr-FR"/>
              </w:rPr>
              <w:t>–2018</w:t>
            </w:r>
          </w:p>
        </w:tc>
        <w:tc>
          <w:tcPr>
            <w:tcW w:w="617" w:type="pct"/>
            <w:shd w:val="clear" w:color="auto" w:fill="auto"/>
            <w:noWrap/>
            <w:hideMark/>
          </w:tcPr>
          <w:p w14:paraId="298A9DCA"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p w14:paraId="45D42107" w14:textId="77777777" w:rsidR="00B96781" w:rsidRPr="00E81A82" w:rsidRDefault="00B96781" w:rsidP="00626A3A">
            <w:pPr>
              <w:spacing w:before="40" w:after="40" w:line="240" w:lineRule="auto"/>
              <w:jc w:val="right"/>
              <w:rPr>
                <w:rFonts w:ascii="Times New Roman" w:eastAsia="Times New Roman" w:hAnsi="Times New Roman"/>
                <w:b/>
                <w:sz w:val="18"/>
                <w:szCs w:val="18"/>
                <w:lang w:val="fr-FR"/>
              </w:rPr>
            </w:pPr>
            <w:r w:rsidRPr="00E81A82">
              <w:rPr>
                <w:rFonts w:ascii="Times New Roman" w:hAnsi="Times New Roman"/>
                <w:b/>
                <w:sz w:val="18"/>
                <w:szCs w:val="18"/>
                <w:lang w:val="fr-FR"/>
              </w:rPr>
              <w:t>9 453 710</w:t>
            </w:r>
          </w:p>
        </w:tc>
        <w:tc>
          <w:tcPr>
            <w:tcW w:w="620" w:type="pct"/>
            <w:shd w:val="clear" w:color="auto" w:fill="auto"/>
            <w:noWrap/>
            <w:hideMark/>
          </w:tcPr>
          <w:p w14:paraId="7603F0CB"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p w14:paraId="10398121" w14:textId="77777777" w:rsidR="00B96781" w:rsidRPr="00E81A82" w:rsidRDefault="00B96781" w:rsidP="00626A3A">
            <w:pPr>
              <w:spacing w:before="40" w:after="40" w:line="240" w:lineRule="auto"/>
              <w:jc w:val="right"/>
              <w:rPr>
                <w:rFonts w:ascii="Times New Roman" w:eastAsia="Times New Roman" w:hAnsi="Times New Roman"/>
                <w:b/>
                <w:sz w:val="18"/>
                <w:szCs w:val="18"/>
                <w:lang w:val="fr-FR"/>
              </w:rPr>
            </w:pPr>
            <w:r w:rsidRPr="00E81A82">
              <w:rPr>
                <w:rFonts w:ascii="Times New Roman" w:hAnsi="Times New Roman"/>
                <w:b/>
                <w:sz w:val="18"/>
                <w:szCs w:val="18"/>
                <w:lang w:val="fr-FR"/>
              </w:rPr>
              <w:t>(1 880 157)</w:t>
            </w:r>
          </w:p>
        </w:tc>
        <w:tc>
          <w:tcPr>
            <w:tcW w:w="618" w:type="pct"/>
            <w:shd w:val="clear" w:color="auto" w:fill="auto"/>
            <w:noWrap/>
            <w:hideMark/>
          </w:tcPr>
          <w:p w14:paraId="091B7954"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p w14:paraId="7E0A30AD" w14:textId="77777777" w:rsidR="00B96781" w:rsidRPr="00E81A82" w:rsidRDefault="00B96781" w:rsidP="00626A3A">
            <w:pPr>
              <w:spacing w:before="40" w:after="40" w:line="240" w:lineRule="auto"/>
              <w:jc w:val="right"/>
              <w:rPr>
                <w:rFonts w:ascii="Times New Roman" w:eastAsia="Times New Roman" w:hAnsi="Times New Roman"/>
                <w:b/>
                <w:sz w:val="18"/>
                <w:szCs w:val="18"/>
                <w:lang w:val="fr-FR"/>
              </w:rPr>
            </w:pPr>
            <w:r w:rsidRPr="00E81A82">
              <w:rPr>
                <w:rFonts w:ascii="Times New Roman" w:hAnsi="Times New Roman"/>
                <w:b/>
                <w:sz w:val="18"/>
                <w:szCs w:val="18"/>
                <w:lang w:val="fr-FR"/>
              </w:rPr>
              <w:t xml:space="preserve">7 120 510 </w:t>
            </w:r>
          </w:p>
        </w:tc>
        <w:tc>
          <w:tcPr>
            <w:tcW w:w="618" w:type="pct"/>
            <w:shd w:val="clear" w:color="auto" w:fill="auto"/>
            <w:noWrap/>
            <w:hideMark/>
          </w:tcPr>
          <w:p w14:paraId="67FA60A5"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p w14:paraId="0B5A8744" w14:textId="77777777" w:rsidR="00B96781" w:rsidRPr="00E81A82" w:rsidRDefault="00B96781" w:rsidP="00626A3A">
            <w:pPr>
              <w:spacing w:before="40" w:after="40" w:line="240" w:lineRule="auto"/>
              <w:jc w:val="right"/>
              <w:rPr>
                <w:rFonts w:ascii="Times New Roman" w:eastAsia="Times New Roman" w:hAnsi="Times New Roman"/>
                <w:b/>
                <w:sz w:val="18"/>
                <w:szCs w:val="18"/>
                <w:lang w:val="fr-FR"/>
              </w:rPr>
            </w:pPr>
            <w:r w:rsidRPr="00E81A82">
              <w:rPr>
                <w:rFonts w:ascii="Times New Roman" w:hAnsi="Times New Roman"/>
                <w:b/>
                <w:sz w:val="18"/>
                <w:szCs w:val="18"/>
                <w:lang w:val="fr-FR"/>
              </w:rPr>
              <w:t>(7 820 969)</w:t>
            </w:r>
          </w:p>
        </w:tc>
        <w:tc>
          <w:tcPr>
            <w:tcW w:w="618" w:type="pct"/>
            <w:shd w:val="clear" w:color="auto" w:fill="auto"/>
            <w:noWrap/>
            <w:hideMark/>
          </w:tcPr>
          <w:p w14:paraId="2B03EFB4"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p w14:paraId="510FA87A" w14:textId="77777777" w:rsidR="00B96781" w:rsidRPr="00E81A82" w:rsidRDefault="00B96781" w:rsidP="00626A3A">
            <w:pPr>
              <w:spacing w:before="40" w:after="40" w:line="240" w:lineRule="auto"/>
              <w:jc w:val="right"/>
              <w:rPr>
                <w:rFonts w:ascii="Times New Roman" w:eastAsia="Times New Roman" w:hAnsi="Times New Roman"/>
                <w:b/>
                <w:sz w:val="18"/>
                <w:szCs w:val="18"/>
                <w:lang w:val="fr-FR"/>
              </w:rPr>
            </w:pPr>
            <w:r w:rsidRPr="00E81A82">
              <w:rPr>
                <w:rFonts w:ascii="Times New Roman" w:hAnsi="Times New Roman"/>
                <w:b/>
                <w:sz w:val="18"/>
                <w:szCs w:val="18"/>
                <w:lang w:val="fr-FR"/>
              </w:rPr>
              <w:t xml:space="preserve">2 934 653 </w:t>
            </w:r>
          </w:p>
        </w:tc>
        <w:tc>
          <w:tcPr>
            <w:tcW w:w="615" w:type="pct"/>
            <w:shd w:val="clear" w:color="auto" w:fill="auto"/>
            <w:noWrap/>
            <w:hideMark/>
          </w:tcPr>
          <w:p w14:paraId="60BF3339"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p w14:paraId="221D08EC" w14:textId="77777777" w:rsidR="00B96781" w:rsidRPr="00E81A82" w:rsidRDefault="00B96781" w:rsidP="00626A3A">
            <w:pPr>
              <w:spacing w:before="40" w:after="40" w:line="240" w:lineRule="auto"/>
              <w:jc w:val="right"/>
              <w:rPr>
                <w:rFonts w:ascii="Times New Roman" w:eastAsia="Times New Roman" w:hAnsi="Times New Roman"/>
                <w:b/>
                <w:bCs/>
                <w:sz w:val="18"/>
                <w:szCs w:val="18"/>
                <w:lang w:val="fr-FR"/>
              </w:rPr>
            </w:pPr>
            <w:r w:rsidRPr="00E81A82">
              <w:rPr>
                <w:rFonts w:ascii="Times New Roman" w:hAnsi="Times New Roman"/>
                <w:b/>
                <w:sz w:val="18"/>
                <w:szCs w:val="18"/>
                <w:lang w:val="fr-FR"/>
              </w:rPr>
              <w:t>(10 755 622)</w:t>
            </w:r>
          </w:p>
        </w:tc>
      </w:tr>
      <w:tr w:rsidR="00B96781" w:rsidRPr="00626A3A" w14:paraId="5EAD9265" w14:textId="77777777" w:rsidTr="00626A3A">
        <w:trPr>
          <w:trHeight w:val="267"/>
        </w:trPr>
        <w:tc>
          <w:tcPr>
            <w:tcW w:w="1294" w:type="pct"/>
            <w:shd w:val="clear" w:color="auto" w:fill="auto"/>
            <w:noWrap/>
            <w:hideMark/>
          </w:tcPr>
          <w:p w14:paraId="4DB5FEEF"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lang w:val="fr-FR"/>
              </w:rPr>
            </w:pPr>
          </w:p>
        </w:tc>
        <w:tc>
          <w:tcPr>
            <w:tcW w:w="617" w:type="pct"/>
            <w:shd w:val="clear" w:color="auto" w:fill="auto"/>
            <w:noWrap/>
            <w:hideMark/>
          </w:tcPr>
          <w:p w14:paraId="5A0204D1"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tc>
        <w:tc>
          <w:tcPr>
            <w:tcW w:w="620" w:type="pct"/>
            <w:shd w:val="clear" w:color="auto" w:fill="auto"/>
            <w:noWrap/>
            <w:hideMark/>
          </w:tcPr>
          <w:p w14:paraId="1A7FB8A5"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tc>
        <w:tc>
          <w:tcPr>
            <w:tcW w:w="618" w:type="pct"/>
            <w:shd w:val="clear" w:color="auto" w:fill="auto"/>
            <w:noWrap/>
            <w:hideMark/>
          </w:tcPr>
          <w:p w14:paraId="30DB48F1"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tc>
        <w:tc>
          <w:tcPr>
            <w:tcW w:w="618" w:type="pct"/>
            <w:shd w:val="clear" w:color="auto" w:fill="auto"/>
            <w:noWrap/>
            <w:hideMark/>
          </w:tcPr>
          <w:p w14:paraId="678A0576"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tc>
        <w:tc>
          <w:tcPr>
            <w:tcW w:w="618" w:type="pct"/>
            <w:shd w:val="clear" w:color="auto" w:fill="auto"/>
            <w:noWrap/>
            <w:hideMark/>
          </w:tcPr>
          <w:p w14:paraId="35007DBF"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tc>
        <w:tc>
          <w:tcPr>
            <w:tcW w:w="615" w:type="pct"/>
            <w:shd w:val="clear" w:color="auto" w:fill="auto"/>
            <w:noWrap/>
            <w:hideMark/>
          </w:tcPr>
          <w:p w14:paraId="6EE4E838"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szCs w:val="18"/>
                <w:lang w:val="fr-FR"/>
              </w:rPr>
            </w:pPr>
          </w:p>
        </w:tc>
      </w:tr>
      <w:tr w:rsidR="00B96781" w:rsidRPr="00E81A82" w14:paraId="5F1AB87F" w14:textId="77777777" w:rsidTr="00626A3A">
        <w:trPr>
          <w:trHeight w:val="819"/>
        </w:trPr>
        <w:tc>
          <w:tcPr>
            <w:tcW w:w="1294" w:type="pct"/>
            <w:shd w:val="clear" w:color="auto" w:fill="auto"/>
            <w:noWrap/>
            <w:hideMark/>
          </w:tcPr>
          <w:p w14:paraId="43D615D1" w14:textId="7C8A5E4F" w:rsidR="00B96781" w:rsidRPr="00E81A82" w:rsidRDefault="00580D15" w:rsidP="00626A3A">
            <w:pPr>
              <w:spacing w:before="40" w:after="40" w:line="240" w:lineRule="auto"/>
              <w:rPr>
                <w:rFonts w:ascii="Times New Roman" w:hAnsi="Times New Roman"/>
                <w:sz w:val="18"/>
                <w:szCs w:val="18"/>
                <w:lang w:val="fr-FR"/>
              </w:rPr>
            </w:pPr>
            <w:r w:rsidRPr="00E81A82">
              <w:rPr>
                <w:rFonts w:ascii="Times New Roman" w:hAnsi="Times New Roman"/>
                <w:sz w:val="18"/>
                <w:szCs w:val="18"/>
                <w:lang w:val="fr-FR"/>
              </w:rPr>
              <w:t>C</w:t>
            </w:r>
            <w:r w:rsidR="00B96781" w:rsidRPr="00E81A82">
              <w:rPr>
                <w:rFonts w:ascii="Times New Roman" w:hAnsi="Times New Roman"/>
                <w:sz w:val="18"/>
                <w:szCs w:val="18"/>
                <w:lang w:val="fr-FR"/>
              </w:rPr>
              <w:t xml:space="preserve">ontributions </w:t>
            </w:r>
            <w:r w:rsidRPr="00E81A82">
              <w:rPr>
                <w:rFonts w:ascii="Times New Roman" w:hAnsi="Times New Roman"/>
                <w:sz w:val="18"/>
                <w:szCs w:val="18"/>
                <w:lang w:val="fr-FR"/>
              </w:rPr>
              <w:t xml:space="preserve">supplémentaires potentielles de contributeurs réguliers </w:t>
            </w:r>
            <w:r w:rsidR="00B96781" w:rsidRPr="00E81A82">
              <w:rPr>
                <w:rFonts w:ascii="Times New Roman" w:hAnsi="Times New Roman"/>
                <w:sz w:val="18"/>
                <w:szCs w:val="18"/>
                <w:lang w:val="fr-FR"/>
              </w:rPr>
              <w:t>(NB</w:t>
            </w:r>
            <w:r w:rsidR="00D409E0">
              <w:rPr>
                <w:rFonts w:ascii="Times New Roman" w:hAnsi="Times New Roman"/>
                <w:sz w:val="18"/>
                <w:szCs w:val="18"/>
                <w:lang w:val="fr-FR"/>
              </w:rPr>
              <w:t> </w:t>
            </w:r>
            <w:r w:rsidR="00B96781" w:rsidRPr="00E81A82">
              <w:rPr>
                <w:rFonts w:ascii="Times New Roman" w:hAnsi="Times New Roman"/>
                <w:sz w:val="18"/>
                <w:szCs w:val="18"/>
                <w:lang w:val="fr-FR"/>
              </w:rPr>
              <w:t xml:space="preserve">: </w:t>
            </w:r>
            <w:r w:rsidRPr="00E81A82">
              <w:rPr>
                <w:rFonts w:ascii="Times New Roman" w:hAnsi="Times New Roman"/>
                <w:sz w:val="18"/>
                <w:szCs w:val="18"/>
                <w:lang w:val="fr-FR"/>
              </w:rPr>
              <w:t>contributions non annoncées</w:t>
            </w:r>
            <w:r w:rsidR="00B96781" w:rsidRPr="00E81A82">
              <w:rPr>
                <w:rFonts w:ascii="Times New Roman" w:hAnsi="Times New Roman"/>
                <w:sz w:val="18"/>
                <w:szCs w:val="18"/>
                <w:lang w:val="fr-FR"/>
              </w:rPr>
              <w:t>)</w:t>
            </w:r>
          </w:p>
        </w:tc>
        <w:tc>
          <w:tcPr>
            <w:tcW w:w="617" w:type="pct"/>
            <w:shd w:val="clear" w:color="auto" w:fill="auto"/>
            <w:noWrap/>
            <w:hideMark/>
          </w:tcPr>
          <w:p w14:paraId="070FC6B3" w14:textId="77777777" w:rsidR="00B96781" w:rsidRPr="00E81A82" w:rsidRDefault="00B96781" w:rsidP="00626A3A">
            <w:pPr>
              <w:spacing w:before="40" w:after="40" w:line="240" w:lineRule="auto"/>
              <w:jc w:val="right"/>
              <w:rPr>
                <w:rFonts w:ascii="Times New Roman" w:hAnsi="Times New Roman"/>
                <w:sz w:val="18"/>
                <w:szCs w:val="18"/>
                <w:lang w:val="fr-FR"/>
              </w:rPr>
            </w:pPr>
            <w:r w:rsidRPr="00E81A82">
              <w:rPr>
                <w:rFonts w:ascii="Times New Roman" w:hAnsi="Times New Roman"/>
                <w:sz w:val="18"/>
                <w:szCs w:val="18"/>
                <w:lang w:val="fr-FR"/>
              </w:rPr>
              <w:t xml:space="preserve"> </w:t>
            </w:r>
          </w:p>
        </w:tc>
        <w:tc>
          <w:tcPr>
            <w:tcW w:w="620" w:type="pct"/>
            <w:shd w:val="clear" w:color="auto" w:fill="auto"/>
            <w:noWrap/>
            <w:hideMark/>
          </w:tcPr>
          <w:p w14:paraId="0346775B"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p w14:paraId="415D859F" w14:textId="77777777" w:rsidR="00B96781" w:rsidRPr="00E81A82" w:rsidRDefault="00B96781" w:rsidP="00626A3A">
            <w:pPr>
              <w:spacing w:before="40" w:after="40" w:line="240" w:lineRule="auto"/>
              <w:jc w:val="right"/>
              <w:rPr>
                <w:rFonts w:ascii="Times New Roman" w:hAnsi="Times New Roman"/>
                <w:sz w:val="18"/>
                <w:szCs w:val="18"/>
                <w:lang w:val="fr-FR"/>
              </w:rPr>
            </w:pPr>
            <w:r w:rsidRPr="00E81A82">
              <w:rPr>
                <w:rFonts w:ascii="Times New Roman" w:hAnsi="Times New Roman"/>
                <w:sz w:val="18"/>
                <w:szCs w:val="18"/>
                <w:lang w:val="fr-FR"/>
              </w:rPr>
              <w:t>1 172 528</w:t>
            </w:r>
          </w:p>
        </w:tc>
        <w:tc>
          <w:tcPr>
            <w:tcW w:w="618" w:type="pct"/>
            <w:shd w:val="clear" w:color="auto" w:fill="auto"/>
            <w:noWrap/>
            <w:hideMark/>
          </w:tcPr>
          <w:p w14:paraId="3BDBFB02" w14:textId="77777777" w:rsidR="00B96781" w:rsidRPr="00E81A82" w:rsidRDefault="00B96781" w:rsidP="00626A3A">
            <w:pPr>
              <w:spacing w:before="40" w:after="40" w:line="240" w:lineRule="auto"/>
              <w:jc w:val="right"/>
              <w:rPr>
                <w:rFonts w:ascii="Times New Roman" w:hAnsi="Times New Roman"/>
                <w:sz w:val="18"/>
                <w:szCs w:val="18"/>
                <w:lang w:val="fr-FR"/>
              </w:rPr>
            </w:pPr>
            <w:r w:rsidRPr="00E81A82">
              <w:rPr>
                <w:rFonts w:ascii="Times New Roman" w:hAnsi="Times New Roman"/>
                <w:sz w:val="18"/>
                <w:szCs w:val="18"/>
                <w:lang w:val="fr-FR"/>
              </w:rPr>
              <w:t xml:space="preserve"> </w:t>
            </w:r>
          </w:p>
        </w:tc>
        <w:tc>
          <w:tcPr>
            <w:tcW w:w="618" w:type="pct"/>
            <w:shd w:val="clear" w:color="auto" w:fill="auto"/>
            <w:noWrap/>
            <w:hideMark/>
          </w:tcPr>
          <w:p w14:paraId="013948D5"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sz w:val="18"/>
                <w:szCs w:val="18"/>
                <w:lang w:val="fr-FR"/>
              </w:rPr>
            </w:pPr>
          </w:p>
          <w:p w14:paraId="0DABC356" w14:textId="77777777" w:rsidR="00B96781" w:rsidRPr="00E81A82" w:rsidRDefault="00B96781" w:rsidP="00626A3A">
            <w:pPr>
              <w:spacing w:before="40" w:after="40" w:line="240" w:lineRule="auto"/>
              <w:jc w:val="right"/>
              <w:rPr>
                <w:rFonts w:ascii="Times New Roman" w:hAnsi="Times New Roman"/>
                <w:sz w:val="18"/>
                <w:szCs w:val="18"/>
                <w:lang w:val="fr-FR"/>
              </w:rPr>
            </w:pPr>
            <w:r w:rsidRPr="00E81A82">
              <w:rPr>
                <w:rFonts w:ascii="Times New Roman" w:hAnsi="Times New Roman"/>
                <w:sz w:val="18"/>
                <w:szCs w:val="18"/>
                <w:lang w:val="fr-FR"/>
              </w:rPr>
              <w:t>1 191 255</w:t>
            </w:r>
          </w:p>
        </w:tc>
        <w:tc>
          <w:tcPr>
            <w:tcW w:w="618" w:type="pct"/>
            <w:shd w:val="clear" w:color="auto" w:fill="auto"/>
            <w:noWrap/>
            <w:hideMark/>
          </w:tcPr>
          <w:p w14:paraId="11717750" w14:textId="77777777" w:rsidR="00B96781" w:rsidRPr="00E81A82" w:rsidRDefault="00B96781" w:rsidP="00626A3A">
            <w:pPr>
              <w:spacing w:before="40" w:after="40" w:line="240" w:lineRule="auto"/>
              <w:jc w:val="right"/>
              <w:rPr>
                <w:rFonts w:ascii="Times New Roman" w:hAnsi="Times New Roman"/>
                <w:sz w:val="18"/>
                <w:szCs w:val="18"/>
                <w:lang w:val="fr-FR"/>
              </w:rPr>
            </w:pPr>
            <w:r w:rsidRPr="00E81A82">
              <w:rPr>
                <w:rFonts w:ascii="Times New Roman" w:hAnsi="Times New Roman"/>
                <w:sz w:val="18"/>
                <w:szCs w:val="18"/>
                <w:lang w:val="fr-FR"/>
              </w:rPr>
              <w:t xml:space="preserve"> </w:t>
            </w:r>
          </w:p>
        </w:tc>
        <w:tc>
          <w:tcPr>
            <w:tcW w:w="615" w:type="pct"/>
            <w:shd w:val="clear" w:color="auto" w:fill="auto"/>
            <w:noWrap/>
            <w:hideMark/>
          </w:tcPr>
          <w:p w14:paraId="48FAF877" w14:textId="77777777" w:rsidR="00B96781" w:rsidRPr="00E81A82" w:rsidRDefault="00B96781" w:rsidP="00626A3A">
            <w:pPr>
              <w:spacing w:before="40" w:after="40" w:line="240" w:lineRule="auto"/>
              <w:jc w:val="right"/>
              <w:rPr>
                <w:rFonts w:ascii="Times New Roman" w:hAnsi="Times New Roman"/>
                <w:b/>
                <w:sz w:val="18"/>
                <w:szCs w:val="18"/>
                <w:lang w:val="fr-FR"/>
              </w:rPr>
            </w:pPr>
            <w:r w:rsidRPr="00E81A82">
              <w:rPr>
                <w:rFonts w:ascii="Times New Roman" w:hAnsi="Times New Roman"/>
                <w:b/>
                <w:sz w:val="18"/>
                <w:szCs w:val="18"/>
                <w:lang w:val="fr-FR"/>
              </w:rPr>
              <w:t xml:space="preserve"> </w:t>
            </w:r>
          </w:p>
        </w:tc>
      </w:tr>
      <w:tr w:rsidR="00B96781" w:rsidRPr="00E81A82" w14:paraId="0F1F708B" w14:textId="77777777" w:rsidTr="00626A3A">
        <w:trPr>
          <w:trHeight w:val="281"/>
        </w:trPr>
        <w:tc>
          <w:tcPr>
            <w:tcW w:w="1294" w:type="pct"/>
            <w:tcBorders>
              <w:bottom w:val="single" w:sz="12" w:space="0" w:color="auto"/>
            </w:tcBorders>
            <w:shd w:val="clear" w:color="auto" w:fill="auto"/>
            <w:hideMark/>
          </w:tcPr>
          <w:p w14:paraId="1F24B868" w14:textId="1F4DBEA8" w:rsidR="00B96781" w:rsidRPr="00E81A82" w:rsidRDefault="00B96781" w:rsidP="00626A3A">
            <w:pPr>
              <w:spacing w:before="40" w:after="40" w:line="240" w:lineRule="auto"/>
              <w:rPr>
                <w:rFonts w:ascii="Times New Roman" w:hAnsi="Times New Roman"/>
                <w:b/>
                <w:color w:val="0D0D0D"/>
                <w:sz w:val="18"/>
                <w:szCs w:val="18"/>
                <w:lang w:val="fr-FR"/>
              </w:rPr>
            </w:pPr>
            <w:r w:rsidRPr="00E81A82">
              <w:rPr>
                <w:rFonts w:ascii="Times New Roman" w:hAnsi="Times New Roman"/>
                <w:b/>
                <w:sz w:val="18"/>
                <w:szCs w:val="18"/>
                <w:lang w:val="fr-FR"/>
              </w:rPr>
              <w:t xml:space="preserve">B. </w:t>
            </w:r>
            <w:r w:rsidR="0030448A">
              <w:rPr>
                <w:rFonts w:ascii="Times New Roman" w:hAnsi="Times New Roman"/>
                <w:b/>
                <w:sz w:val="18"/>
                <w:szCs w:val="18"/>
                <w:lang w:val="fr-FR"/>
              </w:rPr>
              <w:t>Solde estimatif</w:t>
            </w:r>
            <w:r w:rsidR="00C96521" w:rsidRPr="00E81A82">
              <w:rPr>
                <w:rFonts w:ascii="Times New Roman" w:hAnsi="Times New Roman"/>
                <w:b/>
                <w:sz w:val="18"/>
                <w:szCs w:val="18"/>
                <w:lang w:val="fr-FR"/>
              </w:rPr>
              <w:t xml:space="preserve"> révisé tenant compte des contributions supplémentaires potentielles</w:t>
            </w:r>
            <w:r w:rsidRPr="00E81A82">
              <w:rPr>
                <w:rFonts w:ascii="Times New Roman" w:hAnsi="Times New Roman"/>
                <w:b/>
                <w:sz w:val="18"/>
                <w:szCs w:val="18"/>
                <w:lang w:val="fr-FR"/>
              </w:rPr>
              <w:t xml:space="preserve"> </w:t>
            </w:r>
          </w:p>
        </w:tc>
        <w:tc>
          <w:tcPr>
            <w:tcW w:w="617" w:type="pct"/>
            <w:tcBorders>
              <w:bottom w:val="single" w:sz="12" w:space="0" w:color="auto"/>
            </w:tcBorders>
            <w:shd w:val="clear" w:color="auto" w:fill="auto"/>
            <w:noWrap/>
            <w:hideMark/>
          </w:tcPr>
          <w:p w14:paraId="5EC32035"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D0D0D"/>
                <w:sz w:val="18"/>
                <w:szCs w:val="18"/>
                <w:lang w:val="fr-FR"/>
              </w:rPr>
            </w:pPr>
          </w:p>
          <w:p w14:paraId="7EB77475" w14:textId="77777777" w:rsidR="00B96781" w:rsidRPr="00E81A82" w:rsidRDefault="00B96781" w:rsidP="00626A3A">
            <w:pPr>
              <w:spacing w:before="40" w:after="40" w:line="240" w:lineRule="auto"/>
              <w:jc w:val="right"/>
              <w:rPr>
                <w:rFonts w:ascii="Times New Roman" w:hAnsi="Times New Roman"/>
                <w:b/>
                <w:color w:val="0D0D0D"/>
                <w:sz w:val="18"/>
                <w:szCs w:val="18"/>
                <w:lang w:val="fr-FR"/>
              </w:rPr>
            </w:pPr>
            <w:r w:rsidRPr="00E81A82">
              <w:rPr>
                <w:rFonts w:ascii="Times New Roman" w:hAnsi="Times New Roman"/>
                <w:b/>
                <w:color w:val="0D0D0D"/>
                <w:sz w:val="18"/>
                <w:szCs w:val="18"/>
                <w:lang w:val="fr-FR"/>
              </w:rPr>
              <w:t>9 453 710</w:t>
            </w:r>
          </w:p>
        </w:tc>
        <w:tc>
          <w:tcPr>
            <w:tcW w:w="620" w:type="pct"/>
            <w:tcBorders>
              <w:bottom w:val="single" w:sz="12" w:space="0" w:color="auto"/>
            </w:tcBorders>
            <w:shd w:val="clear" w:color="auto" w:fill="auto"/>
            <w:noWrap/>
            <w:hideMark/>
          </w:tcPr>
          <w:p w14:paraId="5EFB9939"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D0D0D"/>
                <w:sz w:val="18"/>
                <w:szCs w:val="18"/>
                <w:lang w:val="fr-FR"/>
              </w:rPr>
            </w:pPr>
          </w:p>
          <w:p w14:paraId="75320F1F" w14:textId="77777777" w:rsidR="00B96781" w:rsidRPr="00E81A82" w:rsidRDefault="00B96781" w:rsidP="00626A3A">
            <w:pPr>
              <w:spacing w:before="40" w:after="40" w:line="240" w:lineRule="auto"/>
              <w:jc w:val="right"/>
              <w:rPr>
                <w:rFonts w:ascii="Times New Roman" w:hAnsi="Times New Roman"/>
                <w:b/>
                <w:color w:val="0D0D0D"/>
                <w:sz w:val="18"/>
                <w:szCs w:val="18"/>
                <w:lang w:val="fr-FR"/>
              </w:rPr>
            </w:pPr>
            <w:r w:rsidRPr="00E81A82">
              <w:rPr>
                <w:rFonts w:ascii="Times New Roman" w:hAnsi="Times New Roman"/>
                <w:b/>
                <w:color w:val="0D0D0D"/>
                <w:sz w:val="18"/>
                <w:szCs w:val="18"/>
                <w:lang w:val="fr-FR"/>
              </w:rPr>
              <w:t>(707 630)</w:t>
            </w:r>
          </w:p>
        </w:tc>
        <w:tc>
          <w:tcPr>
            <w:tcW w:w="618" w:type="pct"/>
            <w:tcBorders>
              <w:bottom w:val="single" w:sz="12" w:space="0" w:color="auto"/>
            </w:tcBorders>
            <w:shd w:val="clear" w:color="auto" w:fill="auto"/>
            <w:noWrap/>
            <w:hideMark/>
          </w:tcPr>
          <w:p w14:paraId="1C7B1C4A"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D0D0D"/>
                <w:sz w:val="18"/>
                <w:szCs w:val="18"/>
                <w:lang w:val="fr-FR"/>
              </w:rPr>
            </w:pPr>
          </w:p>
          <w:p w14:paraId="39F8F875" w14:textId="77777777" w:rsidR="00B96781" w:rsidRPr="00E81A82" w:rsidRDefault="00B96781" w:rsidP="00626A3A">
            <w:pPr>
              <w:spacing w:before="40" w:after="40" w:line="240" w:lineRule="auto"/>
              <w:jc w:val="right"/>
              <w:rPr>
                <w:rFonts w:ascii="Times New Roman" w:hAnsi="Times New Roman"/>
                <w:b/>
                <w:color w:val="0D0D0D"/>
                <w:sz w:val="18"/>
                <w:szCs w:val="18"/>
                <w:lang w:val="fr-FR"/>
              </w:rPr>
            </w:pPr>
            <w:r w:rsidRPr="00E81A82">
              <w:rPr>
                <w:rFonts w:ascii="Times New Roman" w:hAnsi="Times New Roman"/>
                <w:b/>
                <w:color w:val="0D0D0D"/>
                <w:sz w:val="18"/>
                <w:szCs w:val="18"/>
                <w:lang w:val="fr-FR"/>
              </w:rPr>
              <w:t xml:space="preserve">7 120 510 </w:t>
            </w:r>
          </w:p>
        </w:tc>
        <w:tc>
          <w:tcPr>
            <w:tcW w:w="618" w:type="pct"/>
            <w:tcBorders>
              <w:bottom w:val="single" w:sz="12" w:space="0" w:color="auto"/>
            </w:tcBorders>
            <w:shd w:val="clear" w:color="auto" w:fill="auto"/>
            <w:noWrap/>
            <w:hideMark/>
          </w:tcPr>
          <w:p w14:paraId="1F60757A"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D0D0D"/>
                <w:sz w:val="18"/>
                <w:szCs w:val="18"/>
                <w:lang w:val="fr-FR"/>
              </w:rPr>
            </w:pPr>
          </w:p>
          <w:p w14:paraId="52877C0C" w14:textId="77777777" w:rsidR="00B96781" w:rsidRPr="00E81A82" w:rsidRDefault="00B96781" w:rsidP="00626A3A">
            <w:pPr>
              <w:spacing w:before="40" w:after="40" w:line="240" w:lineRule="auto"/>
              <w:jc w:val="right"/>
              <w:rPr>
                <w:rFonts w:ascii="Times New Roman" w:hAnsi="Times New Roman"/>
                <w:b/>
                <w:color w:val="0D0D0D"/>
                <w:sz w:val="18"/>
                <w:szCs w:val="18"/>
                <w:lang w:val="fr-FR"/>
              </w:rPr>
            </w:pPr>
            <w:r w:rsidRPr="00E81A82">
              <w:rPr>
                <w:rFonts w:ascii="Times New Roman" w:hAnsi="Times New Roman"/>
                <w:b/>
                <w:color w:val="0D0D0D"/>
                <w:sz w:val="18"/>
                <w:szCs w:val="18"/>
                <w:lang w:val="fr-FR"/>
              </w:rPr>
              <w:t>(5 457 187)</w:t>
            </w:r>
          </w:p>
        </w:tc>
        <w:tc>
          <w:tcPr>
            <w:tcW w:w="618" w:type="pct"/>
            <w:tcBorders>
              <w:bottom w:val="single" w:sz="12" w:space="0" w:color="auto"/>
            </w:tcBorders>
            <w:shd w:val="clear" w:color="auto" w:fill="auto"/>
            <w:noWrap/>
            <w:hideMark/>
          </w:tcPr>
          <w:p w14:paraId="32AEB113"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D0D0D"/>
                <w:sz w:val="18"/>
                <w:szCs w:val="18"/>
                <w:lang w:val="fr-FR"/>
              </w:rPr>
            </w:pPr>
          </w:p>
          <w:p w14:paraId="72CC0223" w14:textId="77777777" w:rsidR="00B96781" w:rsidRPr="00E81A82" w:rsidRDefault="00B96781" w:rsidP="00626A3A">
            <w:pPr>
              <w:spacing w:before="40" w:after="40" w:line="240" w:lineRule="auto"/>
              <w:jc w:val="right"/>
              <w:rPr>
                <w:rFonts w:ascii="Times New Roman" w:hAnsi="Times New Roman"/>
                <w:b/>
                <w:color w:val="0D0D0D"/>
                <w:sz w:val="18"/>
                <w:szCs w:val="18"/>
                <w:lang w:val="fr-FR"/>
              </w:rPr>
            </w:pPr>
            <w:r w:rsidRPr="00E81A82">
              <w:rPr>
                <w:rFonts w:ascii="Times New Roman" w:hAnsi="Times New Roman"/>
                <w:b/>
                <w:color w:val="0D0D0D"/>
                <w:sz w:val="18"/>
                <w:szCs w:val="18"/>
                <w:lang w:val="fr-FR"/>
              </w:rPr>
              <w:t xml:space="preserve">2 934 653 </w:t>
            </w:r>
          </w:p>
        </w:tc>
        <w:tc>
          <w:tcPr>
            <w:tcW w:w="615" w:type="pct"/>
            <w:tcBorders>
              <w:bottom w:val="single" w:sz="12" w:space="0" w:color="auto"/>
            </w:tcBorders>
            <w:shd w:val="clear" w:color="auto" w:fill="auto"/>
            <w:noWrap/>
            <w:hideMark/>
          </w:tcPr>
          <w:p w14:paraId="177AE98F" w14:textId="77777777" w:rsidR="00B96781" w:rsidRPr="00E81A82" w:rsidRDefault="00B96781" w:rsidP="00626A3A">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color w:val="0D0D0D"/>
                <w:sz w:val="18"/>
                <w:szCs w:val="18"/>
                <w:lang w:val="fr-FR"/>
              </w:rPr>
            </w:pPr>
          </w:p>
          <w:p w14:paraId="615EDBB4" w14:textId="77777777" w:rsidR="00B96781" w:rsidRPr="00E81A82" w:rsidRDefault="00B96781" w:rsidP="00626A3A">
            <w:pPr>
              <w:spacing w:before="40" w:after="40" w:line="240" w:lineRule="auto"/>
              <w:jc w:val="right"/>
              <w:rPr>
                <w:rFonts w:ascii="Times New Roman" w:hAnsi="Times New Roman"/>
                <w:b/>
                <w:color w:val="0D0D0D"/>
                <w:sz w:val="18"/>
                <w:szCs w:val="18"/>
                <w:lang w:val="fr-FR"/>
              </w:rPr>
            </w:pPr>
            <w:r w:rsidRPr="00E81A82">
              <w:rPr>
                <w:rFonts w:ascii="Times New Roman" w:hAnsi="Times New Roman"/>
                <w:b/>
                <w:color w:val="0D0D0D"/>
                <w:sz w:val="18"/>
                <w:szCs w:val="18"/>
                <w:lang w:val="fr-FR"/>
              </w:rPr>
              <w:t>(8 391 840)</w:t>
            </w:r>
          </w:p>
        </w:tc>
      </w:tr>
    </w:tbl>
    <w:p w14:paraId="6CEDE7EC" w14:textId="77777777" w:rsidR="00D71B78" w:rsidRDefault="00D71B78">
      <w:pPr>
        <w:spacing w:after="0" w:line="240" w:lineRule="auto"/>
        <w:rPr>
          <w:rFonts w:ascii="Times New Roman" w:eastAsia="Times New Roman" w:hAnsi="Times New Roman"/>
          <w:b/>
          <w:sz w:val="28"/>
          <w:szCs w:val="28"/>
          <w:lang w:val="fr-FR"/>
        </w:rPr>
      </w:pPr>
      <w:r>
        <w:rPr>
          <w:lang w:val="fr-FR"/>
        </w:rPr>
        <w:br w:type="page"/>
      </w:r>
    </w:p>
    <w:p w14:paraId="6B4D29DA" w14:textId="1F02931C" w:rsidR="000958F5" w:rsidRPr="001C7206" w:rsidRDefault="003960BC" w:rsidP="00637C12">
      <w:pPr>
        <w:pStyle w:val="CH1"/>
        <w:rPr>
          <w:lang w:val="fr-FR"/>
        </w:rPr>
      </w:pPr>
      <w:r w:rsidRPr="001C7206">
        <w:rPr>
          <w:lang w:val="fr-FR"/>
        </w:rPr>
        <w:tab/>
        <w:t>VII.</w:t>
      </w:r>
      <w:r w:rsidRPr="001C7206">
        <w:rPr>
          <w:lang w:val="fr-FR"/>
        </w:rPr>
        <w:tab/>
        <w:t>A</w:t>
      </w:r>
      <w:r w:rsidR="007F2585" w:rsidRPr="001C7206">
        <w:rPr>
          <w:lang w:val="fr-FR"/>
        </w:rPr>
        <w:t>ctivité</w:t>
      </w:r>
      <w:r w:rsidRPr="001C7206">
        <w:rPr>
          <w:lang w:val="fr-FR"/>
        </w:rPr>
        <w:t>s d</w:t>
      </w:r>
      <w:r w:rsidR="00626A3A">
        <w:rPr>
          <w:lang w:val="fr-FR"/>
        </w:rPr>
        <w:t xml:space="preserve">’appel </w:t>
      </w:r>
      <w:r w:rsidRPr="001C7206">
        <w:rPr>
          <w:lang w:val="fr-FR"/>
        </w:rPr>
        <w:t>de fonds et</w:t>
      </w:r>
      <w:r w:rsidR="00B47CD4">
        <w:rPr>
          <w:lang w:val="fr-FR"/>
        </w:rPr>
        <w:t xml:space="preserve"> projet de stratégie </w:t>
      </w:r>
      <w:r w:rsidR="00626A3A">
        <w:rPr>
          <w:lang w:val="fr-FR"/>
        </w:rPr>
        <w:t>en matière de</w:t>
      </w:r>
      <w:r w:rsidR="00D409E0">
        <w:rPr>
          <w:lang w:val="fr-FR"/>
        </w:rPr>
        <w:t> </w:t>
      </w:r>
      <w:r w:rsidR="00626A3A">
        <w:rPr>
          <w:lang w:val="fr-FR"/>
        </w:rPr>
        <w:t>collecte de</w:t>
      </w:r>
      <w:r w:rsidR="007F2585" w:rsidRPr="001C7206">
        <w:rPr>
          <w:lang w:val="fr-FR"/>
        </w:rPr>
        <w:t xml:space="preserve"> fonds</w:t>
      </w:r>
    </w:p>
    <w:p w14:paraId="0A4B7DAB" w14:textId="6175506F" w:rsidR="000958F5" w:rsidRPr="001C7206" w:rsidRDefault="007F2585" w:rsidP="00984C7D">
      <w:pPr>
        <w:pStyle w:val="CH2"/>
        <w:rPr>
          <w:lang w:val="fr-FR"/>
        </w:rPr>
      </w:pPr>
      <w:r w:rsidRPr="001C7206">
        <w:rPr>
          <w:lang w:val="fr-FR"/>
        </w:rPr>
        <w:tab/>
        <w:t>A.</w:t>
      </w:r>
      <w:r w:rsidRPr="001C7206">
        <w:rPr>
          <w:lang w:val="fr-FR"/>
        </w:rPr>
        <w:tab/>
        <w:t>Activités d</w:t>
      </w:r>
      <w:r w:rsidR="00626A3A">
        <w:rPr>
          <w:lang w:val="fr-FR"/>
        </w:rPr>
        <w:t xml:space="preserve">’appel </w:t>
      </w:r>
      <w:r w:rsidRPr="001C7206">
        <w:rPr>
          <w:lang w:val="fr-FR"/>
        </w:rPr>
        <w:t>de fonds</w:t>
      </w:r>
    </w:p>
    <w:p w14:paraId="0D20CB23" w14:textId="77F5A0D9" w:rsidR="000958F5" w:rsidRPr="001C7206" w:rsidRDefault="000958F5" w:rsidP="00B70305">
      <w:pPr>
        <w:pStyle w:val="Normalnumber"/>
        <w:numPr>
          <w:ilvl w:val="0"/>
          <w:numId w:val="5"/>
        </w:numPr>
        <w:spacing w:before="120"/>
        <w:ind w:left="1247" w:firstLine="0"/>
        <w:rPr>
          <w:lang w:val="fr-FR"/>
        </w:rPr>
      </w:pPr>
      <w:r w:rsidRPr="001C7206">
        <w:rPr>
          <w:lang w:val="fr-FR"/>
        </w:rPr>
        <w:t>Comme les années précédentes, le Secrétaire exécutif, sous la direction du Bureau</w:t>
      </w:r>
      <w:r w:rsidR="00270745" w:rsidRPr="001C7206">
        <w:rPr>
          <w:lang w:val="fr-FR"/>
        </w:rPr>
        <w:t>,</w:t>
      </w:r>
      <w:r w:rsidRPr="001C7206">
        <w:rPr>
          <w:lang w:val="fr-FR"/>
        </w:rPr>
        <w:t xml:space="preserve"> a continué de rechercher activement </w:t>
      </w:r>
      <w:r w:rsidR="00270745" w:rsidRPr="001C7206">
        <w:rPr>
          <w:lang w:val="fr-FR"/>
        </w:rPr>
        <w:t>des</w:t>
      </w:r>
      <w:r w:rsidRPr="001C7206">
        <w:rPr>
          <w:lang w:val="fr-FR"/>
        </w:rPr>
        <w:t xml:space="preserve"> financement</w:t>
      </w:r>
      <w:r w:rsidR="00270745" w:rsidRPr="001C7206">
        <w:rPr>
          <w:lang w:val="fr-FR"/>
        </w:rPr>
        <w:t>s</w:t>
      </w:r>
      <w:r w:rsidRPr="001C7206">
        <w:rPr>
          <w:lang w:val="fr-FR"/>
        </w:rPr>
        <w:t xml:space="preserve">, notamment </w:t>
      </w:r>
      <w:r w:rsidR="00270745" w:rsidRPr="001C7206">
        <w:rPr>
          <w:lang w:val="fr-FR"/>
        </w:rPr>
        <w:t xml:space="preserve">en invitant </w:t>
      </w:r>
      <w:r w:rsidRPr="001C7206">
        <w:rPr>
          <w:lang w:val="fr-FR"/>
        </w:rPr>
        <w:t xml:space="preserve">tous les gouvernements et observateurs </w:t>
      </w:r>
      <w:r w:rsidR="00270745" w:rsidRPr="001C7206">
        <w:rPr>
          <w:lang w:val="fr-FR"/>
        </w:rPr>
        <w:t>à</w:t>
      </w:r>
      <w:r w:rsidRPr="001C7206">
        <w:rPr>
          <w:lang w:val="fr-FR"/>
        </w:rPr>
        <w:t xml:space="preserve"> fournir des ressources financières et des contributions en nature. De </w:t>
      </w:r>
      <w:r w:rsidR="00643D1D" w:rsidRPr="001C7206">
        <w:rPr>
          <w:lang w:val="fr-FR"/>
        </w:rPr>
        <w:t>cette façon</w:t>
      </w:r>
      <w:r w:rsidRPr="001C7206">
        <w:rPr>
          <w:lang w:val="fr-FR"/>
        </w:rPr>
        <w:t>, d</w:t>
      </w:r>
      <w:r w:rsidR="00803498">
        <w:rPr>
          <w:lang w:val="fr-FR"/>
        </w:rPr>
        <w:t>’</w:t>
      </w:r>
      <w:r w:rsidRPr="001C7206">
        <w:rPr>
          <w:lang w:val="fr-FR"/>
        </w:rPr>
        <w:t>importantes contributions financières (tableau</w:t>
      </w:r>
      <w:r w:rsidR="00643D1D" w:rsidRPr="001C7206">
        <w:rPr>
          <w:lang w:val="fr-FR"/>
        </w:rPr>
        <w:t xml:space="preserve"> 1) e</w:t>
      </w:r>
      <w:r w:rsidRPr="001C7206">
        <w:rPr>
          <w:lang w:val="fr-FR"/>
        </w:rPr>
        <w:t xml:space="preserve">t </w:t>
      </w:r>
      <w:r w:rsidR="002D3B4A" w:rsidRPr="001C7206">
        <w:rPr>
          <w:lang w:val="fr-FR"/>
        </w:rPr>
        <w:t xml:space="preserve">un appui </w:t>
      </w:r>
      <w:r w:rsidR="00D71B78">
        <w:rPr>
          <w:lang w:val="fr-FR"/>
        </w:rPr>
        <w:t>en nature (tableau </w:t>
      </w:r>
      <w:r w:rsidR="002D3B4A" w:rsidRPr="001C7206">
        <w:rPr>
          <w:lang w:val="fr-FR"/>
        </w:rPr>
        <w:t>2)</w:t>
      </w:r>
      <w:r w:rsidRPr="001C7206">
        <w:rPr>
          <w:lang w:val="fr-FR"/>
        </w:rPr>
        <w:t xml:space="preserve"> ont été reçus, ce qui </w:t>
      </w:r>
      <w:r w:rsidR="00F75D7D" w:rsidRPr="001C7206">
        <w:rPr>
          <w:lang w:val="fr-FR"/>
        </w:rPr>
        <w:t>s</w:t>
      </w:r>
      <w:r w:rsidR="00803498">
        <w:rPr>
          <w:lang w:val="fr-FR"/>
        </w:rPr>
        <w:t>’</w:t>
      </w:r>
      <w:r w:rsidR="00F75D7D" w:rsidRPr="001C7206">
        <w:rPr>
          <w:lang w:val="fr-FR"/>
        </w:rPr>
        <w:t>est traduit par</w:t>
      </w:r>
      <w:r w:rsidRPr="001C7206">
        <w:rPr>
          <w:lang w:val="fr-FR"/>
        </w:rPr>
        <w:t xml:space="preserve"> des économies sub</w:t>
      </w:r>
      <w:r w:rsidR="00F75D7D" w:rsidRPr="001C7206">
        <w:rPr>
          <w:lang w:val="fr-FR"/>
        </w:rPr>
        <w:t>stantielles dans la mise en œuvre du</w:t>
      </w:r>
      <w:r w:rsidRPr="001C7206">
        <w:rPr>
          <w:lang w:val="fr-FR"/>
        </w:rPr>
        <w:t xml:space="preserve"> programme de travail. Afin de mieux faire connaître les besoins de la Plateforme en matièr</w:t>
      </w:r>
      <w:r w:rsidR="00F75D7D" w:rsidRPr="001C7206">
        <w:rPr>
          <w:lang w:val="fr-FR"/>
        </w:rPr>
        <w:t>e de renforcement des capacités et de</w:t>
      </w:r>
      <w:r w:rsidRPr="001C7206">
        <w:rPr>
          <w:lang w:val="fr-FR"/>
        </w:rPr>
        <w:t xml:space="preserve"> forger de nouveaux partenariats, </w:t>
      </w:r>
      <w:r w:rsidR="0030448A">
        <w:rPr>
          <w:lang w:val="fr-FR"/>
        </w:rPr>
        <w:t>le segment</w:t>
      </w:r>
      <w:r w:rsidRPr="001C7206">
        <w:rPr>
          <w:lang w:val="fr-FR"/>
        </w:rPr>
        <w:t xml:space="preserve"> de haut niveau </w:t>
      </w:r>
      <w:r w:rsidR="0030448A">
        <w:rPr>
          <w:lang w:val="fr-FR"/>
        </w:rPr>
        <w:t>du f</w:t>
      </w:r>
      <w:r w:rsidR="00F75D7D" w:rsidRPr="001C7206">
        <w:rPr>
          <w:lang w:val="fr-FR"/>
        </w:rPr>
        <w:t xml:space="preserve">orum </w:t>
      </w:r>
      <w:r w:rsidRPr="001C7206">
        <w:rPr>
          <w:lang w:val="fr-FR"/>
        </w:rPr>
        <w:t>sur le renforcement de</w:t>
      </w:r>
      <w:r w:rsidR="00F75D7D" w:rsidRPr="001C7206">
        <w:rPr>
          <w:lang w:val="fr-FR"/>
        </w:rPr>
        <w:t xml:space="preserve">s capacités </w:t>
      </w:r>
      <w:r w:rsidR="0030448A" w:rsidRPr="001C7206">
        <w:rPr>
          <w:lang w:val="fr-FR"/>
        </w:rPr>
        <w:t xml:space="preserve">de la Plateforme </w:t>
      </w:r>
      <w:r w:rsidR="00F75D7D" w:rsidRPr="001C7206">
        <w:rPr>
          <w:lang w:val="fr-FR"/>
        </w:rPr>
        <w:t>s</w:t>
      </w:r>
      <w:r w:rsidR="00803498">
        <w:rPr>
          <w:lang w:val="fr-FR"/>
        </w:rPr>
        <w:t>’</w:t>
      </w:r>
      <w:r w:rsidR="00F75D7D" w:rsidRPr="001C7206">
        <w:rPr>
          <w:lang w:val="fr-FR"/>
        </w:rPr>
        <w:t>est tenu</w:t>
      </w:r>
      <w:r w:rsidR="009C70D4">
        <w:rPr>
          <w:lang w:val="fr-FR"/>
        </w:rPr>
        <w:t>e</w:t>
      </w:r>
      <w:r w:rsidR="00D71B78">
        <w:rPr>
          <w:lang w:val="fr-FR"/>
        </w:rPr>
        <w:t xml:space="preserve"> à New York le 23 </w:t>
      </w:r>
      <w:r w:rsidRPr="001C7206">
        <w:rPr>
          <w:lang w:val="fr-FR"/>
        </w:rPr>
        <w:t>septemb</w:t>
      </w:r>
      <w:r w:rsidR="009C70D4">
        <w:rPr>
          <w:lang w:val="fr-FR"/>
        </w:rPr>
        <w:t xml:space="preserve">re 2016 en marge de la soixante et </w:t>
      </w:r>
      <w:r w:rsidR="00F75D7D" w:rsidRPr="001C7206">
        <w:rPr>
          <w:lang w:val="fr-FR"/>
        </w:rPr>
        <w:t>onzième</w:t>
      </w:r>
      <w:r w:rsidR="00626A3A">
        <w:rPr>
          <w:lang w:val="fr-FR"/>
        </w:rPr>
        <w:t> </w:t>
      </w:r>
      <w:r w:rsidRPr="001C7206">
        <w:rPr>
          <w:lang w:val="fr-FR"/>
        </w:rPr>
        <w:t>session ordinaire de l</w:t>
      </w:r>
      <w:r w:rsidR="00803498">
        <w:rPr>
          <w:lang w:val="fr-FR"/>
        </w:rPr>
        <w:t>’</w:t>
      </w:r>
      <w:r w:rsidRPr="001C7206">
        <w:rPr>
          <w:lang w:val="fr-FR"/>
        </w:rPr>
        <w:t>Assemblée générale des Nations Unies (pour pl</w:t>
      </w:r>
      <w:r w:rsidR="00F75D7D" w:rsidRPr="001C7206">
        <w:rPr>
          <w:lang w:val="fr-FR"/>
        </w:rPr>
        <w:t>us de détails, voir</w:t>
      </w:r>
      <w:r w:rsidR="00626A3A">
        <w:rPr>
          <w:lang w:val="fr-FR"/>
        </w:rPr>
        <w:t> </w:t>
      </w:r>
      <w:r w:rsidR="00F75D7D" w:rsidRPr="001C7206">
        <w:rPr>
          <w:lang w:val="fr-FR"/>
        </w:rPr>
        <w:t>la</w:t>
      </w:r>
      <w:r w:rsidR="00626A3A">
        <w:rPr>
          <w:lang w:val="fr-FR"/>
        </w:rPr>
        <w:t> </w:t>
      </w:r>
      <w:r w:rsidR="00F75D7D" w:rsidRPr="001C7206">
        <w:rPr>
          <w:lang w:val="fr-FR"/>
        </w:rPr>
        <w:t>note du s</w:t>
      </w:r>
      <w:r w:rsidRPr="001C7206">
        <w:rPr>
          <w:lang w:val="fr-FR"/>
        </w:rPr>
        <w:t xml:space="preserve">ecrétariat </w:t>
      </w:r>
      <w:r w:rsidR="0030448A">
        <w:rPr>
          <w:lang w:val="fr-FR"/>
        </w:rPr>
        <w:t>relative aux</w:t>
      </w:r>
      <w:r w:rsidRPr="001C7206">
        <w:rPr>
          <w:lang w:val="fr-FR"/>
        </w:rPr>
        <w:t xml:space="preserve"> travaux sur le renforcement des capacités</w:t>
      </w:r>
      <w:r w:rsidR="00F75D7D" w:rsidRPr="001C7206">
        <w:rPr>
          <w:lang w:val="fr-FR"/>
        </w:rPr>
        <w:t xml:space="preserve">, publiée </w:t>
      </w:r>
      <w:r w:rsidR="009C70D4">
        <w:rPr>
          <w:lang w:val="fr-FR"/>
        </w:rPr>
        <w:t>sous la</w:t>
      </w:r>
      <w:r w:rsidR="00626A3A">
        <w:rPr>
          <w:lang w:val="fr-FR"/>
        </w:rPr>
        <w:t> </w:t>
      </w:r>
      <w:r w:rsidR="009C70D4">
        <w:rPr>
          <w:lang w:val="fr-FR"/>
        </w:rPr>
        <w:t>cote</w:t>
      </w:r>
      <w:r w:rsidR="00626A3A">
        <w:rPr>
          <w:lang w:val="fr-FR"/>
        </w:rPr>
        <w:t> </w:t>
      </w:r>
      <w:r w:rsidR="00F75D7D" w:rsidRPr="001C7206">
        <w:rPr>
          <w:lang w:val="fr-FR"/>
        </w:rPr>
        <w:t>IPBES</w:t>
      </w:r>
      <w:r w:rsidRPr="001C7206">
        <w:rPr>
          <w:lang w:val="fr-FR"/>
        </w:rPr>
        <w:t>-5</w:t>
      </w:r>
      <w:r w:rsidR="00F75D7D" w:rsidRPr="001C7206">
        <w:rPr>
          <w:lang w:val="fr-FR"/>
        </w:rPr>
        <w:t>/3)</w:t>
      </w:r>
      <w:r w:rsidRPr="001C7206">
        <w:rPr>
          <w:lang w:val="fr-FR"/>
        </w:rPr>
        <w:t>.</w:t>
      </w:r>
    </w:p>
    <w:p w14:paraId="3E1DB22A" w14:textId="25F0884A" w:rsidR="000958F5" w:rsidRPr="001C7206" w:rsidRDefault="00993C69" w:rsidP="00B70305">
      <w:pPr>
        <w:pStyle w:val="Normalnumber"/>
        <w:numPr>
          <w:ilvl w:val="0"/>
          <w:numId w:val="5"/>
        </w:numPr>
        <w:spacing w:before="120"/>
        <w:ind w:left="1247" w:firstLine="0"/>
        <w:rPr>
          <w:lang w:val="fr-FR"/>
        </w:rPr>
      </w:pPr>
      <w:r w:rsidRPr="001C7206">
        <w:rPr>
          <w:lang w:val="fr-FR"/>
        </w:rPr>
        <w:t xml:space="preserve">Sous la direction du Bureau, le Secrétaire exécutif </w:t>
      </w:r>
      <w:r w:rsidR="00140C8A" w:rsidRPr="001C7206">
        <w:rPr>
          <w:lang w:val="fr-FR"/>
        </w:rPr>
        <w:t xml:space="preserve">est </w:t>
      </w:r>
      <w:r w:rsidRPr="001C7206">
        <w:rPr>
          <w:lang w:val="fr-FR"/>
        </w:rPr>
        <w:t xml:space="preserve">également </w:t>
      </w:r>
      <w:r w:rsidR="00140C8A" w:rsidRPr="001C7206">
        <w:rPr>
          <w:lang w:val="fr-FR"/>
        </w:rPr>
        <w:t xml:space="preserve">parvenu à </w:t>
      </w:r>
      <w:r w:rsidR="009C70D4">
        <w:rPr>
          <w:lang w:val="fr-FR"/>
        </w:rPr>
        <w:t>enregistrer</w:t>
      </w:r>
      <w:r w:rsidR="00140C8A" w:rsidRPr="001C7206">
        <w:rPr>
          <w:lang w:val="fr-FR"/>
        </w:rPr>
        <w:t xml:space="preserve"> de nouveaux gains d</w:t>
      </w:r>
      <w:r w:rsidR="00803498">
        <w:rPr>
          <w:lang w:val="fr-FR"/>
        </w:rPr>
        <w:t>’</w:t>
      </w:r>
      <w:r w:rsidRPr="001C7206">
        <w:rPr>
          <w:lang w:val="fr-FR"/>
        </w:rPr>
        <w:t xml:space="preserve">efficacité </w:t>
      </w:r>
      <w:r w:rsidR="00140C8A" w:rsidRPr="001C7206">
        <w:rPr>
          <w:lang w:val="fr-FR"/>
        </w:rPr>
        <w:t xml:space="preserve">au niveau </w:t>
      </w:r>
      <w:r w:rsidRPr="001C7206">
        <w:rPr>
          <w:lang w:val="fr-FR"/>
        </w:rPr>
        <w:t>des opérations de la Plateforme. Il s</w:t>
      </w:r>
      <w:r w:rsidR="00803498">
        <w:rPr>
          <w:lang w:val="fr-FR"/>
        </w:rPr>
        <w:t>’</w:t>
      </w:r>
      <w:r w:rsidRPr="001C7206">
        <w:rPr>
          <w:lang w:val="fr-FR"/>
        </w:rPr>
        <w:t>agit notamment d</w:t>
      </w:r>
      <w:r w:rsidR="00803498">
        <w:rPr>
          <w:lang w:val="fr-FR"/>
        </w:rPr>
        <w:t>’</w:t>
      </w:r>
      <w:r w:rsidRPr="001C7206">
        <w:rPr>
          <w:lang w:val="fr-FR"/>
        </w:rPr>
        <w:t xml:space="preserve">économies </w:t>
      </w:r>
      <w:r w:rsidR="00140C8A" w:rsidRPr="001C7206">
        <w:rPr>
          <w:lang w:val="fr-FR"/>
        </w:rPr>
        <w:t xml:space="preserve">réalisées en ce qui concerne les dépenses afférentes aux lieux de réunion et aux frais de voyage </w:t>
      </w:r>
      <w:r w:rsidRPr="001C7206">
        <w:rPr>
          <w:lang w:val="fr-FR"/>
        </w:rPr>
        <w:t xml:space="preserve">du personnel, </w:t>
      </w:r>
      <w:r w:rsidR="00140C8A" w:rsidRPr="001C7206">
        <w:rPr>
          <w:lang w:val="fr-FR"/>
        </w:rPr>
        <w:t xml:space="preserve">résultant </w:t>
      </w:r>
      <w:r w:rsidRPr="001C7206">
        <w:rPr>
          <w:lang w:val="fr-FR"/>
        </w:rPr>
        <w:t>de la tenue d</w:t>
      </w:r>
      <w:r w:rsidR="00803498">
        <w:rPr>
          <w:lang w:val="fr-FR"/>
        </w:rPr>
        <w:t>’</w:t>
      </w:r>
      <w:r w:rsidR="00140C8A" w:rsidRPr="001C7206">
        <w:rPr>
          <w:lang w:val="fr-FR"/>
        </w:rPr>
        <w:t xml:space="preserve">importantes </w:t>
      </w:r>
      <w:r w:rsidRPr="001C7206">
        <w:rPr>
          <w:lang w:val="fr-FR"/>
        </w:rPr>
        <w:t>réunions à Bonn, et</w:t>
      </w:r>
      <w:r w:rsidR="00140C8A" w:rsidRPr="001C7206">
        <w:rPr>
          <w:lang w:val="fr-FR"/>
        </w:rPr>
        <w:t xml:space="preserve"> d</w:t>
      </w:r>
      <w:r w:rsidR="00803498">
        <w:rPr>
          <w:lang w:val="fr-FR"/>
        </w:rPr>
        <w:t>’</w:t>
      </w:r>
      <w:r w:rsidRPr="001C7206">
        <w:rPr>
          <w:lang w:val="fr-FR"/>
        </w:rPr>
        <w:t xml:space="preserve">économies </w:t>
      </w:r>
      <w:r w:rsidR="00140C8A" w:rsidRPr="001C7206">
        <w:rPr>
          <w:lang w:val="fr-FR"/>
        </w:rPr>
        <w:t>au titre de</w:t>
      </w:r>
      <w:r w:rsidRPr="001C7206">
        <w:rPr>
          <w:lang w:val="fr-FR"/>
        </w:rPr>
        <w:t xml:space="preserve"> l</w:t>
      </w:r>
      <w:r w:rsidR="00803498">
        <w:rPr>
          <w:lang w:val="fr-FR"/>
        </w:rPr>
        <w:t>’</w:t>
      </w:r>
      <w:r w:rsidRPr="001C7206">
        <w:rPr>
          <w:lang w:val="fr-FR"/>
        </w:rPr>
        <w:t xml:space="preserve">indemnité journalière de subsistance, </w:t>
      </w:r>
      <w:r w:rsidR="00140C8A" w:rsidRPr="001C7206">
        <w:rPr>
          <w:lang w:val="fr-FR"/>
        </w:rPr>
        <w:t>résulta</w:t>
      </w:r>
      <w:r w:rsidRPr="001C7206">
        <w:rPr>
          <w:lang w:val="fr-FR"/>
        </w:rPr>
        <w:t>nt de la fourniture des repas et du logement aux participants. En outre, certain</w:t>
      </w:r>
      <w:r w:rsidR="000E0568" w:rsidRPr="001C7206">
        <w:rPr>
          <w:lang w:val="fr-FR"/>
        </w:rPr>
        <w:t>e</w:t>
      </w:r>
      <w:r w:rsidRPr="001C7206">
        <w:rPr>
          <w:lang w:val="fr-FR"/>
        </w:rPr>
        <w:t xml:space="preserve">s fonctions et responsabilités </w:t>
      </w:r>
      <w:r w:rsidR="000E0568" w:rsidRPr="001C7206">
        <w:rPr>
          <w:lang w:val="fr-FR"/>
        </w:rPr>
        <w:t>touchant</w:t>
      </w:r>
      <w:r w:rsidRPr="001C7206">
        <w:rPr>
          <w:lang w:val="fr-FR"/>
        </w:rPr>
        <w:t xml:space="preserve"> aux voyages et </w:t>
      </w:r>
      <w:r w:rsidR="000E0568" w:rsidRPr="001C7206">
        <w:rPr>
          <w:lang w:val="fr-FR"/>
        </w:rPr>
        <w:t xml:space="preserve">aux </w:t>
      </w:r>
      <w:r w:rsidRPr="001C7206">
        <w:rPr>
          <w:lang w:val="fr-FR"/>
        </w:rPr>
        <w:t>achats ont été regroupé</w:t>
      </w:r>
      <w:r w:rsidR="000E0568" w:rsidRPr="001C7206">
        <w:rPr>
          <w:lang w:val="fr-FR"/>
        </w:rPr>
        <w:t>e</w:t>
      </w:r>
      <w:r w:rsidRPr="001C7206">
        <w:rPr>
          <w:lang w:val="fr-FR"/>
        </w:rPr>
        <w:t xml:space="preserve">s au siège du secrétariat à Bonn, </w:t>
      </w:r>
      <w:r w:rsidR="000E0568" w:rsidRPr="001C7206">
        <w:rPr>
          <w:lang w:val="fr-FR"/>
        </w:rPr>
        <w:t xml:space="preserve">ce </w:t>
      </w:r>
      <w:r w:rsidRPr="001C7206">
        <w:rPr>
          <w:lang w:val="fr-FR"/>
        </w:rPr>
        <w:t xml:space="preserve">qui a entraîné une réduction </w:t>
      </w:r>
      <w:r w:rsidR="000E0568" w:rsidRPr="001C7206">
        <w:rPr>
          <w:lang w:val="fr-FR"/>
        </w:rPr>
        <w:t>des frais de voyage</w:t>
      </w:r>
      <w:r w:rsidR="00953654" w:rsidRPr="001C7206">
        <w:rPr>
          <w:lang w:val="fr-FR"/>
        </w:rPr>
        <w:t xml:space="preserve"> au moyen d</w:t>
      </w:r>
      <w:r w:rsidR="00803498">
        <w:rPr>
          <w:lang w:val="fr-FR"/>
        </w:rPr>
        <w:t>’</w:t>
      </w:r>
      <w:r w:rsidR="00953654" w:rsidRPr="001C7206">
        <w:rPr>
          <w:lang w:val="fr-FR"/>
        </w:rPr>
        <w:t>un traitement</w:t>
      </w:r>
      <w:r w:rsidRPr="001C7206">
        <w:rPr>
          <w:lang w:val="fr-FR"/>
        </w:rPr>
        <w:t xml:space="preserve"> plus efficace et en temps voulu</w:t>
      </w:r>
      <w:r w:rsidR="00953654" w:rsidRPr="001C7206">
        <w:rPr>
          <w:lang w:val="fr-FR"/>
        </w:rPr>
        <w:t>. Les fonctionnaires du s</w:t>
      </w:r>
      <w:r w:rsidRPr="001C7206">
        <w:rPr>
          <w:lang w:val="fr-FR"/>
        </w:rPr>
        <w:t xml:space="preserve">ecrétariat ont également contribué </w:t>
      </w:r>
      <w:r w:rsidR="00953654" w:rsidRPr="001C7206">
        <w:rPr>
          <w:lang w:val="fr-FR"/>
        </w:rPr>
        <w:t xml:space="preserve">à la réalisation </w:t>
      </w:r>
      <w:r w:rsidR="009C70D4">
        <w:rPr>
          <w:lang w:val="fr-FR"/>
        </w:rPr>
        <w:t>d</w:t>
      </w:r>
      <w:r w:rsidR="00803498">
        <w:rPr>
          <w:lang w:val="fr-FR"/>
        </w:rPr>
        <w:t>’</w:t>
      </w:r>
      <w:r w:rsidR="00953654" w:rsidRPr="001C7206">
        <w:rPr>
          <w:lang w:val="fr-FR"/>
        </w:rPr>
        <w:t xml:space="preserve">économies en se proposant de </w:t>
      </w:r>
      <w:r w:rsidRPr="001C7206">
        <w:rPr>
          <w:lang w:val="fr-FR"/>
        </w:rPr>
        <w:t xml:space="preserve">voyager en classe économique </w:t>
      </w:r>
      <w:r w:rsidR="00953654" w:rsidRPr="001C7206">
        <w:rPr>
          <w:lang w:val="fr-FR"/>
        </w:rPr>
        <w:t>a</w:t>
      </w:r>
      <w:r w:rsidRPr="001C7206">
        <w:rPr>
          <w:lang w:val="fr-FR"/>
        </w:rPr>
        <w:t>lors</w:t>
      </w:r>
      <w:r w:rsidR="00953654" w:rsidRPr="001C7206">
        <w:rPr>
          <w:lang w:val="fr-FR"/>
        </w:rPr>
        <w:t xml:space="preserve"> </w:t>
      </w:r>
      <w:r w:rsidRPr="001C7206">
        <w:rPr>
          <w:lang w:val="fr-FR"/>
        </w:rPr>
        <w:t>qu</w:t>
      </w:r>
      <w:r w:rsidR="00803498">
        <w:rPr>
          <w:lang w:val="fr-FR"/>
        </w:rPr>
        <w:t>’</w:t>
      </w:r>
      <w:r w:rsidR="00013D51" w:rsidRPr="001C7206">
        <w:rPr>
          <w:lang w:val="fr-FR"/>
        </w:rPr>
        <w:t>ils étaient autorisés à voyager en classe affaire</w:t>
      </w:r>
      <w:r w:rsidR="00B77CA2" w:rsidRPr="001C7206">
        <w:rPr>
          <w:lang w:val="fr-FR"/>
        </w:rPr>
        <w:t>s</w:t>
      </w:r>
      <w:r w:rsidR="00013D51" w:rsidRPr="001C7206">
        <w:rPr>
          <w:lang w:val="fr-FR"/>
        </w:rPr>
        <w:t xml:space="preserve"> en application des </w:t>
      </w:r>
      <w:r w:rsidR="00953654" w:rsidRPr="001C7206">
        <w:rPr>
          <w:lang w:val="fr-FR"/>
        </w:rPr>
        <w:t>règles de l</w:t>
      </w:r>
      <w:r w:rsidR="00803498">
        <w:rPr>
          <w:lang w:val="fr-FR"/>
        </w:rPr>
        <w:t>’</w:t>
      </w:r>
      <w:r w:rsidR="00953654" w:rsidRPr="001C7206">
        <w:rPr>
          <w:lang w:val="fr-FR"/>
        </w:rPr>
        <w:t>ONU</w:t>
      </w:r>
      <w:r w:rsidRPr="001C7206">
        <w:rPr>
          <w:lang w:val="fr-FR"/>
        </w:rPr>
        <w:t>.</w:t>
      </w:r>
    </w:p>
    <w:p w14:paraId="1448D4CB" w14:textId="2A060EC5" w:rsidR="000958F5" w:rsidRPr="001C7206" w:rsidRDefault="007F2585" w:rsidP="007F2585">
      <w:pPr>
        <w:pStyle w:val="CH2"/>
        <w:rPr>
          <w:lang w:val="fr-FR"/>
        </w:rPr>
      </w:pPr>
      <w:r w:rsidRPr="001C7206">
        <w:rPr>
          <w:lang w:val="fr-FR"/>
        </w:rPr>
        <w:tab/>
        <w:t>B.</w:t>
      </w:r>
      <w:r w:rsidRPr="001C7206">
        <w:rPr>
          <w:lang w:val="fr-FR"/>
        </w:rPr>
        <w:tab/>
        <w:t xml:space="preserve">Projet de stratégie </w:t>
      </w:r>
      <w:r w:rsidR="00626A3A">
        <w:rPr>
          <w:lang w:val="fr-FR"/>
        </w:rPr>
        <w:t xml:space="preserve">en matière de collecte </w:t>
      </w:r>
      <w:r w:rsidRPr="001C7206">
        <w:rPr>
          <w:lang w:val="fr-FR"/>
        </w:rPr>
        <w:t>de fonds</w:t>
      </w:r>
    </w:p>
    <w:p w14:paraId="74DD1C5B" w14:textId="5D4469DF" w:rsidR="00637C12" w:rsidRPr="001C7206" w:rsidRDefault="00626A3A" w:rsidP="00B70305">
      <w:pPr>
        <w:pStyle w:val="Normalnumber"/>
        <w:numPr>
          <w:ilvl w:val="0"/>
          <w:numId w:val="5"/>
        </w:numPr>
        <w:spacing w:before="120"/>
        <w:ind w:left="1247" w:firstLine="0"/>
        <w:rPr>
          <w:lang w:val="fr-FR"/>
        </w:rPr>
      </w:pPr>
      <w:r>
        <w:rPr>
          <w:lang w:val="fr-FR"/>
        </w:rPr>
        <w:t xml:space="preserve">Un projet de stratégie en matière de collecte de </w:t>
      </w:r>
      <w:r w:rsidR="000958F5" w:rsidRPr="001C7206">
        <w:rPr>
          <w:lang w:val="fr-FR"/>
        </w:rPr>
        <w:t>fonds</w:t>
      </w:r>
      <w:r w:rsidR="009C70D4">
        <w:rPr>
          <w:lang w:val="fr-FR"/>
        </w:rPr>
        <w:t>, qui</w:t>
      </w:r>
      <w:r w:rsidR="000958F5" w:rsidRPr="001C7206">
        <w:rPr>
          <w:lang w:val="fr-FR"/>
        </w:rPr>
        <w:t xml:space="preserve"> a été élaboré par le Secrétaire exécutif sous la supervision du Bureau</w:t>
      </w:r>
      <w:r w:rsidR="00013D51" w:rsidRPr="001C7206">
        <w:rPr>
          <w:lang w:val="fr-FR"/>
        </w:rPr>
        <w:t>,</w:t>
      </w:r>
      <w:r w:rsidR="000958F5" w:rsidRPr="001C7206">
        <w:rPr>
          <w:lang w:val="fr-FR"/>
        </w:rPr>
        <w:t xml:space="preserve"> est présenté dans l</w:t>
      </w:r>
      <w:r w:rsidR="00803498">
        <w:rPr>
          <w:lang w:val="fr-FR"/>
        </w:rPr>
        <w:t>’</w:t>
      </w:r>
      <w:r w:rsidR="000958F5" w:rsidRPr="001C7206">
        <w:rPr>
          <w:lang w:val="fr-FR"/>
        </w:rPr>
        <w:t>annexe à la présente note.</w:t>
      </w:r>
    </w:p>
    <w:p w14:paraId="4627AAB6" w14:textId="494DB92B" w:rsidR="00637C12" w:rsidRPr="001C7206" w:rsidRDefault="00D409E0" w:rsidP="00D409E0">
      <w:pPr>
        <w:pStyle w:val="CH1"/>
        <w:rPr>
          <w:lang w:val="fr-FR"/>
        </w:rPr>
      </w:pPr>
      <w:r>
        <w:rPr>
          <w:lang w:val="fr-FR"/>
        </w:rPr>
        <w:tab/>
        <w:t>VIII</w:t>
      </w:r>
      <w:r w:rsidR="00A71AED" w:rsidRPr="001C7206">
        <w:rPr>
          <w:lang w:val="fr-FR"/>
        </w:rPr>
        <w:t>.</w:t>
      </w:r>
      <w:r w:rsidR="00A71AED" w:rsidRPr="001C7206">
        <w:rPr>
          <w:lang w:val="fr-FR"/>
        </w:rPr>
        <w:tab/>
      </w:r>
      <w:r w:rsidR="00013D51" w:rsidRPr="001C7206">
        <w:rPr>
          <w:lang w:val="fr-FR"/>
        </w:rPr>
        <w:t>M</w:t>
      </w:r>
      <w:r w:rsidR="00A71AED" w:rsidRPr="001C7206">
        <w:rPr>
          <w:lang w:val="fr-FR"/>
        </w:rPr>
        <w:t xml:space="preserve">esures proposées par la </w:t>
      </w:r>
      <w:r w:rsidR="00984C7D" w:rsidRPr="001C7206">
        <w:rPr>
          <w:lang w:val="fr-FR"/>
        </w:rPr>
        <w:t>P</w:t>
      </w:r>
      <w:r w:rsidR="00A71AED" w:rsidRPr="001C7206">
        <w:rPr>
          <w:lang w:val="fr-FR"/>
        </w:rPr>
        <w:t>lénière</w:t>
      </w:r>
    </w:p>
    <w:p w14:paraId="7ACCED1E" w14:textId="723910B2" w:rsidR="00637C12" w:rsidRPr="001C7206" w:rsidRDefault="00984C7D" w:rsidP="00B70305">
      <w:pPr>
        <w:pStyle w:val="Normalnumber"/>
        <w:numPr>
          <w:ilvl w:val="0"/>
          <w:numId w:val="5"/>
        </w:numPr>
        <w:spacing w:before="120"/>
        <w:ind w:left="1247" w:firstLine="0"/>
        <w:rPr>
          <w:lang w:val="fr-FR"/>
        </w:rPr>
      </w:pPr>
      <w:r w:rsidRPr="001C7206">
        <w:rPr>
          <w:lang w:val="fr-FR"/>
        </w:rPr>
        <w:t>La Plénière souhaitera peut-être</w:t>
      </w:r>
      <w:r w:rsidR="00637C12" w:rsidRPr="001C7206">
        <w:rPr>
          <w:lang w:val="fr-FR"/>
        </w:rPr>
        <w:t xml:space="preserve"> </w:t>
      </w:r>
      <w:r w:rsidRPr="001C7206">
        <w:rPr>
          <w:lang w:val="fr-FR"/>
        </w:rPr>
        <w:t>envisager de prendre</w:t>
      </w:r>
      <w:r w:rsidR="00637C12" w:rsidRPr="001C7206">
        <w:rPr>
          <w:lang w:val="fr-FR"/>
        </w:rPr>
        <w:t xml:space="preserve"> les </w:t>
      </w:r>
      <w:r w:rsidRPr="001C7206">
        <w:rPr>
          <w:lang w:val="fr-FR"/>
        </w:rPr>
        <w:t>mesures</w:t>
      </w:r>
      <w:r w:rsidR="00637C12" w:rsidRPr="001C7206">
        <w:rPr>
          <w:lang w:val="fr-FR"/>
        </w:rPr>
        <w:t xml:space="preserve"> suivantes : </w:t>
      </w:r>
    </w:p>
    <w:p w14:paraId="22B19269" w14:textId="703514FD" w:rsidR="00637C12" w:rsidRPr="001C7206" w:rsidRDefault="00984C7D" w:rsidP="004D359B">
      <w:pPr>
        <w:pStyle w:val="Normalnumber"/>
        <w:numPr>
          <w:ilvl w:val="0"/>
          <w:numId w:val="11"/>
        </w:numPr>
        <w:tabs>
          <w:tab w:val="clear" w:pos="1134"/>
        </w:tabs>
        <w:ind w:firstLine="624"/>
        <w:rPr>
          <w:lang w:val="fr-FR"/>
        </w:rPr>
      </w:pPr>
      <w:r w:rsidRPr="001C7206">
        <w:rPr>
          <w:lang w:val="fr-FR"/>
        </w:rPr>
        <w:t xml:space="preserve">Se </w:t>
      </w:r>
      <w:r w:rsidR="00637C12" w:rsidRPr="001C7206">
        <w:rPr>
          <w:lang w:val="fr-FR"/>
        </w:rPr>
        <w:t xml:space="preserve">féliciter des contributions en espèces et en nature reçues depuis la quatrième session de la </w:t>
      </w:r>
      <w:r w:rsidR="00626A3A">
        <w:rPr>
          <w:lang w:val="fr-FR"/>
        </w:rPr>
        <w:t>P</w:t>
      </w:r>
      <w:r w:rsidR="00637C12" w:rsidRPr="001C7206">
        <w:rPr>
          <w:lang w:val="fr-FR"/>
        </w:rPr>
        <w:t>lénière;</w:t>
      </w:r>
    </w:p>
    <w:p w14:paraId="114A7906" w14:textId="4E1C16A4" w:rsidR="00637C12" w:rsidRPr="001C7206" w:rsidRDefault="009C70D4" w:rsidP="004D359B">
      <w:pPr>
        <w:pStyle w:val="Normalnumber"/>
        <w:numPr>
          <w:ilvl w:val="0"/>
          <w:numId w:val="11"/>
        </w:numPr>
        <w:tabs>
          <w:tab w:val="clear" w:pos="1134"/>
        </w:tabs>
        <w:ind w:firstLine="624"/>
        <w:rPr>
          <w:lang w:val="fr-FR"/>
        </w:rPr>
      </w:pPr>
      <w:r>
        <w:rPr>
          <w:lang w:val="fr-FR"/>
        </w:rPr>
        <w:t>P</w:t>
      </w:r>
      <w:r w:rsidR="00637C12" w:rsidRPr="001C7206">
        <w:rPr>
          <w:lang w:val="fr-FR"/>
        </w:rPr>
        <w:t>rendre note de l</w:t>
      </w:r>
      <w:r w:rsidR="00803498">
        <w:rPr>
          <w:lang w:val="fr-FR"/>
        </w:rPr>
        <w:t>’</w:t>
      </w:r>
      <w:r w:rsidR="00637C12" w:rsidRPr="001C7206">
        <w:rPr>
          <w:lang w:val="fr-FR"/>
        </w:rPr>
        <w:t>état des contributions en espèces et en nature reçues à ce jour;</w:t>
      </w:r>
    </w:p>
    <w:p w14:paraId="71119B77" w14:textId="3F165338" w:rsidR="00637C12" w:rsidRPr="001C7206" w:rsidRDefault="009C70D4" w:rsidP="0080626C">
      <w:pPr>
        <w:pStyle w:val="Normalnumber"/>
        <w:numPr>
          <w:ilvl w:val="0"/>
          <w:numId w:val="11"/>
        </w:numPr>
        <w:tabs>
          <w:tab w:val="clear" w:pos="1134"/>
        </w:tabs>
        <w:ind w:firstLine="624"/>
        <w:rPr>
          <w:lang w:val="fr-FR"/>
        </w:rPr>
      </w:pPr>
      <w:r>
        <w:rPr>
          <w:lang w:val="fr-FR"/>
        </w:rPr>
        <w:t>P</w:t>
      </w:r>
      <w:r w:rsidRPr="001C7206">
        <w:rPr>
          <w:lang w:val="fr-FR"/>
        </w:rPr>
        <w:t xml:space="preserve">rendre </w:t>
      </w:r>
      <w:r w:rsidR="0080626C" w:rsidRPr="001C7206">
        <w:rPr>
          <w:lang w:val="fr-FR"/>
        </w:rPr>
        <w:t>note également d</w:t>
      </w:r>
      <w:r w:rsidR="00637C12" w:rsidRPr="001C7206">
        <w:rPr>
          <w:lang w:val="fr-FR"/>
        </w:rPr>
        <w:t xml:space="preserve">es annonces de contributions pour la période </w:t>
      </w:r>
      <w:r w:rsidR="0030448A">
        <w:rPr>
          <w:lang w:val="fr-FR"/>
        </w:rPr>
        <w:t xml:space="preserve">allant </w:t>
      </w:r>
      <w:r w:rsidR="00637C12" w:rsidRPr="001C7206">
        <w:rPr>
          <w:lang w:val="fr-FR"/>
        </w:rPr>
        <w:t>au-delà de</w:t>
      </w:r>
      <w:r w:rsidR="00626A3A">
        <w:rPr>
          <w:lang w:val="fr-FR"/>
        </w:rPr>
        <w:t> </w:t>
      </w:r>
      <w:r w:rsidR="00637C12" w:rsidRPr="001C7206">
        <w:rPr>
          <w:lang w:val="fr-FR"/>
        </w:rPr>
        <w:t>2016;</w:t>
      </w:r>
    </w:p>
    <w:p w14:paraId="4B861E97" w14:textId="415B7295" w:rsidR="00637C12" w:rsidRPr="001C7206" w:rsidRDefault="009C70D4" w:rsidP="0080626C">
      <w:pPr>
        <w:pStyle w:val="Normalnumber"/>
        <w:numPr>
          <w:ilvl w:val="0"/>
          <w:numId w:val="11"/>
        </w:numPr>
        <w:tabs>
          <w:tab w:val="clear" w:pos="1134"/>
        </w:tabs>
        <w:ind w:firstLine="624"/>
        <w:rPr>
          <w:lang w:val="fr-FR"/>
        </w:rPr>
      </w:pPr>
      <w:r>
        <w:rPr>
          <w:lang w:val="fr-FR"/>
        </w:rPr>
        <w:t>P</w:t>
      </w:r>
      <w:r w:rsidRPr="001C7206">
        <w:rPr>
          <w:lang w:val="fr-FR"/>
        </w:rPr>
        <w:t xml:space="preserve">rendre </w:t>
      </w:r>
      <w:r w:rsidR="0080626C" w:rsidRPr="001C7206">
        <w:rPr>
          <w:lang w:val="fr-FR"/>
        </w:rPr>
        <w:t>note en outre</w:t>
      </w:r>
      <w:r w:rsidR="00637C12" w:rsidRPr="001C7206">
        <w:rPr>
          <w:lang w:val="fr-FR"/>
        </w:rPr>
        <w:t xml:space="preserve"> </w:t>
      </w:r>
      <w:r w:rsidR="0080626C" w:rsidRPr="001C7206">
        <w:rPr>
          <w:lang w:val="fr-FR"/>
        </w:rPr>
        <w:t xml:space="preserve">de </w:t>
      </w:r>
      <w:r w:rsidR="00637C12" w:rsidRPr="001C7206">
        <w:rPr>
          <w:lang w:val="fr-FR"/>
        </w:rPr>
        <w:t>l</w:t>
      </w:r>
      <w:r w:rsidR="00803498">
        <w:rPr>
          <w:lang w:val="fr-FR"/>
        </w:rPr>
        <w:t>’</w:t>
      </w:r>
      <w:r w:rsidR="00637C12" w:rsidRPr="001C7206">
        <w:rPr>
          <w:lang w:val="fr-FR"/>
        </w:rPr>
        <w:t xml:space="preserve">état des dépenses </w:t>
      </w:r>
      <w:r w:rsidR="0080626C" w:rsidRPr="001C7206">
        <w:rPr>
          <w:lang w:val="fr-FR"/>
        </w:rPr>
        <w:t>pendant l</w:t>
      </w:r>
      <w:r w:rsidR="00803498">
        <w:rPr>
          <w:lang w:val="fr-FR"/>
        </w:rPr>
        <w:t>’</w:t>
      </w:r>
      <w:r w:rsidR="0080626C" w:rsidRPr="001C7206">
        <w:rPr>
          <w:lang w:val="fr-FR"/>
        </w:rPr>
        <w:t>exercice biennal 2015-</w:t>
      </w:r>
      <w:r w:rsidR="00637C12" w:rsidRPr="001C7206">
        <w:rPr>
          <w:lang w:val="fr-FR"/>
        </w:rPr>
        <w:t>2016, ainsi que des économies réalisées pendant l</w:t>
      </w:r>
      <w:r w:rsidR="00803498">
        <w:rPr>
          <w:lang w:val="fr-FR"/>
        </w:rPr>
        <w:t>’</w:t>
      </w:r>
      <w:r w:rsidR="00637C12" w:rsidRPr="001C7206">
        <w:rPr>
          <w:lang w:val="fr-FR"/>
        </w:rPr>
        <w:t>exercice biennal;</w:t>
      </w:r>
    </w:p>
    <w:p w14:paraId="73505228" w14:textId="56835CB7" w:rsidR="00637C12" w:rsidRPr="009C70D4" w:rsidRDefault="009C70D4" w:rsidP="009C70D4">
      <w:pPr>
        <w:pStyle w:val="Normalnumber"/>
        <w:numPr>
          <w:ilvl w:val="0"/>
          <w:numId w:val="11"/>
        </w:numPr>
        <w:tabs>
          <w:tab w:val="clear" w:pos="1134"/>
        </w:tabs>
        <w:ind w:firstLine="624"/>
        <w:rPr>
          <w:lang w:val="fr-FR"/>
        </w:rPr>
      </w:pPr>
      <w:r>
        <w:rPr>
          <w:lang w:val="fr-FR"/>
        </w:rPr>
        <w:t>I</w:t>
      </w:r>
      <w:r w:rsidR="00637C12" w:rsidRPr="009C70D4">
        <w:rPr>
          <w:lang w:val="fr-FR"/>
        </w:rPr>
        <w:t xml:space="preserve">nviter les </w:t>
      </w:r>
      <w:r w:rsidR="0080626C" w:rsidRPr="009C70D4">
        <w:rPr>
          <w:lang w:val="fr-FR"/>
        </w:rPr>
        <w:t>gouvernements, les organismes des Nations Unies, le Fonds pour l</w:t>
      </w:r>
      <w:r w:rsidR="00803498">
        <w:rPr>
          <w:lang w:val="fr-FR"/>
        </w:rPr>
        <w:t>’</w:t>
      </w:r>
      <w:r w:rsidR="0080626C" w:rsidRPr="009C70D4">
        <w:rPr>
          <w:lang w:val="fr-FR"/>
        </w:rPr>
        <w:t>environnement mondial, d</w:t>
      </w:r>
      <w:r w:rsidR="00803498">
        <w:rPr>
          <w:lang w:val="fr-FR"/>
        </w:rPr>
        <w:t>’</w:t>
      </w:r>
      <w:r w:rsidR="0080626C" w:rsidRPr="009C70D4">
        <w:rPr>
          <w:lang w:val="fr-FR"/>
        </w:rPr>
        <w:t>autres organisations intergouvernementales, les parties prenantes et les autres entités en mesure de le faire</w:t>
      </w:r>
      <w:r w:rsidR="00EF1872" w:rsidRPr="009C70D4">
        <w:rPr>
          <w:lang w:val="fr-FR"/>
        </w:rPr>
        <w:t>,</w:t>
      </w:r>
      <w:r w:rsidR="0080626C" w:rsidRPr="009C70D4">
        <w:rPr>
          <w:lang w:val="fr-FR"/>
        </w:rPr>
        <w:t xml:space="preserve"> </w:t>
      </w:r>
      <w:r w:rsidR="00EF1872" w:rsidRPr="009C70D4">
        <w:rPr>
          <w:lang w:val="fr-FR"/>
        </w:rPr>
        <w:t>y compris les organisations régionales d</w:t>
      </w:r>
      <w:r w:rsidR="00803498">
        <w:rPr>
          <w:lang w:val="fr-FR"/>
        </w:rPr>
        <w:t>’</w:t>
      </w:r>
      <w:r w:rsidR="00EF1872" w:rsidRPr="009C70D4">
        <w:rPr>
          <w:lang w:val="fr-FR"/>
        </w:rPr>
        <w:t xml:space="preserve">intégration économique, le secteur privé et les fondations, </w:t>
      </w:r>
      <w:r w:rsidR="0080626C" w:rsidRPr="009C70D4">
        <w:rPr>
          <w:lang w:val="fr-FR"/>
        </w:rPr>
        <w:t xml:space="preserve">à </w:t>
      </w:r>
      <w:r w:rsidR="00EF1872" w:rsidRPr="009C70D4">
        <w:rPr>
          <w:lang w:val="fr-FR"/>
        </w:rPr>
        <w:t>annoncer</w:t>
      </w:r>
      <w:r w:rsidR="00637C12" w:rsidRPr="009C70D4">
        <w:rPr>
          <w:lang w:val="fr-FR"/>
        </w:rPr>
        <w:t xml:space="preserve"> de</w:t>
      </w:r>
      <w:r w:rsidR="00EF1872" w:rsidRPr="009C70D4">
        <w:rPr>
          <w:lang w:val="fr-FR"/>
        </w:rPr>
        <w:t>s</w:t>
      </w:r>
      <w:r w:rsidR="00637C12" w:rsidRPr="009C70D4">
        <w:rPr>
          <w:lang w:val="fr-FR"/>
        </w:rPr>
        <w:t xml:space="preserve"> contribution</w:t>
      </w:r>
      <w:r w:rsidR="00EF1872" w:rsidRPr="009C70D4">
        <w:rPr>
          <w:lang w:val="fr-FR"/>
        </w:rPr>
        <w:t>s</w:t>
      </w:r>
      <w:r w:rsidR="00637C12" w:rsidRPr="009C70D4">
        <w:rPr>
          <w:lang w:val="fr-FR"/>
        </w:rPr>
        <w:t xml:space="preserve"> et</w:t>
      </w:r>
      <w:r w:rsidR="0080626C" w:rsidRPr="009C70D4">
        <w:rPr>
          <w:lang w:val="fr-FR"/>
        </w:rPr>
        <w:t xml:space="preserve"> </w:t>
      </w:r>
      <w:r w:rsidR="00EF1872" w:rsidRPr="009C70D4">
        <w:rPr>
          <w:lang w:val="fr-FR"/>
        </w:rPr>
        <w:t xml:space="preserve">à verser </w:t>
      </w:r>
      <w:r w:rsidR="0080626C" w:rsidRPr="009C70D4">
        <w:rPr>
          <w:lang w:val="fr-FR"/>
        </w:rPr>
        <w:t>des c</w:t>
      </w:r>
      <w:r w:rsidR="00637C12" w:rsidRPr="009C70D4">
        <w:rPr>
          <w:lang w:val="fr-FR"/>
        </w:rPr>
        <w:t>ontributions au Fonds d</w:t>
      </w:r>
      <w:r w:rsidR="00803498">
        <w:rPr>
          <w:lang w:val="fr-FR"/>
        </w:rPr>
        <w:t>’</w:t>
      </w:r>
      <w:r w:rsidR="00637C12" w:rsidRPr="009C70D4">
        <w:rPr>
          <w:lang w:val="fr-FR"/>
        </w:rPr>
        <w:t>affectation spéciale de la Plateforme</w:t>
      </w:r>
      <w:r w:rsidR="00EF1872" w:rsidRPr="009C70D4">
        <w:rPr>
          <w:lang w:val="fr-FR"/>
        </w:rPr>
        <w:t xml:space="preserve"> et </w:t>
      </w:r>
      <w:r w:rsidR="00637C12" w:rsidRPr="009C70D4">
        <w:rPr>
          <w:lang w:val="fr-FR"/>
        </w:rPr>
        <w:t>de</w:t>
      </w:r>
      <w:r w:rsidR="0080626C" w:rsidRPr="009C70D4">
        <w:rPr>
          <w:lang w:val="fr-FR"/>
        </w:rPr>
        <w:t>s</w:t>
      </w:r>
      <w:r w:rsidR="00637C12" w:rsidRPr="009C70D4">
        <w:rPr>
          <w:lang w:val="fr-FR"/>
        </w:rPr>
        <w:t xml:space="preserve"> contributions </w:t>
      </w:r>
      <w:r w:rsidR="0080626C" w:rsidRPr="009C70D4">
        <w:rPr>
          <w:lang w:val="fr-FR"/>
        </w:rPr>
        <w:t>en nature</w:t>
      </w:r>
      <w:r w:rsidR="00EF1872" w:rsidRPr="009C70D4">
        <w:rPr>
          <w:lang w:val="fr-FR"/>
        </w:rPr>
        <w:t xml:space="preserve"> </w:t>
      </w:r>
      <w:r w:rsidR="00637C12" w:rsidRPr="009C70D4">
        <w:rPr>
          <w:lang w:val="fr-FR"/>
        </w:rPr>
        <w:t>pour appuyer les travaux de la Plateforme;</w:t>
      </w:r>
    </w:p>
    <w:p w14:paraId="6B6CB76C" w14:textId="11FF5E67" w:rsidR="00637C12" w:rsidRPr="001C7206" w:rsidRDefault="009C70D4" w:rsidP="00B65A2E">
      <w:pPr>
        <w:pStyle w:val="Normalnumber"/>
        <w:numPr>
          <w:ilvl w:val="0"/>
          <w:numId w:val="11"/>
        </w:numPr>
        <w:tabs>
          <w:tab w:val="clear" w:pos="1134"/>
        </w:tabs>
        <w:ind w:firstLine="624"/>
        <w:rPr>
          <w:lang w:val="fr-FR"/>
        </w:rPr>
      </w:pPr>
      <w:r>
        <w:rPr>
          <w:lang w:val="fr-FR"/>
        </w:rPr>
        <w:t>Prier</w:t>
      </w:r>
      <w:r w:rsidR="00637C12" w:rsidRPr="001C7206">
        <w:rPr>
          <w:lang w:val="fr-FR"/>
        </w:rPr>
        <w:t xml:space="preserve"> le Secrétaire exécutif, agissant sous la direction du Bureau, de faire rapport à la Plénière à sa sixième session sur les dépens</w:t>
      </w:r>
      <w:r w:rsidR="00B65A2E" w:rsidRPr="001C7206">
        <w:rPr>
          <w:lang w:val="fr-FR"/>
        </w:rPr>
        <w:t>es pour l</w:t>
      </w:r>
      <w:r w:rsidR="00803498">
        <w:rPr>
          <w:lang w:val="fr-FR"/>
        </w:rPr>
        <w:t>’</w:t>
      </w:r>
      <w:r w:rsidR="00B65A2E" w:rsidRPr="001C7206">
        <w:rPr>
          <w:lang w:val="fr-FR"/>
        </w:rPr>
        <w:t>exercice biennal 2016-</w:t>
      </w:r>
      <w:r w:rsidR="00637C12" w:rsidRPr="001C7206">
        <w:rPr>
          <w:lang w:val="fr-FR"/>
        </w:rPr>
        <w:t>2017;</w:t>
      </w:r>
    </w:p>
    <w:p w14:paraId="44C5A3D8" w14:textId="0BFCA7F8" w:rsidR="00637C12" w:rsidRPr="001C7206" w:rsidRDefault="009C70D4" w:rsidP="004D359B">
      <w:pPr>
        <w:pStyle w:val="Normalnumber"/>
        <w:numPr>
          <w:ilvl w:val="0"/>
          <w:numId w:val="11"/>
        </w:numPr>
        <w:tabs>
          <w:tab w:val="clear" w:pos="1134"/>
        </w:tabs>
        <w:ind w:firstLine="624"/>
        <w:rPr>
          <w:lang w:val="fr-FR"/>
        </w:rPr>
      </w:pPr>
      <w:r>
        <w:rPr>
          <w:lang w:val="fr-FR"/>
        </w:rPr>
        <w:t>A</w:t>
      </w:r>
      <w:r w:rsidR="00637C12" w:rsidRPr="001C7206">
        <w:rPr>
          <w:lang w:val="fr-FR"/>
        </w:rPr>
        <w:t>dopter le budget révi</w:t>
      </w:r>
      <w:r w:rsidR="00B65A2E" w:rsidRPr="001C7206">
        <w:rPr>
          <w:lang w:val="fr-FR"/>
        </w:rPr>
        <w:t>sé pour l</w:t>
      </w:r>
      <w:r w:rsidR="00803498">
        <w:rPr>
          <w:lang w:val="fr-FR"/>
        </w:rPr>
        <w:t>’</w:t>
      </w:r>
      <w:r w:rsidR="00B65A2E" w:rsidRPr="001C7206">
        <w:rPr>
          <w:lang w:val="fr-FR"/>
        </w:rPr>
        <w:t>exercice biennal 2017-</w:t>
      </w:r>
      <w:r w:rsidR="00637C12" w:rsidRPr="001C7206">
        <w:rPr>
          <w:lang w:val="fr-FR"/>
        </w:rPr>
        <w:t>2018, qui s</w:t>
      </w:r>
      <w:r w:rsidR="00803498">
        <w:rPr>
          <w:lang w:val="fr-FR"/>
        </w:rPr>
        <w:t>’</w:t>
      </w:r>
      <w:r w:rsidR="00637C12" w:rsidRPr="001C7206">
        <w:rPr>
          <w:lang w:val="fr-FR"/>
        </w:rPr>
        <w:t>élève à [</w:t>
      </w:r>
      <w:r w:rsidR="002B28B5">
        <w:rPr>
          <w:lang w:val="fr-FR"/>
        </w:rPr>
        <w:t>    </w:t>
      </w:r>
      <w:r w:rsidR="00637C12" w:rsidRPr="001C7206">
        <w:rPr>
          <w:lang w:val="fr-FR"/>
        </w:rPr>
        <w:t>]</w:t>
      </w:r>
      <w:r w:rsidR="002B28B5">
        <w:rPr>
          <w:lang w:val="fr-FR"/>
        </w:rPr>
        <w:t> </w:t>
      </w:r>
      <w:r w:rsidR="00637C12" w:rsidRPr="001C7206">
        <w:rPr>
          <w:lang w:val="fr-FR"/>
        </w:rPr>
        <w:t>dollars;</w:t>
      </w:r>
    </w:p>
    <w:p w14:paraId="6D2B67D0" w14:textId="3D72C109" w:rsidR="00637C12" w:rsidRPr="001C7206" w:rsidRDefault="009C70D4" w:rsidP="00B65A2E">
      <w:pPr>
        <w:pStyle w:val="Normalnumber"/>
        <w:numPr>
          <w:ilvl w:val="0"/>
          <w:numId w:val="11"/>
        </w:numPr>
        <w:tabs>
          <w:tab w:val="clear" w:pos="1134"/>
        </w:tabs>
        <w:ind w:firstLine="624"/>
        <w:rPr>
          <w:lang w:val="fr-FR"/>
        </w:rPr>
      </w:pPr>
      <w:r>
        <w:rPr>
          <w:lang w:val="fr-FR"/>
        </w:rPr>
        <w:t>P</w:t>
      </w:r>
      <w:r w:rsidR="00637C12" w:rsidRPr="001C7206">
        <w:rPr>
          <w:lang w:val="fr-FR"/>
        </w:rPr>
        <w:t>rendre note du projet de budget pour 2019, qui s</w:t>
      </w:r>
      <w:r w:rsidR="00803498">
        <w:rPr>
          <w:lang w:val="fr-FR"/>
        </w:rPr>
        <w:t>’</w:t>
      </w:r>
      <w:r w:rsidR="00637C12" w:rsidRPr="001C7206">
        <w:rPr>
          <w:lang w:val="fr-FR"/>
        </w:rPr>
        <w:t>élève à [</w:t>
      </w:r>
      <w:r w:rsidR="002B28B5">
        <w:rPr>
          <w:lang w:val="fr-FR"/>
        </w:rPr>
        <w:t>    </w:t>
      </w:r>
      <w:r w:rsidR="00637C12" w:rsidRPr="001C7206">
        <w:rPr>
          <w:lang w:val="fr-FR"/>
        </w:rPr>
        <w:t>]</w:t>
      </w:r>
      <w:r w:rsidR="00B65A2E" w:rsidRPr="001C7206">
        <w:rPr>
          <w:lang w:val="fr-FR"/>
        </w:rPr>
        <w:t>,</w:t>
      </w:r>
      <w:r w:rsidR="00637C12" w:rsidRPr="001C7206">
        <w:rPr>
          <w:lang w:val="fr-FR"/>
        </w:rPr>
        <w:t xml:space="preserve"> sachant qu</w:t>
      </w:r>
      <w:r w:rsidR="00803498">
        <w:rPr>
          <w:lang w:val="fr-FR"/>
        </w:rPr>
        <w:t>’</w:t>
      </w:r>
      <w:r w:rsidR="00637C12" w:rsidRPr="001C7206">
        <w:rPr>
          <w:lang w:val="fr-FR"/>
        </w:rPr>
        <w:t>il devr</w:t>
      </w:r>
      <w:r w:rsidR="00B65A2E" w:rsidRPr="001C7206">
        <w:rPr>
          <w:lang w:val="fr-FR"/>
        </w:rPr>
        <w:t>a</w:t>
      </w:r>
      <w:r w:rsidR="00637C12" w:rsidRPr="001C7206">
        <w:rPr>
          <w:lang w:val="fr-FR"/>
        </w:rPr>
        <w:t xml:space="preserve"> encore être révisé avant </w:t>
      </w:r>
      <w:r w:rsidR="00B65A2E" w:rsidRPr="001C7206">
        <w:rPr>
          <w:lang w:val="fr-FR"/>
        </w:rPr>
        <w:t>d</w:t>
      </w:r>
      <w:r w:rsidR="00803498">
        <w:rPr>
          <w:lang w:val="fr-FR"/>
        </w:rPr>
        <w:t>’</w:t>
      </w:r>
      <w:r w:rsidR="00B65A2E" w:rsidRPr="001C7206">
        <w:rPr>
          <w:lang w:val="fr-FR"/>
        </w:rPr>
        <w:t xml:space="preserve">être </w:t>
      </w:r>
      <w:r w:rsidR="00637C12" w:rsidRPr="001C7206">
        <w:rPr>
          <w:lang w:val="fr-FR"/>
        </w:rPr>
        <w:t>adopt</w:t>
      </w:r>
      <w:r w:rsidR="00B65A2E" w:rsidRPr="001C7206">
        <w:rPr>
          <w:lang w:val="fr-FR"/>
        </w:rPr>
        <w:t>é</w:t>
      </w:r>
      <w:r w:rsidR="00637C12" w:rsidRPr="001C7206">
        <w:rPr>
          <w:lang w:val="fr-FR"/>
        </w:rPr>
        <w:t>;</w:t>
      </w:r>
    </w:p>
    <w:p w14:paraId="0CB394CA" w14:textId="45C57AB1" w:rsidR="005D6908" w:rsidRPr="001C7206" w:rsidRDefault="009C70D4" w:rsidP="005D6908">
      <w:pPr>
        <w:pStyle w:val="Normalnumber"/>
        <w:numPr>
          <w:ilvl w:val="0"/>
          <w:numId w:val="11"/>
        </w:numPr>
        <w:tabs>
          <w:tab w:val="clear" w:pos="1134"/>
        </w:tabs>
        <w:ind w:firstLine="624"/>
        <w:rPr>
          <w:lang w:val="fr-FR"/>
        </w:rPr>
      </w:pPr>
      <w:r>
        <w:rPr>
          <w:lang w:val="fr-FR"/>
        </w:rPr>
        <w:t>Prier</w:t>
      </w:r>
      <w:r w:rsidRPr="001C7206">
        <w:rPr>
          <w:lang w:val="fr-FR"/>
        </w:rPr>
        <w:t xml:space="preserve"> </w:t>
      </w:r>
      <w:r w:rsidR="00637C12" w:rsidRPr="001C7206">
        <w:rPr>
          <w:lang w:val="fr-FR"/>
        </w:rPr>
        <w:t xml:space="preserve">les experts des pays développés désignés </w:t>
      </w:r>
      <w:r w:rsidR="005D6908" w:rsidRPr="001C7206">
        <w:rPr>
          <w:lang w:val="fr-FR"/>
        </w:rPr>
        <w:t>comme membres d</w:t>
      </w:r>
      <w:r w:rsidR="00803498">
        <w:rPr>
          <w:lang w:val="fr-FR"/>
        </w:rPr>
        <w:t>’</w:t>
      </w:r>
      <w:r w:rsidR="005D6908" w:rsidRPr="001C7206">
        <w:rPr>
          <w:lang w:val="fr-FR"/>
        </w:rPr>
        <w:t>un groupe d</w:t>
      </w:r>
      <w:r w:rsidR="00803498">
        <w:rPr>
          <w:lang w:val="fr-FR"/>
        </w:rPr>
        <w:t>’</w:t>
      </w:r>
      <w:r w:rsidR="005D6908" w:rsidRPr="001C7206">
        <w:rPr>
          <w:lang w:val="fr-FR"/>
        </w:rPr>
        <w:t>experts ou d</w:t>
      </w:r>
      <w:r w:rsidR="00803498">
        <w:rPr>
          <w:lang w:val="fr-FR"/>
        </w:rPr>
        <w:t>’</w:t>
      </w:r>
      <w:r w:rsidR="005D6908" w:rsidRPr="001C7206">
        <w:rPr>
          <w:lang w:val="fr-FR"/>
        </w:rPr>
        <w:t>un organe subsidiaire</w:t>
      </w:r>
      <w:r w:rsidR="00637C12" w:rsidRPr="001C7206">
        <w:rPr>
          <w:lang w:val="fr-FR"/>
        </w:rPr>
        <w:t xml:space="preserve"> de confirmer qu</w:t>
      </w:r>
      <w:r w:rsidR="00803498">
        <w:rPr>
          <w:lang w:val="fr-FR"/>
        </w:rPr>
        <w:t>’</w:t>
      </w:r>
      <w:r w:rsidR="00637C12" w:rsidRPr="001C7206">
        <w:rPr>
          <w:lang w:val="fr-FR"/>
        </w:rPr>
        <w:t xml:space="preserve">ils </w:t>
      </w:r>
      <w:r w:rsidR="005D6908" w:rsidRPr="001C7206">
        <w:rPr>
          <w:lang w:val="fr-FR"/>
        </w:rPr>
        <w:t>disposent de</w:t>
      </w:r>
      <w:r w:rsidR="00637C12" w:rsidRPr="001C7206">
        <w:rPr>
          <w:lang w:val="fr-FR"/>
        </w:rPr>
        <w:t xml:space="preserve"> l</w:t>
      </w:r>
      <w:r w:rsidR="00803498">
        <w:rPr>
          <w:lang w:val="fr-FR"/>
        </w:rPr>
        <w:t>’</w:t>
      </w:r>
      <w:r w:rsidR="00637C12" w:rsidRPr="001C7206">
        <w:rPr>
          <w:lang w:val="fr-FR"/>
        </w:rPr>
        <w:t xml:space="preserve">appui financier nécessaire </w:t>
      </w:r>
      <w:r w:rsidR="005D6908" w:rsidRPr="001C7206">
        <w:rPr>
          <w:lang w:val="fr-FR"/>
        </w:rPr>
        <w:t>pour</w:t>
      </w:r>
      <w:r w:rsidR="00637C12" w:rsidRPr="001C7206">
        <w:rPr>
          <w:lang w:val="fr-FR"/>
        </w:rPr>
        <w:t xml:space="preserve"> particip</w:t>
      </w:r>
      <w:r w:rsidR="005D6908" w:rsidRPr="001C7206">
        <w:rPr>
          <w:lang w:val="fr-FR"/>
        </w:rPr>
        <w:t>er aux travaux de la Plateforme;</w:t>
      </w:r>
    </w:p>
    <w:p w14:paraId="2FBE90C3" w14:textId="13D81499" w:rsidR="00637C12" w:rsidRPr="001C7206" w:rsidRDefault="009C70D4" w:rsidP="00626A3A">
      <w:pPr>
        <w:pStyle w:val="Normalnumber"/>
        <w:keepLines/>
        <w:numPr>
          <w:ilvl w:val="0"/>
          <w:numId w:val="11"/>
        </w:numPr>
        <w:tabs>
          <w:tab w:val="clear" w:pos="1134"/>
        </w:tabs>
        <w:ind w:firstLine="624"/>
        <w:rPr>
          <w:lang w:val="fr-FR"/>
        </w:rPr>
      </w:pPr>
      <w:r>
        <w:rPr>
          <w:lang w:val="fr-FR"/>
        </w:rPr>
        <w:t>A</w:t>
      </w:r>
      <w:r w:rsidR="00626A3A">
        <w:rPr>
          <w:lang w:val="fr-FR"/>
        </w:rPr>
        <w:t xml:space="preserve">pprouver la stratégie en matière de collecte </w:t>
      </w:r>
      <w:r w:rsidR="00E43234">
        <w:rPr>
          <w:lang w:val="fr-FR"/>
        </w:rPr>
        <w:t xml:space="preserve">de fonds et </w:t>
      </w:r>
      <w:r w:rsidR="00637C12" w:rsidRPr="001C7206">
        <w:rPr>
          <w:lang w:val="fr-FR"/>
        </w:rPr>
        <w:t xml:space="preserve">prier le Secrétaire exécutif, conformément aux règles de gestion financière de la Plateforme et travaillant sous la direction du Bureau et avec le soutien des pays membres, de commencer à mettre en </w:t>
      </w:r>
      <w:r w:rsidR="00E81A82" w:rsidRPr="001C7206">
        <w:rPr>
          <w:lang w:val="fr-FR"/>
        </w:rPr>
        <w:t>œuvre</w:t>
      </w:r>
      <w:r w:rsidR="0030448A">
        <w:rPr>
          <w:lang w:val="fr-FR"/>
        </w:rPr>
        <w:t xml:space="preserve"> la stratégie et de</w:t>
      </w:r>
      <w:r w:rsidR="00637C12" w:rsidRPr="001C7206">
        <w:rPr>
          <w:lang w:val="fr-FR"/>
        </w:rPr>
        <w:t xml:space="preserve"> rendre compte des prog</w:t>
      </w:r>
      <w:r w:rsidR="005D6908" w:rsidRPr="001C7206">
        <w:rPr>
          <w:lang w:val="fr-FR"/>
        </w:rPr>
        <w:t>rès accomplis à cet égard à la P</w:t>
      </w:r>
      <w:r w:rsidR="00637C12" w:rsidRPr="001C7206">
        <w:rPr>
          <w:lang w:val="fr-FR"/>
        </w:rPr>
        <w:t>lénière.</w:t>
      </w:r>
    </w:p>
    <w:p w14:paraId="41730C32" w14:textId="77777777" w:rsidR="007F2585" w:rsidRPr="001C7206" w:rsidRDefault="007F2585" w:rsidP="001A03C8">
      <w:pPr>
        <w:pStyle w:val="Normalnumber"/>
        <w:numPr>
          <w:ilvl w:val="0"/>
          <w:numId w:val="0"/>
        </w:numPr>
        <w:tabs>
          <w:tab w:val="clear" w:pos="624"/>
          <w:tab w:val="left" w:pos="1170"/>
        </w:tabs>
        <w:ind w:left="1247"/>
        <w:rPr>
          <w:lang w:val="fr-FR"/>
        </w:rPr>
      </w:pPr>
    </w:p>
    <w:p w14:paraId="1F7F2C91" w14:textId="77777777" w:rsidR="001A03C8" w:rsidRPr="001C7206" w:rsidRDefault="001A03C8" w:rsidP="001A03C8">
      <w:pPr>
        <w:pStyle w:val="NormalNonumber"/>
        <w:rPr>
          <w:lang w:val="fr-FR"/>
        </w:rPr>
        <w:sectPr w:rsidR="001A03C8" w:rsidRPr="001C7206" w:rsidSect="00921FC2">
          <w:headerReference w:type="even" r:id="rId28"/>
          <w:headerReference w:type="default" r:id="rId29"/>
          <w:headerReference w:type="first" r:id="rId30"/>
          <w:footerReference w:type="first" r:id="rId31"/>
          <w:footnotePr>
            <w:numFmt w:val="chicago"/>
          </w:footnotePr>
          <w:pgSz w:w="11907" w:h="16840" w:code="9"/>
          <w:pgMar w:top="907" w:right="992" w:bottom="1418" w:left="1418" w:header="539" w:footer="975" w:gutter="0"/>
          <w:cols w:space="539"/>
          <w:docGrid w:linePitch="360"/>
        </w:sectPr>
      </w:pPr>
    </w:p>
    <w:p w14:paraId="75A79E7F" w14:textId="77777777" w:rsidR="000958F5" w:rsidRPr="001C7206" w:rsidRDefault="007F2585" w:rsidP="007F2585">
      <w:pPr>
        <w:pStyle w:val="ZZAnxheader"/>
        <w:rPr>
          <w:rFonts w:eastAsia="Calibri"/>
          <w:w w:val="103"/>
          <w:lang w:val="fr-FR"/>
        </w:rPr>
      </w:pPr>
      <w:r w:rsidRPr="001C7206">
        <w:rPr>
          <w:lang w:val="fr-FR"/>
        </w:rPr>
        <w:t>Annexe</w:t>
      </w:r>
    </w:p>
    <w:p w14:paraId="3A786127" w14:textId="219417D7" w:rsidR="000958F5" w:rsidRPr="001C7206" w:rsidRDefault="00626A3A" w:rsidP="007F2585">
      <w:pPr>
        <w:pStyle w:val="ZZAnxtitle"/>
        <w:rPr>
          <w:lang w:val="fr-FR"/>
        </w:rPr>
      </w:pPr>
      <w:r>
        <w:rPr>
          <w:lang w:val="fr-FR"/>
        </w:rPr>
        <w:t xml:space="preserve">Projet de stratégie en matière de collecte </w:t>
      </w:r>
      <w:r w:rsidR="000958F5" w:rsidRPr="001C7206">
        <w:rPr>
          <w:lang w:val="fr-FR"/>
        </w:rPr>
        <w:t>fonds</w:t>
      </w:r>
    </w:p>
    <w:p w14:paraId="3733E81D" w14:textId="2C94CB79" w:rsidR="000958F5" w:rsidRPr="001C7206" w:rsidRDefault="003319BD" w:rsidP="00603A58">
      <w:pPr>
        <w:pStyle w:val="CH1"/>
        <w:rPr>
          <w:lang w:val="fr-FR"/>
        </w:rPr>
      </w:pPr>
      <w:r w:rsidRPr="001C7206">
        <w:rPr>
          <w:lang w:val="fr-FR"/>
        </w:rPr>
        <w:tab/>
        <w:t>I.</w:t>
      </w:r>
      <w:r w:rsidRPr="001C7206">
        <w:rPr>
          <w:lang w:val="fr-FR"/>
        </w:rPr>
        <w:tab/>
      </w:r>
      <w:r w:rsidR="00603A58" w:rsidRPr="001C7206">
        <w:rPr>
          <w:lang w:val="fr-FR"/>
        </w:rPr>
        <w:t>Mobilisation</w:t>
      </w:r>
      <w:r w:rsidR="0030448A">
        <w:rPr>
          <w:lang w:val="fr-FR"/>
        </w:rPr>
        <w:t xml:space="preserve"> </w:t>
      </w:r>
      <w:r w:rsidR="00603A58" w:rsidRPr="001C7206">
        <w:rPr>
          <w:lang w:val="fr-FR"/>
        </w:rPr>
        <w:t xml:space="preserve">de trois types de ressources </w:t>
      </w:r>
      <w:r w:rsidR="00626A3A">
        <w:rPr>
          <w:lang w:val="fr-FR"/>
        </w:rPr>
        <w:t>au titre de la P</w:t>
      </w:r>
      <w:r w:rsidR="00626A3A" w:rsidRPr="001C7206">
        <w:rPr>
          <w:lang w:val="fr-FR"/>
        </w:rPr>
        <w:t>lateforme</w:t>
      </w:r>
    </w:p>
    <w:p w14:paraId="5D5C7D4B" w14:textId="04D56F18" w:rsidR="000958F5" w:rsidRPr="001C7206" w:rsidRDefault="00E27E24" w:rsidP="00E27E24">
      <w:pPr>
        <w:pStyle w:val="Normalnumber"/>
        <w:numPr>
          <w:ilvl w:val="0"/>
          <w:numId w:val="0"/>
        </w:numPr>
        <w:ind w:left="1247"/>
        <w:rPr>
          <w:lang w:val="fr-FR"/>
        </w:rPr>
      </w:pPr>
      <w:r>
        <w:rPr>
          <w:lang w:val="fr-FR"/>
        </w:rPr>
        <w:t>1.</w:t>
      </w:r>
      <w:r>
        <w:rPr>
          <w:lang w:val="fr-FR"/>
        </w:rPr>
        <w:tab/>
      </w:r>
      <w:r w:rsidR="00603A58" w:rsidRPr="001C7206">
        <w:rPr>
          <w:lang w:val="fr-FR"/>
        </w:rPr>
        <w:t>La P</w:t>
      </w:r>
      <w:r w:rsidR="000958F5" w:rsidRPr="001C7206">
        <w:rPr>
          <w:lang w:val="fr-FR"/>
        </w:rPr>
        <w:t>lateforme s</w:t>
      </w:r>
      <w:r w:rsidR="00803498">
        <w:rPr>
          <w:lang w:val="fr-FR"/>
        </w:rPr>
        <w:t>’</w:t>
      </w:r>
      <w:r w:rsidR="000958F5" w:rsidRPr="001C7206">
        <w:rPr>
          <w:lang w:val="fr-FR"/>
        </w:rPr>
        <w:t xml:space="preserve">appuie sur trois types de ressources pour mettre en </w:t>
      </w:r>
      <w:r w:rsidR="00E81A82" w:rsidRPr="001C7206">
        <w:rPr>
          <w:lang w:val="fr-FR"/>
        </w:rPr>
        <w:t>œuvre</w:t>
      </w:r>
      <w:r w:rsidR="000958F5" w:rsidRPr="001C7206">
        <w:rPr>
          <w:lang w:val="fr-FR"/>
        </w:rPr>
        <w:t xml:space="preserve"> efficacement et avec succès son m</w:t>
      </w:r>
      <w:r w:rsidR="00603A58" w:rsidRPr="001C7206">
        <w:rPr>
          <w:lang w:val="fr-FR"/>
        </w:rPr>
        <w:t>andat et atteindre son objectif qu</w:t>
      </w:r>
      <w:r w:rsidR="00803498">
        <w:rPr>
          <w:lang w:val="fr-FR"/>
        </w:rPr>
        <w:t>’</w:t>
      </w:r>
      <w:r w:rsidR="00603A58" w:rsidRPr="001C7206">
        <w:rPr>
          <w:lang w:val="fr-FR"/>
        </w:rPr>
        <w:t xml:space="preserve">est le renforcement de </w:t>
      </w:r>
      <w:r w:rsidR="000958F5" w:rsidRPr="001C7206">
        <w:rPr>
          <w:lang w:val="fr-FR"/>
        </w:rPr>
        <w:t>l</w:t>
      </w:r>
      <w:r w:rsidR="00803498">
        <w:rPr>
          <w:lang w:val="fr-FR"/>
        </w:rPr>
        <w:t>’</w:t>
      </w:r>
      <w:r w:rsidR="000958F5" w:rsidRPr="001C7206">
        <w:rPr>
          <w:lang w:val="fr-FR"/>
        </w:rPr>
        <w:t>interface science-politique pour la biodiversité et les services écosystémiques : les contributions en espèces versées au</w:t>
      </w:r>
      <w:r w:rsidR="00603A58" w:rsidRPr="001C7206">
        <w:rPr>
          <w:lang w:val="fr-FR"/>
        </w:rPr>
        <w:t xml:space="preserve"> Fonds d</w:t>
      </w:r>
      <w:r w:rsidR="00803498">
        <w:rPr>
          <w:lang w:val="fr-FR"/>
        </w:rPr>
        <w:t>’</w:t>
      </w:r>
      <w:r w:rsidR="00603A58" w:rsidRPr="001C7206">
        <w:rPr>
          <w:lang w:val="fr-FR"/>
        </w:rPr>
        <w:t>affectation spéciale; l</w:t>
      </w:r>
      <w:r w:rsidR="000958F5" w:rsidRPr="001C7206">
        <w:rPr>
          <w:lang w:val="fr-FR"/>
        </w:rPr>
        <w:t xml:space="preserve">es contributions en nature </w:t>
      </w:r>
      <w:r w:rsidR="0030448A">
        <w:rPr>
          <w:lang w:val="fr-FR"/>
        </w:rPr>
        <w:t xml:space="preserve">destinées à appuyer la mise en œuvre du </w:t>
      </w:r>
      <w:r w:rsidR="000958F5" w:rsidRPr="001C7206">
        <w:rPr>
          <w:lang w:val="fr-FR"/>
        </w:rPr>
        <w:t>programme de travail</w:t>
      </w:r>
      <w:r w:rsidR="00603A58" w:rsidRPr="001C7206">
        <w:rPr>
          <w:lang w:val="fr-FR"/>
        </w:rPr>
        <w:t>;</w:t>
      </w:r>
      <w:r w:rsidR="000958F5" w:rsidRPr="001C7206">
        <w:rPr>
          <w:lang w:val="fr-FR"/>
        </w:rPr>
        <w:t xml:space="preserve"> </w:t>
      </w:r>
      <w:r w:rsidR="0030448A">
        <w:rPr>
          <w:lang w:val="fr-FR"/>
        </w:rPr>
        <w:t>la mobilisation des</w:t>
      </w:r>
      <w:r w:rsidR="00C472C5" w:rsidRPr="001C7206">
        <w:rPr>
          <w:lang w:val="fr-FR"/>
        </w:rPr>
        <w:t xml:space="preserve"> </w:t>
      </w:r>
      <w:r w:rsidR="000958F5" w:rsidRPr="001C7206">
        <w:rPr>
          <w:lang w:val="fr-FR"/>
        </w:rPr>
        <w:t>activités des partenaires à l</w:t>
      </w:r>
      <w:r w:rsidR="00803498">
        <w:rPr>
          <w:lang w:val="fr-FR"/>
        </w:rPr>
        <w:t>’</w:t>
      </w:r>
      <w:r w:rsidR="000958F5" w:rsidRPr="001C7206">
        <w:rPr>
          <w:lang w:val="fr-FR"/>
        </w:rPr>
        <w:t xml:space="preserve">appui de la Plateforme. </w:t>
      </w:r>
    </w:p>
    <w:p w14:paraId="61C9A3DF" w14:textId="6043C5EC" w:rsidR="00E27E24" w:rsidRDefault="00E27E24" w:rsidP="00E27E24">
      <w:pPr>
        <w:pStyle w:val="Normalnumber"/>
        <w:numPr>
          <w:ilvl w:val="0"/>
          <w:numId w:val="0"/>
        </w:numPr>
        <w:ind w:left="1247"/>
        <w:rPr>
          <w:lang w:val="fr-FR"/>
        </w:rPr>
      </w:pPr>
      <w:r>
        <w:rPr>
          <w:lang w:val="fr-FR"/>
        </w:rPr>
        <w:t>2.</w:t>
      </w:r>
      <w:r>
        <w:rPr>
          <w:lang w:val="fr-FR"/>
        </w:rPr>
        <w:tab/>
      </w:r>
      <w:r w:rsidR="000958F5" w:rsidRPr="001C7206">
        <w:rPr>
          <w:lang w:val="fr-FR"/>
        </w:rPr>
        <w:t xml:space="preserve">Les contributions en espèces </w:t>
      </w:r>
      <w:r w:rsidR="0030448A">
        <w:rPr>
          <w:lang w:val="fr-FR"/>
        </w:rPr>
        <w:t xml:space="preserve">versées </w:t>
      </w:r>
      <w:r w:rsidR="000958F5" w:rsidRPr="001C7206">
        <w:rPr>
          <w:lang w:val="fr-FR"/>
        </w:rPr>
        <w:t>au Fonds d</w:t>
      </w:r>
      <w:r w:rsidR="00803498">
        <w:rPr>
          <w:lang w:val="fr-FR"/>
        </w:rPr>
        <w:t>’</w:t>
      </w:r>
      <w:r w:rsidR="000958F5" w:rsidRPr="001C7206">
        <w:rPr>
          <w:lang w:val="fr-FR"/>
        </w:rPr>
        <w:t>affectation spéciale appui</w:t>
      </w:r>
      <w:r w:rsidR="00C472C5" w:rsidRPr="001C7206">
        <w:rPr>
          <w:lang w:val="fr-FR"/>
        </w:rPr>
        <w:t>ent</w:t>
      </w:r>
      <w:r w:rsidR="000958F5" w:rsidRPr="001C7206">
        <w:rPr>
          <w:lang w:val="fr-FR"/>
        </w:rPr>
        <w:t xml:space="preserve"> </w:t>
      </w:r>
      <w:r w:rsidR="00C472C5" w:rsidRPr="001C7206">
        <w:rPr>
          <w:lang w:val="fr-FR"/>
        </w:rPr>
        <w:t xml:space="preserve">le fonctionnement </w:t>
      </w:r>
      <w:r w:rsidR="000958F5" w:rsidRPr="001C7206">
        <w:rPr>
          <w:lang w:val="fr-FR"/>
        </w:rPr>
        <w:t xml:space="preserve">de base de la Plateforme, </w:t>
      </w:r>
      <w:r w:rsidR="00C472C5" w:rsidRPr="001C7206">
        <w:rPr>
          <w:lang w:val="fr-FR"/>
        </w:rPr>
        <w:t>notamment</w:t>
      </w:r>
      <w:r w:rsidR="000958F5" w:rsidRPr="001C7206">
        <w:rPr>
          <w:lang w:val="fr-FR"/>
        </w:rPr>
        <w:t xml:space="preserve"> </w:t>
      </w:r>
      <w:r w:rsidR="0030448A">
        <w:rPr>
          <w:lang w:val="fr-FR"/>
        </w:rPr>
        <w:t>la tenue d</w:t>
      </w:r>
      <w:r w:rsidR="000958F5" w:rsidRPr="001C7206">
        <w:rPr>
          <w:lang w:val="fr-FR"/>
        </w:rPr>
        <w:t xml:space="preserve">es sessions de la Plénière </w:t>
      </w:r>
      <w:r w:rsidR="0030448A">
        <w:rPr>
          <w:lang w:val="fr-FR"/>
        </w:rPr>
        <w:t xml:space="preserve">et des réunions </w:t>
      </w:r>
      <w:r w:rsidR="000958F5" w:rsidRPr="001C7206">
        <w:rPr>
          <w:lang w:val="fr-FR"/>
        </w:rPr>
        <w:t>du Bureau et du Groupe d</w:t>
      </w:r>
      <w:r w:rsidR="00803498">
        <w:rPr>
          <w:lang w:val="fr-FR"/>
        </w:rPr>
        <w:t>’</w:t>
      </w:r>
      <w:r w:rsidR="000958F5" w:rsidRPr="001C7206">
        <w:rPr>
          <w:lang w:val="fr-FR"/>
        </w:rPr>
        <w:t xml:space="preserve">experts multidisciplinaire, </w:t>
      </w:r>
      <w:r w:rsidR="00C472C5" w:rsidRPr="001C7206">
        <w:rPr>
          <w:lang w:val="fr-FR"/>
        </w:rPr>
        <w:t>le</w:t>
      </w:r>
      <w:r w:rsidR="000958F5" w:rsidRPr="001C7206">
        <w:rPr>
          <w:lang w:val="fr-FR"/>
        </w:rPr>
        <w:t xml:space="preserve"> fonctionnement du secrétariat et la mise en </w:t>
      </w:r>
      <w:r w:rsidR="00E81A82" w:rsidRPr="001C7206">
        <w:rPr>
          <w:lang w:val="fr-FR"/>
        </w:rPr>
        <w:t>œuvre</w:t>
      </w:r>
      <w:r w:rsidR="000958F5" w:rsidRPr="001C7206">
        <w:rPr>
          <w:lang w:val="fr-FR"/>
        </w:rPr>
        <w:t xml:space="preserve"> du programme de travail. Aux termes de l</w:t>
      </w:r>
      <w:r w:rsidR="00803498">
        <w:rPr>
          <w:lang w:val="fr-FR"/>
        </w:rPr>
        <w:t>’</w:t>
      </w:r>
      <w:r w:rsidR="000958F5" w:rsidRPr="001C7206">
        <w:rPr>
          <w:lang w:val="fr-FR"/>
        </w:rPr>
        <w:t>article</w:t>
      </w:r>
      <w:r w:rsidR="00AC6AEE">
        <w:rPr>
          <w:lang w:val="fr-FR"/>
        </w:rPr>
        <w:t> </w:t>
      </w:r>
      <w:r w:rsidR="000958F5" w:rsidRPr="001C7206">
        <w:rPr>
          <w:lang w:val="fr-FR"/>
        </w:rPr>
        <w:t xml:space="preserve">5 </w:t>
      </w:r>
      <w:r w:rsidR="00C472C5" w:rsidRPr="001C7206">
        <w:rPr>
          <w:lang w:val="fr-FR"/>
        </w:rPr>
        <w:t xml:space="preserve">des procédures financières </w:t>
      </w:r>
      <w:r w:rsidR="000958F5" w:rsidRPr="001C7206">
        <w:rPr>
          <w:lang w:val="fr-FR"/>
        </w:rPr>
        <w:t xml:space="preserve">de la Plateforme, adoptées par la Plénière </w:t>
      </w:r>
      <w:r w:rsidR="00C472C5" w:rsidRPr="001C7206">
        <w:rPr>
          <w:lang w:val="fr-FR"/>
        </w:rPr>
        <w:t>par</w:t>
      </w:r>
      <w:r w:rsidR="000958F5" w:rsidRPr="001C7206">
        <w:rPr>
          <w:lang w:val="fr-FR"/>
        </w:rPr>
        <w:t xml:space="preserve"> </w:t>
      </w:r>
      <w:r w:rsidR="00AC6AEE">
        <w:rPr>
          <w:lang w:val="fr-FR"/>
        </w:rPr>
        <w:t>ses décisions IPBES-</w:t>
      </w:r>
      <w:r w:rsidR="000958F5" w:rsidRPr="001C7206">
        <w:rPr>
          <w:lang w:val="fr-FR"/>
        </w:rPr>
        <w:t>2/7 et IPBES-3/2, les contributions en espèces versées au Fonds d</w:t>
      </w:r>
      <w:r w:rsidR="00803498">
        <w:rPr>
          <w:lang w:val="fr-FR"/>
        </w:rPr>
        <w:t>’</w:t>
      </w:r>
      <w:r w:rsidR="000958F5" w:rsidRPr="001C7206">
        <w:rPr>
          <w:lang w:val="fr-FR"/>
        </w:rPr>
        <w:t xml:space="preserve">affectation spéciale doivent être faites en tant que contributions non </w:t>
      </w:r>
      <w:r w:rsidR="00C472C5" w:rsidRPr="001C7206">
        <w:rPr>
          <w:lang w:val="fr-FR"/>
        </w:rPr>
        <w:t>préaffectées. À titre e</w:t>
      </w:r>
      <w:r w:rsidR="000958F5" w:rsidRPr="001C7206">
        <w:rPr>
          <w:lang w:val="fr-FR"/>
        </w:rPr>
        <w:t>xceptionnel, les contributions</w:t>
      </w:r>
      <w:r w:rsidR="00B934C4" w:rsidRPr="001C7206">
        <w:rPr>
          <w:lang w:val="fr-FR"/>
        </w:rPr>
        <w:t xml:space="preserve"> dont la valeur unitaire est supérieure</w:t>
      </w:r>
      <w:r w:rsidR="000958F5" w:rsidRPr="001C7206">
        <w:rPr>
          <w:lang w:val="fr-FR"/>
        </w:rPr>
        <w:t xml:space="preserve"> à 300</w:t>
      </w:r>
      <w:r w:rsidR="00AC6AEE">
        <w:rPr>
          <w:lang w:val="fr-FR"/>
        </w:rPr>
        <w:t> 000 </w:t>
      </w:r>
      <w:r w:rsidR="000958F5" w:rsidRPr="001C7206">
        <w:rPr>
          <w:lang w:val="fr-FR"/>
        </w:rPr>
        <w:t xml:space="preserve">dollars par </w:t>
      </w:r>
      <w:r w:rsidR="00B934C4" w:rsidRPr="001C7206">
        <w:rPr>
          <w:lang w:val="fr-FR"/>
        </w:rPr>
        <w:t>donateur</w:t>
      </w:r>
      <w:r w:rsidR="000958F5" w:rsidRPr="001C7206">
        <w:rPr>
          <w:lang w:val="fr-FR"/>
        </w:rPr>
        <w:t xml:space="preserve"> et par activité sont autorisé</w:t>
      </w:r>
      <w:r w:rsidR="00B934C4" w:rsidRPr="001C7206">
        <w:rPr>
          <w:lang w:val="fr-FR"/>
        </w:rPr>
        <w:t>es avec l</w:t>
      </w:r>
      <w:r w:rsidR="00803498">
        <w:rPr>
          <w:lang w:val="fr-FR"/>
        </w:rPr>
        <w:t>’</w:t>
      </w:r>
      <w:r w:rsidR="00B934C4" w:rsidRPr="001C7206">
        <w:rPr>
          <w:lang w:val="fr-FR"/>
        </w:rPr>
        <w:t>approbation de la P</w:t>
      </w:r>
      <w:r w:rsidR="000958F5" w:rsidRPr="001C7206">
        <w:rPr>
          <w:lang w:val="fr-FR"/>
        </w:rPr>
        <w:t xml:space="preserve">lénière. Les contributions </w:t>
      </w:r>
      <w:r w:rsidR="00222993" w:rsidRPr="001C7206">
        <w:rPr>
          <w:lang w:val="fr-FR"/>
        </w:rPr>
        <w:t xml:space="preserve">dont la valeur unitaire </w:t>
      </w:r>
      <w:r>
        <w:rPr>
          <w:lang w:val="fr-FR"/>
        </w:rPr>
        <w:t>est égale ou inf</w:t>
      </w:r>
      <w:r w:rsidR="00222993" w:rsidRPr="001C7206">
        <w:rPr>
          <w:lang w:val="fr-FR"/>
        </w:rPr>
        <w:t xml:space="preserve">érieure à </w:t>
      </w:r>
      <w:r w:rsidR="00AC6AEE">
        <w:rPr>
          <w:lang w:val="fr-FR"/>
        </w:rPr>
        <w:t>300 000 </w:t>
      </w:r>
      <w:r w:rsidR="000958F5" w:rsidRPr="001C7206">
        <w:rPr>
          <w:lang w:val="fr-FR"/>
        </w:rPr>
        <w:t xml:space="preserve">dollars par </w:t>
      </w:r>
      <w:r w:rsidR="00222993" w:rsidRPr="001C7206">
        <w:rPr>
          <w:lang w:val="fr-FR"/>
        </w:rPr>
        <w:t xml:space="preserve">donateur et par activité </w:t>
      </w:r>
      <w:r w:rsidR="000958F5" w:rsidRPr="001C7206">
        <w:rPr>
          <w:lang w:val="fr-FR"/>
        </w:rPr>
        <w:t>peuvent être accepté</w:t>
      </w:r>
      <w:r w:rsidR="00222993" w:rsidRPr="001C7206">
        <w:rPr>
          <w:lang w:val="fr-FR"/>
        </w:rPr>
        <w:t xml:space="preserve">es </w:t>
      </w:r>
      <w:r w:rsidR="000958F5" w:rsidRPr="001C7206">
        <w:rPr>
          <w:lang w:val="fr-FR"/>
        </w:rPr>
        <w:t>avec l</w:t>
      </w:r>
      <w:r w:rsidR="00803498">
        <w:rPr>
          <w:lang w:val="fr-FR"/>
        </w:rPr>
        <w:t>’</w:t>
      </w:r>
      <w:r w:rsidR="000958F5" w:rsidRPr="001C7206">
        <w:rPr>
          <w:lang w:val="fr-FR"/>
        </w:rPr>
        <w:t>approbation du Bureau. À ce jour, les contributions en espèces versées au Fonds d</w:t>
      </w:r>
      <w:r w:rsidR="00803498">
        <w:rPr>
          <w:lang w:val="fr-FR"/>
        </w:rPr>
        <w:t>’</w:t>
      </w:r>
      <w:r w:rsidR="000958F5" w:rsidRPr="001C7206">
        <w:rPr>
          <w:lang w:val="fr-FR"/>
        </w:rPr>
        <w:t xml:space="preserve">affectation spéciale ont été reçues </w:t>
      </w:r>
      <w:r w:rsidR="008945AD" w:rsidRPr="001C7206">
        <w:rPr>
          <w:lang w:val="fr-FR"/>
        </w:rPr>
        <w:t>exclusivement de</w:t>
      </w:r>
      <w:r w:rsidR="000958F5" w:rsidRPr="001C7206">
        <w:rPr>
          <w:lang w:val="fr-FR"/>
        </w:rPr>
        <w:t xml:space="preserve"> gouvernements. Certains gouvernements donateurs contribuent au Fonds d</w:t>
      </w:r>
      <w:r w:rsidR="00803498">
        <w:rPr>
          <w:lang w:val="fr-FR"/>
        </w:rPr>
        <w:t>’</w:t>
      </w:r>
      <w:r w:rsidR="000958F5" w:rsidRPr="001C7206">
        <w:rPr>
          <w:lang w:val="fr-FR"/>
        </w:rPr>
        <w:t>affectation spéciale sur une base régulière, alors que d</w:t>
      </w:r>
      <w:r w:rsidR="00803498">
        <w:rPr>
          <w:lang w:val="fr-FR"/>
        </w:rPr>
        <w:t>’</w:t>
      </w:r>
      <w:r w:rsidR="000958F5" w:rsidRPr="001C7206">
        <w:rPr>
          <w:lang w:val="fr-FR"/>
        </w:rPr>
        <w:t>autres contributions ont été irrégulières et</w:t>
      </w:r>
      <w:r w:rsidR="008945AD" w:rsidRPr="001C7206">
        <w:rPr>
          <w:lang w:val="fr-FR"/>
        </w:rPr>
        <w:t xml:space="preserve"> que</w:t>
      </w:r>
      <w:r w:rsidR="000958F5" w:rsidRPr="001C7206">
        <w:rPr>
          <w:lang w:val="fr-FR"/>
        </w:rPr>
        <w:t xml:space="preserve"> la gamme des contributions a varié. </w:t>
      </w:r>
    </w:p>
    <w:p w14:paraId="6423A3FC" w14:textId="7CAFC856" w:rsidR="000958F5" w:rsidRPr="001C7206" w:rsidRDefault="00E27E24" w:rsidP="004F64B0">
      <w:pPr>
        <w:pStyle w:val="Normalnumber"/>
        <w:numPr>
          <w:ilvl w:val="0"/>
          <w:numId w:val="0"/>
        </w:numPr>
        <w:ind w:left="1247"/>
        <w:rPr>
          <w:lang w:val="fr-FR"/>
        </w:rPr>
      </w:pPr>
      <w:r>
        <w:rPr>
          <w:lang w:val="fr-FR"/>
        </w:rPr>
        <w:t>3.</w:t>
      </w:r>
      <w:r>
        <w:rPr>
          <w:lang w:val="fr-FR"/>
        </w:rPr>
        <w:tab/>
      </w:r>
      <w:r w:rsidR="000958F5" w:rsidRPr="001C7206">
        <w:rPr>
          <w:lang w:val="fr-FR"/>
        </w:rPr>
        <w:t xml:space="preserve">Les contributions en nature sont définies comme un appui direct, non </w:t>
      </w:r>
      <w:r w:rsidR="008945AD" w:rsidRPr="001C7206">
        <w:rPr>
          <w:lang w:val="fr-FR"/>
        </w:rPr>
        <w:t>reçu par le</w:t>
      </w:r>
      <w:r w:rsidR="000958F5" w:rsidRPr="001C7206">
        <w:rPr>
          <w:lang w:val="fr-FR"/>
        </w:rPr>
        <w:t xml:space="preserve"> Fonds d</w:t>
      </w:r>
      <w:r w:rsidR="00803498">
        <w:rPr>
          <w:lang w:val="fr-FR"/>
        </w:rPr>
        <w:t>’</w:t>
      </w:r>
      <w:r w:rsidR="000958F5" w:rsidRPr="001C7206">
        <w:rPr>
          <w:lang w:val="fr-FR"/>
        </w:rPr>
        <w:t>affectation spéciale</w:t>
      </w:r>
      <w:r w:rsidR="008945AD" w:rsidRPr="001C7206">
        <w:rPr>
          <w:lang w:val="fr-FR"/>
        </w:rPr>
        <w:t>,</w:t>
      </w:r>
      <w:r w:rsidR="000958F5" w:rsidRPr="001C7206">
        <w:rPr>
          <w:lang w:val="fr-FR"/>
        </w:rPr>
        <w:t xml:space="preserve"> pour les activités </w:t>
      </w:r>
      <w:r w:rsidR="004F64B0">
        <w:rPr>
          <w:lang w:val="fr-FR"/>
        </w:rPr>
        <w:t xml:space="preserve">qui sont soit </w:t>
      </w:r>
      <w:r w:rsidR="000958F5" w:rsidRPr="001C7206">
        <w:rPr>
          <w:lang w:val="fr-FR"/>
        </w:rPr>
        <w:t xml:space="preserve">prévues dans le cadre du programme de travail, qui, à défaut, devraient être </w:t>
      </w:r>
      <w:r w:rsidR="009332AB" w:rsidRPr="001C7206">
        <w:rPr>
          <w:lang w:val="fr-FR"/>
        </w:rPr>
        <w:t>financées</w:t>
      </w:r>
      <w:r w:rsidR="000958F5" w:rsidRPr="001C7206">
        <w:rPr>
          <w:lang w:val="fr-FR"/>
        </w:rPr>
        <w:t xml:space="preserve"> par le Fonds d</w:t>
      </w:r>
      <w:r w:rsidR="00803498">
        <w:rPr>
          <w:lang w:val="fr-FR"/>
        </w:rPr>
        <w:t>’</w:t>
      </w:r>
      <w:r w:rsidR="000958F5" w:rsidRPr="001C7206">
        <w:rPr>
          <w:lang w:val="fr-FR"/>
        </w:rPr>
        <w:t xml:space="preserve">affectation spéciale, </w:t>
      </w:r>
      <w:r w:rsidR="009332AB" w:rsidRPr="001C7206">
        <w:rPr>
          <w:lang w:val="fr-FR"/>
        </w:rPr>
        <w:t>soit</w:t>
      </w:r>
      <w:r w:rsidR="000958F5" w:rsidRPr="001C7206">
        <w:rPr>
          <w:lang w:val="fr-FR"/>
        </w:rPr>
        <w:t xml:space="preserve"> organisé</w:t>
      </w:r>
      <w:r w:rsidR="009332AB" w:rsidRPr="001C7206">
        <w:rPr>
          <w:lang w:val="fr-FR"/>
        </w:rPr>
        <w:t>e</w:t>
      </w:r>
      <w:r w:rsidR="000958F5" w:rsidRPr="001C7206">
        <w:rPr>
          <w:lang w:val="fr-FR"/>
        </w:rPr>
        <w:t>s à l</w:t>
      </w:r>
      <w:r w:rsidR="00803498">
        <w:rPr>
          <w:lang w:val="fr-FR"/>
        </w:rPr>
        <w:t>’</w:t>
      </w:r>
      <w:r w:rsidR="000958F5" w:rsidRPr="001C7206">
        <w:rPr>
          <w:lang w:val="fr-FR"/>
        </w:rPr>
        <w:t>appui du programme de travail</w:t>
      </w:r>
      <w:r w:rsidR="009332AB" w:rsidRPr="001C7206">
        <w:rPr>
          <w:lang w:val="fr-FR"/>
        </w:rPr>
        <w:t xml:space="preserve">. </w:t>
      </w:r>
      <w:r w:rsidR="00081C20" w:rsidRPr="001C7206">
        <w:rPr>
          <w:lang w:val="fr-FR"/>
        </w:rPr>
        <w:t>Les</w:t>
      </w:r>
      <w:r w:rsidR="000958F5" w:rsidRPr="001C7206">
        <w:rPr>
          <w:lang w:val="fr-FR"/>
        </w:rPr>
        <w:t xml:space="preserve"> fournisseurs de</w:t>
      </w:r>
      <w:r w:rsidR="00081C20" w:rsidRPr="001C7206">
        <w:rPr>
          <w:lang w:val="fr-FR"/>
        </w:rPr>
        <w:t xml:space="preserve"> contributions en nature vont d</w:t>
      </w:r>
      <w:r w:rsidR="00803498">
        <w:rPr>
          <w:lang w:val="fr-FR"/>
        </w:rPr>
        <w:t>’</w:t>
      </w:r>
      <w:r w:rsidR="000958F5" w:rsidRPr="001C7206">
        <w:rPr>
          <w:lang w:val="fr-FR"/>
        </w:rPr>
        <w:t xml:space="preserve">individus </w:t>
      </w:r>
      <w:r w:rsidR="00081C20" w:rsidRPr="001C7206">
        <w:rPr>
          <w:lang w:val="fr-FR"/>
        </w:rPr>
        <w:t>à des institutions et d</w:t>
      </w:r>
      <w:r w:rsidR="000958F5" w:rsidRPr="001C7206">
        <w:rPr>
          <w:lang w:val="fr-FR"/>
        </w:rPr>
        <w:t>es gouvernements, et leurs contributions couvrent un large éventail d</w:t>
      </w:r>
      <w:r w:rsidR="00803498">
        <w:rPr>
          <w:lang w:val="fr-FR"/>
        </w:rPr>
        <w:t>’</w:t>
      </w:r>
      <w:r w:rsidR="000958F5" w:rsidRPr="001C7206">
        <w:rPr>
          <w:lang w:val="fr-FR"/>
        </w:rPr>
        <w:t xml:space="preserve">activités, </w:t>
      </w:r>
      <w:r w:rsidR="00C338DF" w:rsidRPr="001C7206">
        <w:rPr>
          <w:lang w:val="fr-FR"/>
        </w:rPr>
        <w:t>indiquées ci-après</w:t>
      </w:r>
      <w:r w:rsidR="000958F5" w:rsidRPr="001C7206">
        <w:rPr>
          <w:lang w:val="fr-FR"/>
        </w:rPr>
        <w:t xml:space="preserve"> :</w:t>
      </w:r>
    </w:p>
    <w:p w14:paraId="4656D762" w14:textId="1230F3BC" w:rsidR="000958F5" w:rsidRPr="001C7206" w:rsidRDefault="00BC69EF" w:rsidP="004F64B0">
      <w:pPr>
        <w:pStyle w:val="Normalnumber"/>
        <w:numPr>
          <w:ilvl w:val="0"/>
          <w:numId w:val="14"/>
        </w:numPr>
        <w:tabs>
          <w:tab w:val="clear" w:pos="1134"/>
        </w:tabs>
        <w:ind w:firstLine="624"/>
        <w:rPr>
          <w:lang w:val="fr-FR"/>
        </w:rPr>
      </w:pPr>
      <w:r w:rsidRPr="001C7206">
        <w:rPr>
          <w:lang w:val="fr-FR"/>
        </w:rPr>
        <w:t xml:space="preserve">Fourniture de temps </w:t>
      </w:r>
      <w:r w:rsidR="009F3462" w:rsidRPr="001C7206">
        <w:rPr>
          <w:lang w:val="fr-FR"/>
        </w:rPr>
        <w:t>de travail et de</w:t>
      </w:r>
      <w:r w:rsidRPr="001C7206">
        <w:rPr>
          <w:lang w:val="fr-FR"/>
        </w:rPr>
        <w:t xml:space="preserve"> compétences </w:t>
      </w:r>
      <w:r w:rsidR="009F3462" w:rsidRPr="001C7206">
        <w:rPr>
          <w:lang w:val="fr-FR"/>
        </w:rPr>
        <w:t xml:space="preserve">à titre </w:t>
      </w:r>
      <w:r w:rsidRPr="001C7206">
        <w:rPr>
          <w:lang w:val="fr-FR"/>
        </w:rPr>
        <w:t>gratuit</w:t>
      </w:r>
      <w:r w:rsidR="009F3462" w:rsidRPr="001C7206">
        <w:rPr>
          <w:lang w:val="fr-FR"/>
        </w:rPr>
        <w:t xml:space="preserve"> à la P</w:t>
      </w:r>
      <w:r w:rsidRPr="001C7206">
        <w:rPr>
          <w:lang w:val="fr-FR"/>
        </w:rPr>
        <w:t>lateforme par l</w:t>
      </w:r>
      <w:r w:rsidR="00CA7F01" w:rsidRPr="001C7206">
        <w:rPr>
          <w:lang w:val="fr-FR"/>
        </w:rPr>
        <w:t>es experts qui sont membres d</w:t>
      </w:r>
      <w:r w:rsidR="00803498">
        <w:rPr>
          <w:lang w:val="fr-FR"/>
        </w:rPr>
        <w:t>’</w:t>
      </w:r>
      <w:r w:rsidR="00CA7F01" w:rsidRPr="001C7206">
        <w:rPr>
          <w:lang w:val="fr-FR"/>
        </w:rPr>
        <w:t>un groupe d</w:t>
      </w:r>
      <w:r w:rsidR="00803498">
        <w:rPr>
          <w:lang w:val="fr-FR"/>
        </w:rPr>
        <w:t>’</w:t>
      </w:r>
      <w:r w:rsidR="00CA7F01" w:rsidRPr="001C7206">
        <w:rPr>
          <w:lang w:val="fr-FR"/>
        </w:rPr>
        <w:t>évaluation ou</w:t>
      </w:r>
      <w:r w:rsidRPr="001C7206">
        <w:rPr>
          <w:lang w:val="fr-FR"/>
        </w:rPr>
        <w:t xml:space="preserve"> d</w:t>
      </w:r>
      <w:r w:rsidR="00803498">
        <w:rPr>
          <w:lang w:val="fr-FR"/>
        </w:rPr>
        <w:t>’</w:t>
      </w:r>
      <w:r w:rsidR="00CA7F01" w:rsidRPr="001C7206">
        <w:rPr>
          <w:lang w:val="fr-FR"/>
        </w:rPr>
        <w:t>un autre groupe</w:t>
      </w:r>
      <w:r w:rsidRPr="001C7206">
        <w:rPr>
          <w:lang w:val="fr-FR"/>
        </w:rPr>
        <w:t xml:space="preserve"> d</w:t>
      </w:r>
      <w:r w:rsidR="00803498">
        <w:rPr>
          <w:lang w:val="fr-FR"/>
        </w:rPr>
        <w:t>’</w:t>
      </w:r>
      <w:r w:rsidRPr="001C7206">
        <w:rPr>
          <w:lang w:val="fr-FR"/>
        </w:rPr>
        <w:t>experts − contribution en nature sans l</w:t>
      </w:r>
      <w:r w:rsidR="001559E4" w:rsidRPr="001C7206">
        <w:rPr>
          <w:lang w:val="fr-FR"/>
        </w:rPr>
        <w:t xml:space="preserve">aquelle </w:t>
      </w:r>
      <w:r w:rsidRPr="001C7206">
        <w:rPr>
          <w:lang w:val="fr-FR"/>
        </w:rPr>
        <w:t xml:space="preserve">la mise en </w:t>
      </w:r>
      <w:r w:rsidR="00E81A82" w:rsidRPr="001C7206">
        <w:rPr>
          <w:lang w:val="fr-FR"/>
        </w:rPr>
        <w:t>œuvre</w:t>
      </w:r>
      <w:r w:rsidRPr="001C7206">
        <w:rPr>
          <w:lang w:val="fr-FR"/>
        </w:rPr>
        <w:t xml:space="preserve"> du programme de travail de la Plateforme ne serait pas </w:t>
      </w:r>
      <w:r w:rsidR="00A96AA6" w:rsidRPr="001C7206">
        <w:rPr>
          <w:lang w:val="fr-FR"/>
        </w:rPr>
        <w:t>soutenable dans la limite des ressources financières disponibles</w:t>
      </w:r>
      <w:r w:rsidRPr="001C7206">
        <w:rPr>
          <w:lang w:val="fr-FR"/>
        </w:rPr>
        <w:t>;</w:t>
      </w:r>
    </w:p>
    <w:p w14:paraId="0C91A678" w14:textId="4662E407" w:rsidR="000958F5" w:rsidRPr="001C7206" w:rsidRDefault="001F618E" w:rsidP="001F618E">
      <w:pPr>
        <w:pStyle w:val="Normalnumber"/>
        <w:numPr>
          <w:ilvl w:val="0"/>
          <w:numId w:val="14"/>
        </w:numPr>
        <w:tabs>
          <w:tab w:val="clear" w:pos="1134"/>
        </w:tabs>
        <w:ind w:firstLine="624"/>
        <w:rPr>
          <w:lang w:val="fr-FR"/>
        </w:rPr>
      </w:pPr>
      <w:r w:rsidRPr="001C7206">
        <w:rPr>
          <w:lang w:val="fr-FR"/>
        </w:rPr>
        <w:t>Couverture d</w:t>
      </w:r>
      <w:r w:rsidR="00BC69EF" w:rsidRPr="001C7206">
        <w:rPr>
          <w:lang w:val="fr-FR"/>
        </w:rPr>
        <w:t>es frais de participation aux réunions de la Plateforme par les experts des pays développés</w:t>
      </w:r>
      <w:r w:rsidRPr="001C7206">
        <w:rPr>
          <w:lang w:val="fr-FR"/>
        </w:rPr>
        <w:t>,</w:t>
      </w:r>
      <w:r w:rsidR="00BC69EF" w:rsidRPr="001C7206">
        <w:rPr>
          <w:lang w:val="fr-FR"/>
        </w:rPr>
        <w:t xml:space="preserve"> qui n</w:t>
      </w:r>
      <w:r w:rsidR="00803498">
        <w:rPr>
          <w:lang w:val="fr-FR"/>
        </w:rPr>
        <w:t>’</w:t>
      </w:r>
      <w:r w:rsidR="00BC69EF" w:rsidRPr="001C7206">
        <w:rPr>
          <w:lang w:val="fr-FR"/>
        </w:rPr>
        <w:t>ont pas droit à une aide financière;</w:t>
      </w:r>
    </w:p>
    <w:p w14:paraId="4AABF13B" w14:textId="3A903BAE" w:rsidR="000958F5" w:rsidRPr="001C7206" w:rsidRDefault="00BC69EF" w:rsidP="001F618E">
      <w:pPr>
        <w:pStyle w:val="Normalnumber"/>
        <w:numPr>
          <w:ilvl w:val="0"/>
          <w:numId w:val="14"/>
        </w:numPr>
        <w:tabs>
          <w:tab w:val="clear" w:pos="1134"/>
        </w:tabs>
        <w:ind w:firstLine="624"/>
        <w:rPr>
          <w:lang w:val="fr-FR"/>
        </w:rPr>
      </w:pPr>
      <w:r w:rsidRPr="001C7206">
        <w:rPr>
          <w:lang w:val="fr-FR"/>
        </w:rPr>
        <w:t>Fourniture d</w:t>
      </w:r>
      <w:r w:rsidR="00803498">
        <w:rPr>
          <w:lang w:val="fr-FR"/>
        </w:rPr>
        <w:t>’</w:t>
      </w:r>
      <w:r w:rsidRPr="001C7206">
        <w:rPr>
          <w:lang w:val="fr-FR"/>
        </w:rPr>
        <w:t xml:space="preserve">un appui technique pour des </w:t>
      </w:r>
      <w:r w:rsidR="001F618E" w:rsidRPr="001C7206">
        <w:rPr>
          <w:lang w:val="fr-FR"/>
        </w:rPr>
        <w:t>produits</w:t>
      </w:r>
      <w:r w:rsidRPr="001C7206">
        <w:rPr>
          <w:lang w:val="fr-FR"/>
        </w:rPr>
        <w:t xml:space="preserve"> spécifiques par les ins</w:t>
      </w:r>
      <w:r w:rsidR="0030448A">
        <w:rPr>
          <w:lang w:val="fr-FR"/>
        </w:rPr>
        <w:t>titutions accueillant les groupes</w:t>
      </w:r>
      <w:r w:rsidRPr="001C7206">
        <w:rPr>
          <w:lang w:val="fr-FR"/>
        </w:rPr>
        <w:t xml:space="preserve"> d</w:t>
      </w:r>
      <w:r w:rsidR="00803498">
        <w:rPr>
          <w:lang w:val="fr-FR"/>
        </w:rPr>
        <w:t>’</w:t>
      </w:r>
      <w:r w:rsidRPr="001C7206">
        <w:rPr>
          <w:lang w:val="fr-FR"/>
        </w:rPr>
        <w:t>appui technique;</w:t>
      </w:r>
    </w:p>
    <w:p w14:paraId="415241A5" w14:textId="4F6A3CD5" w:rsidR="000958F5" w:rsidRPr="001C7206" w:rsidRDefault="00BC69EF" w:rsidP="001F618E">
      <w:pPr>
        <w:pStyle w:val="Normalnumber"/>
        <w:numPr>
          <w:ilvl w:val="0"/>
          <w:numId w:val="14"/>
        </w:numPr>
        <w:tabs>
          <w:tab w:val="clear" w:pos="1134"/>
        </w:tabs>
        <w:ind w:firstLine="624"/>
        <w:rPr>
          <w:lang w:val="fr-FR"/>
        </w:rPr>
      </w:pPr>
      <w:r w:rsidRPr="001C7206">
        <w:rPr>
          <w:lang w:val="fr-FR"/>
        </w:rPr>
        <w:t xml:space="preserve">Fourniture </w:t>
      </w:r>
      <w:r w:rsidR="001F618E" w:rsidRPr="001C7206">
        <w:rPr>
          <w:lang w:val="fr-FR"/>
        </w:rPr>
        <w:t>d</w:t>
      </w:r>
      <w:r w:rsidR="00803498">
        <w:rPr>
          <w:lang w:val="fr-FR"/>
        </w:rPr>
        <w:t>’</w:t>
      </w:r>
      <w:r w:rsidR="001F618E" w:rsidRPr="001C7206">
        <w:rPr>
          <w:lang w:val="fr-FR"/>
        </w:rPr>
        <w:t xml:space="preserve">installations de conférence et </w:t>
      </w:r>
      <w:r w:rsidRPr="001C7206">
        <w:rPr>
          <w:lang w:val="fr-FR"/>
        </w:rPr>
        <w:t>d</w:t>
      </w:r>
      <w:r w:rsidR="00803498">
        <w:rPr>
          <w:lang w:val="fr-FR"/>
        </w:rPr>
        <w:t>’</w:t>
      </w:r>
      <w:r w:rsidRPr="001C7206">
        <w:rPr>
          <w:lang w:val="fr-FR"/>
        </w:rPr>
        <w:t xml:space="preserve">un appui logistique </w:t>
      </w:r>
      <w:r w:rsidR="0019798A" w:rsidRPr="001C7206">
        <w:rPr>
          <w:lang w:val="fr-FR"/>
        </w:rPr>
        <w:t>pour d</w:t>
      </w:r>
      <w:r w:rsidRPr="001C7206">
        <w:rPr>
          <w:lang w:val="fr-FR"/>
        </w:rPr>
        <w:t>es réunions</w:t>
      </w:r>
      <w:r w:rsidR="0019798A" w:rsidRPr="001C7206">
        <w:rPr>
          <w:lang w:val="fr-FR"/>
        </w:rPr>
        <w:t xml:space="preserve"> spécifiques</w:t>
      </w:r>
      <w:r w:rsidRPr="001C7206">
        <w:rPr>
          <w:lang w:val="fr-FR"/>
        </w:rPr>
        <w:t>;</w:t>
      </w:r>
    </w:p>
    <w:p w14:paraId="0BAD2F49" w14:textId="0030F88E" w:rsidR="000958F5" w:rsidRPr="001C7206" w:rsidRDefault="00BC69EF" w:rsidP="003C6D1E">
      <w:pPr>
        <w:pStyle w:val="Normalnumber"/>
        <w:numPr>
          <w:ilvl w:val="0"/>
          <w:numId w:val="14"/>
        </w:numPr>
        <w:tabs>
          <w:tab w:val="clear" w:pos="1134"/>
        </w:tabs>
        <w:ind w:firstLine="624"/>
        <w:rPr>
          <w:lang w:val="fr-FR"/>
        </w:rPr>
      </w:pPr>
      <w:r w:rsidRPr="001C7206">
        <w:rPr>
          <w:lang w:val="fr-FR"/>
        </w:rPr>
        <w:t>Fourniture de données telles que les données pertinentes pour les indicateurs,</w:t>
      </w:r>
      <w:r w:rsidR="00687FA1" w:rsidRPr="001C7206">
        <w:rPr>
          <w:lang w:val="fr-FR"/>
        </w:rPr>
        <w:t xml:space="preserve"> ouverture</w:t>
      </w:r>
      <w:r w:rsidRPr="001C7206">
        <w:rPr>
          <w:lang w:val="fr-FR"/>
        </w:rPr>
        <w:t xml:space="preserve"> </w:t>
      </w:r>
      <w:r w:rsidR="00687FA1" w:rsidRPr="001C7206">
        <w:rPr>
          <w:lang w:val="fr-FR"/>
        </w:rPr>
        <w:t xml:space="preserve">de </w:t>
      </w:r>
      <w:r w:rsidRPr="001C7206">
        <w:rPr>
          <w:lang w:val="fr-FR"/>
        </w:rPr>
        <w:t>l</w:t>
      </w:r>
      <w:r w:rsidR="00803498">
        <w:rPr>
          <w:lang w:val="fr-FR"/>
        </w:rPr>
        <w:t>’</w:t>
      </w:r>
      <w:r w:rsidRPr="001C7206">
        <w:rPr>
          <w:lang w:val="fr-FR"/>
        </w:rPr>
        <w:t xml:space="preserve">accès </w:t>
      </w:r>
      <w:r w:rsidR="00687FA1" w:rsidRPr="001C7206">
        <w:rPr>
          <w:lang w:val="fr-FR"/>
        </w:rPr>
        <w:t>à des</w:t>
      </w:r>
      <w:r w:rsidRPr="001C7206">
        <w:rPr>
          <w:lang w:val="fr-FR"/>
        </w:rPr>
        <w:t xml:space="preserve"> connaissances </w:t>
      </w:r>
      <w:r w:rsidR="00687FA1" w:rsidRPr="001C7206">
        <w:rPr>
          <w:lang w:val="fr-FR"/>
        </w:rPr>
        <w:t xml:space="preserve">qui sinon ne sont </w:t>
      </w:r>
      <w:r w:rsidRPr="001C7206">
        <w:rPr>
          <w:lang w:val="fr-FR"/>
        </w:rPr>
        <w:t>disponibles qu</w:t>
      </w:r>
      <w:r w:rsidR="00803498">
        <w:rPr>
          <w:lang w:val="fr-FR"/>
        </w:rPr>
        <w:t>’</w:t>
      </w:r>
      <w:r w:rsidRPr="001C7206">
        <w:rPr>
          <w:lang w:val="fr-FR"/>
        </w:rPr>
        <w:t xml:space="preserve">en payant, </w:t>
      </w:r>
      <w:r w:rsidR="00687FA1" w:rsidRPr="001C7206">
        <w:rPr>
          <w:lang w:val="fr-FR"/>
        </w:rPr>
        <w:t xml:space="preserve">et libre </w:t>
      </w:r>
      <w:r w:rsidRPr="001C7206">
        <w:rPr>
          <w:lang w:val="fr-FR"/>
        </w:rPr>
        <w:t xml:space="preserve">accès aux infrastructures numériques </w:t>
      </w:r>
      <w:r w:rsidR="003C6D1E" w:rsidRPr="001C7206">
        <w:rPr>
          <w:lang w:val="fr-FR"/>
        </w:rPr>
        <w:t>en place</w:t>
      </w:r>
      <w:r w:rsidRPr="001C7206">
        <w:rPr>
          <w:lang w:val="fr-FR"/>
        </w:rPr>
        <w:t xml:space="preserve">. </w:t>
      </w:r>
    </w:p>
    <w:p w14:paraId="0DFBBCEB" w14:textId="7F0F145E" w:rsidR="000958F5" w:rsidRPr="001C7206" w:rsidRDefault="00E27E24" w:rsidP="00E27E24">
      <w:pPr>
        <w:pStyle w:val="Normalnumber"/>
        <w:numPr>
          <w:ilvl w:val="0"/>
          <w:numId w:val="0"/>
        </w:numPr>
        <w:ind w:left="1247"/>
        <w:rPr>
          <w:lang w:val="fr-FR"/>
        </w:rPr>
      </w:pPr>
      <w:r>
        <w:rPr>
          <w:lang w:val="fr-FR"/>
        </w:rPr>
        <w:t>4.</w:t>
      </w:r>
      <w:r>
        <w:rPr>
          <w:lang w:val="fr-FR"/>
        </w:rPr>
        <w:tab/>
      </w:r>
      <w:r w:rsidR="000958F5" w:rsidRPr="001C7206">
        <w:rPr>
          <w:lang w:val="fr-FR"/>
        </w:rPr>
        <w:t>L</w:t>
      </w:r>
      <w:r w:rsidR="003C6D1E" w:rsidRPr="001C7206">
        <w:rPr>
          <w:lang w:val="fr-FR"/>
        </w:rPr>
        <w:t xml:space="preserve">a </w:t>
      </w:r>
      <w:r w:rsidR="000958F5" w:rsidRPr="001C7206">
        <w:rPr>
          <w:lang w:val="fr-FR"/>
        </w:rPr>
        <w:t xml:space="preserve">mobilisation </w:t>
      </w:r>
      <w:r w:rsidR="003C6D1E" w:rsidRPr="001C7206">
        <w:rPr>
          <w:lang w:val="fr-FR"/>
        </w:rPr>
        <w:t xml:space="preserve">des activités </w:t>
      </w:r>
      <w:r w:rsidR="000958F5" w:rsidRPr="001C7206">
        <w:rPr>
          <w:lang w:val="fr-FR"/>
        </w:rPr>
        <w:t>des partenaires à l</w:t>
      </w:r>
      <w:r w:rsidR="00803498">
        <w:rPr>
          <w:lang w:val="fr-FR"/>
        </w:rPr>
        <w:t>’</w:t>
      </w:r>
      <w:r w:rsidR="000958F5" w:rsidRPr="001C7206">
        <w:rPr>
          <w:lang w:val="fr-FR"/>
        </w:rPr>
        <w:t xml:space="preserve">appui de la Plateforme ne contribue </w:t>
      </w:r>
      <w:r w:rsidR="00251234" w:rsidRPr="001C7206">
        <w:rPr>
          <w:lang w:val="fr-FR"/>
        </w:rPr>
        <w:t xml:space="preserve">pas </w:t>
      </w:r>
      <w:r w:rsidR="000958F5" w:rsidRPr="001C7206">
        <w:rPr>
          <w:lang w:val="fr-FR"/>
        </w:rPr>
        <w:t xml:space="preserve">directement à la mise en </w:t>
      </w:r>
      <w:r w:rsidR="00E81A82" w:rsidRPr="001C7206">
        <w:rPr>
          <w:lang w:val="fr-FR"/>
        </w:rPr>
        <w:t>œuvre</w:t>
      </w:r>
      <w:r w:rsidR="000958F5" w:rsidRPr="001C7206">
        <w:rPr>
          <w:lang w:val="fr-FR"/>
        </w:rPr>
        <w:t xml:space="preserve"> du programme de travail de la Plateforme, mais </w:t>
      </w:r>
      <w:r w:rsidR="00251234" w:rsidRPr="001C7206">
        <w:rPr>
          <w:lang w:val="fr-FR"/>
        </w:rPr>
        <w:t>joue</w:t>
      </w:r>
      <w:r w:rsidR="000958F5" w:rsidRPr="001C7206">
        <w:rPr>
          <w:lang w:val="fr-FR"/>
        </w:rPr>
        <w:t xml:space="preserve"> </w:t>
      </w:r>
      <w:r w:rsidR="00251234" w:rsidRPr="001C7206">
        <w:rPr>
          <w:lang w:val="fr-FR"/>
        </w:rPr>
        <w:t xml:space="preserve">indirectement </w:t>
      </w:r>
      <w:r w:rsidR="000958F5" w:rsidRPr="001C7206">
        <w:rPr>
          <w:lang w:val="fr-FR"/>
        </w:rPr>
        <w:t xml:space="preserve">un rôle important </w:t>
      </w:r>
      <w:r w:rsidR="00251234" w:rsidRPr="001C7206">
        <w:rPr>
          <w:lang w:val="fr-FR"/>
        </w:rPr>
        <w:t>dans</w:t>
      </w:r>
      <w:r w:rsidR="000958F5" w:rsidRPr="001C7206">
        <w:rPr>
          <w:lang w:val="fr-FR"/>
        </w:rPr>
        <w:t xml:space="preserve"> le succès global de la Plateforme. Cette mobilisation comprend </w:t>
      </w:r>
      <w:r w:rsidR="0037730F" w:rsidRPr="001C7206">
        <w:rPr>
          <w:lang w:val="fr-FR"/>
        </w:rPr>
        <w:t xml:space="preserve">la mise en place des </w:t>
      </w:r>
      <w:r w:rsidR="000958F5" w:rsidRPr="001C7206">
        <w:rPr>
          <w:lang w:val="fr-FR"/>
        </w:rPr>
        <w:t xml:space="preserve">bases sur lesquelles la Plateforme peut </w:t>
      </w:r>
      <w:r w:rsidR="0037730F" w:rsidRPr="001C7206">
        <w:rPr>
          <w:lang w:val="fr-FR"/>
        </w:rPr>
        <w:t>s</w:t>
      </w:r>
      <w:r w:rsidR="00803498">
        <w:rPr>
          <w:lang w:val="fr-FR"/>
        </w:rPr>
        <w:t>’</w:t>
      </w:r>
      <w:r w:rsidR="0037730F" w:rsidRPr="001C7206">
        <w:rPr>
          <w:lang w:val="fr-FR"/>
        </w:rPr>
        <w:t>appuyer dans ses opérations et qui permett</w:t>
      </w:r>
      <w:r w:rsidR="000958F5" w:rsidRPr="001C7206">
        <w:rPr>
          <w:lang w:val="fr-FR"/>
        </w:rPr>
        <w:t>e</w:t>
      </w:r>
      <w:r w:rsidR="0037730F" w:rsidRPr="001C7206">
        <w:rPr>
          <w:lang w:val="fr-FR"/>
        </w:rPr>
        <w:t>nt</w:t>
      </w:r>
      <w:r w:rsidR="000958F5" w:rsidRPr="001C7206">
        <w:rPr>
          <w:lang w:val="fr-FR"/>
        </w:rPr>
        <w:t xml:space="preserve"> </w:t>
      </w:r>
      <w:r w:rsidR="0037730F" w:rsidRPr="001C7206">
        <w:rPr>
          <w:lang w:val="fr-FR"/>
        </w:rPr>
        <w:t xml:space="preserve">de tirer parti </w:t>
      </w:r>
      <w:r w:rsidR="0030448A">
        <w:rPr>
          <w:lang w:val="fr-FR"/>
        </w:rPr>
        <w:t>d</w:t>
      </w:r>
      <w:r w:rsidR="0037730F" w:rsidRPr="001C7206">
        <w:rPr>
          <w:lang w:val="fr-FR"/>
        </w:rPr>
        <w:t xml:space="preserve">es </w:t>
      </w:r>
      <w:r w:rsidR="000958F5" w:rsidRPr="001C7206">
        <w:rPr>
          <w:lang w:val="fr-FR"/>
        </w:rPr>
        <w:t>produits de</w:t>
      </w:r>
      <w:r w:rsidR="00C40B76" w:rsidRPr="001C7206">
        <w:rPr>
          <w:lang w:val="fr-FR"/>
        </w:rPr>
        <w:t xml:space="preserve"> </w:t>
      </w:r>
      <w:r w:rsidR="00A114B3" w:rsidRPr="001C7206">
        <w:rPr>
          <w:lang w:val="fr-FR"/>
        </w:rPr>
        <w:t>la Plateforme</w:t>
      </w:r>
      <w:r w:rsidR="0030448A">
        <w:rPr>
          <w:lang w:val="fr-FR"/>
        </w:rPr>
        <w:t xml:space="preserve"> et d</w:t>
      </w:r>
      <w:r w:rsidR="00803498">
        <w:rPr>
          <w:lang w:val="fr-FR"/>
        </w:rPr>
        <w:t>’</w:t>
      </w:r>
      <w:r w:rsidR="0030448A">
        <w:rPr>
          <w:lang w:val="fr-FR"/>
        </w:rPr>
        <w:t>en assurer l</w:t>
      </w:r>
      <w:r w:rsidR="00803498">
        <w:rPr>
          <w:lang w:val="fr-FR"/>
        </w:rPr>
        <w:t>’</w:t>
      </w:r>
      <w:r w:rsidR="0030448A">
        <w:rPr>
          <w:lang w:val="fr-FR"/>
        </w:rPr>
        <w:t>application pratique</w:t>
      </w:r>
      <w:r w:rsidR="000958F5" w:rsidRPr="001C7206">
        <w:rPr>
          <w:lang w:val="fr-FR"/>
        </w:rPr>
        <w:t>. Dans le même ordre d</w:t>
      </w:r>
      <w:r w:rsidR="00803498">
        <w:rPr>
          <w:lang w:val="fr-FR"/>
        </w:rPr>
        <w:t>’</w:t>
      </w:r>
      <w:r w:rsidR="000958F5" w:rsidRPr="001C7206">
        <w:rPr>
          <w:lang w:val="fr-FR"/>
        </w:rPr>
        <w:t>idées, les partenaires contribuent aux travaux de</w:t>
      </w:r>
      <w:r w:rsidR="00C40B76" w:rsidRPr="001C7206">
        <w:rPr>
          <w:lang w:val="fr-FR"/>
        </w:rPr>
        <w:t xml:space="preserve"> </w:t>
      </w:r>
      <w:r w:rsidR="00A114B3" w:rsidRPr="001C7206">
        <w:rPr>
          <w:lang w:val="fr-FR"/>
        </w:rPr>
        <w:t>la Plateforme</w:t>
      </w:r>
      <w:r w:rsidR="000958F5" w:rsidRPr="001C7206">
        <w:rPr>
          <w:lang w:val="fr-FR"/>
        </w:rPr>
        <w:t>, par exemple</w:t>
      </w:r>
      <w:r w:rsidR="0099117E" w:rsidRPr="001C7206">
        <w:rPr>
          <w:lang w:val="fr-FR"/>
        </w:rPr>
        <w:t xml:space="preserve"> en </w:t>
      </w:r>
      <w:r w:rsidR="00220E3B" w:rsidRPr="001C7206">
        <w:rPr>
          <w:lang w:val="fr-FR"/>
        </w:rPr>
        <w:t xml:space="preserve">promouvant et en </w:t>
      </w:r>
      <w:r w:rsidR="0099117E" w:rsidRPr="001C7206">
        <w:rPr>
          <w:lang w:val="fr-FR"/>
        </w:rPr>
        <w:t xml:space="preserve">encourageant </w:t>
      </w:r>
      <w:r w:rsidR="000958F5" w:rsidRPr="001C7206">
        <w:rPr>
          <w:lang w:val="fr-FR"/>
        </w:rPr>
        <w:t xml:space="preserve">les activités </w:t>
      </w:r>
      <w:r w:rsidR="00811FF8" w:rsidRPr="001C7206">
        <w:rPr>
          <w:lang w:val="fr-FR"/>
        </w:rPr>
        <w:t xml:space="preserve">qui visent à </w:t>
      </w:r>
      <w:r w:rsidR="000E3F5B" w:rsidRPr="001C7206">
        <w:rPr>
          <w:lang w:val="fr-FR"/>
        </w:rPr>
        <w:t xml:space="preserve">satisfaire les </w:t>
      </w:r>
      <w:r w:rsidR="000958F5" w:rsidRPr="001C7206">
        <w:rPr>
          <w:lang w:val="fr-FR"/>
        </w:rPr>
        <w:t>besoins priorita</w:t>
      </w:r>
      <w:r w:rsidR="0030448A">
        <w:rPr>
          <w:lang w:val="fr-FR"/>
        </w:rPr>
        <w:t>ires en matière de renforcement des capacités</w:t>
      </w:r>
      <w:r w:rsidR="000E3F5B" w:rsidRPr="001C7206">
        <w:rPr>
          <w:lang w:val="fr-FR"/>
        </w:rPr>
        <w:t xml:space="preserve">, à appuyer </w:t>
      </w:r>
      <w:r w:rsidR="000958F5" w:rsidRPr="001C7206">
        <w:rPr>
          <w:lang w:val="fr-FR"/>
        </w:rPr>
        <w:t>la production de connaissances dans des domaine</w:t>
      </w:r>
      <w:r w:rsidR="0030448A">
        <w:rPr>
          <w:lang w:val="fr-FR"/>
        </w:rPr>
        <w:t>s où la P</w:t>
      </w:r>
      <w:r w:rsidR="000958F5" w:rsidRPr="001C7206">
        <w:rPr>
          <w:lang w:val="fr-FR"/>
        </w:rPr>
        <w:t xml:space="preserve">lateforme a identifié et </w:t>
      </w:r>
      <w:r w:rsidR="000E3F5B" w:rsidRPr="001C7206">
        <w:rPr>
          <w:lang w:val="fr-FR"/>
        </w:rPr>
        <w:t>défini comme prioritaires d</w:t>
      </w:r>
      <w:r w:rsidR="000958F5" w:rsidRPr="001C7206">
        <w:rPr>
          <w:lang w:val="fr-FR"/>
        </w:rPr>
        <w:t xml:space="preserve">es lacunes et </w:t>
      </w:r>
      <w:r w:rsidR="000E3F5B" w:rsidRPr="001C7206">
        <w:rPr>
          <w:lang w:val="fr-FR"/>
        </w:rPr>
        <w:t>à</w:t>
      </w:r>
      <w:r w:rsidR="000958F5" w:rsidRPr="001C7206">
        <w:rPr>
          <w:lang w:val="fr-FR"/>
        </w:rPr>
        <w:t xml:space="preserve"> permett</w:t>
      </w:r>
      <w:r w:rsidR="000E3F5B" w:rsidRPr="001C7206">
        <w:rPr>
          <w:lang w:val="fr-FR"/>
        </w:rPr>
        <w:t xml:space="preserve">re </w:t>
      </w:r>
      <w:r w:rsidR="005E00A5" w:rsidRPr="001C7206">
        <w:rPr>
          <w:lang w:val="fr-FR"/>
        </w:rPr>
        <w:t>l</w:t>
      </w:r>
      <w:r w:rsidR="00803498">
        <w:rPr>
          <w:lang w:val="fr-FR"/>
        </w:rPr>
        <w:t>’</w:t>
      </w:r>
      <w:r w:rsidR="005E00A5" w:rsidRPr="001C7206">
        <w:rPr>
          <w:lang w:val="fr-FR"/>
        </w:rPr>
        <w:t>engagement</w:t>
      </w:r>
      <w:r w:rsidR="000958F5" w:rsidRPr="001C7206">
        <w:rPr>
          <w:lang w:val="fr-FR"/>
        </w:rPr>
        <w:t xml:space="preserve"> des communautés autochtones et locales </w:t>
      </w:r>
      <w:r w:rsidR="00933D84" w:rsidRPr="001C7206">
        <w:rPr>
          <w:lang w:val="fr-FR"/>
        </w:rPr>
        <w:t xml:space="preserve">dans </w:t>
      </w:r>
      <w:r w:rsidR="00A114B3" w:rsidRPr="001C7206">
        <w:rPr>
          <w:lang w:val="fr-FR"/>
        </w:rPr>
        <w:t>la Plateforme</w:t>
      </w:r>
      <w:r w:rsidR="000958F5" w:rsidRPr="001C7206">
        <w:rPr>
          <w:lang w:val="fr-FR"/>
        </w:rPr>
        <w:t xml:space="preserve">. </w:t>
      </w:r>
    </w:p>
    <w:p w14:paraId="0D8B3C18" w14:textId="106E2623" w:rsidR="000958F5" w:rsidRPr="001C7206" w:rsidRDefault="00E27E24" w:rsidP="00AC6AEE">
      <w:pPr>
        <w:pStyle w:val="Normalnumber"/>
        <w:keepNext/>
        <w:keepLines/>
        <w:numPr>
          <w:ilvl w:val="0"/>
          <w:numId w:val="0"/>
        </w:numPr>
        <w:ind w:left="1247"/>
        <w:rPr>
          <w:lang w:val="fr-FR"/>
        </w:rPr>
      </w:pPr>
      <w:r>
        <w:rPr>
          <w:lang w:val="fr-FR"/>
        </w:rPr>
        <w:t>5.</w:t>
      </w:r>
      <w:r>
        <w:rPr>
          <w:lang w:val="fr-FR"/>
        </w:rPr>
        <w:tab/>
      </w:r>
      <w:r w:rsidR="000958F5" w:rsidRPr="001C7206">
        <w:rPr>
          <w:lang w:val="fr-FR"/>
        </w:rPr>
        <w:t xml:space="preserve">La </w:t>
      </w:r>
      <w:r w:rsidR="00082043" w:rsidRPr="001C7206">
        <w:rPr>
          <w:lang w:val="fr-FR"/>
        </w:rPr>
        <w:t>mobilisation</w:t>
      </w:r>
      <w:r w:rsidR="000958F5" w:rsidRPr="001C7206">
        <w:rPr>
          <w:lang w:val="fr-FR"/>
        </w:rPr>
        <w:t xml:space="preserve"> de fonds pour la Plateforme doit porter sur les trois types de ressources. </w:t>
      </w:r>
      <w:r w:rsidR="00082043" w:rsidRPr="001C7206">
        <w:rPr>
          <w:lang w:val="fr-FR"/>
        </w:rPr>
        <w:t>Étant donné qu</w:t>
      </w:r>
      <w:r w:rsidR="00803498">
        <w:rPr>
          <w:lang w:val="fr-FR"/>
        </w:rPr>
        <w:t>’</w:t>
      </w:r>
      <w:r w:rsidR="00082043" w:rsidRPr="001C7206">
        <w:rPr>
          <w:lang w:val="fr-FR"/>
        </w:rPr>
        <w:t>un</w:t>
      </w:r>
      <w:r w:rsidR="000958F5" w:rsidRPr="001C7206">
        <w:rPr>
          <w:lang w:val="fr-FR"/>
        </w:rPr>
        <w:t xml:space="preserve"> fonds d</w:t>
      </w:r>
      <w:r w:rsidR="00803498">
        <w:rPr>
          <w:lang w:val="fr-FR"/>
        </w:rPr>
        <w:t>’</w:t>
      </w:r>
      <w:r w:rsidR="000958F5" w:rsidRPr="001C7206">
        <w:rPr>
          <w:lang w:val="fr-FR"/>
        </w:rPr>
        <w:t xml:space="preserve">affectation spéciale bien financé </w:t>
      </w:r>
      <w:r w:rsidR="00082043" w:rsidRPr="001C7206">
        <w:rPr>
          <w:lang w:val="fr-FR"/>
        </w:rPr>
        <w:t>est essentiel</w:t>
      </w:r>
      <w:r w:rsidR="000958F5" w:rsidRPr="001C7206">
        <w:rPr>
          <w:lang w:val="fr-FR"/>
        </w:rPr>
        <w:t xml:space="preserve"> pour le fonctionnement de la Plateforme, l</w:t>
      </w:r>
      <w:r w:rsidR="00803498">
        <w:rPr>
          <w:lang w:val="fr-FR"/>
        </w:rPr>
        <w:t>’</w:t>
      </w:r>
      <w:r w:rsidR="000958F5" w:rsidRPr="001C7206">
        <w:rPr>
          <w:lang w:val="fr-FR"/>
        </w:rPr>
        <w:t xml:space="preserve">accent devrait être mis sur </w:t>
      </w:r>
      <w:r w:rsidR="00082043" w:rsidRPr="001C7206">
        <w:rPr>
          <w:lang w:val="fr-FR"/>
        </w:rPr>
        <w:t xml:space="preserve">la mobilisation </w:t>
      </w:r>
      <w:r w:rsidR="000958F5" w:rsidRPr="001C7206">
        <w:rPr>
          <w:lang w:val="fr-FR"/>
        </w:rPr>
        <w:t xml:space="preserve">des contributions en espèces </w:t>
      </w:r>
      <w:r w:rsidR="0030448A">
        <w:rPr>
          <w:lang w:val="fr-FR"/>
        </w:rPr>
        <w:t xml:space="preserve">versées </w:t>
      </w:r>
      <w:r w:rsidR="000958F5" w:rsidRPr="001C7206">
        <w:rPr>
          <w:lang w:val="fr-FR"/>
        </w:rPr>
        <w:t>au Fonds d</w:t>
      </w:r>
      <w:r w:rsidR="00803498">
        <w:rPr>
          <w:lang w:val="fr-FR"/>
        </w:rPr>
        <w:t>’</w:t>
      </w:r>
      <w:r w:rsidR="000958F5" w:rsidRPr="001C7206">
        <w:rPr>
          <w:lang w:val="fr-FR"/>
        </w:rPr>
        <w:t xml:space="preserve">affectation spéciale. Dans le même temps, toutefois, les contributions en nature et la mobilisation des activités des partenaires sont </w:t>
      </w:r>
      <w:r w:rsidR="00082043" w:rsidRPr="001C7206">
        <w:rPr>
          <w:lang w:val="fr-FR"/>
        </w:rPr>
        <w:t>elles aussi</w:t>
      </w:r>
      <w:r w:rsidR="000958F5" w:rsidRPr="001C7206">
        <w:rPr>
          <w:lang w:val="fr-FR"/>
        </w:rPr>
        <w:t xml:space="preserve"> essentielles pour assurer le succès de la Plateforme. </w:t>
      </w:r>
    </w:p>
    <w:p w14:paraId="318D2B74" w14:textId="41096C70" w:rsidR="000958F5" w:rsidRPr="001C7206" w:rsidRDefault="007F2585" w:rsidP="000B0C40">
      <w:pPr>
        <w:pStyle w:val="CH1"/>
        <w:rPr>
          <w:lang w:val="fr-FR"/>
        </w:rPr>
      </w:pPr>
      <w:r w:rsidRPr="001C7206">
        <w:rPr>
          <w:lang w:val="fr-FR"/>
        </w:rPr>
        <w:tab/>
        <w:t>II.</w:t>
      </w:r>
      <w:r w:rsidRPr="001C7206">
        <w:rPr>
          <w:lang w:val="fr-FR"/>
        </w:rPr>
        <w:tab/>
        <w:t xml:space="preserve">Activités </w:t>
      </w:r>
      <w:r w:rsidR="000B0C40" w:rsidRPr="001C7206">
        <w:rPr>
          <w:lang w:val="fr-FR"/>
        </w:rPr>
        <w:t>visant à</w:t>
      </w:r>
      <w:r w:rsidRPr="001C7206">
        <w:rPr>
          <w:lang w:val="fr-FR"/>
        </w:rPr>
        <w:t xml:space="preserve"> renforce</w:t>
      </w:r>
      <w:r w:rsidR="000B0C40" w:rsidRPr="001C7206">
        <w:rPr>
          <w:lang w:val="fr-FR"/>
        </w:rPr>
        <w:t xml:space="preserve">r </w:t>
      </w:r>
      <w:r w:rsidRPr="001C7206">
        <w:rPr>
          <w:lang w:val="fr-FR"/>
        </w:rPr>
        <w:t xml:space="preserve">la </w:t>
      </w:r>
      <w:r w:rsidR="00C2555C">
        <w:rPr>
          <w:lang w:val="fr-FR"/>
        </w:rPr>
        <w:t xml:space="preserve">collecte </w:t>
      </w:r>
      <w:r w:rsidRPr="001C7206">
        <w:rPr>
          <w:lang w:val="fr-FR"/>
        </w:rPr>
        <w:t>de fonds</w:t>
      </w:r>
    </w:p>
    <w:p w14:paraId="0FC8C69A" w14:textId="40AE57A2" w:rsidR="000958F5" w:rsidRPr="001C7206" w:rsidRDefault="00E27E24" w:rsidP="00E27E24">
      <w:pPr>
        <w:pStyle w:val="Normalnumber"/>
        <w:numPr>
          <w:ilvl w:val="0"/>
          <w:numId w:val="0"/>
        </w:numPr>
        <w:ind w:left="1247"/>
        <w:rPr>
          <w:lang w:val="fr-FR"/>
        </w:rPr>
      </w:pPr>
      <w:r>
        <w:rPr>
          <w:lang w:val="fr-FR"/>
        </w:rPr>
        <w:t>6.</w:t>
      </w:r>
      <w:r>
        <w:rPr>
          <w:lang w:val="fr-FR"/>
        </w:rPr>
        <w:tab/>
      </w:r>
      <w:r w:rsidR="000958F5" w:rsidRPr="001C7206">
        <w:rPr>
          <w:lang w:val="fr-FR"/>
        </w:rPr>
        <w:t>Les activités ci-après sont proposé</w:t>
      </w:r>
      <w:r w:rsidR="00C57331" w:rsidRPr="001C7206">
        <w:rPr>
          <w:lang w:val="fr-FR"/>
        </w:rPr>
        <w:t>e</w:t>
      </w:r>
      <w:r w:rsidR="000958F5" w:rsidRPr="001C7206">
        <w:rPr>
          <w:lang w:val="fr-FR"/>
        </w:rPr>
        <w:t xml:space="preserve">s pour renforcer la </w:t>
      </w:r>
      <w:r w:rsidR="00663B37" w:rsidRPr="001C7206">
        <w:rPr>
          <w:lang w:val="fr-FR"/>
        </w:rPr>
        <w:t xml:space="preserve">mobilisation </w:t>
      </w:r>
      <w:r w:rsidR="000958F5" w:rsidRPr="001C7206">
        <w:rPr>
          <w:lang w:val="fr-FR"/>
        </w:rPr>
        <w:t xml:space="preserve">de fonds </w:t>
      </w:r>
      <w:r w:rsidR="00663B37" w:rsidRPr="001C7206">
        <w:rPr>
          <w:lang w:val="fr-FR"/>
        </w:rPr>
        <w:t>pour</w:t>
      </w:r>
      <w:r w:rsidR="00C40B76" w:rsidRPr="001C7206">
        <w:rPr>
          <w:lang w:val="fr-FR"/>
        </w:rPr>
        <w:t xml:space="preserve"> </w:t>
      </w:r>
      <w:r w:rsidR="00A114B3" w:rsidRPr="001C7206">
        <w:rPr>
          <w:lang w:val="fr-FR"/>
        </w:rPr>
        <w:t>la Plateforme</w:t>
      </w:r>
      <w:r w:rsidR="000958F5" w:rsidRPr="001C7206">
        <w:rPr>
          <w:lang w:val="fr-FR"/>
        </w:rPr>
        <w:t xml:space="preserve"> : </w:t>
      </w:r>
    </w:p>
    <w:p w14:paraId="2477C409" w14:textId="3F0A8C4A" w:rsidR="000958F5" w:rsidRPr="001C7206" w:rsidRDefault="00630790" w:rsidP="00A37C8F">
      <w:pPr>
        <w:pStyle w:val="Normalnumber"/>
        <w:numPr>
          <w:ilvl w:val="1"/>
          <w:numId w:val="13"/>
        </w:numPr>
        <w:tabs>
          <w:tab w:val="clear" w:pos="567"/>
        </w:tabs>
        <w:ind w:firstLine="624"/>
        <w:rPr>
          <w:lang w:val="fr-FR"/>
        </w:rPr>
      </w:pPr>
      <w:r w:rsidRPr="001C7206">
        <w:rPr>
          <w:lang w:val="fr-FR"/>
        </w:rPr>
        <w:t>Améliorer</w:t>
      </w:r>
      <w:r w:rsidR="000958F5" w:rsidRPr="001C7206">
        <w:rPr>
          <w:lang w:val="fr-FR"/>
        </w:rPr>
        <w:t xml:space="preserve"> la compréhension </w:t>
      </w:r>
      <w:r w:rsidR="000B0C40" w:rsidRPr="001C7206">
        <w:rPr>
          <w:lang w:val="fr-FR"/>
        </w:rPr>
        <w:t xml:space="preserve">de la structure actuelle </w:t>
      </w:r>
      <w:r w:rsidRPr="001C7206">
        <w:rPr>
          <w:lang w:val="fr-FR"/>
        </w:rPr>
        <w:t xml:space="preserve">des donateurs </w:t>
      </w:r>
      <w:r w:rsidR="000B0C40" w:rsidRPr="001C7206">
        <w:rPr>
          <w:lang w:val="fr-FR"/>
        </w:rPr>
        <w:t>de la P</w:t>
      </w:r>
      <w:r w:rsidR="000958F5" w:rsidRPr="001C7206">
        <w:rPr>
          <w:lang w:val="fr-FR"/>
        </w:rPr>
        <w:t xml:space="preserve">lateforme et </w:t>
      </w:r>
      <w:r w:rsidRPr="001C7206">
        <w:rPr>
          <w:lang w:val="fr-FR"/>
        </w:rPr>
        <w:t>identifier l</w:t>
      </w:r>
      <w:r w:rsidR="000958F5" w:rsidRPr="001C7206">
        <w:rPr>
          <w:lang w:val="fr-FR"/>
        </w:rPr>
        <w:t xml:space="preserve">es donateurs ou partenaires </w:t>
      </w:r>
      <w:r w:rsidRPr="001C7206">
        <w:rPr>
          <w:lang w:val="fr-FR"/>
        </w:rPr>
        <w:t xml:space="preserve">potentiels </w:t>
      </w:r>
      <w:r w:rsidR="000958F5" w:rsidRPr="001C7206">
        <w:rPr>
          <w:lang w:val="fr-FR"/>
        </w:rPr>
        <w:t xml:space="preserve">pour chacun des trois types de ressources, </w:t>
      </w:r>
      <w:r w:rsidRPr="001C7206">
        <w:rPr>
          <w:lang w:val="fr-FR"/>
        </w:rPr>
        <w:t xml:space="preserve">en </w:t>
      </w:r>
      <w:r w:rsidR="000958F5" w:rsidRPr="001C7206">
        <w:rPr>
          <w:lang w:val="fr-FR"/>
        </w:rPr>
        <w:t xml:space="preserve">notant que, </w:t>
      </w:r>
      <w:r w:rsidRPr="001C7206">
        <w:rPr>
          <w:lang w:val="fr-FR"/>
        </w:rPr>
        <w:t>si l</w:t>
      </w:r>
      <w:r w:rsidR="00803498">
        <w:rPr>
          <w:lang w:val="fr-FR"/>
        </w:rPr>
        <w:t>’</w:t>
      </w:r>
      <w:r w:rsidRPr="001C7206">
        <w:rPr>
          <w:lang w:val="fr-FR"/>
        </w:rPr>
        <w:t>associa</w:t>
      </w:r>
      <w:r w:rsidR="000958F5" w:rsidRPr="001C7206">
        <w:rPr>
          <w:lang w:val="fr-FR"/>
        </w:rPr>
        <w:t>t</w:t>
      </w:r>
      <w:r w:rsidRPr="001C7206">
        <w:rPr>
          <w:lang w:val="fr-FR"/>
        </w:rPr>
        <w:t>ion d</w:t>
      </w:r>
      <w:r w:rsidR="000958F5" w:rsidRPr="001C7206">
        <w:rPr>
          <w:lang w:val="fr-FR"/>
        </w:rPr>
        <w:t>es fo</w:t>
      </w:r>
      <w:r w:rsidRPr="001C7206">
        <w:rPr>
          <w:lang w:val="fr-FR"/>
        </w:rPr>
        <w:t xml:space="preserve">ndations philanthropiques et du </w:t>
      </w:r>
      <w:r w:rsidR="000958F5" w:rsidRPr="001C7206">
        <w:rPr>
          <w:lang w:val="fr-FR"/>
        </w:rPr>
        <w:t xml:space="preserve">secteur privé </w:t>
      </w:r>
      <w:r w:rsidRPr="001C7206">
        <w:rPr>
          <w:lang w:val="fr-FR"/>
        </w:rPr>
        <w:t>doit</w:t>
      </w:r>
      <w:r w:rsidR="000958F5" w:rsidRPr="001C7206">
        <w:rPr>
          <w:lang w:val="fr-FR"/>
        </w:rPr>
        <w:t xml:space="preserve"> être l</w:t>
      </w:r>
      <w:r w:rsidR="00803498">
        <w:rPr>
          <w:lang w:val="fr-FR"/>
        </w:rPr>
        <w:t>’</w:t>
      </w:r>
      <w:r w:rsidR="000958F5" w:rsidRPr="001C7206">
        <w:rPr>
          <w:lang w:val="fr-FR"/>
        </w:rPr>
        <w:t>un des objectifs de</w:t>
      </w:r>
      <w:r w:rsidRPr="001C7206">
        <w:rPr>
          <w:lang w:val="fr-FR"/>
        </w:rPr>
        <w:t>s</w:t>
      </w:r>
      <w:r w:rsidR="000958F5" w:rsidRPr="001C7206">
        <w:rPr>
          <w:lang w:val="fr-FR"/>
        </w:rPr>
        <w:t xml:space="preserve"> </w:t>
      </w:r>
      <w:r w:rsidRPr="001C7206">
        <w:rPr>
          <w:lang w:val="fr-FR"/>
        </w:rPr>
        <w:t xml:space="preserve">activités de mobilisation de fonds de </w:t>
      </w:r>
      <w:r w:rsidR="000958F5" w:rsidRPr="001C7206">
        <w:rPr>
          <w:lang w:val="fr-FR"/>
        </w:rPr>
        <w:t>la Plateforme</w:t>
      </w:r>
      <w:r w:rsidRPr="001C7206">
        <w:rPr>
          <w:lang w:val="fr-FR"/>
        </w:rPr>
        <w:t>,</w:t>
      </w:r>
      <w:r w:rsidR="000958F5" w:rsidRPr="001C7206">
        <w:rPr>
          <w:lang w:val="fr-FR"/>
        </w:rPr>
        <w:t xml:space="preserve"> </w:t>
      </w:r>
      <w:r w:rsidRPr="001C7206">
        <w:rPr>
          <w:lang w:val="fr-FR"/>
        </w:rPr>
        <w:t xml:space="preserve">il est probable que </w:t>
      </w:r>
      <w:r w:rsidR="000958F5" w:rsidRPr="001C7206">
        <w:rPr>
          <w:lang w:val="fr-FR"/>
        </w:rPr>
        <w:t xml:space="preserve">les gouvernements </w:t>
      </w:r>
      <w:r w:rsidRPr="001C7206">
        <w:rPr>
          <w:lang w:val="fr-FR"/>
        </w:rPr>
        <w:t>demeure</w:t>
      </w:r>
      <w:r w:rsidR="00A37C8F" w:rsidRPr="001C7206">
        <w:rPr>
          <w:lang w:val="fr-FR"/>
        </w:rPr>
        <w:t>ro</w:t>
      </w:r>
      <w:r w:rsidRPr="001C7206">
        <w:rPr>
          <w:lang w:val="fr-FR"/>
        </w:rPr>
        <w:t xml:space="preserve">nt </w:t>
      </w:r>
      <w:r w:rsidR="000958F5" w:rsidRPr="001C7206">
        <w:rPr>
          <w:lang w:val="fr-FR"/>
        </w:rPr>
        <w:t xml:space="preserve">le principal groupe </w:t>
      </w:r>
      <w:r w:rsidR="00A37C8F" w:rsidRPr="001C7206">
        <w:rPr>
          <w:lang w:val="fr-FR"/>
        </w:rPr>
        <w:t>versant des contributions</w:t>
      </w:r>
      <w:r w:rsidR="000958F5" w:rsidRPr="001C7206">
        <w:rPr>
          <w:lang w:val="fr-FR"/>
        </w:rPr>
        <w:t xml:space="preserve"> au Fonds d</w:t>
      </w:r>
      <w:r w:rsidR="00803498">
        <w:rPr>
          <w:lang w:val="fr-FR"/>
        </w:rPr>
        <w:t>’</w:t>
      </w:r>
      <w:r w:rsidR="000958F5" w:rsidRPr="001C7206">
        <w:rPr>
          <w:lang w:val="fr-FR"/>
        </w:rPr>
        <w:t>affectation spéciale;</w:t>
      </w:r>
    </w:p>
    <w:p w14:paraId="21A848B1" w14:textId="3B6F7A47" w:rsidR="000958F5" w:rsidRPr="001C7206" w:rsidRDefault="0059422B" w:rsidP="00E07AEC">
      <w:pPr>
        <w:pStyle w:val="Normalnumber"/>
        <w:numPr>
          <w:ilvl w:val="1"/>
          <w:numId w:val="13"/>
        </w:numPr>
        <w:tabs>
          <w:tab w:val="clear" w:pos="567"/>
        </w:tabs>
        <w:ind w:firstLine="624"/>
        <w:rPr>
          <w:lang w:val="fr-FR"/>
        </w:rPr>
      </w:pPr>
      <w:r w:rsidRPr="001C7206">
        <w:rPr>
          <w:lang w:val="fr-FR"/>
        </w:rPr>
        <w:t>Améliorer</w:t>
      </w:r>
      <w:r w:rsidR="000958F5" w:rsidRPr="001C7206">
        <w:rPr>
          <w:lang w:val="fr-FR"/>
        </w:rPr>
        <w:t xml:space="preserve"> la compréhension des incitations, </w:t>
      </w:r>
      <w:r w:rsidRPr="001C7206">
        <w:rPr>
          <w:lang w:val="fr-FR"/>
        </w:rPr>
        <w:t xml:space="preserve">de </w:t>
      </w:r>
      <w:r w:rsidR="000958F5" w:rsidRPr="001C7206">
        <w:rPr>
          <w:lang w:val="fr-FR"/>
        </w:rPr>
        <w:t xml:space="preserve">la motivation, des mesures dissuasives et des </w:t>
      </w:r>
      <w:r w:rsidRPr="001C7206">
        <w:rPr>
          <w:lang w:val="fr-FR"/>
        </w:rPr>
        <w:t xml:space="preserve">obstacles en ce qui concerne </w:t>
      </w:r>
      <w:r w:rsidR="00E07AEC" w:rsidRPr="001C7206">
        <w:rPr>
          <w:lang w:val="fr-FR"/>
        </w:rPr>
        <w:t>les contributions financières et en nature et les activités d</w:t>
      </w:r>
      <w:r w:rsidR="00803498">
        <w:rPr>
          <w:lang w:val="fr-FR"/>
        </w:rPr>
        <w:t>’</w:t>
      </w:r>
      <w:r w:rsidR="00E07AEC" w:rsidRPr="001C7206">
        <w:rPr>
          <w:lang w:val="fr-FR"/>
        </w:rPr>
        <w:t>appui d</w:t>
      </w:r>
      <w:r w:rsidRPr="001C7206">
        <w:rPr>
          <w:lang w:val="fr-FR"/>
        </w:rPr>
        <w:t xml:space="preserve">es donateurs </w:t>
      </w:r>
      <w:r w:rsidR="000958F5" w:rsidRPr="001C7206">
        <w:rPr>
          <w:lang w:val="fr-FR"/>
        </w:rPr>
        <w:t xml:space="preserve">; </w:t>
      </w:r>
    </w:p>
    <w:p w14:paraId="4FF96359" w14:textId="3E367DE5" w:rsidR="000958F5" w:rsidRPr="001C7206" w:rsidRDefault="00C42EC4" w:rsidP="004D359B">
      <w:pPr>
        <w:pStyle w:val="Normalnumber"/>
        <w:numPr>
          <w:ilvl w:val="1"/>
          <w:numId w:val="13"/>
        </w:numPr>
        <w:tabs>
          <w:tab w:val="clear" w:pos="567"/>
        </w:tabs>
        <w:ind w:firstLine="624"/>
        <w:rPr>
          <w:lang w:val="fr-FR"/>
        </w:rPr>
      </w:pPr>
      <w:r w:rsidRPr="001C7206">
        <w:rPr>
          <w:lang w:val="fr-FR"/>
        </w:rPr>
        <w:t>I</w:t>
      </w:r>
      <w:r w:rsidR="000958F5" w:rsidRPr="001C7206">
        <w:rPr>
          <w:lang w:val="fr-FR"/>
        </w:rPr>
        <w:t>ntensifier les efforts visant à élargir la composition de la Plateforme;</w:t>
      </w:r>
    </w:p>
    <w:p w14:paraId="2D653E40" w14:textId="6D69C4CC" w:rsidR="000958F5" w:rsidRPr="001C7206" w:rsidRDefault="005E45BC" w:rsidP="005E45BC">
      <w:pPr>
        <w:pStyle w:val="Normalnumber"/>
        <w:numPr>
          <w:ilvl w:val="1"/>
          <w:numId w:val="13"/>
        </w:numPr>
        <w:tabs>
          <w:tab w:val="clear" w:pos="567"/>
        </w:tabs>
        <w:ind w:firstLine="624"/>
        <w:rPr>
          <w:lang w:val="fr-FR"/>
        </w:rPr>
      </w:pPr>
      <w:r w:rsidRPr="001C7206">
        <w:rPr>
          <w:lang w:val="fr-FR"/>
        </w:rPr>
        <w:t>F</w:t>
      </w:r>
      <w:r w:rsidR="000958F5" w:rsidRPr="001C7206">
        <w:rPr>
          <w:lang w:val="fr-FR"/>
        </w:rPr>
        <w:t xml:space="preserve">aire connaître </w:t>
      </w:r>
      <w:r w:rsidRPr="001C7206">
        <w:rPr>
          <w:lang w:val="fr-FR"/>
        </w:rPr>
        <w:t xml:space="preserve">activement </w:t>
      </w:r>
      <w:r w:rsidR="000958F5" w:rsidRPr="001C7206">
        <w:rPr>
          <w:lang w:val="fr-FR"/>
        </w:rPr>
        <w:t>l</w:t>
      </w:r>
      <w:r w:rsidR="00803498">
        <w:rPr>
          <w:lang w:val="fr-FR"/>
        </w:rPr>
        <w:t>’</w:t>
      </w:r>
      <w:r w:rsidR="000958F5" w:rsidRPr="001C7206">
        <w:rPr>
          <w:lang w:val="fr-FR"/>
        </w:rPr>
        <w:t xml:space="preserve">importance des travaux de la Plateforme et de ses bienfaits </w:t>
      </w:r>
      <w:r w:rsidRPr="001C7206">
        <w:rPr>
          <w:lang w:val="fr-FR"/>
        </w:rPr>
        <w:t>aux</w:t>
      </w:r>
      <w:r w:rsidR="000958F5" w:rsidRPr="001C7206">
        <w:rPr>
          <w:lang w:val="fr-FR"/>
        </w:rPr>
        <w:t xml:space="preserve"> donateurs et partenaires potentiels;</w:t>
      </w:r>
    </w:p>
    <w:p w14:paraId="2011ECD3" w14:textId="27E82463" w:rsidR="000958F5" w:rsidRPr="001C7206" w:rsidRDefault="00D95D7F" w:rsidP="00D95D7F">
      <w:pPr>
        <w:pStyle w:val="Normalnumber"/>
        <w:numPr>
          <w:ilvl w:val="1"/>
          <w:numId w:val="13"/>
        </w:numPr>
        <w:tabs>
          <w:tab w:val="clear" w:pos="567"/>
        </w:tabs>
        <w:ind w:firstLine="624"/>
        <w:rPr>
          <w:lang w:val="fr-FR"/>
        </w:rPr>
      </w:pPr>
      <w:r w:rsidRPr="001C7206">
        <w:rPr>
          <w:lang w:val="fr-FR"/>
        </w:rPr>
        <w:t>S</w:t>
      </w:r>
      <w:r w:rsidR="000958F5" w:rsidRPr="001C7206">
        <w:rPr>
          <w:lang w:val="fr-FR"/>
        </w:rPr>
        <w:t>ensibilis</w:t>
      </w:r>
      <w:r w:rsidRPr="001C7206">
        <w:rPr>
          <w:lang w:val="fr-FR"/>
        </w:rPr>
        <w:t xml:space="preserve">er les </w:t>
      </w:r>
      <w:r w:rsidR="000958F5" w:rsidRPr="001C7206">
        <w:rPr>
          <w:lang w:val="fr-FR"/>
        </w:rPr>
        <w:t xml:space="preserve">donateurs et partenaires potentiels </w:t>
      </w:r>
      <w:r w:rsidRPr="001C7206">
        <w:rPr>
          <w:lang w:val="fr-FR"/>
        </w:rPr>
        <w:t>aux possibilités d</w:t>
      </w:r>
      <w:r w:rsidR="00803498">
        <w:rPr>
          <w:lang w:val="fr-FR"/>
        </w:rPr>
        <w:t>’</w:t>
      </w:r>
      <w:r w:rsidRPr="001C7206">
        <w:rPr>
          <w:lang w:val="fr-FR"/>
        </w:rPr>
        <w:t>appui à la P</w:t>
      </w:r>
      <w:r w:rsidR="000958F5" w:rsidRPr="001C7206">
        <w:rPr>
          <w:lang w:val="fr-FR"/>
        </w:rPr>
        <w:t>lateforme;</w:t>
      </w:r>
    </w:p>
    <w:p w14:paraId="6AB730BE" w14:textId="0C569243" w:rsidR="000958F5" w:rsidRPr="001C7206" w:rsidRDefault="000958F5" w:rsidP="00D95D7F">
      <w:pPr>
        <w:pStyle w:val="Normalnumber"/>
        <w:numPr>
          <w:ilvl w:val="1"/>
          <w:numId w:val="13"/>
        </w:numPr>
        <w:tabs>
          <w:tab w:val="clear" w:pos="567"/>
        </w:tabs>
        <w:ind w:firstLine="624"/>
        <w:rPr>
          <w:lang w:val="fr-FR"/>
        </w:rPr>
      </w:pPr>
      <w:r w:rsidRPr="001C7206">
        <w:rPr>
          <w:lang w:val="fr-FR"/>
        </w:rPr>
        <w:t>Créer des possibilités de collaboration avec les donateurs et partenaires po</w:t>
      </w:r>
      <w:r w:rsidR="00D95D7F" w:rsidRPr="001C7206">
        <w:rPr>
          <w:lang w:val="fr-FR"/>
        </w:rPr>
        <w:t>tentiels, notamment en marge de</w:t>
      </w:r>
      <w:r w:rsidRPr="001C7206">
        <w:rPr>
          <w:lang w:val="fr-FR"/>
        </w:rPr>
        <w:t xml:space="preserve"> réunions de haut niveau et</w:t>
      </w:r>
      <w:r w:rsidR="00D95D7F" w:rsidRPr="001C7206">
        <w:rPr>
          <w:lang w:val="fr-FR"/>
        </w:rPr>
        <w:t xml:space="preserve"> dans le cadre</w:t>
      </w:r>
      <w:r w:rsidRPr="001C7206">
        <w:rPr>
          <w:lang w:val="fr-FR"/>
        </w:rPr>
        <w:t xml:space="preserve"> de réunions bilatérales;</w:t>
      </w:r>
    </w:p>
    <w:p w14:paraId="10D5DDEA" w14:textId="4D03AED5" w:rsidR="000958F5" w:rsidRPr="001C7206" w:rsidRDefault="00D95D7F" w:rsidP="00D95D7F">
      <w:pPr>
        <w:pStyle w:val="Normalnumber"/>
        <w:numPr>
          <w:ilvl w:val="1"/>
          <w:numId w:val="13"/>
        </w:numPr>
        <w:tabs>
          <w:tab w:val="clear" w:pos="567"/>
        </w:tabs>
        <w:ind w:firstLine="624"/>
        <w:rPr>
          <w:lang w:val="fr-FR"/>
        </w:rPr>
      </w:pPr>
      <w:r w:rsidRPr="001C7206">
        <w:rPr>
          <w:lang w:val="fr-FR"/>
        </w:rPr>
        <w:t>C</w:t>
      </w:r>
      <w:r w:rsidR="000958F5" w:rsidRPr="001C7206">
        <w:rPr>
          <w:lang w:val="fr-FR"/>
        </w:rPr>
        <w:t>ollabor</w:t>
      </w:r>
      <w:r w:rsidRPr="001C7206">
        <w:rPr>
          <w:lang w:val="fr-FR"/>
        </w:rPr>
        <w:t xml:space="preserve">er </w:t>
      </w:r>
      <w:r w:rsidR="000958F5" w:rsidRPr="001C7206">
        <w:rPr>
          <w:lang w:val="fr-FR"/>
        </w:rPr>
        <w:t xml:space="preserve">avec les donateurs </w:t>
      </w:r>
      <w:r w:rsidRPr="001C7206">
        <w:rPr>
          <w:lang w:val="fr-FR"/>
        </w:rPr>
        <w:t>existants</w:t>
      </w:r>
      <w:r w:rsidR="000958F5" w:rsidRPr="001C7206">
        <w:rPr>
          <w:lang w:val="fr-FR"/>
        </w:rPr>
        <w:t xml:space="preserve"> </w:t>
      </w:r>
      <w:r w:rsidRPr="001C7206">
        <w:rPr>
          <w:lang w:val="fr-FR"/>
        </w:rPr>
        <w:t>désireux de promouvoir</w:t>
      </w:r>
      <w:r w:rsidR="000958F5" w:rsidRPr="001C7206">
        <w:rPr>
          <w:lang w:val="fr-FR"/>
        </w:rPr>
        <w:t xml:space="preserve"> les efforts de mobilisation de fonds;</w:t>
      </w:r>
    </w:p>
    <w:p w14:paraId="77AF1B44" w14:textId="4F0C6A33" w:rsidR="000958F5" w:rsidRPr="001C7206" w:rsidRDefault="00DF7A6A" w:rsidP="00DF7A6A">
      <w:pPr>
        <w:pStyle w:val="Normalnumber"/>
        <w:numPr>
          <w:ilvl w:val="1"/>
          <w:numId w:val="13"/>
        </w:numPr>
        <w:tabs>
          <w:tab w:val="clear" w:pos="567"/>
        </w:tabs>
        <w:ind w:firstLine="624"/>
        <w:rPr>
          <w:lang w:val="fr-FR"/>
        </w:rPr>
      </w:pPr>
      <w:r w:rsidRPr="001C7206">
        <w:rPr>
          <w:lang w:val="fr-FR"/>
        </w:rPr>
        <w:t>Saluer l</w:t>
      </w:r>
      <w:r w:rsidR="000958F5" w:rsidRPr="001C7206">
        <w:rPr>
          <w:lang w:val="fr-FR"/>
        </w:rPr>
        <w:t>argement les contributions des donateurs et des partenaires.</w:t>
      </w:r>
    </w:p>
    <w:p w14:paraId="13B607ED" w14:textId="51B91211" w:rsidR="000958F5" w:rsidRPr="001C7206" w:rsidRDefault="00DF7A6A" w:rsidP="007F2585">
      <w:pPr>
        <w:pStyle w:val="CH1"/>
        <w:rPr>
          <w:lang w:val="fr-FR"/>
        </w:rPr>
      </w:pPr>
      <w:r w:rsidRPr="001C7206">
        <w:rPr>
          <w:lang w:val="fr-FR"/>
        </w:rPr>
        <w:tab/>
        <w:t>III.</w:t>
      </w:r>
      <w:r w:rsidRPr="001C7206">
        <w:rPr>
          <w:lang w:val="fr-FR"/>
        </w:rPr>
        <w:tab/>
        <w:t>A</w:t>
      </w:r>
      <w:r w:rsidR="007F2585" w:rsidRPr="001C7206">
        <w:rPr>
          <w:lang w:val="fr-FR"/>
        </w:rPr>
        <w:t>ctivités prioritaires pour 2017</w:t>
      </w:r>
    </w:p>
    <w:p w14:paraId="495ACB44" w14:textId="759C80FF" w:rsidR="000958F5" w:rsidRPr="001C7206" w:rsidRDefault="00E27E24" w:rsidP="00E27E24">
      <w:pPr>
        <w:pStyle w:val="Normalnumber"/>
        <w:numPr>
          <w:ilvl w:val="0"/>
          <w:numId w:val="0"/>
        </w:numPr>
        <w:ind w:left="1247"/>
        <w:rPr>
          <w:lang w:val="fr-FR"/>
        </w:rPr>
      </w:pPr>
      <w:r>
        <w:rPr>
          <w:lang w:val="fr-FR"/>
        </w:rPr>
        <w:t>7.</w:t>
      </w:r>
      <w:r>
        <w:rPr>
          <w:lang w:val="fr-FR"/>
        </w:rPr>
        <w:tab/>
      </w:r>
      <w:r w:rsidR="000958F5" w:rsidRPr="001C7206">
        <w:rPr>
          <w:lang w:val="fr-FR"/>
        </w:rPr>
        <w:t xml:space="preserve">Un spécialiste de la mobilisation des ressources, parrainé par le Gouvernement français, coordonnera la mise en </w:t>
      </w:r>
      <w:r w:rsidR="00E81A82" w:rsidRPr="001C7206">
        <w:rPr>
          <w:lang w:val="fr-FR"/>
        </w:rPr>
        <w:t>œuvre</w:t>
      </w:r>
      <w:r w:rsidR="000958F5" w:rsidRPr="001C7206">
        <w:rPr>
          <w:lang w:val="fr-FR"/>
        </w:rPr>
        <w:t xml:space="preserve"> de la stratégie de </w:t>
      </w:r>
      <w:r w:rsidR="00C2555C">
        <w:rPr>
          <w:lang w:val="fr-FR"/>
        </w:rPr>
        <w:t xml:space="preserve">collecte </w:t>
      </w:r>
      <w:r w:rsidR="000958F5" w:rsidRPr="001C7206">
        <w:rPr>
          <w:lang w:val="fr-FR"/>
        </w:rPr>
        <w:t>de fonds pour le premier programme de travail de la Plateforme, à compter de septembre 2017. Il est proposé que les activités suivantes soient entreprises entre les cinqu</w:t>
      </w:r>
      <w:r w:rsidR="009D3BF1" w:rsidRPr="001C7206">
        <w:rPr>
          <w:lang w:val="fr-FR"/>
        </w:rPr>
        <w:t>ième et sixième sessions de la P</w:t>
      </w:r>
      <w:r w:rsidR="000958F5" w:rsidRPr="001C7206">
        <w:rPr>
          <w:lang w:val="fr-FR"/>
        </w:rPr>
        <w:t>lénière :</w:t>
      </w:r>
    </w:p>
    <w:p w14:paraId="3B34C413" w14:textId="29F77020" w:rsidR="000958F5" w:rsidRPr="001C7206" w:rsidRDefault="000958F5" w:rsidP="004D359B">
      <w:pPr>
        <w:pStyle w:val="Normalnumber"/>
        <w:numPr>
          <w:ilvl w:val="0"/>
          <w:numId w:val="12"/>
        </w:numPr>
        <w:tabs>
          <w:tab w:val="clear" w:pos="1134"/>
        </w:tabs>
        <w:ind w:firstLine="624"/>
        <w:rPr>
          <w:lang w:val="fr-FR"/>
        </w:rPr>
      </w:pPr>
      <w:r w:rsidRPr="001C7206">
        <w:rPr>
          <w:lang w:val="fr-FR"/>
        </w:rPr>
        <w:t>Invitation officielle aux pays non membres de la Plateforme à en devenir membres;</w:t>
      </w:r>
    </w:p>
    <w:p w14:paraId="7252D49B" w14:textId="3E10D359" w:rsidR="000958F5" w:rsidRPr="001C7206" w:rsidRDefault="00EA2FBF" w:rsidP="00796B1F">
      <w:pPr>
        <w:pStyle w:val="Normalnumber"/>
        <w:numPr>
          <w:ilvl w:val="0"/>
          <w:numId w:val="12"/>
        </w:numPr>
        <w:tabs>
          <w:tab w:val="clear" w:pos="1134"/>
        </w:tabs>
        <w:ind w:firstLine="624"/>
        <w:rPr>
          <w:lang w:val="fr-FR"/>
        </w:rPr>
      </w:pPr>
      <w:r w:rsidRPr="001C7206">
        <w:rPr>
          <w:lang w:val="fr-FR"/>
        </w:rPr>
        <w:t>P</w:t>
      </w:r>
      <w:r w:rsidR="000958F5" w:rsidRPr="001C7206">
        <w:rPr>
          <w:lang w:val="fr-FR"/>
        </w:rPr>
        <w:t xml:space="preserve">roduction de supports de communication pour faire connaître la valeur des travaux de la Plateforme aux partenaires et donateurs potentiels, </w:t>
      </w:r>
      <w:r w:rsidR="00E03F24" w:rsidRPr="001C7206">
        <w:rPr>
          <w:lang w:val="fr-FR"/>
        </w:rPr>
        <w:t>en utilisant</w:t>
      </w:r>
      <w:r w:rsidR="000958F5" w:rsidRPr="001C7206">
        <w:rPr>
          <w:lang w:val="fr-FR"/>
        </w:rPr>
        <w:t xml:space="preserve"> d</w:t>
      </w:r>
      <w:r w:rsidR="00E03F24" w:rsidRPr="001C7206">
        <w:rPr>
          <w:lang w:val="fr-FR"/>
        </w:rPr>
        <w:t xml:space="preserve">es </w:t>
      </w:r>
      <w:r w:rsidR="000958F5" w:rsidRPr="001C7206">
        <w:rPr>
          <w:lang w:val="fr-FR"/>
        </w:rPr>
        <w:t xml:space="preserve">exemples concrets et </w:t>
      </w:r>
      <w:r w:rsidR="00E03F24" w:rsidRPr="001C7206">
        <w:rPr>
          <w:lang w:val="fr-FR"/>
        </w:rPr>
        <w:t>un discours de légitimation</w:t>
      </w:r>
      <w:r w:rsidR="000958F5" w:rsidRPr="001C7206">
        <w:rPr>
          <w:lang w:val="fr-FR"/>
        </w:rPr>
        <w:t xml:space="preserve"> et </w:t>
      </w:r>
      <w:r w:rsidR="00E03F24" w:rsidRPr="001C7206">
        <w:rPr>
          <w:lang w:val="fr-FR"/>
        </w:rPr>
        <w:t xml:space="preserve">en </w:t>
      </w:r>
      <w:r w:rsidRPr="001C7206">
        <w:rPr>
          <w:lang w:val="fr-FR"/>
        </w:rPr>
        <w:t>défini</w:t>
      </w:r>
      <w:r w:rsidR="00E03F24" w:rsidRPr="001C7206">
        <w:rPr>
          <w:lang w:val="fr-FR"/>
        </w:rPr>
        <w:t xml:space="preserve">ssant </w:t>
      </w:r>
      <w:r w:rsidR="000958F5" w:rsidRPr="001C7206">
        <w:rPr>
          <w:lang w:val="fr-FR"/>
        </w:rPr>
        <w:t>de</w:t>
      </w:r>
      <w:r w:rsidR="00E03F24" w:rsidRPr="001C7206">
        <w:rPr>
          <w:lang w:val="fr-FR"/>
        </w:rPr>
        <w:t>s</w:t>
      </w:r>
      <w:r w:rsidR="000958F5" w:rsidRPr="001C7206">
        <w:rPr>
          <w:lang w:val="fr-FR"/>
        </w:rPr>
        <w:t xml:space="preserve"> solutions </w:t>
      </w:r>
      <w:r w:rsidR="00E03F24" w:rsidRPr="001C7206">
        <w:rPr>
          <w:lang w:val="fr-FR"/>
        </w:rPr>
        <w:t>particulières</w:t>
      </w:r>
      <w:r w:rsidR="000958F5" w:rsidRPr="001C7206">
        <w:rPr>
          <w:lang w:val="fr-FR"/>
        </w:rPr>
        <w:t xml:space="preserve"> pour la fourniture de l</w:t>
      </w:r>
      <w:r w:rsidR="00803498">
        <w:rPr>
          <w:lang w:val="fr-FR"/>
        </w:rPr>
        <w:t>’</w:t>
      </w:r>
      <w:r w:rsidR="000958F5" w:rsidRPr="001C7206">
        <w:rPr>
          <w:lang w:val="fr-FR"/>
        </w:rPr>
        <w:t>appui, y compris les contributions au F</w:t>
      </w:r>
      <w:r w:rsidR="00E03F24" w:rsidRPr="001C7206">
        <w:rPr>
          <w:lang w:val="fr-FR"/>
        </w:rPr>
        <w:t>onds d</w:t>
      </w:r>
      <w:r w:rsidR="00803498">
        <w:rPr>
          <w:lang w:val="fr-FR"/>
        </w:rPr>
        <w:t>’</w:t>
      </w:r>
      <w:r w:rsidR="00E03F24" w:rsidRPr="001C7206">
        <w:rPr>
          <w:lang w:val="fr-FR"/>
        </w:rPr>
        <w:t xml:space="preserve">affectation spéciale, le versement </w:t>
      </w:r>
      <w:r w:rsidR="000958F5" w:rsidRPr="001C7206">
        <w:rPr>
          <w:lang w:val="fr-FR"/>
        </w:rPr>
        <w:t xml:space="preserve">de </w:t>
      </w:r>
      <w:r w:rsidR="00E03F24" w:rsidRPr="001C7206">
        <w:rPr>
          <w:lang w:val="fr-FR"/>
        </w:rPr>
        <w:t>contributions préaffectées</w:t>
      </w:r>
      <w:r w:rsidR="000958F5" w:rsidRPr="001C7206">
        <w:rPr>
          <w:lang w:val="fr-FR"/>
        </w:rPr>
        <w:t xml:space="preserve"> </w:t>
      </w:r>
      <w:r w:rsidR="00E03F24" w:rsidRPr="001C7206">
        <w:rPr>
          <w:lang w:val="fr-FR"/>
        </w:rPr>
        <w:t>dans la mesure où les règles financières l</w:t>
      </w:r>
      <w:r w:rsidR="00803498">
        <w:rPr>
          <w:lang w:val="fr-FR"/>
        </w:rPr>
        <w:t>’</w:t>
      </w:r>
      <w:r w:rsidR="00E03F24" w:rsidRPr="001C7206">
        <w:rPr>
          <w:lang w:val="fr-FR"/>
        </w:rPr>
        <w:t>autorisent</w:t>
      </w:r>
      <w:r w:rsidR="000958F5" w:rsidRPr="001C7206">
        <w:rPr>
          <w:lang w:val="fr-FR"/>
        </w:rPr>
        <w:t>, l</w:t>
      </w:r>
      <w:r w:rsidR="00803498">
        <w:rPr>
          <w:lang w:val="fr-FR"/>
        </w:rPr>
        <w:t>’</w:t>
      </w:r>
      <w:r w:rsidR="000958F5" w:rsidRPr="001C7206">
        <w:rPr>
          <w:lang w:val="fr-FR"/>
        </w:rPr>
        <w:t xml:space="preserve">option plus souple des contributions en nature et la </w:t>
      </w:r>
      <w:r w:rsidR="00796B1F" w:rsidRPr="001C7206">
        <w:rPr>
          <w:lang w:val="fr-FR"/>
        </w:rPr>
        <w:t>conduite</w:t>
      </w:r>
      <w:r w:rsidR="000958F5" w:rsidRPr="001C7206">
        <w:rPr>
          <w:lang w:val="fr-FR"/>
        </w:rPr>
        <w:t xml:space="preserve"> d</w:t>
      </w:r>
      <w:r w:rsidR="00803498">
        <w:rPr>
          <w:lang w:val="fr-FR"/>
        </w:rPr>
        <w:t>’</w:t>
      </w:r>
      <w:r w:rsidR="000958F5" w:rsidRPr="001C7206">
        <w:rPr>
          <w:lang w:val="fr-FR"/>
        </w:rPr>
        <w:t>activités d</w:t>
      </w:r>
      <w:r w:rsidR="00803498">
        <w:rPr>
          <w:lang w:val="fr-FR"/>
        </w:rPr>
        <w:t>’</w:t>
      </w:r>
      <w:r w:rsidR="000958F5" w:rsidRPr="001C7206">
        <w:rPr>
          <w:lang w:val="fr-FR"/>
        </w:rPr>
        <w:t>appui;</w:t>
      </w:r>
    </w:p>
    <w:p w14:paraId="6EB337FD" w14:textId="74FBF803" w:rsidR="000958F5" w:rsidRPr="001C7206" w:rsidRDefault="00EA2FBF" w:rsidP="00D1132C">
      <w:pPr>
        <w:pStyle w:val="Normalnumber"/>
        <w:numPr>
          <w:ilvl w:val="0"/>
          <w:numId w:val="12"/>
        </w:numPr>
        <w:tabs>
          <w:tab w:val="clear" w:pos="1134"/>
        </w:tabs>
        <w:ind w:firstLine="624"/>
        <w:rPr>
          <w:lang w:val="fr-FR"/>
        </w:rPr>
      </w:pPr>
      <w:r w:rsidRPr="001C7206">
        <w:rPr>
          <w:lang w:val="fr-FR"/>
        </w:rPr>
        <w:t>I</w:t>
      </w:r>
      <w:r w:rsidR="000958F5" w:rsidRPr="001C7206">
        <w:rPr>
          <w:lang w:val="fr-FR"/>
        </w:rPr>
        <w:t>dentification d</w:t>
      </w:r>
      <w:r w:rsidR="00803498">
        <w:rPr>
          <w:lang w:val="fr-FR"/>
        </w:rPr>
        <w:t>’</w:t>
      </w:r>
      <w:r w:rsidR="000958F5" w:rsidRPr="001C7206">
        <w:rPr>
          <w:lang w:val="fr-FR"/>
        </w:rPr>
        <w:t>un certain nombre d</w:t>
      </w:r>
      <w:r w:rsidR="00D1132C" w:rsidRPr="001C7206">
        <w:rPr>
          <w:lang w:val="fr-FR"/>
        </w:rPr>
        <w:t xml:space="preserve">e champions des donateurs et </w:t>
      </w:r>
      <w:r w:rsidR="000958F5" w:rsidRPr="001C7206">
        <w:rPr>
          <w:lang w:val="fr-FR"/>
        </w:rPr>
        <w:t xml:space="preserve">collaboration avec </w:t>
      </w:r>
      <w:r w:rsidR="00D1132C" w:rsidRPr="001C7206">
        <w:rPr>
          <w:lang w:val="fr-FR"/>
        </w:rPr>
        <w:t xml:space="preserve">eux aux fins de </w:t>
      </w:r>
      <w:r w:rsidR="000958F5" w:rsidRPr="001C7206">
        <w:rPr>
          <w:lang w:val="fr-FR"/>
        </w:rPr>
        <w:t>l</w:t>
      </w:r>
      <w:r w:rsidR="00803498">
        <w:rPr>
          <w:lang w:val="fr-FR"/>
        </w:rPr>
        <w:t>’</w:t>
      </w:r>
      <w:r w:rsidR="000958F5" w:rsidRPr="001C7206">
        <w:rPr>
          <w:lang w:val="fr-FR"/>
        </w:rPr>
        <w:t>organisation d</w:t>
      </w:r>
      <w:r w:rsidR="00803498">
        <w:rPr>
          <w:lang w:val="fr-FR"/>
        </w:rPr>
        <w:t>’</w:t>
      </w:r>
      <w:r w:rsidR="000958F5" w:rsidRPr="001C7206">
        <w:rPr>
          <w:lang w:val="fr-FR"/>
        </w:rPr>
        <w:t>une réunion de</w:t>
      </w:r>
      <w:r w:rsidR="00C2555C">
        <w:rPr>
          <w:lang w:val="fr-FR"/>
        </w:rPr>
        <w:t xml:space="preserve"> collecte </w:t>
      </w:r>
      <w:r w:rsidR="000958F5" w:rsidRPr="001C7206">
        <w:rPr>
          <w:lang w:val="fr-FR"/>
        </w:rPr>
        <w:t xml:space="preserve">de fonds en marge </w:t>
      </w:r>
      <w:r w:rsidR="00D1132C" w:rsidRPr="001C7206">
        <w:rPr>
          <w:lang w:val="fr-FR"/>
        </w:rPr>
        <w:t xml:space="preserve">de la réunion </w:t>
      </w:r>
      <w:r w:rsidR="000958F5" w:rsidRPr="001C7206">
        <w:rPr>
          <w:lang w:val="fr-FR"/>
        </w:rPr>
        <w:t>du Forum politique de haut niveau pour le développement durable qui se tiendra du 10 au 19</w:t>
      </w:r>
      <w:r w:rsidR="00AC6AEE">
        <w:rPr>
          <w:lang w:val="fr-FR"/>
        </w:rPr>
        <w:t> </w:t>
      </w:r>
      <w:r w:rsidR="000958F5" w:rsidRPr="001C7206">
        <w:rPr>
          <w:lang w:val="fr-FR"/>
        </w:rPr>
        <w:t>juillet 2017 à New</w:t>
      </w:r>
      <w:r w:rsidR="003B12C9">
        <w:rPr>
          <w:lang w:val="fr-FR"/>
        </w:rPr>
        <w:t> </w:t>
      </w:r>
      <w:r w:rsidR="000958F5" w:rsidRPr="001C7206">
        <w:rPr>
          <w:lang w:val="fr-FR"/>
        </w:rPr>
        <w:t>York;</w:t>
      </w:r>
    </w:p>
    <w:p w14:paraId="6C77E483" w14:textId="12B90035" w:rsidR="000958F5" w:rsidRPr="001C7206" w:rsidRDefault="000958F5" w:rsidP="004F64B0">
      <w:pPr>
        <w:pStyle w:val="Normalnumber"/>
        <w:numPr>
          <w:ilvl w:val="0"/>
          <w:numId w:val="12"/>
        </w:numPr>
        <w:tabs>
          <w:tab w:val="clear" w:pos="1134"/>
        </w:tabs>
        <w:ind w:firstLine="624"/>
        <w:rPr>
          <w:lang w:val="fr-FR"/>
        </w:rPr>
      </w:pPr>
      <w:r w:rsidRPr="001C7206">
        <w:rPr>
          <w:lang w:val="fr-FR"/>
        </w:rPr>
        <w:t>Préparation d</w:t>
      </w:r>
      <w:r w:rsidR="00803498">
        <w:rPr>
          <w:lang w:val="fr-FR"/>
        </w:rPr>
        <w:t>’</w:t>
      </w:r>
      <w:r w:rsidRPr="001C7206">
        <w:rPr>
          <w:lang w:val="fr-FR"/>
        </w:rPr>
        <w:t xml:space="preserve">une analyse, y compris </w:t>
      </w:r>
      <w:r w:rsidR="00D1132C" w:rsidRPr="001C7206">
        <w:rPr>
          <w:lang w:val="fr-FR"/>
        </w:rPr>
        <w:t>au moyen de</w:t>
      </w:r>
      <w:r w:rsidRPr="001C7206">
        <w:rPr>
          <w:lang w:val="fr-FR"/>
        </w:rPr>
        <w:t xml:space="preserve"> consultations avec les États </w:t>
      </w:r>
      <w:r w:rsidR="00FB348C">
        <w:rPr>
          <w:lang w:val="fr-FR"/>
        </w:rPr>
        <w:t>m</w:t>
      </w:r>
      <w:r w:rsidRPr="001C7206">
        <w:rPr>
          <w:lang w:val="fr-FR"/>
        </w:rPr>
        <w:t xml:space="preserve">embres et les autres donateurs potentiels, de la structure actuelle </w:t>
      </w:r>
      <w:r w:rsidR="00D1132C" w:rsidRPr="001C7206">
        <w:rPr>
          <w:lang w:val="fr-FR"/>
        </w:rPr>
        <w:t xml:space="preserve">des donateurs </w:t>
      </w:r>
      <w:r w:rsidR="003D2121" w:rsidRPr="001C7206">
        <w:rPr>
          <w:lang w:val="fr-FR"/>
        </w:rPr>
        <w:t>qui contribuent à la Plateforme et des incitations, d</w:t>
      </w:r>
      <w:r w:rsidRPr="001C7206">
        <w:rPr>
          <w:lang w:val="fr-FR"/>
        </w:rPr>
        <w:t>es motivations des donateurs, des mesures dissuasives et des obstacles qu</w:t>
      </w:r>
      <w:r w:rsidR="00803498">
        <w:rPr>
          <w:lang w:val="fr-FR"/>
        </w:rPr>
        <w:t>’</w:t>
      </w:r>
      <w:r w:rsidR="004F64B0">
        <w:rPr>
          <w:lang w:val="fr-FR"/>
        </w:rPr>
        <w:t xml:space="preserve">ils </w:t>
      </w:r>
      <w:r w:rsidRPr="001C7206">
        <w:rPr>
          <w:lang w:val="fr-FR"/>
        </w:rPr>
        <w:t xml:space="preserve">rencontrent dans </w:t>
      </w:r>
      <w:r w:rsidR="003D2121" w:rsidRPr="001C7206">
        <w:rPr>
          <w:lang w:val="fr-FR"/>
        </w:rPr>
        <w:t>le versement</w:t>
      </w:r>
      <w:r w:rsidRPr="001C7206">
        <w:rPr>
          <w:lang w:val="fr-FR"/>
        </w:rPr>
        <w:t xml:space="preserve"> de fonds, </w:t>
      </w:r>
      <w:r w:rsidR="003D2121" w:rsidRPr="001C7206">
        <w:rPr>
          <w:lang w:val="fr-FR"/>
        </w:rPr>
        <w:t>de contributions et d</w:t>
      </w:r>
      <w:r w:rsidR="00803498">
        <w:rPr>
          <w:lang w:val="fr-FR"/>
        </w:rPr>
        <w:t>’</w:t>
      </w:r>
      <w:r w:rsidR="003D2121" w:rsidRPr="001C7206">
        <w:rPr>
          <w:lang w:val="fr-FR"/>
        </w:rPr>
        <w:t xml:space="preserve">un </w:t>
      </w:r>
      <w:r w:rsidRPr="001C7206">
        <w:rPr>
          <w:lang w:val="fr-FR"/>
        </w:rPr>
        <w:t>appui</w:t>
      </w:r>
      <w:r w:rsidR="003D2121" w:rsidRPr="001C7206">
        <w:rPr>
          <w:lang w:val="fr-FR"/>
        </w:rPr>
        <w:t xml:space="preserve">, et </w:t>
      </w:r>
      <w:r w:rsidRPr="001C7206">
        <w:rPr>
          <w:lang w:val="fr-FR"/>
        </w:rPr>
        <w:t>identification de stratégies visant à renforcer les mesures d</w:t>
      </w:r>
      <w:r w:rsidR="00803498">
        <w:rPr>
          <w:lang w:val="fr-FR"/>
        </w:rPr>
        <w:t>’</w:t>
      </w:r>
      <w:r w:rsidRPr="001C7206">
        <w:rPr>
          <w:lang w:val="fr-FR"/>
        </w:rPr>
        <w:t>incitatio</w:t>
      </w:r>
      <w:r w:rsidR="003D2121" w:rsidRPr="001C7206">
        <w:rPr>
          <w:lang w:val="fr-FR"/>
        </w:rPr>
        <w:t xml:space="preserve">n, surmonter les obstacles et </w:t>
      </w:r>
      <w:r w:rsidRPr="001C7206">
        <w:rPr>
          <w:lang w:val="fr-FR"/>
        </w:rPr>
        <w:t>associer d</w:t>
      </w:r>
      <w:r w:rsidR="00803498">
        <w:rPr>
          <w:lang w:val="fr-FR"/>
        </w:rPr>
        <w:t>’</w:t>
      </w:r>
      <w:r w:rsidRPr="001C7206">
        <w:rPr>
          <w:lang w:val="fr-FR"/>
        </w:rPr>
        <w:t>autres donateurs et partenaires potentiels;</w:t>
      </w:r>
    </w:p>
    <w:p w14:paraId="4E865C51" w14:textId="498BF3AE" w:rsidR="000958F5" w:rsidRPr="001C7206" w:rsidRDefault="00EA2FBF" w:rsidP="003D2121">
      <w:pPr>
        <w:pStyle w:val="Normalnumber"/>
        <w:numPr>
          <w:ilvl w:val="0"/>
          <w:numId w:val="12"/>
        </w:numPr>
        <w:tabs>
          <w:tab w:val="clear" w:pos="1134"/>
        </w:tabs>
        <w:ind w:firstLine="624"/>
        <w:rPr>
          <w:lang w:val="fr-FR"/>
        </w:rPr>
      </w:pPr>
      <w:r w:rsidRPr="001C7206">
        <w:rPr>
          <w:lang w:val="fr-FR"/>
        </w:rPr>
        <w:t>C</w:t>
      </w:r>
      <w:r w:rsidR="004F64B0">
        <w:rPr>
          <w:lang w:val="fr-FR"/>
        </w:rPr>
        <w:t>ollaboration avec l</w:t>
      </w:r>
      <w:r w:rsidR="000958F5" w:rsidRPr="001C7206">
        <w:rPr>
          <w:lang w:val="fr-FR"/>
        </w:rPr>
        <w:t>es gouvernements, fondations</w:t>
      </w:r>
      <w:r w:rsidR="003D2121" w:rsidRPr="001C7206">
        <w:rPr>
          <w:lang w:val="fr-FR"/>
        </w:rPr>
        <w:t xml:space="preserve"> et </w:t>
      </w:r>
      <w:r w:rsidR="000958F5" w:rsidRPr="001C7206">
        <w:rPr>
          <w:lang w:val="fr-FR"/>
        </w:rPr>
        <w:t>entreprises ciblé</w:t>
      </w:r>
      <w:r w:rsidR="003D2121" w:rsidRPr="001C7206">
        <w:rPr>
          <w:lang w:val="fr-FR"/>
        </w:rPr>
        <w:t>s et avec l</w:t>
      </w:r>
      <w:r w:rsidR="000958F5" w:rsidRPr="001C7206">
        <w:rPr>
          <w:lang w:val="fr-FR"/>
        </w:rPr>
        <w:t>es manifestations d</w:t>
      </w:r>
      <w:r w:rsidR="00FB348C">
        <w:rPr>
          <w:lang w:val="fr-FR"/>
        </w:rPr>
        <w:t xml:space="preserve">’appel </w:t>
      </w:r>
      <w:r w:rsidR="000958F5" w:rsidRPr="001C7206">
        <w:rPr>
          <w:lang w:val="fr-FR"/>
        </w:rPr>
        <w:t xml:space="preserve">de fonds </w:t>
      </w:r>
      <w:r w:rsidR="003D2121" w:rsidRPr="001C7206">
        <w:rPr>
          <w:lang w:val="fr-FR"/>
        </w:rPr>
        <w:t xml:space="preserve">qui sont en harmonie </w:t>
      </w:r>
      <w:r w:rsidR="000958F5" w:rsidRPr="001C7206">
        <w:rPr>
          <w:lang w:val="fr-FR"/>
        </w:rPr>
        <w:t>avec les stratégies identifiées;</w:t>
      </w:r>
    </w:p>
    <w:p w14:paraId="13906A77" w14:textId="5AB7F8BE" w:rsidR="000958F5" w:rsidRPr="001C7206" w:rsidRDefault="003D2121" w:rsidP="003D2121">
      <w:pPr>
        <w:pStyle w:val="Normalnumber"/>
        <w:numPr>
          <w:ilvl w:val="0"/>
          <w:numId w:val="12"/>
        </w:numPr>
        <w:tabs>
          <w:tab w:val="clear" w:pos="1134"/>
        </w:tabs>
        <w:ind w:firstLine="624"/>
        <w:rPr>
          <w:lang w:val="fr-FR"/>
        </w:rPr>
      </w:pPr>
      <w:r w:rsidRPr="001C7206">
        <w:rPr>
          <w:lang w:val="fr-FR"/>
        </w:rPr>
        <w:t>Établissement</w:t>
      </w:r>
      <w:r w:rsidR="000958F5" w:rsidRPr="001C7206">
        <w:rPr>
          <w:lang w:val="fr-FR"/>
        </w:rPr>
        <w:t xml:space="preserve"> et mise à jour d</w:t>
      </w:r>
      <w:r w:rsidR="00803498">
        <w:rPr>
          <w:lang w:val="fr-FR"/>
        </w:rPr>
        <w:t>’</w:t>
      </w:r>
      <w:r w:rsidR="000958F5" w:rsidRPr="001C7206">
        <w:rPr>
          <w:lang w:val="fr-FR"/>
        </w:rPr>
        <w:t xml:space="preserve">une liste des </w:t>
      </w:r>
      <w:r w:rsidRPr="001C7206">
        <w:rPr>
          <w:lang w:val="fr-FR"/>
        </w:rPr>
        <w:t xml:space="preserve">donateurs contribuant </w:t>
      </w:r>
      <w:r w:rsidR="000958F5" w:rsidRPr="001C7206">
        <w:rPr>
          <w:lang w:val="fr-FR"/>
        </w:rPr>
        <w:t>à la Plateforme</w:t>
      </w:r>
      <w:r w:rsidRPr="001C7206">
        <w:rPr>
          <w:lang w:val="fr-FR"/>
        </w:rPr>
        <w:t>, publiée</w:t>
      </w:r>
      <w:r w:rsidR="000958F5" w:rsidRPr="001C7206">
        <w:rPr>
          <w:lang w:val="fr-FR"/>
        </w:rPr>
        <w:t xml:space="preserve"> sur </w:t>
      </w:r>
      <w:r w:rsidR="00982E5D" w:rsidRPr="001C7206">
        <w:rPr>
          <w:lang w:val="fr-FR"/>
        </w:rPr>
        <w:t>son</w:t>
      </w:r>
      <w:r w:rsidR="000958F5" w:rsidRPr="001C7206">
        <w:rPr>
          <w:lang w:val="fr-FR"/>
        </w:rPr>
        <w:t xml:space="preserve"> site </w:t>
      </w:r>
      <w:r w:rsidR="00982E5D" w:rsidRPr="001C7206">
        <w:rPr>
          <w:lang w:val="fr-FR"/>
        </w:rPr>
        <w:t>Web</w:t>
      </w:r>
      <w:r w:rsidR="000958F5" w:rsidRPr="001C7206">
        <w:rPr>
          <w:lang w:val="fr-FR"/>
        </w:rPr>
        <w:t>;</w:t>
      </w:r>
    </w:p>
    <w:p w14:paraId="78339E0A" w14:textId="322DF7B4" w:rsidR="000958F5" w:rsidRPr="001C7206" w:rsidRDefault="000958F5" w:rsidP="004D359B">
      <w:pPr>
        <w:pStyle w:val="Normalnumber"/>
        <w:numPr>
          <w:ilvl w:val="0"/>
          <w:numId w:val="12"/>
        </w:numPr>
        <w:tabs>
          <w:tab w:val="clear" w:pos="1134"/>
        </w:tabs>
        <w:ind w:firstLine="624"/>
        <w:rPr>
          <w:lang w:val="fr-FR"/>
        </w:rPr>
      </w:pPr>
      <w:r w:rsidRPr="001C7206">
        <w:rPr>
          <w:lang w:val="fr-FR"/>
        </w:rPr>
        <w:t>Organisation d</w:t>
      </w:r>
      <w:r w:rsidR="00803498">
        <w:rPr>
          <w:lang w:val="fr-FR"/>
        </w:rPr>
        <w:t>’</w:t>
      </w:r>
      <w:r w:rsidRPr="001C7206">
        <w:rPr>
          <w:lang w:val="fr-FR"/>
        </w:rPr>
        <w:t xml:space="preserve">une réunion de donateurs potentiels dans le cadre des préparatifs de la </w:t>
      </w:r>
      <w:r w:rsidR="002A47A7" w:rsidRPr="001C7206">
        <w:rPr>
          <w:lang w:val="fr-FR"/>
        </w:rPr>
        <w:t>sixième session de la P</w:t>
      </w:r>
      <w:r w:rsidRPr="001C7206">
        <w:rPr>
          <w:lang w:val="fr-FR"/>
        </w:rPr>
        <w:t xml:space="preserve">lénière.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EE73C3" w:rsidRPr="00832B21" w14:paraId="7867141B" w14:textId="77777777" w:rsidTr="00EE73C3">
        <w:tc>
          <w:tcPr>
            <w:tcW w:w="2009" w:type="dxa"/>
          </w:tcPr>
          <w:p w14:paraId="4DBAB492" w14:textId="77777777" w:rsidR="00EE73C3" w:rsidRPr="001C7206" w:rsidRDefault="00EE73C3" w:rsidP="00EE73C3">
            <w:pPr>
              <w:pStyle w:val="Normal-pool"/>
              <w:spacing w:before="520"/>
              <w:rPr>
                <w:lang w:val="fr-FR"/>
              </w:rPr>
            </w:pPr>
          </w:p>
        </w:tc>
        <w:tc>
          <w:tcPr>
            <w:tcW w:w="2009" w:type="dxa"/>
          </w:tcPr>
          <w:p w14:paraId="0EAE2A32" w14:textId="77777777" w:rsidR="00EE73C3" w:rsidRPr="001C7206" w:rsidRDefault="00EE73C3" w:rsidP="00EE73C3">
            <w:pPr>
              <w:pStyle w:val="Normal-pool"/>
              <w:spacing w:before="520"/>
              <w:rPr>
                <w:lang w:val="fr-FR"/>
              </w:rPr>
            </w:pPr>
          </w:p>
        </w:tc>
        <w:tc>
          <w:tcPr>
            <w:tcW w:w="2009" w:type="dxa"/>
            <w:tcBorders>
              <w:bottom w:val="single" w:sz="4" w:space="0" w:color="auto"/>
            </w:tcBorders>
          </w:tcPr>
          <w:p w14:paraId="4A957BE2" w14:textId="77777777" w:rsidR="00EE73C3" w:rsidRPr="001C7206" w:rsidRDefault="00EE73C3" w:rsidP="00EE73C3">
            <w:pPr>
              <w:pStyle w:val="Normal-pool"/>
              <w:spacing w:before="520"/>
              <w:rPr>
                <w:lang w:val="fr-FR"/>
              </w:rPr>
            </w:pPr>
          </w:p>
        </w:tc>
        <w:tc>
          <w:tcPr>
            <w:tcW w:w="2009" w:type="dxa"/>
          </w:tcPr>
          <w:p w14:paraId="63BE5E06" w14:textId="77777777" w:rsidR="00EE73C3" w:rsidRPr="001C7206" w:rsidRDefault="00EE73C3" w:rsidP="00EE73C3">
            <w:pPr>
              <w:pStyle w:val="Normal-pool"/>
              <w:spacing w:before="520"/>
              <w:rPr>
                <w:lang w:val="fr-FR"/>
              </w:rPr>
            </w:pPr>
          </w:p>
        </w:tc>
        <w:tc>
          <w:tcPr>
            <w:tcW w:w="2010" w:type="dxa"/>
          </w:tcPr>
          <w:p w14:paraId="1929EC9D" w14:textId="77777777" w:rsidR="00EE73C3" w:rsidRPr="001C7206" w:rsidRDefault="00EE73C3" w:rsidP="00EE73C3">
            <w:pPr>
              <w:pStyle w:val="Normal-pool"/>
              <w:spacing w:before="520"/>
              <w:rPr>
                <w:lang w:val="fr-FR"/>
              </w:rPr>
            </w:pPr>
          </w:p>
        </w:tc>
      </w:tr>
    </w:tbl>
    <w:p w14:paraId="6F42E7A1" w14:textId="77777777" w:rsidR="000958F5" w:rsidRPr="001C7206" w:rsidRDefault="000958F5" w:rsidP="007F2585">
      <w:pPr>
        <w:pStyle w:val="Normal-pool"/>
        <w:rPr>
          <w:lang w:val="fr-FR"/>
        </w:rPr>
      </w:pPr>
    </w:p>
    <w:sectPr w:rsidR="000958F5" w:rsidRPr="001C7206" w:rsidSect="00626A3A">
      <w:headerReference w:type="first" r:id="rId32"/>
      <w:footnotePr>
        <w:numFmt w:val="chicago"/>
      </w:footnotePr>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CFAE" w14:textId="77777777" w:rsidR="00AA7CBE" w:rsidRDefault="00AA7CBE">
      <w:r>
        <w:separator/>
      </w:r>
    </w:p>
  </w:endnote>
  <w:endnote w:type="continuationSeparator" w:id="0">
    <w:p w14:paraId="57F86B94" w14:textId="77777777" w:rsidR="00AA7CBE" w:rsidRDefault="00AA7CBE">
      <w:r>
        <w:continuationSeparator/>
      </w:r>
    </w:p>
  </w:endnote>
  <w:endnote w:type="continuationNotice" w:id="1">
    <w:p w14:paraId="7B09166A" w14:textId="77777777" w:rsidR="00AA7CBE" w:rsidRDefault="00AA7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7C5F" w14:textId="6BEA7FEB" w:rsidR="000A670B" w:rsidRPr="00905D1D" w:rsidRDefault="000A670B" w:rsidP="00905D1D">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7E1419">
      <w:rPr>
        <w:b/>
        <w:noProof/>
        <w:sz w:val="18"/>
        <w:szCs w:val="18"/>
      </w:rPr>
      <w:t>2</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9CFE" w14:textId="1574D8B7" w:rsidR="000A670B" w:rsidRPr="00905D1D" w:rsidRDefault="000A670B" w:rsidP="00905D1D">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7E1419">
      <w:rPr>
        <w:b/>
        <w:noProof/>
        <w:sz w:val="18"/>
        <w:szCs w:val="18"/>
      </w:rPr>
      <w:t>3</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C934" w14:textId="1EF5B75F" w:rsidR="000A670B" w:rsidRPr="00F658CA" w:rsidRDefault="000A670B" w:rsidP="000958F5">
    <w:pPr>
      <w:pStyle w:val="Normal-pool"/>
    </w:pPr>
    <w:r>
      <w:rPr>
        <w:lang w:val="fr-FR"/>
      </w:rPr>
      <w:t>K1612442</w:t>
    </w:r>
    <w:r>
      <w:rPr>
        <w:lang w:val="fr-FR"/>
      </w:rPr>
      <w:tab/>
      <w:t>250117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53050"/>
      <w:docPartObj>
        <w:docPartGallery w:val="Page Numbers (Bottom of Page)"/>
        <w:docPartUnique/>
      </w:docPartObj>
    </w:sdtPr>
    <w:sdtEndPr>
      <w:rPr>
        <w:b/>
        <w:noProof/>
      </w:rPr>
    </w:sdtEndPr>
    <w:sdtContent>
      <w:p w14:paraId="7F9CCD4B" w14:textId="72C99E75" w:rsidR="000A670B" w:rsidRPr="00EE593B" w:rsidRDefault="000A670B">
        <w:pPr>
          <w:pStyle w:val="Footer"/>
          <w:rPr>
            <w:b/>
          </w:rPr>
        </w:pPr>
        <w:r w:rsidRPr="00EE593B">
          <w:rPr>
            <w:rFonts w:ascii="Times New Roman" w:hAnsi="Times New Roman"/>
            <w:b/>
          </w:rPr>
          <w:fldChar w:fldCharType="begin"/>
        </w:r>
        <w:r w:rsidRPr="00EE593B">
          <w:rPr>
            <w:rFonts w:ascii="Times New Roman" w:hAnsi="Times New Roman"/>
            <w:b/>
          </w:rPr>
          <w:instrText xml:space="preserve"> PAGE   \* MERGEFORMAT </w:instrText>
        </w:r>
        <w:r w:rsidRPr="00EE593B">
          <w:rPr>
            <w:rFonts w:ascii="Times New Roman" w:hAnsi="Times New Roman"/>
            <w:b/>
          </w:rPr>
          <w:fldChar w:fldCharType="separate"/>
        </w:r>
        <w:r>
          <w:rPr>
            <w:rFonts w:ascii="Times New Roman" w:hAnsi="Times New Roman"/>
            <w:b/>
            <w:noProof/>
          </w:rPr>
          <w:t>3</w:t>
        </w:r>
        <w:r w:rsidRPr="00EE593B">
          <w:rPr>
            <w:rFonts w:ascii="Times New Roman" w:hAnsi="Times New Roman"/>
            <w:b/>
            <w:noProof/>
          </w:rPr>
          <w:fldChar w:fldCharType="end"/>
        </w:r>
      </w:p>
    </w:sdtContent>
  </w:sdt>
  <w:p w14:paraId="6638362B" w14:textId="338B3C80" w:rsidR="000A670B" w:rsidRPr="00772242" w:rsidRDefault="000A670B" w:rsidP="00536253">
    <w:pPr>
      <w:pStyle w:val="Footer"/>
      <w:jc w:val="right"/>
      <w:rPr>
        <w:rFonts w:ascii="Times New Roman" w:hAnsi="Times New Roman"/>
        <w:b/>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83704"/>
      <w:docPartObj>
        <w:docPartGallery w:val="Page Numbers (Bottom of Page)"/>
        <w:docPartUnique/>
      </w:docPartObj>
    </w:sdtPr>
    <w:sdtEndPr>
      <w:rPr>
        <w:noProof/>
      </w:rPr>
    </w:sdtEndPr>
    <w:sdtContent>
      <w:p w14:paraId="56AEE032" w14:textId="324E62AC" w:rsidR="000A670B" w:rsidRPr="00AD1320" w:rsidRDefault="000A670B">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626A3A">
          <w:rPr>
            <w:rStyle w:val="Normal-poolChar"/>
            <w:b/>
            <w:noProof/>
            <w:sz w:val="18"/>
            <w:szCs w:val="18"/>
          </w:rPr>
          <w:t>24</w:t>
        </w:r>
        <w:r w:rsidRPr="00AD1320">
          <w:rPr>
            <w:rStyle w:val="Normal-poolCha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F461" w14:textId="77777777" w:rsidR="00AA7CBE" w:rsidRPr="00B95C83" w:rsidRDefault="00AA7CBE" w:rsidP="00A47676">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B95C83">
        <w:rPr>
          <w:sz w:val="18"/>
          <w:szCs w:val="18"/>
        </w:rPr>
        <w:separator/>
      </w:r>
    </w:p>
  </w:footnote>
  <w:footnote w:type="continuationSeparator" w:id="0">
    <w:p w14:paraId="77506665" w14:textId="77777777" w:rsidR="00AA7CBE" w:rsidRDefault="00AA7CBE">
      <w:r>
        <w:continuationSeparator/>
      </w:r>
    </w:p>
  </w:footnote>
  <w:footnote w:type="continuationNotice" w:id="1">
    <w:p w14:paraId="4218B303" w14:textId="77777777" w:rsidR="00AA7CBE" w:rsidRDefault="00AA7CBE">
      <w:pPr>
        <w:spacing w:after="0" w:line="240" w:lineRule="auto"/>
      </w:pPr>
    </w:p>
  </w:footnote>
  <w:footnote w:id="2">
    <w:p w14:paraId="7781569D" w14:textId="2F62C7CE" w:rsidR="000A670B" w:rsidRDefault="000A670B">
      <w:pPr>
        <w:pStyle w:val="FootnoteText"/>
      </w:pPr>
      <w:r>
        <w:rPr>
          <w:rStyle w:val="FootnoteReference"/>
        </w:rPr>
        <w:t>*</w:t>
      </w:r>
      <w:r>
        <w:t xml:space="preserve"> IPBES/5/1/Rev.1.</w:t>
      </w:r>
    </w:p>
  </w:footnote>
  <w:footnote w:id="3">
    <w:p w14:paraId="05642129" w14:textId="68AAFD49" w:rsidR="000A670B" w:rsidRPr="005B42BF" w:rsidRDefault="000A670B" w:rsidP="00093980">
      <w:pPr>
        <w:pStyle w:val="FootnoteText"/>
        <w:tabs>
          <w:tab w:val="left" w:pos="624"/>
        </w:tabs>
        <w:rPr>
          <w:szCs w:val="18"/>
          <w:lang w:val="en-US"/>
        </w:rPr>
      </w:pPr>
      <w:r w:rsidRPr="00B95C83">
        <w:rPr>
          <w:rStyle w:val="FootnoteReference"/>
          <w:sz w:val="18"/>
        </w:rPr>
        <w:footnoteRef/>
      </w:r>
      <w:r>
        <w:t xml:space="preserve"> Ces estimations ont été calculées en utilisant un salaire académique annuel de 52 000 dollars correspondant à la moyenne des salaires à parité de pouvoir d’achat dans 28 pays représentatifs de la diversité géographique des pays membres de la Plateforme. La moyenne des salaires à parité de pouvoir d’achat pour les 28 pays est détaillée dans l’étude ci-après : Philip G. Altbach et al. </w:t>
      </w:r>
      <w:r w:rsidRPr="005B42BF">
        <w:rPr>
          <w:lang w:val="en-US"/>
        </w:rPr>
        <w:t xml:space="preserve">(dir.). </w:t>
      </w:r>
      <w:r w:rsidRPr="005B42BF">
        <w:rPr>
          <w:i/>
          <w:lang w:val="en-US"/>
        </w:rPr>
        <w:t>Paying the Professoriate: A Global Comparison of Compensation and Contract</w:t>
      </w:r>
      <w:r w:rsidRPr="005B42BF">
        <w:rPr>
          <w:lang w:val="en-US"/>
        </w:rPr>
        <w:t xml:space="preserve"> (Routledge, 2012).</w:t>
      </w:r>
    </w:p>
  </w:footnote>
  <w:footnote w:id="4">
    <w:p w14:paraId="6D58D9A4" w14:textId="3ECC09B7" w:rsidR="000A670B" w:rsidRPr="00B95C83" w:rsidRDefault="000A670B" w:rsidP="00A114B3">
      <w:pPr>
        <w:pStyle w:val="FootnoteText"/>
        <w:tabs>
          <w:tab w:val="left" w:pos="624"/>
        </w:tabs>
        <w:rPr>
          <w:szCs w:val="18"/>
        </w:rPr>
      </w:pPr>
      <w:r w:rsidRPr="00536253">
        <w:rPr>
          <w:rStyle w:val="FootnoteReference"/>
          <w:sz w:val="18"/>
        </w:rPr>
        <w:footnoteRef/>
      </w:r>
      <w:r>
        <w:t xml:space="preserve"> Ces estimations prennent en compte 1 172 experts pour 2016, 984 pour 2015 et 559 pour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ED0D" w14:textId="02D77BCF" w:rsidR="000A670B" w:rsidRPr="000958F5" w:rsidRDefault="000A670B" w:rsidP="006863A3">
    <w:pPr>
      <w:pStyle w:val="Header"/>
      <w:rPr>
        <w:rFonts w:ascii="Times New Roman" w:hAnsi="Times New Roman"/>
        <w:b w:val="0"/>
        <w:szCs w:val="18"/>
      </w:rPr>
    </w:pPr>
    <w:r w:rsidRPr="000958F5">
      <w:rPr>
        <w:rFonts w:ascii="Times New Roman" w:hAnsi="Times New Roman"/>
        <w:noProof/>
        <w:szCs w:val="18"/>
      </w:rPr>
      <w:t>IPBES/5/10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306C" w14:textId="735739A4" w:rsidR="000A670B" w:rsidRPr="00AD1320" w:rsidRDefault="000A670B" w:rsidP="00832F01">
    <w:pPr>
      <w:pStyle w:val="Header"/>
      <w:jc w:val="right"/>
      <w:rPr>
        <w:szCs w:val="18"/>
      </w:rPr>
    </w:pPr>
    <w:r>
      <w:rPr>
        <w:rFonts w:ascii="Times New Roman" w:hAnsi="Times New Roman"/>
        <w:szCs w:val="18"/>
        <w:lang w:val="en-GB"/>
      </w:rPr>
      <w:t>IPBES/5/10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00CC" w14:textId="38ACEF72" w:rsidR="000A670B" w:rsidRPr="00DD387B" w:rsidRDefault="000A670B" w:rsidP="006863A3">
    <w:pPr>
      <w:pStyle w:val="Header"/>
      <w:jc w:val="right"/>
      <w:rPr>
        <w:rFonts w:ascii="Times New Roman" w:hAnsi="Times New Roman"/>
        <w:sz w:val="20"/>
        <w:szCs w:val="20"/>
      </w:rPr>
    </w:pPr>
    <w:r w:rsidRPr="00DD387B">
      <w:rPr>
        <w:rFonts w:ascii="Times New Roman" w:hAnsi="Times New Roman"/>
        <w:sz w:val="20"/>
        <w:szCs w:val="20"/>
      </w:rPr>
      <w:t>IPBES/5/10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2845" w14:textId="1FB55F6F" w:rsidR="000A670B" w:rsidRDefault="000A670B" w:rsidP="0053625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DA18" w14:textId="1BC30416" w:rsidR="000A670B" w:rsidRPr="000958F5" w:rsidRDefault="00AA7CBE" w:rsidP="00BE54B2">
    <w:pPr>
      <w:pStyle w:val="Header"/>
      <w:rPr>
        <w:rFonts w:ascii="Times New Roman" w:hAnsi="Times New Roman"/>
        <w:b w:val="0"/>
        <w:szCs w:val="18"/>
      </w:rPr>
    </w:pPr>
    <w:r>
      <w:rPr>
        <w:noProof/>
      </w:rPr>
      <w:pict w14:anchorId="34C8F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4574" o:spid="_x0000_s2053"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0A670B" w:rsidRPr="000958F5">
      <w:rPr>
        <w:rFonts w:ascii="Times New Roman" w:hAnsi="Times New Roman"/>
        <w:noProof/>
        <w:szCs w:val="18"/>
      </w:rPr>
      <w:t>IPBES/5/10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3605" w14:textId="69DA9087" w:rsidR="000A670B" w:rsidRPr="000958F5" w:rsidRDefault="000A670B" w:rsidP="006863A3">
    <w:pPr>
      <w:pStyle w:val="Header"/>
      <w:jc w:val="right"/>
      <w:rPr>
        <w:rFonts w:ascii="Times New Roman" w:hAnsi="Times New Roman"/>
        <w:b w:val="0"/>
        <w:szCs w:val="18"/>
      </w:rPr>
    </w:pPr>
    <w:r w:rsidRPr="000958F5">
      <w:rPr>
        <w:rFonts w:ascii="Times New Roman" w:hAnsi="Times New Roman"/>
        <w:noProof/>
        <w:szCs w:val="18"/>
      </w:rPr>
      <w:t>IPBES/5/10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D488" w14:textId="019F43BD" w:rsidR="000A670B" w:rsidRPr="00FF44F9" w:rsidRDefault="000A670B" w:rsidP="00DD387B">
    <w:pPr>
      <w:pStyle w:val="Header"/>
      <w:rPr>
        <w:rFonts w:ascii="Times New Roman" w:hAnsi="Times New Roman"/>
        <w:b w:val="0"/>
        <w:szCs w:val="18"/>
      </w:rPr>
    </w:pPr>
    <w:r w:rsidRPr="00FF44F9">
      <w:rPr>
        <w:rFonts w:ascii="Times New Roman" w:hAnsi="Times New Roman"/>
        <w:noProof/>
        <w:szCs w:val="18"/>
      </w:rPr>
      <w:t>IPBES/5/10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9D50" w14:textId="5278BD02" w:rsidR="000A670B" w:rsidRDefault="000A670B" w:rsidP="00DD387B">
    <w:pPr>
      <w:pStyle w:val="Header"/>
    </w:pPr>
    <w:r>
      <w:rPr>
        <w:rFonts w:ascii="Times New Roman" w:hAnsi="Times New Roman"/>
        <w:szCs w:val="18"/>
        <w:lang w:val="en-GB"/>
      </w:rPr>
      <w:t>IPBES/5/10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DC8D" w14:textId="4CF09C2C" w:rsidR="000A670B" w:rsidRDefault="000A670B" w:rsidP="00DD387B">
    <w:pPr>
      <w:pStyle w:val="Header"/>
      <w:jc w:val="right"/>
    </w:pPr>
    <w:r>
      <w:rPr>
        <w:rFonts w:ascii="Times New Roman" w:hAnsi="Times New Roman"/>
        <w:szCs w:val="18"/>
        <w:lang w:val="en-GB"/>
      </w:rPr>
      <w:t>IPBES/5/10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F7F5" w14:textId="55F66BF8" w:rsidR="000A670B" w:rsidRPr="00AD1320" w:rsidRDefault="000A670B" w:rsidP="00DD387B">
    <w:pPr>
      <w:pStyle w:val="Header"/>
      <w:jc w:val="right"/>
      <w:rPr>
        <w:szCs w:val="18"/>
      </w:rPr>
    </w:pPr>
    <w:r>
      <w:rPr>
        <w:rFonts w:ascii="Times New Roman" w:hAnsi="Times New Roman"/>
        <w:szCs w:val="18"/>
        <w:lang w:val="en-GB"/>
      </w:rPr>
      <w:t>IPBES/5/10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2DEC7CB2"/>
    <w:multiLevelType w:val="hybridMultilevel"/>
    <w:tmpl w:val="3880142E"/>
    <w:lvl w:ilvl="0" w:tplc="CDC0D336">
      <w:start w:val="1"/>
      <w:numFmt w:val="lowerLetter"/>
      <w:lvlText w:val="(%1)"/>
      <w:lvlJc w:val="left"/>
      <w:pPr>
        <w:tabs>
          <w:tab w:val="num" w:pos="2495"/>
        </w:tabs>
        <w:ind w:left="1247" w:firstLine="624"/>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48657E49"/>
    <w:multiLevelType w:val="hybridMultilevel"/>
    <w:tmpl w:val="162E2036"/>
    <w:lvl w:ilvl="0" w:tplc="8FD69CE2">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FF1DD1"/>
    <w:multiLevelType w:val="hybridMultilevel"/>
    <w:tmpl w:val="81E6B3EA"/>
    <w:lvl w:ilvl="0" w:tplc="0409000F">
      <w:start w:val="1"/>
      <w:numFmt w:val="decimal"/>
      <w:lvlText w:val="%1."/>
      <w:lvlJc w:val="left"/>
      <w:pPr>
        <w:ind w:left="1967" w:hanging="360"/>
      </w:pPr>
    </w:lvl>
    <w:lvl w:ilvl="1" w:tplc="8FD69CE2">
      <w:start w:val="1"/>
      <w:numFmt w:val="lowerLetter"/>
      <w:lvlText w:val="(%2)"/>
      <w:lvlJc w:val="left"/>
      <w:pPr>
        <w:ind w:left="3060"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7D0C047D"/>
    <w:multiLevelType w:val="hybridMultilevel"/>
    <w:tmpl w:val="C45C9946"/>
    <w:lvl w:ilvl="0" w:tplc="CDC0D336">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3"/>
  </w:num>
  <w:num w:numId="3">
    <w:abstractNumId w:val="8"/>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4"/>
    <w:lvlOverride w:ilvl="0">
      <w:lvl w:ilvl="0" w:tplc="58BCC05E">
        <w:start w:val="1"/>
        <w:numFmt w:val="decimal"/>
        <w:lvlText w:val="%1."/>
        <w:lvlJc w:val="left"/>
        <w:pPr>
          <w:ind w:left="1400" w:hanging="265"/>
        </w:pPr>
        <w:rPr>
          <w:rFonts w:ascii="Times New Roman" w:hAnsi="Times New Roman" w:cs="Times New Roman" w:hint="default"/>
          <w:b w:val="0"/>
          <w:sz w:val="20"/>
          <w:szCs w:val="20"/>
        </w:rPr>
      </w:lvl>
    </w:lvlOverride>
  </w:num>
  <w:num w:numId="6">
    <w:abstractNumId w:val="9"/>
    <w:lvlOverride w:ilvl="1">
      <w:lvl w:ilvl="1" w:tplc="8FD69CE2">
        <w:start w:val="1"/>
        <w:numFmt w:val="lowerLetter"/>
        <w:lvlText w:val="%2)"/>
        <w:lvlJc w:val="left"/>
        <w:pPr>
          <w:ind w:left="3060" w:hanging="360"/>
        </w:pPr>
        <w:rPr>
          <w:rFonts w:hint="default"/>
          <w:sz w:val="20"/>
          <w:szCs w:val="20"/>
        </w:rPr>
      </w:lvl>
    </w:lvlOverride>
  </w:num>
  <w:num w:numId="7">
    <w:abstractNumId w:val="5"/>
  </w:num>
  <w:num w:numId="8">
    <w:abstractNumId w:val="7"/>
    <w:lvlOverride w:ilvl="0">
      <w:lvl w:ilvl="0" w:tplc="8FD69CE2">
        <w:start w:val="1"/>
        <w:numFmt w:val="lowerLetter"/>
        <w:lvlText w:val="%1)"/>
        <w:lvlJc w:val="left"/>
        <w:pPr>
          <w:ind w:left="2790" w:hanging="360"/>
        </w:pPr>
        <w:rPr>
          <w:rFonts w:hint="default"/>
          <w:sz w:val="20"/>
          <w:szCs w:val="20"/>
        </w:rPr>
      </w:lvl>
    </w:lvlOverride>
  </w:num>
  <w:num w:numId="9">
    <w:abstractNumId w:val="2"/>
    <w:lvlOverride w:ilvl="0">
      <w:lvl w:ilvl="0" w:tplc="CDC0D336">
        <w:start w:val="1"/>
        <w:numFmt w:val="lowerLetter"/>
        <w:lvlText w:val="%1)"/>
        <w:lvlJc w:val="left"/>
        <w:pPr>
          <w:tabs>
            <w:tab w:val="num" w:pos="2495"/>
          </w:tabs>
          <w:ind w:left="1247" w:firstLine="624"/>
        </w:pPr>
        <w:rPr>
          <w:rFonts w:hint="default"/>
          <w:sz w:val="20"/>
          <w:szCs w:val="20"/>
        </w:rPr>
      </w:lvl>
    </w:lvlOverride>
  </w:num>
  <w:num w:numId="10">
    <w:abstractNumId w:val="10"/>
    <w:lvlOverride w:ilvl="0">
      <w:lvl w:ilvl="0" w:tplc="CDC0D336">
        <w:start w:val="1"/>
        <w:numFmt w:val="lowerLetter"/>
        <w:lvlText w:val="%1)"/>
        <w:lvlJc w:val="left"/>
        <w:pPr>
          <w:ind w:left="2790" w:hanging="360"/>
        </w:pPr>
        <w:rPr>
          <w:rFonts w:hint="default"/>
          <w:sz w:val="20"/>
          <w:szCs w:val="20"/>
        </w:rPr>
      </w:lvl>
    </w:lvlOverride>
  </w:num>
  <w:num w:numId="11">
    <w:abstractNumId w:val="11"/>
    <w:lvlOverride w:ilvl="0">
      <w:lvl w:ilvl="0">
        <w:start w:val="1"/>
        <w:numFmt w:val="lowerLetter"/>
        <w:lvlText w:val="%1)"/>
        <w:lvlJc w:val="left"/>
        <w:pPr>
          <w:tabs>
            <w:tab w:val="num" w:pos="1134"/>
          </w:tabs>
          <w:ind w:left="1247" w:firstLine="0"/>
        </w:pPr>
        <w:rPr>
          <w:rFonts w:hint="default"/>
        </w:rPr>
      </w:lvl>
    </w:lvlOverride>
  </w:num>
  <w:num w:numId="12">
    <w:abstractNumId w:val="12"/>
    <w:lvlOverride w:ilvl="0">
      <w:lvl w:ilvl="0">
        <w:start w:val="1"/>
        <w:numFmt w:val="lowerLetter"/>
        <w:lvlText w:val="%1)"/>
        <w:lvlJc w:val="left"/>
        <w:pPr>
          <w:tabs>
            <w:tab w:val="num" w:pos="1134"/>
          </w:tabs>
          <w:ind w:left="1247" w:firstLine="0"/>
        </w:pPr>
        <w:rPr>
          <w:rFonts w:hint="default"/>
        </w:rPr>
      </w:lvl>
    </w:lvlOverride>
  </w:num>
  <w:num w:numId="13">
    <w:abstractNumId w:val="6"/>
    <w:lvlOverride w:ilvl="1">
      <w:lvl w:ilvl="1">
        <w:start w:val="1"/>
        <w:numFmt w:val="lowerLetter"/>
        <w:lvlText w:val="%2)"/>
        <w:lvlJc w:val="left"/>
        <w:pPr>
          <w:tabs>
            <w:tab w:val="num" w:pos="567"/>
          </w:tabs>
          <w:ind w:left="1247" w:firstLine="567"/>
        </w:pPr>
        <w:rPr>
          <w:rFonts w:hint="default"/>
        </w:rPr>
      </w:lvl>
    </w:lvlOverride>
  </w:num>
  <w:num w:numId="14">
    <w:abstractNumId w:val="1"/>
    <w:lvlOverride w:ilvl="0">
      <w:lvl w:ilvl="0">
        <w:start w:val="1"/>
        <w:numFmt w:val="lowerLetter"/>
        <w:lvlText w:val="%1)"/>
        <w:lvlJc w:val="left"/>
        <w:pPr>
          <w:tabs>
            <w:tab w:val="num" w:pos="1134"/>
          </w:tabs>
          <w:ind w:left="1247"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4953"/>
    <w:rsid w:val="00006A11"/>
    <w:rsid w:val="00010125"/>
    <w:rsid w:val="00010869"/>
    <w:rsid w:val="00013D51"/>
    <w:rsid w:val="000149E6"/>
    <w:rsid w:val="00016B15"/>
    <w:rsid w:val="000208FB"/>
    <w:rsid w:val="00021D21"/>
    <w:rsid w:val="000247B0"/>
    <w:rsid w:val="00024E11"/>
    <w:rsid w:val="00026997"/>
    <w:rsid w:val="000272B6"/>
    <w:rsid w:val="00030C70"/>
    <w:rsid w:val="00032DF7"/>
    <w:rsid w:val="00033C5F"/>
    <w:rsid w:val="00033E0B"/>
    <w:rsid w:val="000350AA"/>
    <w:rsid w:val="00035EDE"/>
    <w:rsid w:val="000360B1"/>
    <w:rsid w:val="000369DC"/>
    <w:rsid w:val="000403D2"/>
    <w:rsid w:val="00041353"/>
    <w:rsid w:val="000419B9"/>
    <w:rsid w:val="00042E48"/>
    <w:rsid w:val="0004430B"/>
    <w:rsid w:val="0004540A"/>
    <w:rsid w:val="00046245"/>
    <w:rsid w:val="000509B4"/>
    <w:rsid w:val="00053927"/>
    <w:rsid w:val="00057626"/>
    <w:rsid w:val="0006035B"/>
    <w:rsid w:val="00061444"/>
    <w:rsid w:val="0006430A"/>
    <w:rsid w:val="00065E6A"/>
    <w:rsid w:val="00071886"/>
    <w:rsid w:val="00071B18"/>
    <w:rsid w:val="00071CD2"/>
    <w:rsid w:val="000742BC"/>
    <w:rsid w:val="00076642"/>
    <w:rsid w:val="00081C20"/>
    <w:rsid w:val="00082043"/>
    <w:rsid w:val="00082A0C"/>
    <w:rsid w:val="00083504"/>
    <w:rsid w:val="00083FE7"/>
    <w:rsid w:val="00084B02"/>
    <w:rsid w:val="00086E07"/>
    <w:rsid w:val="000904EF"/>
    <w:rsid w:val="00092157"/>
    <w:rsid w:val="00093980"/>
    <w:rsid w:val="00094730"/>
    <w:rsid w:val="000958F5"/>
    <w:rsid w:val="0009640C"/>
    <w:rsid w:val="00097CD7"/>
    <w:rsid w:val="000A2885"/>
    <w:rsid w:val="000A4DC8"/>
    <w:rsid w:val="000A670B"/>
    <w:rsid w:val="000B0C40"/>
    <w:rsid w:val="000B22A2"/>
    <w:rsid w:val="000B3CE0"/>
    <w:rsid w:val="000C0320"/>
    <w:rsid w:val="000C11E3"/>
    <w:rsid w:val="000C2827"/>
    <w:rsid w:val="000C2A52"/>
    <w:rsid w:val="000C2A83"/>
    <w:rsid w:val="000C4A31"/>
    <w:rsid w:val="000C5AB9"/>
    <w:rsid w:val="000C7294"/>
    <w:rsid w:val="000C7F67"/>
    <w:rsid w:val="000D06CF"/>
    <w:rsid w:val="000D33C0"/>
    <w:rsid w:val="000D3AC4"/>
    <w:rsid w:val="000D6941"/>
    <w:rsid w:val="000E0568"/>
    <w:rsid w:val="000E32E1"/>
    <w:rsid w:val="000E3F5B"/>
    <w:rsid w:val="000F0031"/>
    <w:rsid w:val="000F214B"/>
    <w:rsid w:val="000F2189"/>
    <w:rsid w:val="000F3073"/>
    <w:rsid w:val="000F6B5C"/>
    <w:rsid w:val="001006DF"/>
    <w:rsid w:val="00100AA3"/>
    <w:rsid w:val="00101A81"/>
    <w:rsid w:val="00103515"/>
    <w:rsid w:val="001067D2"/>
    <w:rsid w:val="00112DEB"/>
    <w:rsid w:val="00115336"/>
    <w:rsid w:val="00117803"/>
    <w:rsid w:val="001202E3"/>
    <w:rsid w:val="0012356F"/>
    <w:rsid w:val="00123699"/>
    <w:rsid w:val="00123D4C"/>
    <w:rsid w:val="00125AE3"/>
    <w:rsid w:val="0013059D"/>
    <w:rsid w:val="00131E51"/>
    <w:rsid w:val="0013517A"/>
    <w:rsid w:val="00137084"/>
    <w:rsid w:val="00140C8A"/>
    <w:rsid w:val="00140E6E"/>
    <w:rsid w:val="00141A55"/>
    <w:rsid w:val="001446A3"/>
    <w:rsid w:val="00144AB4"/>
    <w:rsid w:val="001473A5"/>
    <w:rsid w:val="00151427"/>
    <w:rsid w:val="001534F2"/>
    <w:rsid w:val="00155395"/>
    <w:rsid w:val="001559E4"/>
    <w:rsid w:val="0015786B"/>
    <w:rsid w:val="00160D74"/>
    <w:rsid w:val="00162C92"/>
    <w:rsid w:val="00164BBD"/>
    <w:rsid w:val="00165F16"/>
    <w:rsid w:val="00167689"/>
    <w:rsid w:val="00167D02"/>
    <w:rsid w:val="0017456D"/>
    <w:rsid w:val="00180590"/>
    <w:rsid w:val="00181EC8"/>
    <w:rsid w:val="00184349"/>
    <w:rsid w:val="00184F63"/>
    <w:rsid w:val="00185BC1"/>
    <w:rsid w:val="00185DDB"/>
    <w:rsid w:val="00190B3C"/>
    <w:rsid w:val="00195EA4"/>
    <w:rsid w:val="00195F33"/>
    <w:rsid w:val="0019798A"/>
    <w:rsid w:val="00197C61"/>
    <w:rsid w:val="001A0074"/>
    <w:rsid w:val="001A0272"/>
    <w:rsid w:val="001A03C8"/>
    <w:rsid w:val="001A697F"/>
    <w:rsid w:val="001B1268"/>
    <w:rsid w:val="001B1617"/>
    <w:rsid w:val="001B504B"/>
    <w:rsid w:val="001C0A25"/>
    <w:rsid w:val="001C1801"/>
    <w:rsid w:val="001C199F"/>
    <w:rsid w:val="001C6EF0"/>
    <w:rsid w:val="001C7206"/>
    <w:rsid w:val="001D00F4"/>
    <w:rsid w:val="001D29D1"/>
    <w:rsid w:val="001D3571"/>
    <w:rsid w:val="001D3874"/>
    <w:rsid w:val="001D6771"/>
    <w:rsid w:val="001D7E75"/>
    <w:rsid w:val="001E2004"/>
    <w:rsid w:val="001E2411"/>
    <w:rsid w:val="001E32E4"/>
    <w:rsid w:val="001E56D2"/>
    <w:rsid w:val="001E603B"/>
    <w:rsid w:val="001E7D56"/>
    <w:rsid w:val="001F0663"/>
    <w:rsid w:val="001F2089"/>
    <w:rsid w:val="001F255A"/>
    <w:rsid w:val="001F2F08"/>
    <w:rsid w:val="001F618E"/>
    <w:rsid w:val="001F75DE"/>
    <w:rsid w:val="001F7F9A"/>
    <w:rsid w:val="00200D58"/>
    <w:rsid w:val="002013BE"/>
    <w:rsid w:val="00202384"/>
    <w:rsid w:val="002063A4"/>
    <w:rsid w:val="0020773C"/>
    <w:rsid w:val="0021145B"/>
    <w:rsid w:val="00212BC8"/>
    <w:rsid w:val="00213AF2"/>
    <w:rsid w:val="002144BF"/>
    <w:rsid w:val="00215D76"/>
    <w:rsid w:val="00215FE2"/>
    <w:rsid w:val="002201D9"/>
    <w:rsid w:val="00220E3B"/>
    <w:rsid w:val="002213E7"/>
    <w:rsid w:val="00222993"/>
    <w:rsid w:val="002254C1"/>
    <w:rsid w:val="0022673F"/>
    <w:rsid w:val="002332CF"/>
    <w:rsid w:val="00235F74"/>
    <w:rsid w:val="00237E7F"/>
    <w:rsid w:val="00242C7C"/>
    <w:rsid w:val="00243231"/>
    <w:rsid w:val="002432EA"/>
    <w:rsid w:val="002436D9"/>
    <w:rsid w:val="00243D36"/>
    <w:rsid w:val="00247707"/>
    <w:rsid w:val="00251234"/>
    <w:rsid w:val="00252871"/>
    <w:rsid w:val="0026018E"/>
    <w:rsid w:val="00260DDC"/>
    <w:rsid w:val="00262753"/>
    <w:rsid w:val="00266002"/>
    <w:rsid w:val="0026772E"/>
    <w:rsid w:val="00270745"/>
    <w:rsid w:val="002707CA"/>
    <w:rsid w:val="00270D58"/>
    <w:rsid w:val="00272AB1"/>
    <w:rsid w:val="00274684"/>
    <w:rsid w:val="00274A45"/>
    <w:rsid w:val="00280356"/>
    <w:rsid w:val="002835F7"/>
    <w:rsid w:val="00285344"/>
    <w:rsid w:val="0028670C"/>
    <w:rsid w:val="00286740"/>
    <w:rsid w:val="002929D8"/>
    <w:rsid w:val="002A09A7"/>
    <w:rsid w:val="002A237D"/>
    <w:rsid w:val="002A4014"/>
    <w:rsid w:val="002A47A7"/>
    <w:rsid w:val="002A4C53"/>
    <w:rsid w:val="002B0672"/>
    <w:rsid w:val="002B0C99"/>
    <w:rsid w:val="002B22F2"/>
    <w:rsid w:val="002B247F"/>
    <w:rsid w:val="002B28B5"/>
    <w:rsid w:val="002B4FE0"/>
    <w:rsid w:val="002C0EC5"/>
    <w:rsid w:val="002C145D"/>
    <w:rsid w:val="002C2C3E"/>
    <w:rsid w:val="002C3F3F"/>
    <w:rsid w:val="002C4603"/>
    <w:rsid w:val="002C533E"/>
    <w:rsid w:val="002D027F"/>
    <w:rsid w:val="002D18AF"/>
    <w:rsid w:val="002D2FD1"/>
    <w:rsid w:val="002D3B4A"/>
    <w:rsid w:val="002D7A85"/>
    <w:rsid w:val="002D7B60"/>
    <w:rsid w:val="002E0A40"/>
    <w:rsid w:val="002E2C2B"/>
    <w:rsid w:val="002E3A42"/>
    <w:rsid w:val="002E605D"/>
    <w:rsid w:val="002E7464"/>
    <w:rsid w:val="002F3178"/>
    <w:rsid w:val="002F4761"/>
    <w:rsid w:val="002F5C79"/>
    <w:rsid w:val="003019E2"/>
    <w:rsid w:val="00301DC8"/>
    <w:rsid w:val="0030448A"/>
    <w:rsid w:val="00307C7B"/>
    <w:rsid w:val="00311D27"/>
    <w:rsid w:val="0031413F"/>
    <w:rsid w:val="0031419E"/>
    <w:rsid w:val="0031487B"/>
    <w:rsid w:val="003148BB"/>
    <w:rsid w:val="00314D92"/>
    <w:rsid w:val="00317976"/>
    <w:rsid w:val="0032022B"/>
    <w:rsid w:val="00325150"/>
    <w:rsid w:val="003305A5"/>
    <w:rsid w:val="003319BD"/>
    <w:rsid w:val="00333111"/>
    <w:rsid w:val="003404D6"/>
    <w:rsid w:val="003406A0"/>
    <w:rsid w:val="00342871"/>
    <w:rsid w:val="00342E73"/>
    <w:rsid w:val="00344AD1"/>
    <w:rsid w:val="00344E9D"/>
    <w:rsid w:val="00345BB2"/>
    <w:rsid w:val="00352C31"/>
    <w:rsid w:val="00352C87"/>
    <w:rsid w:val="00352F5D"/>
    <w:rsid w:val="00355EA9"/>
    <w:rsid w:val="003578DE"/>
    <w:rsid w:val="0036483F"/>
    <w:rsid w:val="00372A69"/>
    <w:rsid w:val="00373116"/>
    <w:rsid w:val="00376983"/>
    <w:rsid w:val="0037730F"/>
    <w:rsid w:val="00380389"/>
    <w:rsid w:val="00380504"/>
    <w:rsid w:val="00381631"/>
    <w:rsid w:val="0038423C"/>
    <w:rsid w:val="00387BD8"/>
    <w:rsid w:val="003960BC"/>
    <w:rsid w:val="00396257"/>
    <w:rsid w:val="003962BC"/>
    <w:rsid w:val="00397835"/>
    <w:rsid w:val="00397EB8"/>
    <w:rsid w:val="003A0B9C"/>
    <w:rsid w:val="003A4FD0"/>
    <w:rsid w:val="003A52AC"/>
    <w:rsid w:val="003A69D1"/>
    <w:rsid w:val="003A7705"/>
    <w:rsid w:val="003A77F1"/>
    <w:rsid w:val="003A792C"/>
    <w:rsid w:val="003A7BDC"/>
    <w:rsid w:val="003B0EE6"/>
    <w:rsid w:val="003B12C9"/>
    <w:rsid w:val="003B1545"/>
    <w:rsid w:val="003B1CF8"/>
    <w:rsid w:val="003B2620"/>
    <w:rsid w:val="003C09C4"/>
    <w:rsid w:val="003C1ADF"/>
    <w:rsid w:val="003C409D"/>
    <w:rsid w:val="003C5BA6"/>
    <w:rsid w:val="003C6D1E"/>
    <w:rsid w:val="003D0003"/>
    <w:rsid w:val="003D0BC9"/>
    <w:rsid w:val="003D0C8F"/>
    <w:rsid w:val="003D2121"/>
    <w:rsid w:val="003D30A1"/>
    <w:rsid w:val="003D4D4E"/>
    <w:rsid w:val="003D50CB"/>
    <w:rsid w:val="003E17C7"/>
    <w:rsid w:val="003E4703"/>
    <w:rsid w:val="003E64D5"/>
    <w:rsid w:val="003F04DB"/>
    <w:rsid w:val="003F0E85"/>
    <w:rsid w:val="003F1A46"/>
    <w:rsid w:val="003F1D30"/>
    <w:rsid w:val="003F67BF"/>
    <w:rsid w:val="003F7440"/>
    <w:rsid w:val="00401585"/>
    <w:rsid w:val="00402D9E"/>
    <w:rsid w:val="004037F6"/>
    <w:rsid w:val="0040449E"/>
    <w:rsid w:val="0041081A"/>
    <w:rsid w:val="00410C55"/>
    <w:rsid w:val="004123E9"/>
    <w:rsid w:val="00413923"/>
    <w:rsid w:val="00416854"/>
    <w:rsid w:val="00416DA0"/>
    <w:rsid w:val="00417725"/>
    <w:rsid w:val="00421301"/>
    <w:rsid w:val="00422D04"/>
    <w:rsid w:val="0042621C"/>
    <w:rsid w:val="00431F47"/>
    <w:rsid w:val="0043510F"/>
    <w:rsid w:val="00437E75"/>
    <w:rsid w:val="00437F26"/>
    <w:rsid w:val="004405B4"/>
    <w:rsid w:val="0044104C"/>
    <w:rsid w:val="0044234F"/>
    <w:rsid w:val="00444097"/>
    <w:rsid w:val="00444837"/>
    <w:rsid w:val="00445487"/>
    <w:rsid w:val="00446AD2"/>
    <w:rsid w:val="00446C54"/>
    <w:rsid w:val="00454769"/>
    <w:rsid w:val="00460BFA"/>
    <w:rsid w:val="00462269"/>
    <w:rsid w:val="004626B7"/>
    <w:rsid w:val="00462A6A"/>
    <w:rsid w:val="00466991"/>
    <w:rsid w:val="0047064C"/>
    <w:rsid w:val="004756F0"/>
    <w:rsid w:val="00481276"/>
    <w:rsid w:val="004830DC"/>
    <w:rsid w:val="00486A38"/>
    <w:rsid w:val="00486BF9"/>
    <w:rsid w:val="0048784A"/>
    <w:rsid w:val="00491FA8"/>
    <w:rsid w:val="00494054"/>
    <w:rsid w:val="00495936"/>
    <w:rsid w:val="004A42E1"/>
    <w:rsid w:val="004A4328"/>
    <w:rsid w:val="004A5F8F"/>
    <w:rsid w:val="004B162C"/>
    <w:rsid w:val="004B1882"/>
    <w:rsid w:val="004B5D58"/>
    <w:rsid w:val="004B6D8B"/>
    <w:rsid w:val="004B7530"/>
    <w:rsid w:val="004C0388"/>
    <w:rsid w:val="004C0E52"/>
    <w:rsid w:val="004C3D5E"/>
    <w:rsid w:val="004C3DBE"/>
    <w:rsid w:val="004C5C96"/>
    <w:rsid w:val="004D06A4"/>
    <w:rsid w:val="004D359B"/>
    <w:rsid w:val="004D6DD3"/>
    <w:rsid w:val="004E6277"/>
    <w:rsid w:val="004E7363"/>
    <w:rsid w:val="004E7B72"/>
    <w:rsid w:val="004F09B9"/>
    <w:rsid w:val="004F106A"/>
    <w:rsid w:val="004F1A81"/>
    <w:rsid w:val="004F3938"/>
    <w:rsid w:val="004F5617"/>
    <w:rsid w:val="004F64B0"/>
    <w:rsid w:val="00501465"/>
    <w:rsid w:val="00503660"/>
    <w:rsid w:val="00505E28"/>
    <w:rsid w:val="005061C9"/>
    <w:rsid w:val="0050772F"/>
    <w:rsid w:val="00507CBD"/>
    <w:rsid w:val="00517861"/>
    <w:rsid w:val="00517CE4"/>
    <w:rsid w:val="0052022E"/>
    <w:rsid w:val="00520EAC"/>
    <w:rsid w:val="005218D9"/>
    <w:rsid w:val="00526C41"/>
    <w:rsid w:val="00531BC0"/>
    <w:rsid w:val="00532BE8"/>
    <w:rsid w:val="00534C5D"/>
    <w:rsid w:val="00536186"/>
    <w:rsid w:val="00536253"/>
    <w:rsid w:val="005401B2"/>
    <w:rsid w:val="00541E34"/>
    <w:rsid w:val="00542437"/>
    <w:rsid w:val="0054261E"/>
    <w:rsid w:val="00544CBB"/>
    <w:rsid w:val="00546A2E"/>
    <w:rsid w:val="00551D6A"/>
    <w:rsid w:val="00552629"/>
    <w:rsid w:val="00557190"/>
    <w:rsid w:val="0056332E"/>
    <w:rsid w:val="005728EC"/>
    <w:rsid w:val="00572D6E"/>
    <w:rsid w:val="0057315F"/>
    <w:rsid w:val="00576104"/>
    <w:rsid w:val="00577444"/>
    <w:rsid w:val="00580D15"/>
    <w:rsid w:val="00593205"/>
    <w:rsid w:val="0059422B"/>
    <w:rsid w:val="00595473"/>
    <w:rsid w:val="005A023B"/>
    <w:rsid w:val="005A1B2B"/>
    <w:rsid w:val="005A2ED8"/>
    <w:rsid w:val="005A7927"/>
    <w:rsid w:val="005B2EDD"/>
    <w:rsid w:val="005B42BF"/>
    <w:rsid w:val="005C1674"/>
    <w:rsid w:val="005C5C5C"/>
    <w:rsid w:val="005C67C8"/>
    <w:rsid w:val="005C6842"/>
    <w:rsid w:val="005D0249"/>
    <w:rsid w:val="005D2664"/>
    <w:rsid w:val="005D3106"/>
    <w:rsid w:val="005D6908"/>
    <w:rsid w:val="005D6E8C"/>
    <w:rsid w:val="005D71F9"/>
    <w:rsid w:val="005D7C41"/>
    <w:rsid w:val="005D7CF9"/>
    <w:rsid w:val="005E00A5"/>
    <w:rsid w:val="005E0FD4"/>
    <w:rsid w:val="005E1E71"/>
    <w:rsid w:val="005E23A8"/>
    <w:rsid w:val="005E32F5"/>
    <w:rsid w:val="005E3407"/>
    <w:rsid w:val="005E34CF"/>
    <w:rsid w:val="005E45BC"/>
    <w:rsid w:val="005E4BE8"/>
    <w:rsid w:val="005E575B"/>
    <w:rsid w:val="005F05F8"/>
    <w:rsid w:val="005F0728"/>
    <w:rsid w:val="005F0E50"/>
    <w:rsid w:val="005F100C"/>
    <w:rsid w:val="005F68DA"/>
    <w:rsid w:val="005F728D"/>
    <w:rsid w:val="00603A58"/>
    <w:rsid w:val="00606059"/>
    <w:rsid w:val="00607659"/>
    <w:rsid w:val="0060773B"/>
    <w:rsid w:val="00614083"/>
    <w:rsid w:val="006157B5"/>
    <w:rsid w:val="006218A8"/>
    <w:rsid w:val="006244EC"/>
    <w:rsid w:val="00626A3A"/>
    <w:rsid w:val="00626E46"/>
    <w:rsid w:val="00626FC6"/>
    <w:rsid w:val="006303B4"/>
    <w:rsid w:val="00630790"/>
    <w:rsid w:val="0063240A"/>
    <w:rsid w:val="00633D3D"/>
    <w:rsid w:val="00634AC3"/>
    <w:rsid w:val="00635234"/>
    <w:rsid w:val="0063601D"/>
    <w:rsid w:val="00637C12"/>
    <w:rsid w:val="00640313"/>
    <w:rsid w:val="006413DD"/>
    <w:rsid w:val="00641703"/>
    <w:rsid w:val="00642696"/>
    <w:rsid w:val="006431A6"/>
    <w:rsid w:val="00643D1D"/>
    <w:rsid w:val="00645235"/>
    <w:rsid w:val="006459F6"/>
    <w:rsid w:val="006501AD"/>
    <w:rsid w:val="006501B3"/>
    <w:rsid w:val="00651BFA"/>
    <w:rsid w:val="00654475"/>
    <w:rsid w:val="006600AD"/>
    <w:rsid w:val="00660F3D"/>
    <w:rsid w:val="00663B37"/>
    <w:rsid w:val="00664281"/>
    <w:rsid w:val="00665A4B"/>
    <w:rsid w:val="006665B0"/>
    <w:rsid w:val="00666806"/>
    <w:rsid w:val="00675539"/>
    <w:rsid w:val="0067619D"/>
    <w:rsid w:val="00676B36"/>
    <w:rsid w:val="00680709"/>
    <w:rsid w:val="006836C0"/>
    <w:rsid w:val="006836F1"/>
    <w:rsid w:val="0068474E"/>
    <w:rsid w:val="006863A3"/>
    <w:rsid w:val="00686BC5"/>
    <w:rsid w:val="00686CB1"/>
    <w:rsid w:val="00687FA1"/>
    <w:rsid w:val="00692E2A"/>
    <w:rsid w:val="00693F4F"/>
    <w:rsid w:val="006971B3"/>
    <w:rsid w:val="006A6AA1"/>
    <w:rsid w:val="006A76F2"/>
    <w:rsid w:val="006A7BA5"/>
    <w:rsid w:val="006B2ADB"/>
    <w:rsid w:val="006C13BB"/>
    <w:rsid w:val="006C18E2"/>
    <w:rsid w:val="006C30D1"/>
    <w:rsid w:val="006C3156"/>
    <w:rsid w:val="006C7EC0"/>
    <w:rsid w:val="006D1598"/>
    <w:rsid w:val="006D1ED0"/>
    <w:rsid w:val="006D3723"/>
    <w:rsid w:val="006D513F"/>
    <w:rsid w:val="006D7EFB"/>
    <w:rsid w:val="006E0E51"/>
    <w:rsid w:val="006E2664"/>
    <w:rsid w:val="006E6672"/>
    <w:rsid w:val="006E6722"/>
    <w:rsid w:val="006F0AA7"/>
    <w:rsid w:val="006F3E1B"/>
    <w:rsid w:val="007013C0"/>
    <w:rsid w:val="007027B9"/>
    <w:rsid w:val="00707C82"/>
    <w:rsid w:val="00710899"/>
    <w:rsid w:val="0071141E"/>
    <w:rsid w:val="00714AFD"/>
    <w:rsid w:val="00714E08"/>
    <w:rsid w:val="00715E88"/>
    <w:rsid w:val="007168A0"/>
    <w:rsid w:val="00716FA2"/>
    <w:rsid w:val="007173D1"/>
    <w:rsid w:val="00722D1C"/>
    <w:rsid w:val="00725A5F"/>
    <w:rsid w:val="00730ECD"/>
    <w:rsid w:val="00731911"/>
    <w:rsid w:val="007320A8"/>
    <w:rsid w:val="00732D5A"/>
    <w:rsid w:val="00734CAA"/>
    <w:rsid w:val="00745571"/>
    <w:rsid w:val="00747D64"/>
    <w:rsid w:val="00754D01"/>
    <w:rsid w:val="0075533C"/>
    <w:rsid w:val="00755903"/>
    <w:rsid w:val="00757581"/>
    <w:rsid w:val="00760C92"/>
    <w:rsid w:val="007611A0"/>
    <w:rsid w:val="007618EC"/>
    <w:rsid w:val="00761CA5"/>
    <w:rsid w:val="007671C3"/>
    <w:rsid w:val="007676FB"/>
    <w:rsid w:val="007678CD"/>
    <w:rsid w:val="007728E5"/>
    <w:rsid w:val="00774BB4"/>
    <w:rsid w:val="00774DC0"/>
    <w:rsid w:val="007751C4"/>
    <w:rsid w:val="0077571B"/>
    <w:rsid w:val="007814B4"/>
    <w:rsid w:val="00782A6B"/>
    <w:rsid w:val="0078492A"/>
    <w:rsid w:val="00785FBB"/>
    <w:rsid w:val="00786371"/>
    <w:rsid w:val="00791F78"/>
    <w:rsid w:val="0079223A"/>
    <w:rsid w:val="0079647B"/>
    <w:rsid w:val="00796B1F"/>
    <w:rsid w:val="00796D3F"/>
    <w:rsid w:val="00796F26"/>
    <w:rsid w:val="007A1683"/>
    <w:rsid w:val="007A2476"/>
    <w:rsid w:val="007A509A"/>
    <w:rsid w:val="007A5C12"/>
    <w:rsid w:val="007A7CB0"/>
    <w:rsid w:val="007B40B9"/>
    <w:rsid w:val="007B4FCA"/>
    <w:rsid w:val="007B68A3"/>
    <w:rsid w:val="007B78C6"/>
    <w:rsid w:val="007B7C72"/>
    <w:rsid w:val="007C2541"/>
    <w:rsid w:val="007C47D8"/>
    <w:rsid w:val="007C5AC6"/>
    <w:rsid w:val="007D08E6"/>
    <w:rsid w:val="007D5246"/>
    <w:rsid w:val="007D66A8"/>
    <w:rsid w:val="007D772C"/>
    <w:rsid w:val="007E003F"/>
    <w:rsid w:val="007E1419"/>
    <w:rsid w:val="007F2585"/>
    <w:rsid w:val="007F3540"/>
    <w:rsid w:val="007F6126"/>
    <w:rsid w:val="007F70E7"/>
    <w:rsid w:val="00800CB2"/>
    <w:rsid w:val="0080148A"/>
    <w:rsid w:val="00803498"/>
    <w:rsid w:val="008034CE"/>
    <w:rsid w:val="0080626C"/>
    <w:rsid w:val="00806780"/>
    <w:rsid w:val="0080775E"/>
    <w:rsid w:val="00810FA7"/>
    <w:rsid w:val="00811FF8"/>
    <w:rsid w:val="0081264B"/>
    <w:rsid w:val="00813C0E"/>
    <w:rsid w:val="00816321"/>
    <w:rsid w:val="008164F2"/>
    <w:rsid w:val="008202C9"/>
    <w:rsid w:val="00821395"/>
    <w:rsid w:val="008255D8"/>
    <w:rsid w:val="00830E26"/>
    <w:rsid w:val="0083163D"/>
    <w:rsid w:val="00832B21"/>
    <w:rsid w:val="00832F01"/>
    <w:rsid w:val="0083350F"/>
    <w:rsid w:val="008335B2"/>
    <w:rsid w:val="00842408"/>
    <w:rsid w:val="00842D6C"/>
    <w:rsid w:val="00843576"/>
    <w:rsid w:val="00843988"/>
    <w:rsid w:val="00843B64"/>
    <w:rsid w:val="008441DF"/>
    <w:rsid w:val="008478FC"/>
    <w:rsid w:val="00847E7E"/>
    <w:rsid w:val="00855528"/>
    <w:rsid w:val="008570DC"/>
    <w:rsid w:val="00857793"/>
    <w:rsid w:val="00863A6D"/>
    <w:rsid w:val="00864868"/>
    <w:rsid w:val="00867BFF"/>
    <w:rsid w:val="0087131C"/>
    <w:rsid w:val="00872DEC"/>
    <w:rsid w:val="00882584"/>
    <w:rsid w:val="008829D3"/>
    <w:rsid w:val="0088480A"/>
    <w:rsid w:val="00886539"/>
    <w:rsid w:val="0088757A"/>
    <w:rsid w:val="00887663"/>
    <w:rsid w:val="00890436"/>
    <w:rsid w:val="0089088E"/>
    <w:rsid w:val="008911AE"/>
    <w:rsid w:val="00892179"/>
    <w:rsid w:val="00892A03"/>
    <w:rsid w:val="008945AD"/>
    <w:rsid w:val="008957DD"/>
    <w:rsid w:val="008959F9"/>
    <w:rsid w:val="00897D98"/>
    <w:rsid w:val="008A29C3"/>
    <w:rsid w:val="008A30AE"/>
    <w:rsid w:val="008A6DF2"/>
    <w:rsid w:val="008A70A8"/>
    <w:rsid w:val="008A7807"/>
    <w:rsid w:val="008B11A8"/>
    <w:rsid w:val="008B39BB"/>
    <w:rsid w:val="008B3EBE"/>
    <w:rsid w:val="008B4431"/>
    <w:rsid w:val="008B4CC9"/>
    <w:rsid w:val="008C0807"/>
    <w:rsid w:val="008C1AA9"/>
    <w:rsid w:val="008C3858"/>
    <w:rsid w:val="008C38EA"/>
    <w:rsid w:val="008C5A7B"/>
    <w:rsid w:val="008C6E87"/>
    <w:rsid w:val="008D1003"/>
    <w:rsid w:val="008D107E"/>
    <w:rsid w:val="008D5655"/>
    <w:rsid w:val="008D6888"/>
    <w:rsid w:val="008D7C99"/>
    <w:rsid w:val="008E0FCB"/>
    <w:rsid w:val="008E2CCD"/>
    <w:rsid w:val="008E2D86"/>
    <w:rsid w:val="008E2F8A"/>
    <w:rsid w:val="008E69D6"/>
    <w:rsid w:val="008F1324"/>
    <w:rsid w:val="008F51CE"/>
    <w:rsid w:val="008F7142"/>
    <w:rsid w:val="00905A83"/>
    <w:rsid w:val="00905D1D"/>
    <w:rsid w:val="00910A41"/>
    <w:rsid w:val="00915A54"/>
    <w:rsid w:val="00915DCE"/>
    <w:rsid w:val="0092078A"/>
    <w:rsid w:val="00920EC7"/>
    <w:rsid w:val="0092178C"/>
    <w:rsid w:val="00921FC2"/>
    <w:rsid w:val="0092584C"/>
    <w:rsid w:val="00926D69"/>
    <w:rsid w:val="00930B88"/>
    <w:rsid w:val="00931163"/>
    <w:rsid w:val="009332AB"/>
    <w:rsid w:val="00933D84"/>
    <w:rsid w:val="00935B91"/>
    <w:rsid w:val="00936753"/>
    <w:rsid w:val="0093707F"/>
    <w:rsid w:val="00940DCC"/>
    <w:rsid w:val="0094179A"/>
    <w:rsid w:val="00942BCE"/>
    <w:rsid w:val="009441A9"/>
    <w:rsid w:val="0094459E"/>
    <w:rsid w:val="00944DBC"/>
    <w:rsid w:val="00944EC3"/>
    <w:rsid w:val="0094617E"/>
    <w:rsid w:val="00950427"/>
    <w:rsid w:val="0095042A"/>
    <w:rsid w:val="00950977"/>
    <w:rsid w:val="00951A7B"/>
    <w:rsid w:val="009527C6"/>
    <w:rsid w:val="00953654"/>
    <w:rsid w:val="0095409F"/>
    <w:rsid w:val="009549A2"/>
    <w:rsid w:val="009564A6"/>
    <w:rsid w:val="00960B34"/>
    <w:rsid w:val="00962F4B"/>
    <w:rsid w:val="00964967"/>
    <w:rsid w:val="009649CB"/>
    <w:rsid w:val="0096595F"/>
    <w:rsid w:val="00966656"/>
    <w:rsid w:val="00967621"/>
    <w:rsid w:val="00967925"/>
    <w:rsid w:val="00967E6A"/>
    <w:rsid w:val="00970A46"/>
    <w:rsid w:val="00972814"/>
    <w:rsid w:val="009736F6"/>
    <w:rsid w:val="00973903"/>
    <w:rsid w:val="00973D78"/>
    <w:rsid w:val="00974757"/>
    <w:rsid w:val="00974DD0"/>
    <w:rsid w:val="00976063"/>
    <w:rsid w:val="009827CA"/>
    <w:rsid w:val="00982E5D"/>
    <w:rsid w:val="0098314F"/>
    <w:rsid w:val="00983FEB"/>
    <w:rsid w:val="009842D9"/>
    <w:rsid w:val="00984A20"/>
    <w:rsid w:val="00984C7D"/>
    <w:rsid w:val="0098578F"/>
    <w:rsid w:val="00985ADF"/>
    <w:rsid w:val="0099117E"/>
    <w:rsid w:val="00993C69"/>
    <w:rsid w:val="00994D4E"/>
    <w:rsid w:val="009A0AE7"/>
    <w:rsid w:val="009A3ED5"/>
    <w:rsid w:val="009A43E8"/>
    <w:rsid w:val="009A7C16"/>
    <w:rsid w:val="009A7D46"/>
    <w:rsid w:val="009B1499"/>
    <w:rsid w:val="009B4A0F"/>
    <w:rsid w:val="009B6982"/>
    <w:rsid w:val="009B722A"/>
    <w:rsid w:val="009C0855"/>
    <w:rsid w:val="009C11D2"/>
    <w:rsid w:val="009C29C1"/>
    <w:rsid w:val="009C2E1B"/>
    <w:rsid w:val="009C3C33"/>
    <w:rsid w:val="009C5D7A"/>
    <w:rsid w:val="009C65E3"/>
    <w:rsid w:val="009C6C70"/>
    <w:rsid w:val="009C70D4"/>
    <w:rsid w:val="009C73ED"/>
    <w:rsid w:val="009D0B63"/>
    <w:rsid w:val="009D3BF1"/>
    <w:rsid w:val="009D725F"/>
    <w:rsid w:val="009E2E6F"/>
    <w:rsid w:val="009E307E"/>
    <w:rsid w:val="009E6F6B"/>
    <w:rsid w:val="009E78C3"/>
    <w:rsid w:val="009F3462"/>
    <w:rsid w:val="009F3D34"/>
    <w:rsid w:val="009F3F0F"/>
    <w:rsid w:val="00A014BF"/>
    <w:rsid w:val="00A03CD8"/>
    <w:rsid w:val="00A074BA"/>
    <w:rsid w:val="00A07870"/>
    <w:rsid w:val="00A07F19"/>
    <w:rsid w:val="00A114B3"/>
    <w:rsid w:val="00A12487"/>
    <w:rsid w:val="00A12C5D"/>
    <w:rsid w:val="00A1348D"/>
    <w:rsid w:val="00A137B3"/>
    <w:rsid w:val="00A21578"/>
    <w:rsid w:val="00A21E42"/>
    <w:rsid w:val="00A22998"/>
    <w:rsid w:val="00A232EE"/>
    <w:rsid w:val="00A23A06"/>
    <w:rsid w:val="00A24DFE"/>
    <w:rsid w:val="00A26AED"/>
    <w:rsid w:val="00A3260B"/>
    <w:rsid w:val="00A330D5"/>
    <w:rsid w:val="00A34E7C"/>
    <w:rsid w:val="00A374FD"/>
    <w:rsid w:val="00A377F7"/>
    <w:rsid w:val="00A37C8F"/>
    <w:rsid w:val="00A4175F"/>
    <w:rsid w:val="00A41F4B"/>
    <w:rsid w:val="00A44411"/>
    <w:rsid w:val="00A469FA"/>
    <w:rsid w:val="00A46D30"/>
    <w:rsid w:val="00A46E20"/>
    <w:rsid w:val="00A47676"/>
    <w:rsid w:val="00A55B01"/>
    <w:rsid w:val="00A55ED8"/>
    <w:rsid w:val="00A56B5B"/>
    <w:rsid w:val="00A603FF"/>
    <w:rsid w:val="00A60EF4"/>
    <w:rsid w:val="00A657DD"/>
    <w:rsid w:val="00A666A6"/>
    <w:rsid w:val="00A675FD"/>
    <w:rsid w:val="00A71AED"/>
    <w:rsid w:val="00A72437"/>
    <w:rsid w:val="00A74568"/>
    <w:rsid w:val="00A75DB4"/>
    <w:rsid w:val="00A80611"/>
    <w:rsid w:val="00A81C79"/>
    <w:rsid w:val="00A8397A"/>
    <w:rsid w:val="00A83D26"/>
    <w:rsid w:val="00A85A37"/>
    <w:rsid w:val="00A86D35"/>
    <w:rsid w:val="00A8710E"/>
    <w:rsid w:val="00A9205E"/>
    <w:rsid w:val="00A933B5"/>
    <w:rsid w:val="00A93AA4"/>
    <w:rsid w:val="00A9412B"/>
    <w:rsid w:val="00A96AA6"/>
    <w:rsid w:val="00A96BA7"/>
    <w:rsid w:val="00A97ED8"/>
    <w:rsid w:val="00AA0B55"/>
    <w:rsid w:val="00AA0B8B"/>
    <w:rsid w:val="00AA0C30"/>
    <w:rsid w:val="00AA0DEC"/>
    <w:rsid w:val="00AA49AE"/>
    <w:rsid w:val="00AA7CBE"/>
    <w:rsid w:val="00AB5340"/>
    <w:rsid w:val="00AB7064"/>
    <w:rsid w:val="00AB7B70"/>
    <w:rsid w:val="00AC0A89"/>
    <w:rsid w:val="00AC1CD9"/>
    <w:rsid w:val="00AC1CF8"/>
    <w:rsid w:val="00AC347B"/>
    <w:rsid w:val="00AC585D"/>
    <w:rsid w:val="00AC6183"/>
    <w:rsid w:val="00AC6A5F"/>
    <w:rsid w:val="00AC6AEE"/>
    <w:rsid w:val="00AC7C96"/>
    <w:rsid w:val="00AD1320"/>
    <w:rsid w:val="00AD2189"/>
    <w:rsid w:val="00AE237D"/>
    <w:rsid w:val="00AE2393"/>
    <w:rsid w:val="00AE2DFD"/>
    <w:rsid w:val="00AE3388"/>
    <w:rsid w:val="00AE4550"/>
    <w:rsid w:val="00AE502A"/>
    <w:rsid w:val="00AF0D8A"/>
    <w:rsid w:val="00AF15B7"/>
    <w:rsid w:val="00AF2AF6"/>
    <w:rsid w:val="00AF7C07"/>
    <w:rsid w:val="00B00E4F"/>
    <w:rsid w:val="00B0119D"/>
    <w:rsid w:val="00B01B4B"/>
    <w:rsid w:val="00B03A78"/>
    <w:rsid w:val="00B07C79"/>
    <w:rsid w:val="00B14EC2"/>
    <w:rsid w:val="00B1638A"/>
    <w:rsid w:val="00B168A0"/>
    <w:rsid w:val="00B17CB8"/>
    <w:rsid w:val="00B209F9"/>
    <w:rsid w:val="00B22467"/>
    <w:rsid w:val="00B22C93"/>
    <w:rsid w:val="00B2495B"/>
    <w:rsid w:val="00B27589"/>
    <w:rsid w:val="00B31695"/>
    <w:rsid w:val="00B3392C"/>
    <w:rsid w:val="00B35E31"/>
    <w:rsid w:val="00B405B7"/>
    <w:rsid w:val="00B409F1"/>
    <w:rsid w:val="00B473FE"/>
    <w:rsid w:val="00B4741F"/>
    <w:rsid w:val="00B47CD4"/>
    <w:rsid w:val="00B52222"/>
    <w:rsid w:val="00B52AAD"/>
    <w:rsid w:val="00B54FE7"/>
    <w:rsid w:val="00B60930"/>
    <w:rsid w:val="00B614AB"/>
    <w:rsid w:val="00B63143"/>
    <w:rsid w:val="00B65A2E"/>
    <w:rsid w:val="00B6618A"/>
    <w:rsid w:val="00B66901"/>
    <w:rsid w:val="00B66ACF"/>
    <w:rsid w:val="00B70305"/>
    <w:rsid w:val="00B712CF"/>
    <w:rsid w:val="00B71E6D"/>
    <w:rsid w:val="00B72070"/>
    <w:rsid w:val="00B72DD7"/>
    <w:rsid w:val="00B7453F"/>
    <w:rsid w:val="00B779E1"/>
    <w:rsid w:val="00B77CA2"/>
    <w:rsid w:val="00B83F4C"/>
    <w:rsid w:val="00B84606"/>
    <w:rsid w:val="00B84FF4"/>
    <w:rsid w:val="00B86B80"/>
    <w:rsid w:val="00B91EE1"/>
    <w:rsid w:val="00B92B2F"/>
    <w:rsid w:val="00B934C4"/>
    <w:rsid w:val="00B95C83"/>
    <w:rsid w:val="00B961AE"/>
    <w:rsid w:val="00B96346"/>
    <w:rsid w:val="00B96781"/>
    <w:rsid w:val="00B9763B"/>
    <w:rsid w:val="00BA0090"/>
    <w:rsid w:val="00BA04C8"/>
    <w:rsid w:val="00BA1A67"/>
    <w:rsid w:val="00BA502A"/>
    <w:rsid w:val="00BA556C"/>
    <w:rsid w:val="00BA557D"/>
    <w:rsid w:val="00BA670D"/>
    <w:rsid w:val="00BA6B7F"/>
    <w:rsid w:val="00BA7892"/>
    <w:rsid w:val="00BB1A70"/>
    <w:rsid w:val="00BB1F26"/>
    <w:rsid w:val="00BB22C5"/>
    <w:rsid w:val="00BB725D"/>
    <w:rsid w:val="00BC3243"/>
    <w:rsid w:val="00BC69EF"/>
    <w:rsid w:val="00BC7B2D"/>
    <w:rsid w:val="00BD3359"/>
    <w:rsid w:val="00BD682B"/>
    <w:rsid w:val="00BD6F73"/>
    <w:rsid w:val="00BE54B2"/>
    <w:rsid w:val="00BE5B5F"/>
    <w:rsid w:val="00BE5D77"/>
    <w:rsid w:val="00BF1115"/>
    <w:rsid w:val="00BF34F4"/>
    <w:rsid w:val="00BF44EA"/>
    <w:rsid w:val="00BF5B6F"/>
    <w:rsid w:val="00BF7BAA"/>
    <w:rsid w:val="00C11CEC"/>
    <w:rsid w:val="00C2130D"/>
    <w:rsid w:val="00C21342"/>
    <w:rsid w:val="00C22EEA"/>
    <w:rsid w:val="00C23632"/>
    <w:rsid w:val="00C2555C"/>
    <w:rsid w:val="00C267DC"/>
    <w:rsid w:val="00C26F55"/>
    <w:rsid w:val="00C27B05"/>
    <w:rsid w:val="00C3074E"/>
    <w:rsid w:val="00C30C63"/>
    <w:rsid w:val="00C322F1"/>
    <w:rsid w:val="00C338DF"/>
    <w:rsid w:val="00C3636F"/>
    <w:rsid w:val="00C36B8B"/>
    <w:rsid w:val="00C3773F"/>
    <w:rsid w:val="00C37E37"/>
    <w:rsid w:val="00C400ED"/>
    <w:rsid w:val="00C40B76"/>
    <w:rsid w:val="00C415C1"/>
    <w:rsid w:val="00C421FD"/>
    <w:rsid w:val="00C42EC4"/>
    <w:rsid w:val="00C472C5"/>
    <w:rsid w:val="00C47DBF"/>
    <w:rsid w:val="00C552A7"/>
    <w:rsid w:val="00C552FF"/>
    <w:rsid w:val="00C558DA"/>
    <w:rsid w:val="00C55AF3"/>
    <w:rsid w:val="00C57331"/>
    <w:rsid w:val="00C57931"/>
    <w:rsid w:val="00C61543"/>
    <w:rsid w:val="00C70845"/>
    <w:rsid w:val="00C73D3B"/>
    <w:rsid w:val="00C77096"/>
    <w:rsid w:val="00C81A13"/>
    <w:rsid w:val="00C824FE"/>
    <w:rsid w:val="00C84759"/>
    <w:rsid w:val="00C86EEB"/>
    <w:rsid w:val="00C92622"/>
    <w:rsid w:val="00C94077"/>
    <w:rsid w:val="00C948C3"/>
    <w:rsid w:val="00C95BA3"/>
    <w:rsid w:val="00C96521"/>
    <w:rsid w:val="00C97524"/>
    <w:rsid w:val="00CA2268"/>
    <w:rsid w:val="00CA6C7F"/>
    <w:rsid w:val="00CA7F01"/>
    <w:rsid w:val="00CB093C"/>
    <w:rsid w:val="00CB140C"/>
    <w:rsid w:val="00CB2C4D"/>
    <w:rsid w:val="00CB4B9F"/>
    <w:rsid w:val="00CB645E"/>
    <w:rsid w:val="00CC10A6"/>
    <w:rsid w:val="00CC205D"/>
    <w:rsid w:val="00CC78AD"/>
    <w:rsid w:val="00CC7F8D"/>
    <w:rsid w:val="00CD05F3"/>
    <w:rsid w:val="00CD398D"/>
    <w:rsid w:val="00CD55A2"/>
    <w:rsid w:val="00CD5EB8"/>
    <w:rsid w:val="00CD7044"/>
    <w:rsid w:val="00CE0594"/>
    <w:rsid w:val="00CE08B9"/>
    <w:rsid w:val="00CE2196"/>
    <w:rsid w:val="00CE524C"/>
    <w:rsid w:val="00CE7255"/>
    <w:rsid w:val="00CE7CD0"/>
    <w:rsid w:val="00CF0EEA"/>
    <w:rsid w:val="00CF141F"/>
    <w:rsid w:val="00CF2841"/>
    <w:rsid w:val="00CF4707"/>
    <w:rsid w:val="00CF4777"/>
    <w:rsid w:val="00D0066A"/>
    <w:rsid w:val="00D030CB"/>
    <w:rsid w:val="00D067BB"/>
    <w:rsid w:val="00D1132C"/>
    <w:rsid w:val="00D12E3A"/>
    <w:rsid w:val="00D1352A"/>
    <w:rsid w:val="00D169AF"/>
    <w:rsid w:val="00D17A48"/>
    <w:rsid w:val="00D20403"/>
    <w:rsid w:val="00D20FC5"/>
    <w:rsid w:val="00D21397"/>
    <w:rsid w:val="00D21798"/>
    <w:rsid w:val="00D221C6"/>
    <w:rsid w:val="00D25249"/>
    <w:rsid w:val="00D2678E"/>
    <w:rsid w:val="00D30BC1"/>
    <w:rsid w:val="00D321AA"/>
    <w:rsid w:val="00D330D0"/>
    <w:rsid w:val="00D3536A"/>
    <w:rsid w:val="00D3693E"/>
    <w:rsid w:val="00D409E0"/>
    <w:rsid w:val="00D4303C"/>
    <w:rsid w:val="00D44172"/>
    <w:rsid w:val="00D459F2"/>
    <w:rsid w:val="00D55BF2"/>
    <w:rsid w:val="00D55CC5"/>
    <w:rsid w:val="00D57176"/>
    <w:rsid w:val="00D57CDF"/>
    <w:rsid w:val="00D61E91"/>
    <w:rsid w:val="00D62152"/>
    <w:rsid w:val="00D62B2D"/>
    <w:rsid w:val="00D62DAC"/>
    <w:rsid w:val="00D637DC"/>
    <w:rsid w:val="00D63B8C"/>
    <w:rsid w:val="00D646EA"/>
    <w:rsid w:val="00D71B78"/>
    <w:rsid w:val="00D72EC3"/>
    <w:rsid w:val="00D739CC"/>
    <w:rsid w:val="00D75598"/>
    <w:rsid w:val="00D8093D"/>
    <w:rsid w:val="00D8108C"/>
    <w:rsid w:val="00D81ADD"/>
    <w:rsid w:val="00D842AE"/>
    <w:rsid w:val="00D85F34"/>
    <w:rsid w:val="00D87566"/>
    <w:rsid w:val="00D9211C"/>
    <w:rsid w:val="00D92DE0"/>
    <w:rsid w:val="00D92FEF"/>
    <w:rsid w:val="00D93A0F"/>
    <w:rsid w:val="00D95D7F"/>
    <w:rsid w:val="00D97F00"/>
    <w:rsid w:val="00DA1BCA"/>
    <w:rsid w:val="00DA5511"/>
    <w:rsid w:val="00DA5C73"/>
    <w:rsid w:val="00DA60FB"/>
    <w:rsid w:val="00DA663D"/>
    <w:rsid w:val="00DB4A10"/>
    <w:rsid w:val="00DB57D3"/>
    <w:rsid w:val="00DC1AF3"/>
    <w:rsid w:val="00DC297F"/>
    <w:rsid w:val="00DC3AB4"/>
    <w:rsid w:val="00DC3D74"/>
    <w:rsid w:val="00DC45C7"/>
    <w:rsid w:val="00DC46FF"/>
    <w:rsid w:val="00DC5254"/>
    <w:rsid w:val="00DD1235"/>
    <w:rsid w:val="00DD1A4F"/>
    <w:rsid w:val="00DD23C4"/>
    <w:rsid w:val="00DD2838"/>
    <w:rsid w:val="00DD29C7"/>
    <w:rsid w:val="00DD3107"/>
    <w:rsid w:val="00DD387B"/>
    <w:rsid w:val="00DD5E49"/>
    <w:rsid w:val="00DD704A"/>
    <w:rsid w:val="00DD79E4"/>
    <w:rsid w:val="00DD7BF4"/>
    <w:rsid w:val="00DD7C2C"/>
    <w:rsid w:val="00DE46D2"/>
    <w:rsid w:val="00DE578E"/>
    <w:rsid w:val="00DE7C51"/>
    <w:rsid w:val="00DF05AB"/>
    <w:rsid w:val="00DF3FCC"/>
    <w:rsid w:val="00DF5260"/>
    <w:rsid w:val="00DF5B02"/>
    <w:rsid w:val="00DF7A6A"/>
    <w:rsid w:val="00DF7D20"/>
    <w:rsid w:val="00E03F24"/>
    <w:rsid w:val="00E06797"/>
    <w:rsid w:val="00E07AEC"/>
    <w:rsid w:val="00E105D6"/>
    <w:rsid w:val="00E1265B"/>
    <w:rsid w:val="00E13B48"/>
    <w:rsid w:val="00E1404F"/>
    <w:rsid w:val="00E162B8"/>
    <w:rsid w:val="00E21148"/>
    <w:rsid w:val="00E21306"/>
    <w:rsid w:val="00E216D5"/>
    <w:rsid w:val="00E21C83"/>
    <w:rsid w:val="00E220AD"/>
    <w:rsid w:val="00E24ADA"/>
    <w:rsid w:val="00E2780E"/>
    <w:rsid w:val="00E27E24"/>
    <w:rsid w:val="00E328C8"/>
    <w:rsid w:val="00E32F59"/>
    <w:rsid w:val="00E43234"/>
    <w:rsid w:val="00E449BD"/>
    <w:rsid w:val="00E44A5A"/>
    <w:rsid w:val="00E453C3"/>
    <w:rsid w:val="00E46B56"/>
    <w:rsid w:val="00E46D9A"/>
    <w:rsid w:val="00E514C3"/>
    <w:rsid w:val="00E55947"/>
    <w:rsid w:val="00E565FF"/>
    <w:rsid w:val="00E60B2A"/>
    <w:rsid w:val="00E61434"/>
    <w:rsid w:val="00E65388"/>
    <w:rsid w:val="00E66A3A"/>
    <w:rsid w:val="00E725D1"/>
    <w:rsid w:val="00E81A82"/>
    <w:rsid w:val="00E83B21"/>
    <w:rsid w:val="00E8411C"/>
    <w:rsid w:val="00E84661"/>
    <w:rsid w:val="00E85B7D"/>
    <w:rsid w:val="00E87238"/>
    <w:rsid w:val="00E9121B"/>
    <w:rsid w:val="00E92861"/>
    <w:rsid w:val="00EA0AE2"/>
    <w:rsid w:val="00EA0BE9"/>
    <w:rsid w:val="00EA236B"/>
    <w:rsid w:val="00EA2FBF"/>
    <w:rsid w:val="00EA368D"/>
    <w:rsid w:val="00EA39E5"/>
    <w:rsid w:val="00EA4F97"/>
    <w:rsid w:val="00EA5E72"/>
    <w:rsid w:val="00EA6DFE"/>
    <w:rsid w:val="00EB03B1"/>
    <w:rsid w:val="00EB38D9"/>
    <w:rsid w:val="00EB5507"/>
    <w:rsid w:val="00EB645F"/>
    <w:rsid w:val="00EC2814"/>
    <w:rsid w:val="00EC2AF3"/>
    <w:rsid w:val="00EC5A46"/>
    <w:rsid w:val="00EC63E2"/>
    <w:rsid w:val="00ED0EBE"/>
    <w:rsid w:val="00ED1023"/>
    <w:rsid w:val="00ED1489"/>
    <w:rsid w:val="00ED1E78"/>
    <w:rsid w:val="00ED202D"/>
    <w:rsid w:val="00ED5068"/>
    <w:rsid w:val="00ED5CF3"/>
    <w:rsid w:val="00ED6CE4"/>
    <w:rsid w:val="00ED6FED"/>
    <w:rsid w:val="00ED7F3B"/>
    <w:rsid w:val="00EE0B7A"/>
    <w:rsid w:val="00EE39BE"/>
    <w:rsid w:val="00EE593B"/>
    <w:rsid w:val="00EE73C3"/>
    <w:rsid w:val="00EF1872"/>
    <w:rsid w:val="00EF22B3"/>
    <w:rsid w:val="00EF4ADB"/>
    <w:rsid w:val="00EF7720"/>
    <w:rsid w:val="00F00119"/>
    <w:rsid w:val="00F02EA6"/>
    <w:rsid w:val="00F032BC"/>
    <w:rsid w:val="00F03B69"/>
    <w:rsid w:val="00F07A50"/>
    <w:rsid w:val="00F10240"/>
    <w:rsid w:val="00F113DA"/>
    <w:rsid w:val="00F1189A"/>
    <w:rsid w:val="00F1248A"/>
    <w:rsid w:val="00F14FE9"/>
    <w:rsid w:val="00F15A84"/>
    <w:rsid w:val="00F171B4"/>
    <w:rsid w:val="00F21DF0"/>
    <w:rsid w:val="00F2348A"/>
    <w:rsid w:val="00F24AB6"/>
    <w:rsid w:val="00F3094E"/>
    <w:rsid w:val="00F31DFD"/>
    <w:rsid w:val="00F32A96"/>
    <w:rsid w:val="00F350E4"/>
    <w:rsid w:val="00F35A4D"/>
    <w:rsid w:val="00F37DC8"/>
    <w:rsid w:val="00F439B3"/>
    <w:rsid w:val="00F44352"/>
    <w:rsid w:val="00F45C9B"/>
    <w:rsid w:val="00F50270"/>
    <w:rsid w:val="00F52E9C"/>
    <w:rsid w:val="00F55590"/>
    <w:rsid w:val="00F57B43"/>
    <w:rsid w:val="00F6021C"/>
    <w:rsid w:val="00F60DF3"/>
    <w:rsid w:val="00F650C3"/>
    <w:rsid w:val="00F65D85"/>
    <w:rsid w:val="00F721AD"/>
    <w:rsid w:val="00F75D7D"/>
    <w:rsid w:val="00F803C8"/>
    <w:rsid w:val="00F8091E"/>
    <w:rsid w:val="00F8615C"/>
    <w:rsid w:val="00F86A82"/>
    <w:rsid w:val="00F8745E"/>
    <w:rsid w:val="00F91C52"/>
    <w:rsid w:val="00F91DD2"/>
    <w:rsid w:val="00F92BF2"/>
    <w:rsid w:val="00F94214"/>
    <w:rsid w:val="00F94415"/>
    <w:rsid w:val="00F950CB"/>
    <w:rsid w:val="00F95AAE"/>
    <w:rsid w:val="00F969E5"/>
    <w:rsid w:val="00F97646"/>
    <w:rsid w:val="00F9787E"/>
    <w:rsid w:val="00FA1F0D"/>
    <w:rsid w:val="00FA3208"/>
    <w:rsid w:val="00FA5BA4"/>
    <w:rsid w:val="00FA656C"/>
    <w:rsid w:val="00FA6BB0"/>
    <w:rsid w:val="00FB1660"/>
    <w:rsid w:val="00FB348C"/>
    <w:rsid w:val="00FB4C18"/>
    <w:rsid w:val="00FB7560"/>
    <w:rsid w:val="00FB78A7"/>
    <w:rsid w:val="00FB7E13"/>
    <w:rsid w:val="00FD0787"/>
    <w:rsid w:val="00FD0D40"/>
    <w:rsid w:val="00FD1E1B"/>
    <w:rsid w:val="00FD2299"/>
    <w:rsid w:val="00FD35AB"/>
    <w:rsid w:val="00FD5860"/>
    <w:rsid w:val="00FE352D"/>
    <w:rsid w:val="00FE40EB"/>
    <w:rsid w:val="00FE4D02"/>
    <w:rsid w:val="00FE7D62"/>
    <w:rsid w:val="00FF153D"/>
    <w:rsid w:val="00FF3819"/>
    <w:rsid w:val="00FF4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D140AE"/>
  <w15:docId w15:val="{1D4F3E03-DDE9-4B40-A787-8C7BC9E1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F44EA"/>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A03C8"/>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A03C8"/>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958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TablesClmnHd">
    <w:name w:val="_Tables_Clmn_Hd"/>
    <w:basedOn w:val="Normal"/>
    <w:rsid w:val="000958F5"/>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lang w:val="en-GB"/>
    </w:rPr>
  </w:style>
  <w:style w:type="paragraph" w:customStyle="1" w:styleId="TablesBody">
    <w:name w:val="_Tables_Body"/>
    <w:basedOn w:val="TablesClmnHd"/>
    <w:link w:val="TablesBodyChar"/>
    <w:rsid w:val="000958F5"/>
  </w:style>
  <w:style w:type="character" w:customStyle="1" w:styleId="TablesBodyChar">
    <w:name w:val="_Tables_Body Char"/>
    <w:link w:val="TablesBody"/>
    <w:rsid w:val="000958F5"/>
    <w:rPr>
      <w:i/>
      <w:iCs/>
      <w:snapToGrid w:val="0"/>
      <w:spacing w:val="6"/>
      <w:w w:val="106"/>
      <w:kern w:val="8"/>
      <w:sz w:val="14"/>
      <w:szCs w:val="14"/>
      <w:lang w:val="en-GB"/>
    </w:rPr>
  </w:style>
  <w:style w:type="character" w:customStyle="1" w:styleId="Heading9Char">
    <w:name w:val="Heading 9 Char"/>
    <w:link w:val="Heading9"/>
    <w:rsid w:val="000958F5"/>
    <w:rPr>
      <w:rFonts w:ascii="Calibri" w:eastAsia="MS Mincho" w:hAnsi="Calibri"/>
      <w:snapToGrid w:val="0"/>
      <w:sz w:val="22"/>
      <w:szCs w:val="22"/>
      <w:u w:val="single"/>
    </w:rPr>
  </w:style>
  <w:style w:type="paragraph" w:styleId="BodyText">
    <w:name w:val="Body Text"/>
    <w:basedOn w:val="Normal"/>
    <w:link w:val="BodyTextChar"/>
    <w:rsid w:val="000958F5"/>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0958F5"/>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0958F5"/>
    <w:rPr>
      <w:sz w:val="18"/>
      <w:lang w:val="fr-FR"/>
    </w:rPr>
  </w:style>
  <w:style w:type="paragraph" w:customStyle="1" w:styleId="HCh">
    <w:name w:val="_ H _Ch"/>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lang w:val="en-GB"/>
    </w:rPr>
  </w:style>
  <w:style w:type="paragraph" w:customStyle="1" w:styleId="XLarge">
    <w:name w:val="XLarge"/>
    <w:basedOn w:val="Normal"/>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eastAsia="Times New Roman" w:hAnsi="Times New Roman"/>
      <w:b/>
      <w:spacing w:val="-4"/>
      <w:w w:val="98"/>
      <w:kern w:val="14"/>
      <w:sz w:val="40"/>
      <w:szCs w:val="20"/>
      <w:lang w:val="en-GB"/>
    </w:rPr>
  </w:style>
  <w:style w:type="paragraph" w:customStyle="1" w:styleId="H23">
    <w:name w:val="_ H_2/3"/>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lang w:val="en-GB"/>
    </w:rPr>
  </w:style>
  <w:style w:type="character" w:styleId="CommentReference">
    <w:name w:val="annotation reference"/>
    <w:unhideWhenUsed/>
    <w:rsid w:val="000958F5"/>
    <w:rPr>
      <w:sz w:val="16"/>
      <w:szCs w:val="16"/>
    </w:rPr>
  </w:style>
  <w:style w:type="paragraph" w:styleId="CommentText">
    <w:name w:val="annotation text"/>
    <w:basedOn w:val="Normal"/>
    <w:link w:val="CommentTextChar"/>
    <w:unhideWhenUsed/>
    <w:rsid w:val="000958F5"/>
    <w:rPr>
      <w:rFonts w:eastAsia="Calibri"/>
      <w:sz w:val="20"/>
      <w:szCs w:val="20"/>
      <w:lang w:val="en-GB"/>
    </w:rPr>
  </w:style>
  <w:style w:type="character" w:customStyle="1" w:styleId="CommentTextChar">
    <w:name w:val="Comment Text Char"/>
    <w:basedOn w:val="DefaultParagraphFont"/>
    <w:link w:val="CommentText"/>
    <w:rsid w:val="000958F5"/>
    <w:rPr>
      <w:rFonts w:ascii="Calibri" w:eastAsia="Calibri" w:hAnsi="Calibri"/>
      <w:lang w:val="en-GB"/>
    </w:rPr>
  </w:style>
  <w:style w:type="paragraph" w:styleId="CommentSubject">
    <w:name w:val="annotation subject"/>
    <w:basedOn w:val="CommentText"/>
    <w:next w:val="CommentText"/>
    <w:link w:val="CommentSubjectChar"/>
    <w:uiPriority w:val="99"/>
    <w:semiHidden/>
    <w:unhideWhenUsed/>
    <w:rsid w:val="000958F5"/>
    <w:rPr>
      <w:b/>
      <w:bCs/>
    </w:rPr>
  </w:style>
  <w:style w:type="character" w:customStyle="1" w:styleId="CommentSubjectChar">
    <w:name w:val="Comment Subject Char"/>
    <w:basedOn w:val="CommentTextChar"/>
    <w:link w:val="CommentSubject"/>
    <w:uiPriority w:val="99"/>
    <w:semiHidden/>
    <w:rsid w:val="000958F5"/>
    <w:rPr>
      <w:rFonts w:ascii="Calibri" w:eastAsia="Calibri" w:hAnsi="Calibri"/>
      <w:b/>
      <w:bCs/>
      <w:lang w:val="en-GB"/>
    </w:rPr>
  </w:style>
  <w:style w:type="paragraph" w:customStyle="1" w:styleId="MediumGrid1-Accent21">
    <w:name w:val="Medium Grid 1 - Accent 21"/>
    <w:basedOn w:val="Normal"/>
    <w:uiPriority w:val="34"/>
    <w:qFormat/>
    <w:rsid w:val="000958F5"/>
    <w:pPr>
      <w:ind w:left="720"/>
      <w:contextualSpacing/>
    </w:pPr>
    <w:rPr>
      <w:rFonts w:eastAsia="Calibri"/>
      <w:lang w:val="en-GB"/>
    </w:rPr>
  </w:style>
  <w:style w:type="paragraph" w:customStyle="1" w:styleId="MediumList2-Accent21">
    <w:name w:val="Medium List 2 - Accent 21"/>
    <w:hidden/>
    <w:uiPriority w:val="71"/>
    <w:rsid w:val="000958F5"/>
    <w:rPr>
      <w:rFonts w:ascii="Calibri" w:eastAsia="Calibri" w:hAnsi="Calibri"/>
      <w:sz w:val="22"/>
      <w:szCs w:val="22"/>
    </w:rPr>
  </w:style>
  <w:style w:type="character" w:customStyle="1" w:styleId="st">
    <w:name w:val="st"/>
    <w:rsid w:val="000958F5"/>
  </w:style>
  <w:style w:type="paragraph" w:customStyle="1" w:styleId="ColorfulShading-Accent11">
    <w:name w:val="Colorful Shading - Accent 11"/>
    <w:hidden/>
    <w:uiPriority w:val="99"/>
    <w:semiHidden/>
    <w:rsid w:val="000958F5"/>
    <w:rPr>
      <w:rFonts w:ascii="Calibri" w:eastAsia="Calibri" w:hAnsi="Calibri"/>
      <w:sz w:val="22"/>
      <w:szCs w:val="22"/>
    </w:rPr>
  </w:style>
  <w:style w:type="paragraph" w:customStyle="1" w:styleId="H1">
    <w:name w:val="_ H_1"/>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efault">
    <w:name w:val="Default"/>
    <w:rsid w:val="000958F5"/>
    <w:pPr>
      <w:autoSpaceDE w:val="0"/>
      <w:autoSpaceDN w:val="0"/>
      <w:adjustRightInd w:val="0"/>
    </w:pPr>
    <w:rPr>
      <w:rFonts w:eastAsia="Calibri"/>
      <w:color w:val="000000"/>
      <w:sz w:val="24"/>
      <w:szCs w:val="24"/>
      <w:lang w:val="en-GB" w:eastAsia="en-GB"/>
    </w:rPr>
  </w:style>
  <w:style w:type="table" w:customStyle="1" w:styleId="PlainTable11">
    <w:name w:val="Plain Table 11"/>
    <w:basedOn w:val="TableNormal"/>
    <w:next w:val="PlainTable12"/>
    <w:uiPriority w:val="41"/>
    <w:rsid w:val="000958F5"/>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0958F5"/>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0958F5"/>
    <w:pPr>
      <w:ind w:left="720"/>
      <w:contextualSpacing/>
    </w:pPr>
    <w:rPr>
      <w:rFonts w:eastAsia="Times New Roman"/>
      <w:lang w:val="en-GB"/>
    </w:rPr>
  </w:style>
  <w:style w:type="table" w:customStyle="1" w:styleId="TableGrid1">
    <w:name w:val="Table Grid1"/>
    <w:basedOn w:val="TableNormal"/>
    <w:next w:val="TableGrid"/>
    <w:uiPriority w:val="39"/>
    <w:rsid w:val="000958F5"/>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8F5"/>
    <w:pPr>
      <w:spacing w:after="0" w:line="240" w:lineRule="auto"/>
    </w:pPr>
    <w:rPr>
      <w:rFonts w:ascii="Times New Roman" w:eastAsia="Calibri" w:hAnsi="Times New Roman"/>
      <w:sz w:val="24"/>
      <w:szCs w:val="24"/>
    </w:rPr>
  </w:style>
  <w:style w:type="table" w:customStyle="1" w:styleId="PlainTable21">
    <w:name w:val="Plain Table 21"/>
    <w:basedOn w:val="TableNormal"/>
    <w:uiPriority w:val="42"/>
    <w:rsid w:val="000958F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0958F5"/>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semiHidden/>
    <w:rsid w:val="000958F5"/>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0958F5"/>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0958F5"/>
    <w:pPr>
      <w:ind w:left="720"/>
      <w:contextualSpacing/>
    </w:pPr>
    <w:rPr>
      <w:rFonts w:eastAsia="Calibri"/>
      <w:lang w:val="en-GB"/>
    </w:rPr>
  </w:style>
  <w:style w:type="table" w:customStyle="1" w:styleId="PlainTable31">
    <w:name w:val="Plain Table 31"/>
    <w:basedOn w:val="TableNormal"/>
    <w:uiPriority w:val="43"/>
    <w:rsid w:val="000958F5"/>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958F5"/>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0958F5"/>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0958F5"/>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0958F5"/>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958F5"/>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0958F5"/>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0958F5"/>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0958F5"/>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0958F5"/>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0958F5"/>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0958F5"/>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0958F5"/>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0958F5"/>
    <w:rPr>
      <w:rFonts w:ascii="Calibri" w:eastAsia="MS Mincho" w:hAnsi="Calibri"/>
      <w:b/>
      <w:sz w:val="28"/>
      <w:szCs w:val="22"/>
    </w:rPr>
  </w:style>
  <w:style w:type="paragraph" w:customStyle="1" w:styleId="AnnexHeading1">
    <w:name w:val="Annex Heading 1"/>
    <w:basedOn w:val="Heading1"/>
    <w:qFormat/>
    <w:rsid w:val="000958F5"/>
    <w:pPr>
      <w:numPr>
        <w:numId w:val="7"/>
      </w:numPr>
      <w:spacing w:line="240" w:lineRule="auto"/>
      <w:ind w:left="1276" w:hanging="709"/>
    </w:pPr>
    <w:rPr>
      <w:rFonts w:ascii="Times New Roman" w:hAnsi="Times New Roman"/>
      <w:szCs w:val="20"/>
      <w:lang w:val="en-GB"/>
    </w:rPr>
  </w:style>
  <w:style w:type="paragraph" w:styleId="EndnoteText">
    <w:name w:val="endnote text"/>
    <w:basedOn w:val="Normal"/>
    <w:link w:val="EndnoteTextChar"/>
    <w:uiPriority w:val="99"/>
    <w:semiHidden/>
    <w:unhideWhenUsed/>
    <w:rsid w:val="000958F5"/>
    <w:rPr>
      <w:rFonts w:eastAsia="Calibri"/>
      <w:sz w:val="20"/>
      <w:szCs w:val="20"/>
      <w:lang w:val="en-GB"/>
    </w:rPr>
  </w:style>
  <w:style w:type="character" w:customStyle="1" w:styleId="EndnoteTextChar">
    <w:name w:val="Endnote Text Char"/>
    <w:basedOn w:val="DefaultParagraphFont"/>
    <w:link w:val="EndnoteText"/>
    <w:uiPriority w:val="99"/>
    <w:semiHidden/>
    <w:rsid w:val="000958F5"/>
    <w:rPr>
      <w:rFonts w:ascii="Calibri" w:eastAsia="Calibri" w:hAnsi="Calibri"/>
      <w:lang w:val="en-GB"/>
    </w:rPr>
  </w:style>
  <w:style w:type="character" w:styleId="EndnoteReference">
    <w:name w:val="endnote reference"/>
    <w:uiPriority w:val="99"/>
    <w:semiHidden/>
    <w:unhideWhenUsed/>
    <w:rsid w:val="000958F5"/>
    <w:rPr>
      <w:vertAlign w:val="superscript"/>
    </w:rPr>
  </w:style>
  <w:style w:type="character" w:customStyle="1" w:styleId="st1">
    <w:name w:val="st1"/>
    <w:basedOn w:val="DefaultParagraphFont"/>
    <w:rsid w:val="00097CD7"/>
  </w:style>
  <w:style w:type="paragraph" w:styleId="Revision">
    <w:name w:val="Revision"/>
    <w:hidden/>
    <w:uiPriority w:val="99"/>
    <w:semiHidden/>
    <w:rsid w:val="002213E7"/>
    <w:rPr>
      <w:rFonts w:ascii="Calibri" w:eastAsia="MS Mincho" w:hAnsi="Calibri"/>
      <w:sz w:val="22"/>
      <w:szCs w:val="22"/>
    </w:rPr>
  </w:style>
  <w:style w:type="table" w:customStyle="1" w:styleId="PlainTable13">
    <w:name w:val="Plain Table 13"/>
    <w:basedOn w:val="TableNormal"/>
    <w:uiPriority w:val="41"/>
    <w:rsid w:val="0092584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92584C"/>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92584C"/>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92584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92584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92584C"/>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92584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92584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92584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92584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92584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preferred">
    <w:name w:val="preferred"/>
    <w:basedOn w:val="DefaultParagraphFont"/>
    <w:rsid w:val="007D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606">
      <w:bodyDiv w:val="1"/>
      <w:marLeft w:val="0"/>
      <w:marRight w:val="0"/>
      <w:marTop w:val="0"/>
      <w:marBottom w:val="0"/>
      <w:divBdr>
        <w:top w:val="none" w:sz="0" w:space="0" w:color="auto"/>
        <w:left w:val="none" w:sz="0" w:space="0" w:color="auto"/>
        <w:bottom w:val="none" w:sz="0" w:space="0" w:color="auto"/>
        <w:right w:val="none" w:sz="0" w:space="0" w:color="auto"/>
      </w:divBdr>
      <w:divsChild>
        <w:div w:id="599605166">
          <w:marLeft w:val="0"/>
          <w:marRight w:val="0"/>
          <w:marTop w:val="0"/>
          <w:marBottom w:val="0"/>
          <w:divBdr>
            <w:top w:val="none" w:sz="0" w:space="0" w:color="auto"/>
            <w:left w:val="none" w:sz="0" w:space="0" w:color="auto"/>
            <w:bottom w:val="none" w:sz="0" w:space="0" w:color="auto"/>
            <w:right w:val="none" w:sz="0" w:space="0" w:color="auto"/>
          </w:divBdr>
          <w:divsChild>
            <w:div w:id="1364673291">
              <w:marLeft w:val="0"/>
              <w:marRight w:val="0"/>
              <w:marTop w:val="0"/>
              <w:marBottom w:val="480"/>
              <w:divBdr>
                <w:top w:val="none" w:sz="0" w:space="0" w:color="auto"/>
                <w:left w:val="none" w:sz="0" w:space="0" w:color="auto"/>
                <w:bottom w:val="none" w:sz="0" w:space="0" w:color="auto"/>
                <w:right w:val="none" w:sz="0" w:space="0" w:color="auto"/>
              </w:divBdr>
              <w:divsChild>
                <w:div w:id="2112313556">
                  <w:marLeft w:val="0"/>
                  <w:marRight w:val="0"/>
                  <w:marTop w:val="0"/>
                  <w:marBottom w:val="0"/>
                  <w:divBdr>
                    <w:top w:val="none" w:sz="0" w:space="0" w:color="auto"/>
                    <w:left w:val="none" w:sz="0" w:space="0" w:color="auto"/>
                    <w:bottom w:val="none" w:sz="0" w:space="0" w:color="auto"/>
                    <w:right w:val="none" w:sz="0" w:space="0" w:color="auto"/>
                  </w:divBdr>
                  <w:divsChild>
                    <w:div w:id="1630239813">
                      <w:marLeft w:val="0"/>
                      <w:marRight w:val="0"/>
                      <w:marTop w:val="0"/>
                      <w:marBottom w:val="0"/>
                      <w:divBdr>
                        <w:top w:val="none" w:sz="0" w:space="0" w:color="auto"/>
                        <w:left w:val="none" w:sz="0" w:space="0" w:color="auto"/>
                        <w:bottom w:val="none" w:sz="0" w:space="0" w:color="auto"/>
                        <w:right w:val="none" w:sz="0" w:space="0" w:color="auto"/>
                      </w:divBdr>
                      <w:divsChild>
                        <w:div w:id="1709332916">
                          <w:marLeft w:val="0"/>
                          <w:marRight w:val="0"/>
                          <w:marTop w:val="0"/>
                          <w:marBottom w:val="0"/>
                          <w:divBdr>
                            <w:top w:val="none" w:sz="0" w:space="0" w:color="auto"/>
                            <w:left w:val="none" w:sz="0" w:space="0" w:color="auto"/>
                            <w:bottom w:val="none" w:sz="0" w:space="0" w:color="auto"/>
                            <w:right w:val="none" w:sz="0" w:space="0" w:color="auto"/>
                          </w:divBdr>
                          <w:divsChild>
                            <w:div w:id="255479105">
                              <w:marLeft w:val="0"/>
                              <w:marRight w:val="0"/>
                              <w:marTop w:val="0"/>
                              <w:marBottom w:val="240"/>
                              <w:divBdr>
                                <w:top w:val="none" w:sz="0" w:space="0" w:color="auto"/>
                                <w:left w:val="none" w:sz="0" w:space="0" w:color="auto"/>
                                <w:bottom w:val="none" w:sz="0" w:space="0" w:color="auto"/>
                                <w:right w:val="none" w:sz="0" w:space="0" w:color="auto"/>
                              </w:divBdr>
                              <w:divsChild>
                                <w:div w:id="11148504">
                                  <w:marLeft w:val="0"/>
                                  <w:marRight w:val="0"/>
                                  <w:marTop w:val="0"/>
                                  <w:marBottom w:val="0"/>
                                  <w:divBdr>
                                    <w:top w:val="none" w:sz="0" w:space="0" w:color="auto"/>
                                    <w:left w:val="none" w:sz="0" w:space="0" w:color="auto"/>
                                    <w:bottom w:val="none" w:sz="0" w:space="0" w:color="auto"/>
                                    <w:right w:val="none" w:sz="0" w:space="0" w:color="auto"/>
                                  </w:divBdr>
                                  <w:divsChild>
                                    <w:div w:id="361056581">
                                      <w:marLeft w:val="0"/>
                                      <w:marRight w:val="0"/>
                                      <w:marTop w:val="0"/>
                                      <w:marBottom w:val="0"/>
                                      <w:divBdr>
                                        <w:top w:val="none" w:sz="0" w:space="0" w:color="auto"/>
                                        <w:left w:val="none" w:sz="0" w:space="0" w:color="auto"/>
                                        <w:bottom w:val="none" w:sz="0" w:space="0" w:color="auto"/>
                                        <w:right w:val="none" w:sz="0" w:space="0" w:color="auto"/>
                                      </w:divBdr>
                                      <w:divsChild>
                                        <w:div w:id="741024774">
                                          <w:marLeft w:val="0"/>
                                          <w:marRight w:val="0"/>
                                          <w:marTop w:val="0"/>
                                          <w:marBottom w:val="0"/>
                                          <w:divBdr>
                                            <w:top w:val="none" w:sz="0" w:space="0" w:color="auto"/>
                                            <w:left w:val="none" w:sz="0" w:space="0" w:color="auto"/>
                                            <w:bottom w:val="none" w:sz="0" w:space="0" w:color="auto"/>
                                            <w:right w:val="none" w:sz="0" w:space="0" w:color="auto"/>
                                          </w:divBdr>
                                          <w:divsChild>
                                            <w:div w:id="2106610845">
                                              <w:marLeft w:val="0"/>
                                              <w:marRight w:val="0"/>
                                              <w:marTop w:val="0"/>
                                              <w:marBottom w:val="0"/>
                                              <w:divBdr>
                                                <w:top w:val="none" w:sz="0" w:space="0" w:color="auto"/>
                                                <w:left w:val="none" w:sz="0" w:space="0" w:color="auto"/>
                                                <w:bottom w:val="none" w:sz="0" w:space="0" w:color="auto"/>
                                                <w:right w:val="none" w:sz="0" w:space="0" w:color="auto"/>
                                              </w:divBdr>
                                              <w:divsChild>
                                                <w:div w:id="549922498">
                                                  <w:marLeft w:val="0"/>
                                                  <w:marRight w:val="0"/>
                                                  <w:marTop w:val="0"/>
                                                  <w:marBottom w:val="0"/>
                                                  <w:divBdr>
                                                    <w:top w:val="none" w:sz="0" w:space="0" w:color="auto"/>
                                                    <w:left w:val="none" w:sz="0" w:space="0" w:color="auto"/>
                                                    <w:bottom w:val="none" w:sz="0" w:space="0" w:color="auto"/>
                                                    <w:right w:val="none" w:sz="0" w:space="0" w:color="auto"/>
                                                  </w:divBdr>
                                                  <w:divsChild>
                                                    <w:div w:id="1637762347">
                                                      <w:marLeft w:val="0"/>
                                                      <w:marRight w:val="0"/>
                                                      <w:marTop w:val="0"/>
                                                      <w:marBottom w:val="0"/>
                                                      <w:divBdr>
                                                        <w:top w:val="none" w:sz="0" w:space="0" w:color="auto"/>
                                                        <w:left w:val="none" w:sz="0" w:space="0" w:color="auto"/>
                                                        <w:bottom w:val="none" w:sz="0" w:space="0" w:color="auto"/>
                                                        <w:right w:val="none" w:sz="0" w:space="0" w:color="auto"/>
                                                      </w:divBdr>
                                                      <w:divsChild>
                                                        <w:div w:id="1125538097">
                                                          <w:marLeft w:val="0"/>
                                                          <w:marRight w:val="0"/>
                                                          <w:marTop w:val="0"/>
                                                          <w:marBottom w:val="0"/>
                                                          <w:divBdr>
                                                            <w:top w:val="none" w:sz="0" w:space="0" w:color="auto"/>
                                                            <w:left w:val="none" w:sz="0" w:space="0" w:color="auto"/>
                                                            <w:bottom w:val="none" w:sz="0" w:space="0" w:color="auto"/>
                                                            <w:right w:val="none" w:sz="0" w:space="0" w:color="auto"/>
                                                          </w:divBdr>
                                                          <w:divsChild>
                                                            <w:div w:id="507133251">
                                                              <w:marLeft w:val="0"/>
                                                              <w:marRight w:val="0"/>
                                                              <w:marTop w:val="0"/>
                                                              <w:marBottom w:val="0"/>
                                                              <w:divBdr>
                                                                <w:top w:val="none" w:sz="0" w:space="0" w:color="auto"/>
                                                                <w:left w:val="none" w:sz="0" w:space="0" w:color="auto"/>
                                                                <w:bottom w:val="none" w:sz="0" w:space="0" w:color="auto"/>
                                                                <w:right w:val="none" w:sz="0" w:space="0" w:color="auto"/>
                                                              </w:divBdr>
                                                              <w:divsChild>
                                                                <w:div w:id="1936864794">
                                                                  <w:marLeft w:val="0"/>
                                                                  <w:marRight w:val="0"/>
                                                                  <w:marTop w:val="0"/>
                                                                  <w:marBottom w:val="0"/>
                                                                  <w:divBdr>
                                                                    <w:top w:val="none" w:sz="0" w:space="0" w:color="auto"/>
                                                                    <w:left w:val="none" w:sz="0" w:space="0" w:color="auto"/>
                                                                    <w:bottom w:val="none" w:sz="0" w:space="0" w:color="auto"/>
                                                                    <w:right w:val="none" w:sz="0" w:space="0" w:color="auto"/>
                                                                  </w:divBdr>
                                                                  <w:divsChild>
                                                                    <w:div w:id="17810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0411193">
      <w:bodyDiv w:val="1"/>
      <w:marLeft w:val="0"/>
      <w:marRight w:val="0"/>
      <w:marTop w:val="0"/>
      <w:marBottom w:val="0"/>
      <w:divBdr>
        <w:top w:val="none" w:sz="0" w:space="0" w:color="auto"/>
        <w:left w:val="none" w:sz="0" w:space="0" w:color="auto"/>
        <w:bottom w:val="none" w:sz="0" w:space="0" w:color="auto"/>
        <w:right w:val="none" w:sz="0" w:space="0" w:color="auto"/>
      </w:divBdr>
      <w:divsChild>
        <w:div w:id="1366326345">
          <w:marLeft w:val="0"/>
          <w:marRight w:val="0"/>
          <w:marTop w:val="0"/>
          <w:marBottom w:val="0"/>
          <w:divBdr>
            <w:top w:val="none" w:sz="0" w:space="0" w:color="auto"/>
            <w:left w:val="none" w:sz="0" w:space="0" w:color="auto"/>
            <w:bottom w:val="none" w:sz="0" w:space="0" w:color="auto"/>
            <w:right w:val="none" w:sz="0" w:space="0" w:color="auto"/>
          </w:divBdr>
          <w:divsChild>
            <w:div w:id="105972378">
              <w:marLeft w:val="0"/>
              <w:marRight w:val="0"/>
              <w:marTop w:val="0"/>
              <w:marBottom w:val="480"/>
              <w:divBdr>
                <w:top w:val="none" w:sz="0" w:space="0" w:color="auto"/>
                <w:left w:val="none" w:sz="0" w:space="0" w:color="auto"/>
                <w:bottom w:val="none" w:sz="0" w:space="0" w:color="auto"/>
                <w:right w:val="none" w:sz="0" w:space="0" w:color="auto"/>
              </w:divBdr>
              <w:divsChild>
                <w:div w:id="268008917">
                  <w:marLeft w:val="0"/>
                  <w:marRight w:val="0"/>
                  <w:marTop w:val="0"/>
                  <w:marBottom w:val="0"/>
                  <w:divBdr>
                    <w:top w:val="none" w:sz="0" w:space="0" w:color="auto"/>
                    <w:left w:val="none" w:sz="0" w:space="0" w:color="auto"/>
                    <w:bottom w:val="none" w:sz="0" w:space="0" w:color="auto"/>
                    <w:right w:val="none" w:sz="0" w:space="0" w:color="auto"/>
                  </w:divBdr>
                  <w:divsChild>
                    <w:div w:id="798452887">
                      <w:marLeft w:val="0"/>
                      <w:marRight w:val="0"/>
                      <w:marTop w:val="0"/>
                      <w:marBottom w:val="0"/>
                      <w:divBdr>
                        <w:top w:val="none" w:sz="0" w:space="0" w:color="auto"/>
                        <w:left w:val="none" w:sz="0" w:space="0" w:color="auto"/>
                        <w:bottom w:val="none" w:sz="0" w:space="0" w:color="auto"/>
                        <w:right w:val="none" w:sz="0" w:space="0" w:color="auto"/>
                      </w:divBdr>
                      <w:divsChild>
                        <w:div w:id="1987590393">
                          <w:marLeft w:val="0"/>
                          <w:marRight w:val="0"/>
                          <w:marTop w:val="0"/>
                          <w:marBottom w:val="0"/>
                          <w:divBdr>
                            <w:top w:val="none" w:sz="0" w:space="0" w:color="auto"/>
                            <w:left w:val="none" w:sz="0" w:space="0" w:color="auto"/>
                            <w:bottom w:val="none" w:sz="0" w:space="0" w:color="auto"/>
                            <w:right w:val="none" w:sz="0" w:space="0" w:color="auto"/>
                          </w:divBdr>
                          <w:divsChild>
                            <w:div w:id="1508716423">
                              <w:marLeft w:val="0"/>
                              <w:marRight w:val="0"/>
                              <w:marTop w:val="0"/>
                              <w:marBottom w:val="240"/>
                              <w:divBdr>
                                <w:top w:val="none" w:sz="0" w:space="0" w:color="auto"/>
                                <w:left w:val="none" w:sz="0" w:space="0" w:color="auto"/>
                                <w:bottom w:val="none" w:sz="0" w:space="0" w:color="auto"/>
                                <w:right w:val="none" w:sz="0" w:space="0" w:color="auto"/>
                              </w:divBdr>
                              <w:divsChild>
                                <w:div w:id="2093693661">
                                  <w:marLeft w:val="0"/>
                                  <w:marRight w:val="0"/>
                                  <w:marTop w:val="0"/>
                                  <w:marBottom w:val="0"/>
                                  <w:divBdr>
                                    <w:top w:val="none" w:sz="0" w:space="0" w:color="auto"/>
                                    <w:left w:val="none" w:sz="0" w:space="0" w:color="auto"/>
                                    <w:bottom w:val="none" w:sz="0" w:space="0" w:color="auto"/>
                                    <w:right w:val="none" w:sz="0" w:space="0" w:color="auto"/>
                                  </w:divBdr>
                                  <w:divsChild>
                                    <w:div w:id="477765227">
                                      <w:marLeft w:val="0"/>
                                      <w:marRight w:val="0"/>
                                      <w:marTop w:val="0"/>
                                      <w:marBottom w:val="0"/>
                                      <w:divBdr>
                                        <w:top w:val="none" w:sz="0" w:space="0" w:color="auto"/>
                                        <w:left w:val="none" w:sz="0" w:space="0" w:color="auto"/>
                                        <w:bottom w:val="none" w:sz="0" w:space="0" w:color="auto"/>
                                        <w:right w:val="none" w:sz="0" w:space="0" w:color="auto"/>
                                      </w:divBdr>
                                      <w:divsChild>
                                        <w:div w:id="1859540809">
                                          <w:marLeft w:val="0"/>
                                          <w:marRight w:val="0"/>
                                          <w:marTop w:val="0"/>
                                          <w:marBottom w:val="0"/>
                                          <w:divBdr>
                                            <w:top w:val="none" w:sz="0" w:space="0" w:color="auto"/>
                                            <w:left w:val="none" w:sz="0" w:space="0" w:color="auto"/>
                                            <w:bottom w:val="none" w:sz="0" w:space="0" w:color="auto"/>
                                            <w:right w:val="none" w:sz="0" w:space="0" w:color="auto"/>
                                          </w:divBdr>
                                          <w:divsChild>
                                            <w:div w:id="1459492138">
                                              <w:marLeft w:val="0"/>
                                              <w:marRight w:val="0"/>
                                              <w:marTop w:val="0"/>
                                              <w:marBottom w:val="0"/>
                                              <w:divBdr>
                                                <w:top w:val="none" w:sz="0" w:space="0" w:color="auto"/>
                                                <w:left w:val="none" w:sz="0" w:space="0" w:color="auto"/>
                                                <w:bottom w:val="none" w:sz="0" w:space="0" w:color="auto"/>
                                                <w:right w:val="none" w:sz="0" w:space="0" w:color="auto"/>
                                              </w:divBdr>
                                              <w:divsChild>
                                                <w:div w:id="977683526">
                                                  <w:marLeft w:val="0"/>
                                                  <w:marRight w:val="0"/>
                                                  <w:marTop w:val="0"/>
                                                  <w:marBottom w:val="0"/>
                                                  <w:divBdr>
                                                    <w:top w:val="none" w:sz="0" w:space="0" w:color="auto"/>
                                                    <w:left w:val="none" w:sz="0" w:space="0" w:color="auto"/>
                                                    <w:bottom w:val="none" w:sz="0" w:space="0" w:color="auto"/>
                                                    <w:right w:val="none" w:sz="0" w:space="0" w:color="auto"/>
                                                  </w:divBdr>
                                                  <w:divsChild>
                                                    <w:div w:id="1930456577">
                                                      <w:marLeft w:val="0"/>
                                                      <w:marRight w:val="0"/>
                                                      <w:marTop w:val="0"/>
                                                      <w:marBottom w:val="0"/>
                                                      <w:divBdr>
                                                        <w:top w:val="none" w:sz="0" w:space="0" w:color="auto"/>
                                                        <w:left w:val="none" w:sz="0" w:space="0" w:color="auto"/>
                                                        <w:bottom w:val="none" w:sz="0" w:space="0" w:color="auto"/>
                                                        <w:right w:val="none" w:sz="0" w:space="0" w:color="auto"/>
                                                      </w:divBdr>
                                                      <w:divsChild>
                                                        <w:div w:id="1711800380">
                                                          <w:marLeft w:val="0"/>
                                                          <w:marRight w:val="0"/>
                                                          <w:marTop w:val="0"/>
                                                          <w:marBottom w:val="0"/>
                                                          <w:divBdr>
                                                            <w:top w:val="none" w:sz="0" w:space="0" w:color="auto"/>
                                                            <w:left w:val="none" w:sz="0" w:space="0" w:color="auto"/>
                                                            <w:bottom w:val="none" w:sz="0" w:space="0" w:color="auto"/>
                                                            <w:right w:val="none" w:sz="0" w:space="0" w:color="auto"/>
                                                          </w:divBdr>
                                                          <w:divsChild>
                                                            <w:div w:id="1295214478">
                                                              <w:marLeft w:val="0"/>
                                                              <w:marRight w:val="0"/>
                                                              <w:marTop w:val="0"/>
                                                              <w:marBottom w:val="0"/>
                                                              <w:divBdr>
                                                                <w:top w:val="none" w:sz="0" w:space="0" w:color="auto"/>
                                                                <w:left w:val="none" w:sz="0" w:space="0" w:color="auto"/>
                                                                <w:bottom w:val="none" w:sz="0" w:space="0" w:color="auto"/>
                                                                <w:right w:val="none" w:sz="0" w:space="0" w:color="auto"/>
                                                              </w:divBdr>
                                                              <w:divsChild>
                                                                <w:div w:id="305673385">
                                                                  <w:marLeft w:val="0"/>
                                                                  <w:marRight w:val="0"/>
                                                                  <w:marTop w:val="0"/>
                                                                  <w:marBottom w:val="0"/>
                                                                  <w:divBdr>
                                                                    <w:top w:val="none" w:sz="0" w:space="0" w:color="auto"/>
                                                                    <w:left w:val="none" w:sz="0" w:space="0" w:color="auto"/>
                                                                    <w:bottom w:val="none" w:sz="0" w:space="0" w:color="auto"/>
                                                                    <w:right w:val="none" w:sz="0" w:space="0" w:color="auto"/>
                                                                  </w:divBdr>
                                                                  <w:divsChild>
                                                                    <w:div w:id="21138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12201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nterm.un.org/DGAACS/unterm.nsf/WebView/89752D0EE42F5EDF852575EC006B64B1?OpenDocument"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media/image2.gif"/><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footer" Target="footer3.xml"/><Relationship Id="rId27" Type="http://schemas.openxmlformats.org/officeDocument/2006/relationships/hyperlink" Target="file:///C:\Users\anne.larigauderie\AppData\Local\Microsoft\Windows\INetCache\Content.Outlook\Copy%20of%20Copy%20of%20revised%20table%202_tk_al_es_final.xlsx" TargetMode="External"/><Relationship Id="rId30" Type="http://schemas.openxmlformats.org/officeDocument/2006/relationships/header" Target="head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4207-75C9-4FF2-935E-355644B8F845}">
  <ds:schemaRefs>
    <ds:schemaRef ds:uri="http://schemas.openxmlformats.org/officeDocument/2006/bibliography"/>
  </ds:schemaRefs>
</ds:datastoreItem>
</file>

<file path=customXml/itemProps2.xml><?xml version="1.0" encoding="utf-8"?>
<ds:datastoreItem xmlns:ds="http://schemas.openxmlformats.org/officeDocument/2006/customXml" ds:itemID="{C4CB2AB2-809A-435C-B2AE-041DFBD4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12331</Words>
  <Characters>70292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2017-01-25T12:06:00Z</cp:lastPrinted>
  <dcterms:created xsi:type="dcterms:W3CDTF">2017-01-26T10:57:00Z</dcterms:created>
  <dcterms:modified xsi:type="dcterms:W3CDTF">2017-01-26T10:57:00Z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Stephen.Geist</vt:lpwstr>
  </property>
  <property fmtid="{D5CDD505-2E9C-101B-9397-08002B2CF9AE}" pid="4" name="GeneratedDate">
    <vt:lpwstr>1/13/2017 1:43:16 PM</vt:lpwstr>
  </property>
  <property fmtid="{D5CDD505-2E9C-101B-9397-08002B2CF9AE}" pid="5" name="OriginalDocID">
    <vt:lpwstr>699c7edf-5819-4b18-b6ed-13fc909b94a8</vt:lpwstr>
  </property>
</Properties>
</file>