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Look w:val="0000"/>
      </w:tblPr>
      <w:tblGrid>
        <w:gridCol w:w="2707"/>
        <w:gridCol w:w="5232"/>
        <w:gridCol w:w="1701"/>
      </w:tblGrid>
      <w:tr w:rsidR="00DE796A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707" w:type="dxa"/>
            <w:tcBorders>
              <w:bottom w:val="nil"/>
            </w:tcBorders>
          </w:tcPr>
          <w:p w:rsidR="00DE796A" w:rsidRPr="001844E3" w:rsidRDefault="00F47390">
            <w:pPr>
              <w:bidi w:val="0"/>
              <w:rPr>
                <w:rFonts w:ascii="Arial" w:hAnsi="Arial" w:cs="Arial"/>
                <w:b/>
                <w:bCs/>
                <w:sz w:val="64"/>
                <w:szCs w:val="64"/>
                <w:rtl/>
              </w:rPr>
            </w:pPr>
            <w:r w:rsidRPr="001844E3">
              <w:rPr>
                <w:rFonts w:ascii="Arial" w:hAnsi="Arial" w:cs="Arial"/>
                <w:b/>
                <w:sz w:val="64"/>
                <w:szCs w:val="64"/>
              </w:rPr>
              <w:t>EP</w:t>
            </w:r>
          </w:p>
        </w:tc>
        <w:tc>
          <w:tcPr>
            <w:tcW w:w="6933" w:type="dxa"/>
            <w:gridSpan w:val="2"/>
            <w:tcBorders>
              <w:bottom w:val="nil"/>
            </w:tcBorders>
          </w:tcPr>
          <w:p w:rsidR="00DE796A" w:rsidRPr="000844F9" w:rsidRDefault="00DE796A">
            <w:pPr>
              <w:jc w:val="both"/>
              <w:rPr>
                <w:rFonts w:cs="Traditional Arabic" w:hint="cs"/>
                <w:b/>
                <w:bCs/>
                <w:sz w:val="44"/>
                <w:szCs w:val="44"/>
              </w:rPr>
            </w:pPr>
            <w:r w:rsidRPr="000844F9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707" w:type="dxa"/>
            <w:tcBorders>
              <w:top w:val="nil"/>
              <w:bottom w:val="single" w:sz="4" w:space="0" w:color="auto"/>
            </w:tcBorders>
          </w:tcPr>
          <w:p w:rsidR="004B0A17" w:rsidRPr="004B0A17" w:rsidRDefault="0040218B" w:rsidP="00955980">
            <w:pPr>
              <w:bidi w:val="0"/>
              <w:spacing w:before="120"/>
              <w:rPr>
                <w:rFonts w:cs="Times New Roman"/>
                <w:b/>
                <w:bCs/>
                <w:sz w:val="20"/>
                <w:szCs w:val="20"/>
              </w:rPr>
            </w:pPr>
            <w:r w:rsidRPr="00D444E7">
              <w:rPr>
                <w:rFonts w:cs="Times New Roman"/>
                <w:b/>
                <w:bCs/>
                <w:sz w:val="24"/>
                <w:szCs w:val="24"/>
              </w:rPr>
              <w:t>IPBES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="007F304D">
              <w:rPr>
                <w:rFonts w:cs="Times New Roman"/>
                <w:sz w:val="20"/>
                <w:szCs w:val="20"/>
              </w:rPr>
              <w:t>2</w:t>
            </w:r>
            <w:r w:rsidR="00955980">
              <w:rPr>
                <w:rFonts w:cs="Times New Roman"/>
                <w:sz w:val="20"/>
                <w:szCs w:val="20"/>
              </w:rPr>
              <w:t>/</w:t>
            </w:r>
            <w:r w:rsidR="007F304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933" w:type="dxa"/>
            <w:gridSpan w:val="2"/>
            <w:tcBorders>
              <w:top w:val="nil"/>
              <w:bottom w:val="single" w:sz="4" w:space="0" w:color="auto"/>
            </w:tcBorders>
          </w:tcPr>
          <w:p w:rsidR="004B0A17" w:rsidRPr="004B0A17" w:rsidRDefault="004B0A17" w:rsidP="004B0A17">
            <w:pPr>
              <w:bidi w:val="0"/>
              <w:jc w:val="both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DE796A">
        <w:tblPrEx>
          <w:tblCellMar>
            <w:top w:w="0" w:type="dxa"/>
            <w:bottom w:w="0" w:type="dxa"/>
          </w:tblCellMar>
        </w:tblPrEx>
        <w:trPr>
          <w:cantSplit/>
          <w:trHeight w:val="2564"/>
        </w:trPr>
        <w:tc>
          <w:tcPr>
            <w:tcW w:w="2707" w:type="dxa"/>
            <w:tcBorders>
              <w:top w:val="single" w:sz="4" w:space="0" w:color="auto"/>
            </w:tcBorders>
          </w:tcPr>
          <w:p w:rsidR="00DE796A" w:rsidRPr="00A969A0" w:rsidRDefault="00DE796A" w:rsidP="007B173A">
            <w:pPr>
              <w:bidi w:val="0"/>
              <w:spacing w:before="24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A969A0">
              <w:rPr>
                <w:rFonts w:cs="Times New Roman"/>
                <w:sz w:val="20"/>
                <w:szCs w:val="20"/>
              </w:rPr>
              <w:t>Distr.</w:t>
            </w:r>
            <w:r w:rsidR="006C560D" w:rsidRPr="00A969A0">
              <w:rPr>
                <w:rFonts w:cs="Times New Roman"/>
                <w:sz w:val="20"/>
                <w:szCs w:val="20"/>
                <w:lang w:val="en-GB"/>
              </w:rPr>
              <w:t>: General</w:t>
            </w:r>
          </w:p>
          <w:p w:rsidR="00DE796A" w:rsidRPr="00A969A0" w:rsidRDefault="005668AB" w:rsidP="007F304D">
            <w:pPr>
              <w:bidi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EA0788">
              <w:rPr>
                <w:rFonts w:cs="Times New Roman"/>
                <w:sz w:val="20"/>
                <w:szCs w:val="20"/>
              </w:rPr>
              <w:t xml:space="preserve"> </w:t>
            </w:r>
            <w:r w:rsidR="00955980">
              <w:rPr>
                <w:rFonts w:cs="Times New Roman"/>
                <w:sz w:val="20"/>
                <w:szCs w:val="20"/>
              </w:rPr>
              <w:t>September</w:t>
            </w:r>
            <w:r w:rsidR="00CD399B">
              <w:rPr>
                <w:rFonts w:cs="Times New Roman"/>
                <w:sz w:val="20"/>
                <w:szCs w:val="20"/>
              </w:rPr>
              <w:t xml:space="preserve"> </w:t>
            </w:r>
            <w:r w:rsidR="007F304D">
              <w:rPr>
                <w:rFonts w:cs="Times New Roman"/>
                <w:sz w:val="20"/>
                <w:szCs w:val="20"/>
              </w:rPr>
              <w:t>2013</w:t>
            </w:r>
          </w:p>
          <w:p w:rsidR="00DE796A" w:rsidRPr="00A969A0" w:rsidRDefault="009819E2" w:rsidP="00A969A0">
            <w:pPr>
              <w:pStyle w:val="Heading5"/>
              <w:bidi w:val="0"/>
              <w:spacing w:before="240"/>
              <w:ind w:left="34" w:right="34"/>
              <w:jc w:val="both"/>
              <w:rPr>
                <w:rFonts w:ascii="Times New Roman" w:hAnsi="Times New Roman" w:cs="Times New Roman" w:hint="cs"/>
                <w:b w:val="0"/>
                <w:bCs w:val="0"/>
                <w:noProof w:val="0"/>
                <w:szCs w:val="20"/>
                <w:rtl/>
              </w:rPr>
            </w:pPr>
            <w:r w:rsidRPr="00A969A0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:rsidR="00DE796A" w:rsidRDefault="009819E2" w:rsidP="00A969A0">
            <w:pPr>
              <w:bidi w:val="0"/>
              <w:ind w:right="34"/>
              <w:jc w:val="both"/>
            </w:pPr>
            <w:r w:rsidRPr="00A969A0">
              <w:rPr>
                <w:rFonts w:cs="Times New Roman"/>
                <w:sz w:val="20"/>
                <w:szCs w:val="20"/>
              </w:rPr>
              <w:t>Original: English</w:t>
            </w:r>
          </w:p>
        </w:tc>
        <w:tc>
          <w:tcPr>
            <w:tcW w:w="5232" w:type="dxa"/>
            <w:tcBorders>
              <w:top w:val="single" w:sz="4" w:space="0" w:color="auto"/>
            </w:tcBorders>
          </w:tcPr>
          <w:p w:rsidR="00DE796A" w:rsidRDefault="00DE796A" w:rsidP="00451ABD">
            <w:pPr>
              <w:spacing w:before="720" w:after="240" w:line="700" w:lineRule="exact"/>
              <w:ind w:left="164" w:firstLine="17"/>
              <w:rPr>
                <w:rFonts w:hint="cs"/>
                <w:rtl/>
              </w:rPr>
            </w:pPr>
            <w:r w:rsidRPr="00E760C7">
              <w:rPr>
                <w:rFonts w:cs="Traditional Arabic" w:hint="cs"/>
                <w:b/>
                <w:bCs/>
                <w:sz w:val="52"/>
                <w:szCs w:val="52"/>
                <w:rtl/>
              </w:rPr>
              <w:t>برنامج الأمم</w:t>
            </w:r>
            <w:r w:rsidR="00CD25C4">
              <w:rPr>
                <w:rFonts w:cs="Traditional Arabic"/>
                <w:b/>
                <w:bCs/>
                <w:sz w:val="52"/>
                <w:szCs w:val="52"/>
              </w:rPr>
              <w:t xml:space="preserve"> </w:t>
            </w:r>
            <w:r w:rsidRPr="00E760C7">
              <w:rPr>
                <w:rFonts w:cs="Traditional Arabic" w:hint="cs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796A" w:rsidRDefault="00DA5B12" w:rsidP="007B173A">
            <w:pPr>
              <w:spacing w:line="20" w:lineRule="exact"/>
              <w:jc w:val="right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0</wp:posOffset>
                  </wp:positionV>
                  <wp:extent cx="763270" cy="718820"/>
                  <wp:effectExtent l="19050" t="0" r="0" b="0"/>
                  <wp:wrapTight wrapText="bothSides">
                    <wp:wrapPolygon edited="0">
                      <wp:start x="-539" y="0"/>
                      <wp:lineTo x="-539" y="21180"/>
                      <wp:lineTo x="21564" y="21180"/>
                      <wp:lineTo x="21564" y="0"/>
                      <wp:lineTo x="-539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1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796A" w:rsidRDefault="00DA5B12" w:rsidP="007B173A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-2540</wp:posOffset>
                  </wp:positionV>
                  <wp:extent cx="819150" cy="765175"/>
                  <wp:effectExtent l="1905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5B87" w:rsidRPr="009C5B87" w:rsidRDefault="009C5B87" w:rsidP="002E7390">
      <w:pPr>
        <w:spacing w:line="20" w:lineRule="exact"/>
        <w:rPr>
          <w:rFonts w:hint="cs"/>
          <w:vanish/>
        </w:rPr>
      </w:pPr>
    </w:p>
    <w:tbl>
      <w:tblPr>
        <w:bidiVisual/>
        <w:tblW w:w="0" w:type="auto"/>
        <w:tblInd w:w="106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</w:tblGrid>
      <w:tr w:rsidR="0090002B" w:rsidTr="00186DE2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451ABD" w:rsidRPr="0038322E" w:rsidRDefault="00451ABD" w:rsidP="00186DE2">
            <w:pPr>
              <w:spacing w:before="120" w:after="40" w:line="360" w:lineRule="exact"/>
              <w:ind w:left="176" w:right="601"/>
              <w:jc w:val="both"/>
              <w:rPr>
                <w:rFonts w:ascii="Times New Roman Bold" w:hAnsi="Times New Roman Bold" w:cs="Traditional Arabic"/>
                <w:b/>
                <w:bCs/>
                <w:w w:val="97"/>
                <w:sz w:val="30"/>
                <w:szCs w:val="30"/>
                <w:rtl/>
              </w:rPr>
            </w:pPr>
            <w:r w:rsidRPr="0038322E"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 xml:space="preserve">الاجتماع العام </w:t>
            </w:r>
            <w:r w:rsidR="00955980"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>لل</w:t>
            </w:r>
            <w:r w:rsidRPr="0038322E"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 xml:space="preserve">منبر </w:t>
            </w:r>
            <w:r w:rsidR="00955980"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>ال</w:t>
            </w:r>
            <w:r w:rsidRPr="0038322E"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 xml:space="preserve">حكومي </w:t>
            </w:r>
            <w:r w:rsidR="00955980"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>ال</w:t>
            </w:r>
            <w:r w:rsidRPr="0038322E"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 xml:space="preserve">دولي </w:t>
            </w:r>
            <w:r w:rsidR="00955980"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>المعني</w:t>
            </w:r>
            <w:r w:rsidRPr="0038322E"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 xml:space="preserve"> </w:t>
            </w:r>
            <w:r w:rsidR="00955980"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>ب</w:t>
            </w:r>
            <w:r w:rsidRPr="0038322E"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>التنوع البيولوجي وخدمات النظم الإيكولوجي</w:t>
            </w:r>
            <w:r w:rsidR="005E2737"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>ة</w:t>
            </w:r>
          </w:p>
          <w:p w:rsidR="00451ABD" w:rsidRPr="0038322E" w:rsidRDefault="00451ABD" w:rsidP="007F304D">
            <w:pPr>
              <w:spacing w:line="360" w:lineRule="exact"/>
              <w:ind w:left="176"/>
              <w:jc w:val="both"/>
              <w:rPr>
                <w:rFonts w:ascii="Times New Roman Bold" w:hAnsi="Times New Roman Bold" w:cs="Traditional Arabic" w:hint="cs"/>
                <w:w w:val="97"/>
                <w:sz w:val="30"/>
                <w:szCs w:val="30"/>
                <w:rtl/>
              </w:rPr>
            </w:pPr>
            <w:r w:rsidRPr="0038322E"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 xml:space="preserve">الدورة </w:t>
            </w:r>
            <w:r w:rsidR="007F304D"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>الثانية</w:t>
            </w:r>
          </w:p>
          <w:p w:rsidR="005B25B0" w:rsidRPr="009A1FDF" w:rsidRDefault="007F304D" w:rsidP="000F712A">
            <w:pPr>
              <w:spacing w:after="40" w:line="360" w:lineRule="exact"/>
              <w:ind w:left="176"/>
              <w:jc w:val="both"/>
              <w:rPr>
                <w:rFonts w:cs="Traditional Arabic" w:hint="cs"/>
                <w:b/>
                <w:bCs/>
                <w:sz w:val="28"/>
                <w:rtl/>
              </w:rPr>
            </w:pPr>
            <w:r>
              <w:rPr>
                <w:rFonts w:cs="Traditional Arabic" w:hint="cs"/>
                <w:sz w:val="30"/>
                <w:szCs w:val="30"/>
                <w:rtl/>
              </w:rPr>
              <w:t>أنطاليا</w:t>
            </w:r>
            <w:r w:rsidR="00451ABD">
              <w:rPr>
                <w:rFonts w:cs="Traditional Arabic" w:hint="cs"/>
                <w:sz w:val="30"/>
                <w:szCs w:val="30"/>
                <w:rtl/>
              </w:rPr>
              <w:t>،</w:t>
            </w:r>
            <w:r w:rsidR="005668AB">
              <w:rPr>
                <w:rFonts w:cs="Traditional Arabic" w:hint="cs"/>
                <w:sz w:val="30"/>
                <w:szCs w:val="30"/>
                <w:rtl/>
              </w:rPr>
              <w:t xml:space="preserve"> تركيا،</w:t>
            </w:r>
            <w:r w:rsidR="00451ABD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sz w:val="30"/>
                <w:szCs w:val="30"/>
                <w:rtl/>
              </w:rPr>
              <w:t>9</w:t>
            </w:r>
            <w:r w:rsidR="00451ABD">
              <w:rPr>
                <w:rFonts w:cs="Traditional Arabic" w:hint="eastAsia"/>
                <w:sz w:val="30"/>
                <w:szCs w:val="30"/>
                <w:rtl/>
              </w:rPr>
              <w:t> </w:t>
            </w:r>
            <w:r w:rsidR="00451ABD">
              <w:rPr>
                <w:rFonts w:cs="Traditional Arabic" w:hint="cs"/>
                <w:sz w:val="30"/>
                <w:szCs w:val="30"/>
                <w:rtl/>
              </w:rPr>
              <w:t>-</w:t>
            </w:r>
            <w:r w:rsidR="00451ABD">
              <w:rPr>
                <w:rFonts w:cs="Traditional Arabic" w:hint="eastAsia"/>
                <w:sz w:val="30"/>
                <w:szCs w:val="30"/>
                <w:rtl/>
              </w:rPr>
              <w:t> </w:t>
            </w:r>
            <w:r>
              <w:rPr>
                <w:rFonts w:cs="Traditional Arabic" w:hint="cs"/>
                <w:sz w:val="30"/>
                <w:szCs w:val="30"/>
                <w:rtl/>
              </w:rPr>
              <w:t>1</w:t>
            </w:r>
            <w:r w:rsidR="000F712A">
              <w:rPr>
                <w:rFonts w:cs="Traditional Arabic" w:hint="cs"/>
                <w:sz w:val="30"/>
                <w:szCs w:val="30"/>
                <w:rtl/>
              </w:rPr>
              <w:t>4</w:t>
            </w:r>
            <w:r w:rsidR="00451ABD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sz w:val="30"/>
                <w:szCs w:val="30"/>
                <w:rtl/>
              </w:rPr>
              <w:t>كانون الأول</w:t>
            </w:r>
            <w:r w:rsidR="00EA0788">
              <w:rPr>
                <w:rFonts w:cs="Traditional Arabic" w:hint="cs"/>
                <w:sz w:val="30"/>
                <w:szCs w:val="30"/>
                <w:rtl/>
              </w:rPr>
              <w:t>/</w:t>
            </w:r>
            <w:r>
              <w:rPr>
                <w:rFonts w:cs="Traditional Arabic" w:hint="cs"/>
                <w:sz w:val="30"/>
                <w:szCs w:val="30"/>
                <w:rtl/>
              </w:rPr>
              <w:t>ديسمبر</w:t>
            </w:r>
            <w:r w:rsidR="00451ABD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="00EA0788">
              <w:rPr>
                <w:rFonts w:cs="Traditional Arabic" w:hint="cs"/>
                <w:sz w:val="30"/>
                <w:szCs w:val="30"/>
                <w:rtl/>
              </w:rPr>
              <w:t>201</w:t>
            </w:r>
            <w:r w:rsidR="00955980">
              <w:rPr>
                <w:rFonts w:cs="Traditional Arabic" w:hint="cs"/>
                <w:sz w:val="30"/>
                <w:szCs w:val="30"/>
                <w:rtl/>
              </w:rPr>
              <w:t>3</w:t>
            </w:r>
          </w:p>
        </w:tc>
      </w:tr>
    </w:tbl>
    <w:p w:rsidR="00955980" w:rsidRDefault="007F304D" w:rsidP="001844E3">
      <w:pPr>
        <w:spacing w:before="600" w:after="360" w:line="400" w:lineRule="exact"/>
        <w:ind w:left="1440"/>
        <w:jc w:val="both"/>
        <w:rPr>
          <w:rFonts w:cs="Traditional Arabic" w:hint="cs"/>
          <w:b/>
          <w:bCs/>
          <w:sz w:val="34"/>
          <w:szCs w:val="34"/>
          <w:rtl/>
        </w:rPr>
      </w:pPr>
      <w:r>
        <w:rPr>
          <w:rFonts w:cs="Traditional Arabic" w:hint="cs"/>
          <w:b/>
          <w:bCs/>
          <w:sz w:val="34"/>
          <w:szCs w:val="34"/>
          <w:rtl/>
        </w:rPr>
        <w:t>جدول الأعمال المؤقت</w:t>
      </w:r>
    </w:p>
    <w:p w:rsidR="00955980" w:rsidRDefault="007F304D" w:rsidP="001844E3">
      <w:pPr>
        <w:spacing w:after="120" w:line="400" w:lineRule="exact"/>
        <w:ind w:left="144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1 -</w:t>
      </w:r>
      <w:r>
        <w:rPr>
          <w:rFonts w:cs="Traditional Arabic" w:hint="cs"/>
          <w:szCs w:val="30"/>
          <w:rtl/>
        </w:rPr>
        <w:tab/>
        <w:t>افتتاح الدورة</w:t>
      </w:r>
      <w:r w:rsidR="004606CA">
        <w:rPr>
          <w:rFonts w:cs="Traditional Arabic" w:hint="cs"/>
          <w:szCs w:val="30"/>
          <w:rtl/>
        </w:rPr>
        <w:t>.</w:t>
      </w:r>
    </w:p>
    <w:p w:rsidR="00955980" w:rsidRDefault="007F304D" w:rsidP="001844E3">
      <w:pPr>
        <w:spacing w:after="120" w:line="400" w:lineRule="exact"/>
        <w:ind w:left="144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2 -</w:t>
      </w:r>
      <w:r>
        <w:rPr>
          <w:rFonts w:cs="Traditional Arabic" w:hint="cs"/>
          <w:szCs w:val="30"/>
          <w:rtl/>
        </w:rPr>
        <w:tab/>
        <w:t>المسائل التنظيمية:</w:t>
      </w:r>
    </w:p>
    <w:p w:rsidR="007F304D" w:rsidRDefault="007F304D" w:rsidP="001844E3">
      <w:pPr>
        <w:spacing w:after="120" w:line="400" w:lineRule="exact"/>
        <w:ind w:left="216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(أ)</w:t>
      </w:r>
      <w:r>
        <w:rPr>
          <w:rFonts w:cs="Traditional Arabic" w:hint="cs"/>
          <w:szCs w:val="30"/>
          <w:rtl/>
        </w:rPr>
        <w:tab/>
        <w:t>اعتماد جدول الأعمال وتنظيم العمل</w:t>
      </w:r>
      <w:r w:rsidR="004606CA">
        <w:rPr>
          <w:rFonts w:cs="Traditional Arabic" w:hint="cs"/>
          <w:szCs w:val="30"/>
          <w:rtl/>
        </w:rPr>
        <w:t>؛</w:t>
      </w:r>
    </w:p>
    <w:p w:rsidR="007F304D" w:rsidRDefault="007F304D" w:rsidP="001F0C9C">
      <w:pPr>
        <w:spacing w:after="120" w:line="400" w:lineRule="exact"/>
        <w:ind w:left="216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(ب)</w:t>
      </w:r>
      <w:r>
        <w:rPr>
          <w:rFonts w:cs="Traditional Arabic" w:hint="cs"/>
          <w:szCs w:val="30"/>
          <w:rtl/>
        </w:rPr>
        <w:tab/>
        <w:t>حالة العضوية في المنبر</w:t>
      </w:r>
      <w:r w:rsidR="004606CA">
        <w:rPr>
          <w:rFonts w:cs="Traditional Arabic" w:hint="cs"/>
          <w:szCs w:val="30"/>
          <w:rtl/>
        </w:rPr>
        <w:t>؛</w:t>
      </w:r>
    </w:p>
    <w:p w:rsidR="007F304D" w:rsidRDefault="007F304D" w:rsidP="001F0C9C">
      <w:pPr>
        <w:spacing w:after="120" w:line="400" w:lineRule="exact"/>
        <w:ind w:left="216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(ج)</w:t>
      </w:r>
      <w:r>
        <w:rPr>
          <w:rFonts w:cs="Traditional Arabic" w:hint="cs"/>
          <w:szCs w:val="30"/>
          <w:rtl/>
        </w:rPr>
        <w:tab/>
        <w:t>قبول المراقبين في اجتماعات الدورة الثانية</w:t>
      </w:r>
      <w:r w:rsidR="005668AB">
        <w:rPr>
          <w:rFonts w:cs="Traditional Arabic" w:hint="cs"/>
          <w:szCs w:val="30"/>
          <w:rtl/>
        </w:rPr>
        <w:t xml:space="preserve"> للاجتماع العام للمنبر</w:t>
      </w:r>
      <w:r w:rsidR="004606CA">
        <w:rPr>
          <w:rFonts w:cs="Traditional Arabic" w:hint="cs"/>
          <w:szCs w:val="30"/>
          <w:rtl/>
        </w:rPr>
        <w:t>.</w:t>
      </w:r>
    </w:p>
    <w:p w:rsidR="00955980" w:rsidRDefault="007F304D" w:rsidP="001844E3">
      <w:pPr>
        <w:spacing w:after="120" w:line="400" w:lineRule="exact"/>
        <w:ind w:left="144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3 -</w:t>
      </w:r>
      <w:r>
        <w:rPr>
          <w:rFonts w:cs="Traditional Arabic" w:hint="cs"/>
          <w:szCs w:val="30"/>
          <w:rtl/>
        </w:rPr>
        <w:tab/>
        <w:t>وثائق تفويض الممثلين</w:t>
      </w:r>
      <w:r w:rsidR="004606CA">
        <w:rPr>
          <w:rFonts w:cs="Traditional Arabic" w:hint="cs"/>
          <w:szCs w:val="30"/>
          <w:rtl/>
        </w:rPr>
        <w:t>.</w:t>
      </w:r>
    </w:p>
    <w:p w:rsidR="00955980" w:rsidRDefault="007F304D" w:rsidP="001844E3">
      <w:pPr>
        <w:spacing w:after="120" w:line="400" w:lineRule="exact"/>
        <w:ind w:left="144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4 -</w:t>
      </w:r>
      <w:r>
        <w:rPr>
          <w:rFonts w:cs="Traditional Arabic" w:hint="cs"/>
          <w:szCs w:val="30"/>
          <w:rtl/>
        </w:rPr>
        <w:tab/>
        <w:t>برنامج العمل الأولي للمنبر:</w:t>
      </w:r>
    </w:p>
    <w:p w:rsidR="007F304D" w:rsidRDefault="007F304D" w:rsidP="001F0C9C">
      <w:pPr>
        <w:spacing w:after="120" w:line="400" w:lineRule="exact"/>
        <w:ind w:left="216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(أ)</w:t>
      </w:r>
      <w:r>
        <w:rPr>
          <w:rFonts w:cs="Traditional Arabic" w:hint="cs"/>
          <w:szCs w:val="30"/>
          <w:rtl/>
        </w:rPr>
        <w:tab/>
        <w:t xml:space="preserve">برنامج </w:t>
      </w:r>
      <w:r w:rsidR="005668AB">
        <w:rPr>
          <w:rFonts w:cs="Traditional Arabic" w:hint="cs"/>
          <w:szCs w:val="30"/>
          <w:rtl/>
        </w:rPr>
        <w:t>ال</w:t>
      </w:r>
      <w:r>
        <w:rPr>
          <w:rFonts w:cs="Traditional Arabic" w:hint="cs"/>
          <w:szCs w:val="30"/>
          <w:rtl/>
        </w:rPr>
        <w:t xml:space="preserve">عمل </w:t>
      </w:r>
      <w:r w:rsidR="005668AB">
        <w:rPr>
          <w:rFonts w:cs="Traditional Arabic" w:hint="cs"/>
          <w:szCs w:val="30"/>
          <w:rtl/>
        </w:rPr>
        <w:t>للفترة 2014 - 2018</w:t>
      </w:r>
      <w:r w:rsidR="004606CA">
        <w:rPr>
          <w:rFonts w:cs="Traditional Arabic" w:hint="cs"/>
          <w:szCs w:val="30"/>
          <w:rtl/>
        </w:rPr>
        <w:t>؛</w:t>
      </w:r>
    </w:p>
    <w:p w:rsidR="00955980" w:rsidRDefault="001844E3" w:rsidP="001F0C9C">
      <w:pPr>
        <w:spacing w:after="120" w:line="400" w:lineRule="exact"/>
        <w:ind w:left="216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(ب)</w:t>
      </w:r>
      <w:r>
        <w:rPr>
          <w:rFonts w:cs="Traditional Arabic" w:hint="cs"/>
          <w:szCs w:val="30"/>
          <w:rtl/>
        </w:rPr>
        <w:tab/>
      </w:r>
      <w:r w:rsidR="00B83776">
        <w:rPr>
          <w:rFonts w:cs="Traditional Arabic" w:hint="cs"/>
          <w:szCs w:val="30"/>
          <w:rtl/>
        </w:rPr>
        <w:t>الإطار المفاهيمي</w:t>
      </w:r>
      <w:r w:rsidR="004606CA">
        <w:rPr>
          <w:rFonts w:cs="Traditional Arabic" w:hint="cs"/>
          <w:szCs w:val="30"/>
          <w:rtl/>
        </w:rPr>
        <w:t>.</w:t>
      </w:r>
    </w:p>
    <w:p w:rsidR="00B83776" w:rsidRDefault="00B83776" w:rsidP="001844E3">
      <w:pPr>
        <w:spacing w:after="120" w:line="400" w:lineRule="exact"/>
        <w:ind w:left="144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5 -</w:t>
      </w:r>
      <w:r>
        <w:rPr>
          <w:rFonts w:cs="Traditional Arabic" w:hint="cs"/>
          <w:szCs w:val="30"/>
          <w:rtl/>
        </w:rPr>
        <w:tab/>
        <w:t>الترتيبات المالية والترتيبات المتعلقة بالميزانية الخاصة بالمنبر:</w:t>
      </w:r>
    </w:p>
    <w:p w:rsidR="00B83776" w:rsidRDefault="00B83776" w:rsidP="001F0C9C">
      <w:pPr>
        <w:spacing w:after="120" w:line="400" w:lineRule="exact"/>
        <w:ind w:left="216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(أ)</w:t>
      </w:r>
      <w:r>
        <w:rPr>
          <w:rFonts w:cs="Traditional Arabic" w:hint="cs"/>
          <w:szCs w:val="30"/>
          <w:rtl/>
        </w:rPr>
        <w:tab/>
        <w:t xml:space="preserve">ميزانية </w:t>
      </w:r>
      <w:r w:rsidR="005668AB">
        <w:rPr>
          <w:rFonts w:cs="Traditional Arabic" w:hint="cs"/>
          <w:szCs w:val="30"/>
          <w:rtl/>
        </w:rPr>
        <w:t>ا</w:t>
      </w:r>
      <w:r>
        <w:rPr>
          <w:rFonts w:cs="Traditional Arabic" w:hint="cs"/>
          <w:szCs w:val="30"/>
          <w:rtl/>
        </w:rPr>
        <w:t xml:space="preserve">لفترة 2014 </w:t>
      </w:r>
      <w:r w:rsidR="001844E3">
        <w:rPr>
          <w:rFonts w:cs="Traditional Arabic" w:hint="cs"/>
          <w:szCs w:val="30"/>
          <w:rtl/>
        </w:rPr>
        <w:t>-</w:t>
      </w:r>
      <w:r>
        <w:rPr>
          <w:rFonts w:cs="Traditional Arabic" w:hint="cs"/>
          <w:szCs w:val="30"/>
          <w:rtl/>
        </w:rPr>
        <w:t xml:space="preserve"> 2018؛</w:t>
      </w:r>
    </w:p>
    <w:p w:rsidR="00B83776" w:rsidRDefault="00B83776" w:rsidP="001F0C9C">
      <w:pPr>
        <w:spacing w:after="120" w:line="400" w:lineRule="exact"/>
        <w:ind w:left="216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(ب)</w:t>
      </w:r>
      <w:r>
        <w:rPr>
          <w:rFonts w:cs="Traditional Arabic" w:hint="cs"/>
          <w:szCs w:val="30"/>
          <w:rtl/>
        </w:rPr>
        <w:tab/>
        <w:t>الخي</w:t>
      </w:r>
      <w:r w:rsidR="005668AB">
        <w:rPr>
          <w:rFonts w:cs="Traditional Arabic" w:hint="cs"/>
          <w:szCs w:val="30"/>
          <w:rtl/>
        </w:rPr>
        <w:t>ارات الخاصة بالصندوق الاستئماني</w:t>
      </w:r>
      <w:r>
        <w:rPr>
          <w:rFonts w:cs="Traditional Arabic" w:hint="cs"/>
          <w:szCs w:val="30"/>
          <w:rtl/>
        </w:rPr>
        <w:t>؛</w:t>
      </w:r>
    </w:p>
    <w:p w:rsidR="00B83776" w:rsidRDefault="005668AB" w:rsidP="001F0C9C">
      <w:pPr>
        <w:spacing w:after="120" w:line="400" w:lineRule="exact"/>
        <w:ind w:left="216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(ج)</w:t>
      </w:r>
      <w:r>
        <w:rPr>
          <w:rFonts w:cs="Traditional Arabic" w:hint="cs"/>
          <w:szCs w:val="30"/>
          <w:rtl/>
        </w:rPr>
        <w:tab/>
        <w:t>الإجراءات المالية</w:t>
      </w:r>
      <w:r w:rsidR="00B83776">
        <w:rPr>
          <w:rFonts w:cs="Traditional Arabic" w:hint="cs"/>
          <w:szCs w:val="30"/>
          <w:rtl/>
        </w:rPr>
        <w:t>.</w:t>
      </w:r>
    </w:p>
    <w:p w:rsidR="00B83776" w:rsidRDefault="001844E3" w:rsidP="001844E3">
      <w:pPr>
        <w:spacing w:after="120" w:line="400" w:lineRule="exact"/>
        <w:ind w:left="1440"/>
        <w:jc w:val="both"/>
        <w:rPr>
          <w:rFonts w:cs="Traditional Arabic" w:hint="cs"/>
          <w:szCs w:val="30"/>
          <w:rtl/>
        </w:rPr>
      </w:pPr>
      <w:r>
        <w:rPr>
          <w:rFonts w:cs="Traditional Arabic"/>
          <w:szCs w:val="30"/>
          <w:rtl/>
        </w:rPr>
        <w:br w:type="page"/>
      </w:r>
      <w:r w:rsidR="00B83776">
        <w:rPr>
          <w:rFonts w:cs="Traditional Arabic" w:hint="cs"/>
          <w:szCs w:val="30"/>
          <w:rtl/>
        </w:rPr>
        <w:lastRenderedPageBreak/>
        <w:t>6 -</w:t>
      </w:r>
      <w:r w:rsidR="00B83776">
        <w:rPr>
          <w:rFonts w:cs="Traditional Arabic" w:hint="cs"/>
          <w:szCs w:val="30"/>
          <w:rtl/>
        </w:rPr>
        <w:tab/>
        <w:t>ا</w:t>
      </w:r>
      <w:r w:rsidR="005668AB">
        <w:rPr>
          <w:rFonts w:cs="Traditional Arabic" w:hint="cs"/>
          <w:szCs w:val="30"/>
          <w:rtl/>
        </w:rPr>
        <w:t>لقواعد والإجراءات الخاصة باشتغال</w:t>
      </w:r>
      <w:r w:rsidR="00B83776">
        <w:rPr>
          <w:rFonts w:cs="Traditional Arabic" w:hint="cs"/>
          <w:szCs w:val="30"/>
          <w:rtl/>
        </w:rPr>
        <w:t xml:space="preserve"> المنبر:</w:t>
      </w:r>
    </w:p>
    <w:p w:rsidR="00B83776" w:rsidRDefault="00B83776" w:rsidP="001F0C9C">
      <w:pPr>
        <w:spacing w:after="120" w:line="400" w:lineRule="exact"/>
        <w:ind w:left="216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(أ)</w:t>
      </w:r>
      <w:r>
        <w:rPr>
          <w:rFonts w:cs="Traditional Arabic" w:hint="cs"/>
          <w:szCs w:val="30"/>
          <w:rtl/>
        </w:rPr>
        <w:tab/>
        <w:t>الهيكل الإقليم</w:t>
      </w:r>
      <w:r w:rsidR="005668AB">
        <w:rPr>
          <w:rFonts w:cs="Traditional Arabic" w:hint="cs"/>
          <w:szCs w:val="30"/>
          <w:rtl/>
        </w:rPr>
        <w:t>ي</w:t>
      </w:r>
      <w:r>
        <w:rPr>
          <w:rFonts w:cs="Traditional Arabic" w:hint="cs"/>
          <w:szCs w:val="30"/>
          <w:rtl/>
        </w:rPr>
        <w:t xml:space="preserve"> لفريق الخبراء المتعدد الاختصاصات؛</w:t>
      </w:r>
    </w:p>
    <w:p w:rsidR="00B83776" w:rsidRDefault="00B83776" w:rsidP="001F0C9C">
      <w:pPr>
        <w:spacing w:after="120" w:line="400" w:lineRule="exact"/>
        <w:ind w:left="216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(ب)</w:t>
      </w:r>
      <w:r>
        <w:rPr>
          <w:rFonts w:cs="Traditional Arabic" w:hint="cs"/>
          <w:szCs w:val="30"/>
          <w:rtl/>
        </w:rPr>
        <w:tab/>
        <w:t>استعراض الإجراء</w:t>
      </w:r>
      <w:r w:rsidR="005668AB">
        <w:rPr>
          <w:rFonts w:cs="Traditional Arabic" w:hint="cs"/>
          <w:szCs w:val="30"/>
          <w:rtl/>
        </w:rPr>
        <w:t>ات</w:t>
      </w:r>
      <w:r>
        <w:rPr>
          <w:rFonts w:cs="Traditional Arabic" w:hint="cs"/>
          <w:szCs w:val="30"/>
          <w:rtl/>
        </w:rPr>
        <w:t xml:space="preserve"> الإداري</w:t>
      </w:r>
      <w:r w:rsidR="005668AB">
        <w:rPr>
          <w:rFonts w:cs="Traditional Arabic" w:hint="cs"/>
          <w:szCs w:val="30"/>
          <w:rtl/>
        </w:rPr>
        <w:t>ة</w:t>
      </w:r>
      <w:r>
        <w:rPr>
          <w:rFonts w:cs="Traditional Arabic" w:hint="cs"/>
          <w:szCs w:val="30"/>
          <w:rtl/>
        </w:rPr>
        <w:t xml:space="preserve"> لاختيار الأعضاء في فريق الخبراء المتعدد الاختصاصات؛</w:t>
      </w:r>
    </w:p>
    <w:p w:rsidR="00B83776" w:rsidRDefault="00B83776" w:rsidP="001F0C9C">
      <w:pPr>
        <w:spacing w:after="120" w:line="400" w:lineRule="exact"/>
        <w:ind w:left="2880" w:hanging="72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(ج)</w:t>
      </w:r>
      <w:r>
        <w:rPr>
          <w:rFonts w:cs="Traditional Arabic" w:hint="cs"/>
          <w:szCs w:val="30"/>
          <w:rtl/>
        </w:rPr>
        <w:tab/>
        <w:t>الإجراءات المتبعة في إعداد تقارير التقييم وغيرها من نواتج المنبر، واستعراضها، وقبولها، واعتمادها، والموافقة عليها، ونشرها؛</w:t>
      </w:r>
    </w:p>
    <w:p w:rsidR="00B83776" w:rsidRDefault="005F5925" w:rsidP="001F0C9C">
      <w:pPr>
        <w:spacing w:after="120" w:line="400" w:lineRule="exact"/>
        <w:ind w:left="2880" w:hanging="72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(د)</w:t>
      </w:r>
      <w:r>
        <w:rPr>
          <w:rFonts w:cs="Traditional Arabic" w:hint="cs"/>
          <w:szCs w:val="30"/>
          <w:rtl/>
        </w:rPr>
        <w:tab/>
        <w:t>السياسة</w:t>
      </w:r>
      <w:r w:rsidR="00B83776">
        <w:rPr>
          <w:rFonts w:cs="Traditional Arabic" w:hint="cs"/>
          <w:szCs w:val="30"/>
          <w:rtl/>
        </w:rPr>
        <w:t xml:space="preserve"> والإجراءات المتبعة لقبول المراقبين؛</w:t>
      </w:r>
    </w:p>
    <w:p w:rsidR="00B83776" w:rsidRDefault="00B83776" w:rsidP="001F0C9C">
      <w:pPr>
        <w:spacing w:after="120" w:line="400" w:lineRule="exact"/>
        <w:ind w:left="2880" w:hanging="72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(ه)</w:t>
      </w:r>
      <w:r>
        <w:rPr>
          <w:rFonts w:cs="Traditional Arabic" w:hint="cs"/>
          <w:szCs w:val="30"/>
          <w:rtl/>
        </w:rPr>
        <w:tab/>
        <w:t>ا</w:t>
      </w:r>
      <w:r w:rsidR="005F5925">
        <w:rPr>
          <w:rFonts w:cs="Traditional Arabic" w:hint="cs"/>
          <w:szCs w:val="30"/>
          <w:rtl/>
        </w:rPr>
        <w:t>لسياسة</w:t>
      </w:r>
      <w:r w:rsidR="004606CA">
        <w:rPr>
          <w:rFonts w:cs="Traditional Arabic" w:hint="cs"/>
          <w:szCs w:val="30"/>
          <w:rtl/>
        </w:rPr>
        <w:t xml:space="preserve"> المتعلقة بتضارب المصالح.</w:t>
      </w:r>
    </w:p>
    <w:p w:rsidR="00B83776" w:rsidRDefault="00B83776" w:rsidP="001844E3">
      <w:pPr>
        <w:spacing w:after="120" w:line="400" w:lineRule="exact"/>
        <w:ind w:left="144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7 -</w:t>
      </w:r>
      <w:r>
        <w:rPr>
          <w:rFonts w:cs="Traditional Arabic" w:hint="cs"/>
          <w:szCs w:val="30"/>
          <w:rtl/>
        </w:rPr>
        <w:tab/>
        <w:t>الاتصالات وإشراك أصحاب المصلحة:</w:t>
      </w:r>
    </w:p>
    <w:p w:rsidR="00B83776" w:rsidRDefault="005668AB" w:rsidP="000F712A">
      <w:pPr>
        <w:spacing w:after="120" w:line="400" w:lineRule="exact"/>
        <w:ind w:left="2880" w:hanging="72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(أ)</w:t>
      </w:r>
      <w:r>
        <w:rPr>
          <w:rFonts w:cs="Traditional Arabic" w:hint="cs"/>
          <w:szCs w:val="30"/>
          <w:rtl/>
        </w:rPr>
        <w:tab/>
        <w:t>الاستراتيجية المتعلقة ب</w:t>
      </w:r>
      <w:r w:rsidR="00B83776">
        <w:rPr>
          <w:rFonts w:cs="Traditional Arabic" w:hint="cs"/>
          <w:szCs w:val="30"/>
          <w:rtl/>
        </w:rPr>
        <w:t>الاتصالات والتواصل؛</w:t>
      </w:r>
    </w:p>
    <w:p w:rsidR="00B83776" w:rsidRDefault="00B83776" w:rsidP="000F712A">
      <w:pPr>
        <w:spacing w:after="120" w:line="400" w:lineRule="exact"/>
        <w:ind w:left="2880" w:hanging="72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(ب)</w:t>
      </w:r>
      <w:r>
        <w:rPr>
          <w:rFonts w:cs="Traditional Arabic" w:hint="cs"/>
          <w:szCs w:val="30"/>
          <w:rtl/>
        </w:rPr>
        <w:tab/>
      </w:r>
      <w:r w:rsidR="005668AB">
        <w:rPr>
          <w:rFonts w:cs="Traditional Arabic" w:hint="cs"/>
          <w:szCs w:val="30"/>
          <w:rtl/>
        </w:rPr>
        <w:t>الاستراتيجية المتعلقة ب</w:t>
      </w:r>
      <w:r w:rsidR="004606CA">
        <w:rPr>
          <w:rFonts w:cs="Traditional Arabic" w:hint="cs"/>
          <w:szCs w:val="30"/>
          <w:rtl/>
        </w:rPr>
        <w:t>إشراك أصحاب المصلحة؛</w:t>
      </w:r>
    </w:p>
    <w:p w:rsidR="004606CA" w:rsidRDefault="004606CA" w:rsidP="001F0C9C">
      <w:pPr>
        <w:spacing w:after="120" w:line="400" w:lineRule="exact"/>
        <w:ind w:left="2880" w:hanging="72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(ج)</w:t>
      </w:r>
      <w:r>
        <w:rPr>
          <w:rFonts w:cs="Traditional Arabic" w:hint="cs"/>
          <w:szCs w:val="30"/>
          <w:rtl/>
        </w:rPr>
        <w:tab/>
        <w:t>توجيهات بشأن الشراكات الاستراتيجية.</w:t>
      </w:r>
    </w:p>
    <w:p w:rsidR="004606CA" w:rsidRDefault="001844E3" w:rsidP="001844E3">
      <w:pPr>
        <w:spacing w:after="120" w:line="400" w:lineRule="exact"/>
        <w:ind w:left="2160" w:hanging="72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8 -</w:t>
      </w:r>
      <w:r>
        <w:rPr>
          <w:rFonts w:cs="Traditional Arabic" w:hint="cs"/>
          <w:szCs w:val="30"/>
          <w:rtl/>
        </w:rPr>
        <w:tab/>
      </w:r>
      <w:r w:rsidR="004606CA">
        <w:rPr>
          <w:rFonts w:cs="Traditional Arabic" w:hint="cs"/>
          <w:szCs w:val="30"/>
          <w:rtl/>
        </w:rPr>
        <w:t>الترتيبات المؤسسية:</w:t>
      </w:r>
      <w:r w:rsidR="005668AB">
        <w:rPr>
          <w:rFonts w:cs="Traditional Arabic" w:hint="cs"/>
          <w:szCs w:val="30"/>
          <w:rtl/>
        </w:rPr>
        <w:t xml:space="preserve"> </w:t>
      </w:r>
      <w:r w:rsidR="004606CA">
        <w:rPr>
          <w:rFonts w:cs="Traditional Arabic" w:hint="cs"/>
          <w:szCs w:val="30"/>
          <w:rtl/>
        </w:rPr>
        <w:t>ترتيبات الشراكة التعاونية للأمم المتحدة فيما يتعلق بعمل ا</w:t>
      </w:r>
      <w:r w:rsidR="004606CA" w:rsidRPr="004606CA">
        <w:rPr>
          <w:rFonts w:cs="Traditional Arabic"/>
          <w:szCs w:val="30"/>
          <w:rtl/>
        </w:rPr>
        <w:t>لمنبر الحكومي الدولي المعني بالتنوع البيولوجي وخدمات النظم الإيكولوجية</w:t>
      </w:r>
      <w:r w:rsidR="004606CA">
        <w:rPr>
          <w:rFonts w:cs="Traditional Arabic" w:hint="cs"/>
          <w:szCs w:val="30"/>
          <w:rtl/>
        </w:rPr>
        <w:t xml:space="preserve"> وأمانته.</w:t>
      </w:r>
    </w:p>
    <w:p w:rsidR="004606CA" w:rsidRDefault="004606CA" w:rsidP="001844E3">
      <w:pPr>
        <w:spacing w:after="120" w:line="400" w:lineRule="exact"/>
        <w:ind w:left="144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9 -</w:t>
      </w:r>
      <w:r>
        <w:rPr>
          <w:rFonts w:cs="Traditional Arabic" w:hint="cs"/>
          <w:szCs w:val="30"/>
          <w:rtl/>
        </w:rPr>
        <w:tab/>
        <w:t>جدول الأعمال المؤقت وتاريخ ومكان انعقاد الدورات القادمة للاجتماع العام للمنبر.</w:t>
      </w:r>
    </w:p>
    <w:p w:rsidR="004606CA" w:rsidRDefault="004606CA" w:rsidP="001844E3">
      <w:pPr>
        <w:spacing w:after="120" w:line="400" w:lineRule="exact"/>
        <w:ind w:left="144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10 -</w:t>
      </w:r>
      <w:r>
        <w:rPr>
          <w:rFonts w:cs="Traditional Arabic" w:hint="cs"/>
          <w:szCs w:val="30"/>
          <w:rtl/>
        </w:rPr>
        <w:tab/>
        <w:t>اعتماد مقررات الدورة وتقريرها.</w:t>
      </w:r>
    </w:p>
    <w:p w:rsidR="00955980" w:rsidRDefault="004606CA" w:rsidP="001844E3">
      <w:pPr>
        <w:spacing w:after="120" w:line="400" w:lineRule="exact"/>
        <w:ind w:left="1440"/>
        <w:jc w:val="both"/>
        <w:rPr>
          <w:rFonts w:cs="Traditional Arabic" w:hint="cs"/>
          <w:szCs w:val="30"/>
          <w:rtl/>
        </w:rPr>
      </w:pPr>
      <w:r>
        <w:rPr>
          <w:rFonts w:cs="Traditional Arabic" w:hint="cs"/>
          <w:szCs w:val="30"/>
          <w:rtl/>
        </w:rPr>
        <w:t>11 -</w:t>
      </w:r>
      <w:r>
        <w:rPr>
          <w:rFonts w:cs="Traditional Arabic" w:hint="cs"/>
          <w:szCs w:val="30"/>
          <w:rtl/>
        </w:rPr>
        <w:tab/>
        <w:t>اختتام الدورة.</w:t>
      </w:r>
    </w:p>
    <w:p w:rsidR="00451ABD" w:rsidRDefault="0038322E" w:rsidP="0038322E">
      <w:pPr>
        <w:spacing w:after="120" w:line="400" w:lineRule="exact"/>
        <w:ind w:left="1440"/>
        <w:jc w:val="center"/>
        <w:rPr>
          <w:rFonts w:cs="Traditional Arabic"/>
          <w:sz w:val="30"/>
          <w:szCs w:val="30"/>
        </w:rPr>
      </w:pPr>
      <w:r>
        <w:rPr>
          <w:rFonts w:cs="Traditional Arabic"/>
          <w:sz w:val="30"/>
          <w:szCs w:val="30"/>
        </w:rPr>
        <w:t>____</w:t>
      </w:r>
      <w:r w:rsidR="00EC3A5F">
        <w:rPr>
          <w:rFonts w:cs="Traditional Arabic"/>
          <w:sz w:val="30"/>
          <w:szCs w:val="30"/>
        </w:rPr>
        <w:t>________</w:t>
      </w:r>
    </w:p>
    <w:sectPr w:rsidR="00451ABD" w:rsidSect="009559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FA4" w:rsidRDefault="007D4FA4">
      <w:r>
        <w:separator/>
      </w:r>
    </w:p>
  </w:endnote>
  <w:endnote w:type="continuationSeparator" w:id="0">
    <w:p w:rsidR="007D4FA4" w:rsidRDefault="007D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E3" w:rsidRPr="007B173A" w:rsidRDefault="001844E3" w:rsidP="007B173A">
    <w:pPr>
      <w:pStyle w:val="Footer"/>
      <w:tabs>
        <w:tab w:val="clear" w:pos="4153"/>
        <w:tab w:val="clear" w:pos="8306"/>
      </w:tabs>
      <w:bidi w:val="0"/>
      <w:spacing w:line="240" w:lineRule="exact"/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DA5B12">
      <w:rPr>
        <w:rStyle w:val="PageNumber"/>
        <w:rFonts w:ascii="Times New Roman" w:hAnsi="Times New Roman" w:cs="Times New Roman"/>
      </w:rPr>
      <w:t>2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E3" w:rsidRPr="007B173A" w:rsidRDefault="001844E3" w:rsidP="007B173A">
    <w:pPr>
      <w:pStyle w:val="Footer"/>
      <w:tabs>
        <w:tab w:val="clear" w:pos="4153"/>
        <w:tab w:val="clear" w:pos="8306"/>
      </w:tabs>
      <w:bidi w:val="0"/>
      <w:spacing w:line="240" w:lineRule="exact"/>
      <w:jc w:val="both"/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t>5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E3" w:rsidRDefault="001844E3" w:rsidP="001844E3">
    <w:pPr>
      <w:pStyle w:val="Footer"/>
      <w:tabs>
        <w:tab w:val="clear" w:pos="4153"/>
        <w:tab w:val="clear" w:pos="8306"/>
      </w:tabs>
      <w:jc w:val="left"/>
    </w:pPr>
    <w:r>
      <w:rPr>
        <w:rStyle w:val="PageNumber"/>
      </w:rPr>
      <w:t>K1353027</w:t>
    </w:r>
    <w:r>
      <w:rPr>
        <w:rStyle w:val="PageNumber"/>
      </w:rPr>
      <w:tab/>
      <w:t>120913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FA4" w:rsidRDefault="007D4FA4" w:rsidP="00684243">
      <w:pPr>
        <w:ind w:left="720"/>
      </w:pPr>
      <w:r>
        <w:separator/>
      </w:r>
    </w:p>
  </w:footnote>
  <w:footnote w:type="continuationSeparator" w:id="0">
    <w:p w:rsidR="007D4FA4" w:rsidRDefault="007D4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E3" w:rsidRPr="00EC3A5F" w:rsidRDefault="001844E3" w:rsidP="004606CA">
    <w:pPr>
      <w:pBdr>
        <w:bottom w:val="single" w:sz="4" w:space="1" w:color="auto"/>
      </w:pBdr>
      <w:spacing w:after="480" w:line="240" w:lineRule="exact"/>
      <w:rPr>
        <w:rFonts w:hint="cs"/>
        <w:b/>
        <w:bCs/>
        <w:sz w:val="17"/>
        <w:szCs w:val="17"/>
        <w:rtl/>
        <w:lang w:val="fr-FR"/>
      </w:rPr>
    </w:pPr>
    <w:r>
      <w:rPr>
        <w:rStyle w:val="PageNumber"/>
        <w:rFonts w:cs="Times New Roman"/>
        <w:b/>
        <w:bCs/>
        <w:sz w:val="17"/>
        <w:szCs w:val="17"/>
        <w:lang w:val="fr-FR"/>
      </w:rPr>
      <w:t>IPBES/2/1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E3" w:rsidRPr="00EC3A5F" w:rsidRDefault="001844E3" w:rsidP="00955980">
    <w:pPr>
      <w:pBdr>
        <w:bottom w:val="single" w:sz="4" w:space="1" w:color="auto"/>
      </w:pBdr>
      <w:bidi w:val="0"/>
      <w:spacing w:after="480" w:line="240" w:lineRule="exact"/>
      <w:rPr>
        <w:b/>
        <w:bCs/>
        <w:sz w:val="17"/>
        <w:szCs w:val="17"/>
        <w:rtl/>
        <w:lang w:val="fr-FR"/>
      </w:rPr>
    </w:pPr>
    <w:r>
      <w:rPr>
        <w:rStyle w:val="PageNumber"/>
        <w:rFonts w:cs="Times New Roman"/>
        <w:b/>
        <w:bCs/>
        <w:sz w:val="17"/>
        <w:szCs w:val="17"/>
        <w:lang w:val="fr-FR"/>
      </w:rPr>
      <w:t>IPBES/1/00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E3" w:rsidRDefault="001844E3" w:rsidP="00955980">
    <w:pPr>
      <w:pStyle w:val="Header"/>
      <w:spacing w:line="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7BB"/>
    <w:multiLevelType w:val="hybridMultilevel"/>
    <w:tmpl w:val="F334D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D20D2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50DB1"/>
    <w:multiLevelType w:val="singleLevel"/>
    <w:tmpl w:val="0C00B5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712B4EA4"/>
    <w:multiLevelType w:val="hybridMultilevel"/>
    <w:tmpl w:val="AC74672A"/>
    <w:lvl w:ilvl="0" w:tplc="49C44DE2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Traditional Arabic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14"/>
        </w:tabs>
        <w:ind w:left="2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</w:abstractNum>
  <w:abstractNum w:abstractNumId="3">
    <w:nsid w:val="7EF71EF0"/>
    <w:multiLevelType w:val="hybridMultilevel"/>
    <w:tmpl w:val="3D381B26"/>
    <w:lvl w:ilvl="0" w:tplc="8F260E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90002B"/>
    <w:rsid w:val="000242CB"/>
    <w:rsid w:val="0003131F"/>
    <w:rsid w:val="00033595"/>
    <w:rsid w:val="00033A5C"/>
    <w:rsid w:val="0006021A"/>
    <w:rsid w:val="0008088A"/>
    <w:rsid w:val="000844F9"/>
    <w:rsid w:val="000C6AF1"/>
    <w:rsid w:val="000C72D5"/>
    <w:rsid w:val="000F083C"/>
    <w:rsid w:val="000F39C0"/>
    <w:rsid w:val="000F712A"/>
    <w:rsid w:val="00102A11"/>
    <w:rsid w:val="00111DDA"/>
    <w:rsid w:val="0012040B"/>
    <w:rsid w:val="00124CC4"/>
    <w:rsid w:val="00131CE1"/>
    <w:rsid w:val="001367EA"/>
    <w:rsid w:val="001368B8"/>
    <w:rsid w:val="0014278C"/>
    <w:rsid w:val="00153644"/>
    <w:rsid w:val="00154CC2"/>
    <w:rsid w:val="00165BE3"/>
    <w:rsid w:val="0017427B"/>
    <w:rsid w:val="00177C0C"/>
    <w:rsid w:val="001841AD"/>
    <w:rsid w:val="001844E3"/>
    <w:rsid w:val="00186DE2"/>
    <w:rsid w:val="001A0F83"/>
    <w:rsid w:val="001B03D9"/>
    <w:rsid w:val="001D3A25"/>
    <w:rsid w:val="001E4795"/>
    <w:rsid w:val="001E6E8E"/>
    <w:rsid w:val="001F0C9C"/>
    <w:rsid w:val="001F171C"/>
    <w:rsid w:val="001F32AC"/>
    <w:rsid w:val="001F390D"/>
    <w:rsid w:val="002079F8"/>
    <w:rsid w:val="0023160B"/>
    <w:rsid w:val="00260C3B"/>
    <w:rsid w:val="00261451"/>
    <w:rsid w:val="002651CF"/>
    <w:rsid w:val="00267DA8"/>
    <w:rsid w:val="002B14DB"/>
    <w:rsid w:val="002C60AD"/>
    <w:rsid w:val="002E7390"/>
    <w:rsid w:val="002F11C2"/>
    <w:rsid w:val="002F74A0"/>
    <w:rsid w:val="00317E61"/>
    <w:rsid w:val="003501E1"/>
    <w:rsid w:val="003553DB"/>
    <w:rsid w:val="0038322E"/>
    <w:rsid w:val="00386BD3"/>
    <w:rsid w:val="00390CD8"/>
    <w:rsid w:val="003923ED"/>
    <w:rsid w:val="00397363"/>
    <w:rsid w:val="003B507C"/>
    <w:rsid w:val="003D355A"/>
    <w:rsid w:val="003E4E41"/>
    <w:rsid w:val="003F77FF"/>
    <w:rsid w:val="0040218B"/>
    <w:rsid w:val="00405211"/>
    <w:rsid w:val="00451081"/>
    <w:rsid w:val="00451ABD"/>
    <w:rsid w:val="004606CA"/>
    <w:rsid w:val="00472C66"/>
    <w:rsid w:val="00485260"/>
    <w:rsid w:val="004916B5"/>
    <w:rsid w:val="00495361"/>
    <w:rsid w:val="004B0A17"/>
    <w:rsid w:val="004D2B12"/>
    <w:rsid w:val="004E001B"/>
    <w:rsid w:val="004E1EDE"/>
    <w:rsid w:val="004E5370"/>
    <w:rsid w:val="004E7B30"/>
    <w:rsid w:val="00522932"/>
    <w:rsid w:val="005234DB"/>
    <w:rsid w:val="00530F46"/>
    <w:rsid w:val="00540949"/>
    <w:rsid w:val="005668AB"/>
    <w:rsid w:val="00591B8E"/>
    <w:rsid w:val="005945AA"/>
    <w:rsid w:val="005A6A53"/>
    <w:rsid w:val="005B198D"/>
    <w:rsid w:val="005B25B0"/>
    <w:rsid w:val="005C55FF"/>
    <w:rsid w:val="005E06C5"/>
    <w:rsid w:val="005E2737"/>
    <w:rsid w:val="005F5925"/>
    <w:rsid w:val="0060772E"/>
    <w:rsid w:val="00615461"/>
    <w:rsid w:val="006160A4"/>
    <w:rsid w:val="006227F4"/>
    <w:rsid w:val="0063685D"/>
    <w:rsid w:val="00671875"/>
    <w:rsid w:val="00684243"/>
    <w:rsid w:val="00696059"/>
    <w:rsid w:val="006A7E4F"/>
    <w:rsid w:val="006B54B1"/>
    <w:rsid w:val="006C560D"/>
    <w:rsid w:val="006E4BE0"/>
    <w:rsid w:val="006F036C"/>
    <w:rsid w:val="00706852"/>
    <w:rsid w:val="00712158"/>
    <w:rsid w:val="0075378C"/>
    <w:rsid w:val="00783165"/>
    <w:rsid w:val="007A671B"/>
    <w:rsid w:val="007B173A"/>
    <w:rsid w:val="007B5F59"/>
    <w:rsid w:val="007B7061"/>
    <w:rsid w:val="007C62EE"/>
    <w:rsid w:val="007D4FA4"/>
    <w:rsid w:val="007E0C9A"/>
    <w:rsid w:val="007F304D"/>
    <w:rsid w:val="00802B63"/>
    <w:rsid w:val="00805014"/>
    <w:rsid w:val="00822614"/>
    <w:rsid w:val="008500FB"/>
    <w:rsid w:val="00852F12"/>
    <w:rsid w:val="00873A40"/>
    <w:rsid w:val="00887CE8"/>
    <w:rsid w:val="0089216B"/>
    <w:rsid w:val="0089620E"/>
    <w:rsid w:val="008A5EBB"/>
    <w:rsid w:val="0090002B"/>
    <w:rsid w:val="0092522D"/>
    <w:rsid w:val="00926C1F"/>
    <w:rsid w:val="00931CC7"/>
    <w:rsid w:val="00934EBC"/>
    <w:rsid w:val="00955980"/>
    <w:rsid w:val="009819E2"/>
    <w:rsid w:val="009A1FDF"/>
    <w:rsid w:val="009B2A75"/>
    <w:rsid w:val="009C5B87"/>
    <w:rsid w:val="009D58E8"/>
    <w:rsid w:val="009E2CE5"/>
    <w:rsid w:val="009E6EAB"/>
    <w:rsid w:val="00A108BD"/>
    <w:rsid w:val="00A26E11"/>
    <w:rsid w:val="00A34C1A"/>
    <w:rsid w:val="00A579D1"/>
    <w:rsid w:val="00A76B59"/>
    <w:rsid w:val="00A969A0"/>
    <w:rsid w:val="00AB1E5D"/>
    <w:rsid w:val="00AE4729"/>
    <w:rsid w:val="00AF0DF6"/>
    <w:rsid w:val="00B179A4"/>
    <w:rsid w:val="00B602AD"/>
    <w:rsid w:val="00B77EDA"/>
    <w:rsid w:val="00B83776"/>
    <w:rsid w:val="00B87B65"/>
    <w:rsid w:val="00B97A52"/>
    <w:rsid w:val="00BA25F3"/>
    <w:rsid w:val="00BA66F1"/>
    <w:rsid w:val="00BA6B9D"/>
    <w:rsid w:val="00BA6ED1"/>
    <w:rsid w:val="00BB0629"/>
    <w:rsid w:val="00BD1906"/>
    <w:rsid w:val="00BD4A65"/>
    <w:rsid w:val="00BF64C6"/>
    <w:rsid w:val="00BF7F42"/>
    <w:rsid w:val="00C0594F"/>
    <w:rsid w:val="00C1200F"/>
    <w:rsid w:val="00C34FDE"/>
    <w:rsid w:val="00C56205"/>
    <w:rsid w:val="00C712BF"/>
    <w:rsid w:val="00C85728"/>
    <w:rsid w:val="00C86BDC"/>
    <w:rsid w:val="00CA4F8C"/>
    <w:rsid w:val="00CB79F1"/>
    <w:rsid w:val="00CD25C4"/>
    <w:rsid w:val="00CD399B"/>
    <w:rsid w:val="00D12FDA"/>
    <w:rsid w:val="00D444E7"/>
    <w:rsid w:val="00D44CE3"/>
    <w:rsid w:val="00D578BF"/>
    <w:rsid w:val="00D66C66"/>
    <w:rsid w:val="00D70490"/>
    <w:rsid w:val="00D71822"/>
    <w:rsid w:val="00D9173E"/>
    <w:rsid w:val="00D91942"/>
    <w:rsid w:val="00D958DE"/>
    <w:rsid w:val="00DA1588"/>
    <w:rsid w:val="00DA494E"/>
    <w:rsid w:val="00DA5B12"/>
    <w:rsid w:val="00DB6958"/>
    <w:rsid w:val="00DC590D"/>
    <w:rsid w:val="00DE796A"/>
    <w:rsid w:val="00E015AC"/>
    <w:rsid w:val="00E369DB"/>
    <w:rsid w:val="00E36EB2"/>
    <w:rsid w:val="00E63CFD"/>
    <w:rsid w:val="00E760C7"/>
    <w:rsid w:val="00E90558"/>
    <w:rsid w:val="00E96DEF"/>
    <w:rsid w:val="00EA0788"/>
    <w:rsid w:val="00EC3A5F"/>
    <w:rsid w:val="00ED77A3"/>
    <w:rsid w:val="00EE026C"/>
    <w:rsid w:val="00F12DD6"/>
    <w:rsid w:val="00F240DC"/>
    <w:rsid w:val="00F47390"/>
    <w:rsid w:val="00F50135"/>
    <w:rsid w:val="00F61AB5"/>
    <w:rsid w:val="00F64BB3"/>
    <w:rsid w:val="00F7639B"/>
    <w:rsid w:val="00FE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Simplified Arabic"/>
      <w:sz w:val="22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 w:cs="Arabic Transparent"/>
      <w:b/>
      <w:bCs/>
      <w:noProof/>
      <w:sz w:val="20"/>
      <w:szCs w:val="44"/>
    </w:rPr>
  </w:style>
  <w:style w:type="paragraph" w:styleId="Heading6">
    <w:name w:val="heading 6"/>
    <w:basedOn w:val="Normal"/>
    <w:next w:val="Normal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bCs/>
      <w:noProof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0"/>
      <w:szCs w:val="30"/>
    </w:rPr>
  </w:style>
  <w:style w:type="paragraph" w:styleId="Heading9">
    <w:name w:val="heading 9"/>
    <w:basedOn w:val="Normal"/>
    <w:next w:val="Normal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paragraph" w:styleId="FootnoteText">
    <w:name w:val="footnote text"/>
    <w:basedOn w:val="Normal"/>
    <w:semiHidden/>
    <w:pPr>
      <w:jc w:val="right"/>
    </w:pPr>
    <w:rPr>
      <w:rFonts w:ascii="Times" w:hAnsi="Times"/>
      <w:noProof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evel1">
    <w:name w:val="Level1"/>
    <w:basedOn w:val="Normal"/>
    <w:pPr>
      <w:numPr>
        <w:numId w:val="1"/>
      </w:numPr>
      <w:tabs>
        <w:tab w:val="clear" w:pos="360"/>
        <w:tab w:val="left" w:pos="578"/>
        <w:tab w:val="left" w:pos="1157"/>
      </w:tabs>
      <w:bidi w:val="0"/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bidi w:val="0"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fr-FR" w:eastAsia="fr-FR"/>
    </w:rPr>
  </w:style>
  <w:style w:type="paragraph" w:styleId="BodyText">
    <w:name w:val="Body Text"/>
    <w:basedOn w:val="Normal"/>
    <w:pPr>
      <w:bidi w:val="0"/>
    </w:pPr>
    <w:rPr>
      <w:rFonts w:ascii="Times" w:hAnsi="Times"/>
      <w:sz w:val="20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rFonts w:cs="Traditional Arabic"/>
      <w:w w:val="103"/>
      <w:kern w:val="14"/>
      <w:sz w:val="20"/>
      <w:szCs w:val="30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bidi w:val="0"/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rsid w:val="00317E61"/>
    <w:rPr>
      <w:b/>
      <w:bCs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EA56-F3B0-4F08-9D0E-E05EBEB5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Rohan</cp:lastModifiedBy>
  <cp:revision>2</cp:revision>
  <cp:lastPrinted>2011-11-23T19:22:00Z</cp:lastPrinted>
  <dcterms:created xsi:type="dcterms:W3CDTF">2013-10-01T18:36:00Z</dcterms:created>
  <dcterms:modified xsi:type="dcterms:W3CDTF">2013-10-01T18:36:00Z</dcterms:modified>
</cp:coreProperties>
</file>