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45"/>
        <w:gridCol w:w="489"/>
        <w:gridCol w:w="515"/>
        <w:gridCol w:w="861"/>
        <w:gridCol w:w="1004"/>
        <w:gridCol w:w="2439"/>
        <w:gridCol w:w="717"/>
        <w:gridCol w:w="574"/>
        <w:gridCol w:w="1686"/>
      </w:tblGrid>
      <w:tr w:rsidR="008D255C" w:rsidRPr="00607050" w14:paraId="7FC35A70" w14:textId="77777777" w:rsidTr="002D4D96">
        <w:trPr>
          <w:cantSplit/>
          <w:trHeight w:val="1079"/>
          <w:jc w:val="right"/>
        </w:trPr>
        <w:tc>
          <w:tcPr>
            <w:tcW w:w="1526" w:type="dxa"/>
          </w:tcPr>
          <w:p w14:paraId="106A73E9" w14:textId="77777777" w:rsidR="008D255C" w:rsidRPr="00607050" w:rsidRDefault="008D255C" w:rsidP="002D4D96">
            <w:pPr>
              <w:pStyle w:val="Normal-pool"/>
              <w:rPr>
                <w:rFonts w:ascii="Arial" w:hAnsi="Arial" w:cs="Arial"/>
                <w:b/>
                <w:sz w:val="27"/>
                <w:szCs w:val="27"/>
              </w:rPr>
            </w:pPr>
            <w:r w:rsidRPr="00607050">
              <w:rPr>
                <w:rFonts w:ascii="Arial" w:hAnsi="Arial" w:cs="Arial"/>
                <w:b/>
                <w:sz w:val="27"/>
                <w:szCs w:val="27"/>
              </w:rPr>
              <w:t xml:space="preserve">UNITED </w:t>
            </w:r>
            <w:r w:rsidRPr="00607050">
              <w:rPr>
                <w:rFonts w:ascii="Arial" w:hAnsi="Arial" w:cs="Arial"/>
                <w:b/>
                <w:sz w:val="27"/>
                <w:szCs w:val="27"/>
              </w:rPr>
              <w:br/>
              <w:t>NATIONS</w:t>
            </w:r>
          </w:p>
        </w:tc>
        <w:tc>
          <w:tcPr>
            <w:tcW w:w="992" w:type="dxa"/>
            <w:gridSpan w:val="2"/>
            <w:tcBorders>
              <w:left w:val="nil"/>
            </w:tcBorders>
            <w:vAlign w:val="center"/>
          </w:tcPr>
          <w:p w14:paraId="5EED7707" w14:textId="77777777" w:rsidR="008D255C" w:rsidRPr="00607050" w:rsidRDefault="008D255C" w:rsidP="002D4D96">
            <w:pPr>
              <w:pStyle w:val="Normal-pool"/>
              <w:ind w:left="-108"/>
              <w:jc w:val="both"/>
            </w:pPr>
            <w:r w:rsidRPr="00607050">
              <w:rPr>
                <w:noProof/>
                <w:lang w:eastAsia="en-GB"/>
              </w:rPr>
              <w:drawing>
                <wp:inline distT="0" distB="0" distL="0" distR="0" wp14:anchorId="39B8D8E8" wp14:editId="03661A9F">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56FC2906" w14:textId="77777777" w:rsidR="008D255C" w:rsidRPr="00607050" w:rsidRDefault="008D255C" w:rsidP="002D4D96">
            <w:pPr>
              <w:pStyle w:val="Normal-pool"/>
              <w:ind w:left="-108"/>
            </w:pPr>
            <w:r w:rsidRPr="00607050">
              <w:rPr>
                <w:noProof/>
                <w:lang w:eastAsia="en-GB"/>
              </w:rPr>
              <w:drawing>
                <wp:inline distT="0" distB="0" distL="0" distR="0" wp14:anchorId="7F17ED2C" wp14:editId="53F29FA7">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22BEB116" w14:textId="77777777" w:rsidR="008D255C" w:rsidRPr="00607050" w:rsidRDefault="008D255C" w:rsidP="002D4D96">
            <w:pPr>
              <w:pStyle w:val="Normal-pool"/>
              <w:ind w:left="-108"/>
            </w:pPr>
            <w:r w:rsidRPr="00607050">
              <w:rPr>
                <w:noProof/>
                <w:lang w:eastAsia="en-GB"/>
              </w:rPr>
              <w:drawing>
                <wp:inline distT="0" distB="0" distL="0" distR="0" wp14:anchorId="1DE3AE73" wp14:editId="42A83104">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089C4DAC" w14:textId="77777777" w:rsidR="008D255C" w:rsidRPr="00607050" w:rsidRDefault="008D255C" w:rsidP="002D4D96">
            <w:pPr>
              <w:pStyle w:val="Normal-pool"/>
              <w:ind w:left="-108"/>
            </w:pPr>
            <w:r w:rsidRPr="00607050">
              <w:rPr>
                <w:noProof/>
                <w:lang w:eastAsia="en-GB"/>
              </w:rPr>
              <w:drawing>
                <wp:inline distT="0" distB="0" distL="0" distR="0" wp14:anchorId="496D4BFB" wp14:editId="0108BABF">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6F5C6732" w14:textId="77777777" w:rsidR="008D255C" w:rsidRPr="00607050" w:rsidRDefault="008D255C" w:rsidP="002D4D96">
            <w:pPr>
              <w:pStyle w:val="Normal-pool"/>
            </w:pPr>
            <w:r w:rsidRPr="00607050">
              <w:rPr>
                <w:noProof/>
                <w:lang w:eastAsia="en-GB"/>
              </w:rPr>
              <w:drawing>
                <wp:inline distT="0" distB="0" distL="0" distR="0" wp14:anchorId="46F0EDB4" wp14:editId="23DBF4B3">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46EFCD58" w14:textId="77777777" w:rsidR="008D255C" w:rsidRPr="00607050" w:rsidRDefault="008D255C" w:rsidP="002D4D96">
            <w:pPr>
              <w:pStyle w:val="Normal-pool"/>
            </w:pPr>
          </w:p>
        </w:tc>
        <w:tc>
          <w:tcPr>
            <w:tcW w:w="1666" w:type="dxa"/>
          </w:tcPr>
          <w:p w14:paraId="78A57D43" w14:textId="77777777" w:rsidR="008D255C" w:rsidRPr="00607050" w:rsidRDefault="008D255C" w:rsidP="002D4D96">
            <w:pPr>
              <w:pStyle w:val="Normal-pool"/>
              <w:rPr>
                <w:rFonts w:ascii="Arial" w:hAnsi="Arial" w:cs="Arial"/>
                <w:b/>
                <w:sz w:val="64"/>
                <w:szCs w:val="64"/>
              </w:rPr>
            </w:pPr>
            <w:r w:rsidRPr="00607050">
              <w:rPr>
                <w:rFonts w:ascii="Arial" w:hAnsi="Arial" w:cs="Arial"/>
                <w:b/>
                <w:sz w:val="64"/>
                <w:szCs w:val="64"/>
              </w:rPr>
              <w:t>BES</w:t>
            </w:r>
          </w:p>
        </w:tc>
      </w:tr>
      <w:tr w:rsidR="008D255C" w:rsidRPr="00607050" w14:paraId="130F2575" w14:textId="77777777" w:rsidTr="002D4D96">
        <w:trPr>
          <w:cantSplit/>
          <w:trHeight w:val="282"/>
          <w:jc w:val="right"/>
        </w:trPr>
        <w:tc>
          <w:tcPr>
            <w:tcW w:w="1526" w:type="dxa"/>
            <w:tcBorders>
              <w:bottom w:val="single" w:sz="2" w:space="0" w:color="auto"/>
            </w:tcBorders>
          </w:tcPr>
          <w:p w14:paraId="0471787F" w14:textId="77777777" w:rsidR="008D255C" w:rsidRPr="00607050" w:rsidRDefault="008D255C" w:rsidP="002D4D96">
            <w:pPr>
              <w:pStyle w:val="Normal-pool"/>
            </w:pPr>
          </w:p>
        </w:tc>
        <w:tc>
          <w:tcPr>
            <w:tcW w:w="5953" w:type="dxa"/>
            <w:gridSpan w:val="6"/>
            <w:tcBorders>
              <w:bottom w:val="single" w:sz="2" w:space="0" w:color="auto"/>
            </w:tcBorders>
          </w:tcPr>
          <w:p w14:paraId="102852B7" w14:textId="77777777" w:rsidR="008D255C" w:rsidRPr="00607050" w:rsidRDefault="008D255C" w:rsidP="002D4D96">
            <w:pPr>
              <w:pStyle w:val="Normal-pool"/>
              <w:rPr>
                <w:sz w:val="24"/>
                <w:szCs w:val="24"/>
              </w:rPr>
            </w:pPr>
          </w:p>
        </w:tc>
        <w:tc>
          <w:tcPr>
            <w:tcW w:w="2233" w:type="dxa"/>
            <w:gridSpan w:val="2"/>
            <w:tcBorders>
              <w:bottom w:val="single" w:sz="2" w:space="0" w:color="auto"/>
            </w:tcBorders>
          </w:tcPr>
          <w:p w14:paraId="75FA0142" w14:textId="2D54B2A9" w:rsidR="008D255C" w:rsidRPr="00607050" w:rsidRDefault="008D255C" w:rsidP="002D4D96">
            <w:pPr>
              <w:pStyle w:val="Normal-pool"/>
              <w:rPr>
                <w:sz w:val="24"/>
                <w:szCs w:val="24"/>
              </w:rPr>
            </w:pPr>
            <w:r w:rsidRPr="00607050">
              <w:rPr>
                <w:b/>
                <w:sz w:val="24"/>
                <w:szCs w:val="24"/>
              </w:rPr>
              <w:t>IPBES</w:t>
            </w:r>
            <w:r w:rsidRPr="00607050">
              <w:t>/6/</w:t>
            </w:r>
            <w:r w:rsidR="00326ADB" w:rsidRPr="00607050">
              <w:t>INF/12</w:t>
            </w:r>
          </w:p>
        </w:tc>
      </w:tr>
      <w:tr w:rsidR="008D255C" w:rsidRPr="00607050" w14:paraId="14713894" w14:textId="77777777" w:rsidTr="002D4D96">
        <w:trPr>
          <w:cantSplit/>
          <w:trHeight w:val="1433"/>
          <w:jc w:val="right"/>
        </w:trPr>
        <w:tc>
          <w:tcPr>
            <w:tcW w:w="2009" w:type="dxa"/>
            <w:gridSpan w:val="2"/>
            <w:tcBorders>
              <w:top w:val="single" w:sz="2" w:space="0" w:color="auto"/>
              <w:bottom w:val="single" w:sz="24" w:space="0" w:color="auto"/>
            </w:tcBorders>
          </w:tcPr>
          <w:p w14:paraId="471CC34F" w14:textId="77777777" w:rsidR="008D255C" w:rsidRPr="00607050" w:rsidRDefault="008D255C" w:rsidP="002D4D96">
            <w:pPr>
              <w:pStyle w:val="Normal-pool"/>
              <w:spacing w:before="240" w:after="240"/>
              <w:rPr>
                <w:sz w:val="28"/>
                <w:szCs w:val="28"/>
              </w:rPr>
            </w:pPr>
            <w:r w:rsidRPr="00607050">
              <w:rPr>
                <w:noProof/>
                <w:sz w:val="28"/>
                <w:szCs w:val="28"/>
                <w:lang w:eastAsia="en-GB"/>
              </w:rPr>
              <w:drawing>
                <wp:inline distT="0" distB="0" distL="0" distR="0" wp14:anchorId="484741F5" wp14:editId="70BA200E">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470" w:type="dxa"/>
            <w:gridSpan w:val="5"/>
            <w:tcBorders>
              <w:top w:val="single" w:sz="2" w:space="0" w:color="auto"/>
              <w:bottom w:val="single" w:sz="24" w:space="0" w:color="auto"/>
            </w:tcBorders>
          </w:tcPr>
          <w:p w14:paraId="357D8451" w14:textId="164EA6BB" w:rsidR="008D255C" w:rsidRPr="00607050" w:rsidRDefault="008D255C" w:rsidP="002D4D96">
            <w:pPr>
              <w:pStyle w:val="Normal-pool"/>
              <w:spacing w:before="120" w:after="240"/>
              <w:rPr>
                <w:rFonts w:ascii="Arial" w:hAnsi="Arial" w:cs="Arial"/>
                <w:b/>
              </w:rPr>
            </w:pPr>
            <w:r w:rsidRPr="00607050">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2B49F05E" w14:textId="48CAE069" w:rsidR="008D255C" w:rsidRPr="00607050" w:rsidRDefault="008D255C" w:rsidP="002D4D96">
            <w:pPr>
              <w:pStyle w:val="Normal-pool"/>
              <w:spacing w:before="120" w:after="120"/>
            </w:pPr>
            <w:r w:rsidRPr="00607050">
              <w:t>Distr.: General</w:t>
            </w:r>
            <w:r w:rsidRPr="00607050">
              <w:br/>
            </w:r>
            <w:r w:rsidR="0035119F" w:rsidRPr="00607050">
              <w:t xml:space="preserve">12 </w:t>
            </w:r>
            <w:r w:rsidRPr="00607050">
              <w:t>January 2018</w:t>
            </w:r>
          </w:p>
          <w:p w14:paraId="4E9710ED" w14:textId="2A0FFAC8" w:rsidR="008D255C" w:rsidRPr="00607050" w:rsidRDefault="008D255C" w:rsidP="002D4D96">
            <w:pPr>
              <w:pStyle w:val="Normal-pool"/>
              <w:spacing w:after="240"/>
            </w:pPr>
            <w:r w:rsidRPr="00607050">
              <w:t>English</w:t>
            </w:r>
            <w:r w:rsidR="00243967" w:rsidRPr="00607050">
              <w:t xml:space="preserve"> only</w:t>
            </w:r>
          </w:p>
        </w:tc>
      </w:tr>
    </w:tbl>
    <w:p w14:paraId="56944F7E" w14:textId="77777777" w:rsidR="008D255C" w:rsidRPr="00607050" w:rsidRDefault="008D255C" w:rsidP="008D255C">
      <w:pPr>
        <w:pStyle w:val="AATitle"/>
      </w:pPr>
      <w:r w:rsidRPr="00607050">
        <w:t>Plenary of the Intergovernmental Science-Policy</w:t>
      </w:r>
    </w:p>
    <w:p w14:paraId="12BA8ACA" w14:textId="77777777" w:rsidR="008D255C" w:rsidRPr="00607050" w:rsidRDefault="008D255C" w:rsidP="008D255C">
      <w:pPr>
        <w:pStyle w:val="AATitle"/>
      </w:pPr>
      <w:r w:rsidRPr="00607050">
        <w:t>Platform on Biodiversity and Ecosystem Services</w:t>
      </w:r>
    </w:p>
    <w:p w14:paraId="196B1E15" w14:textId="77777777" w:rsidR="008D255C" w:rsidRPr="00607050" w:rsidRDefault="008D255C" w:rsidP="008D255C">
      <w:pPr>
        <w:pStyle w:val="AATitle"/>
      </w:pPr>
      <w:r w:rsidRPr="00607050">
        <w:t>Sixth session</w:t>
      </w:r>
    </w:p>
    <w:p w14:paraId="3D6DD608" w14:textId="42148DF1" w:rsidR="008D255C" w:rsidRPr="00607050" w:rsidRDefault="008D255C" w:rsidP="008D255C">
      <w:pPr>
        <w:pStyle w:val="AATitle"/>
        <w:rPr>
          <w:b w:val="0"/>
        </w:rPr>
      </w:pPr>
      <w:r w:rsidRPr="00607050">
        <w:rPr>
          <w:b w:val="0"/>
        </w:rPr>
        <w:t>Medellin, Colombia, 1</w:t>
      </w:r>
      <w:r w:rsidR="002D4D96" w:rsidRPr="00607050">
        <w:rPr>
          <w:b w:val="0"/>
        </w:rPr>
        <w:t>8</w:t>
      </w:r>
      <w:r w:rsidRPr="00607050">
        <w:rPr>
          <w:b w:val="0"/>
        </w:rPr>
        <w:t>–24 March 2018</w:t>
      </w:r>
    </w:p>
    <w:p w14:paraId="6A9B4C00" w14:textId="774A0C55" w:rsidR="00F9521B" w:rsidRPr="00607050" w:rsidRDefault="00F9521B" w:rsidP="00F9521B">
      <w:pPr>
        <w:pStyle w:val="AgendaItemTitle"/>
        <w:rPr>
          <w:b w:val="0"/>
        </w:rPr>
      </w:pPr>
      <w:r w:rsidRPr="00607050">
        <w:rPr>
          <w:b w:val="0"/>
        </w:rPr>
        <w:t xml:space="preserve">Item </w:t>
      </w:r>
      <w:r w:rsidR="002C7149" w:rsidRPr="00607050">
        <w:rPr>
          <w:b w:val="0"/>
        </w:rPr>
        <w:t>5</w:t>
      </w:r>
      <w:r w:rsidR="00705DB6" w:rsidRPr="00607050">
        <w:rPr>
          <w:b w:val="0"/>
        </w:rPr>
        <w:t xml:space="preserve"> of the provisional agenda</w:t>
      </w:r>
      <w:r w:rsidR="00705DB6" w:rsidRPr="00607050">
        <w:rPr>
          <w:rStyle w:val="FootnoteReference"/>
          <w:b w:val="0"/>
          <w:vertAlign w:val="baseline"/>
        </w:rPr>
        <w:footnoteReference w:customMarkFollows="1" w:id="2"/>
        <w:t>*</w:t>
      </w:r>
    </w:p>
    <w:p w14:paraId="596DE483" w14:textId="77777777" w:rsidR="009672C4" w:rsidRPr="00607050" w:rsidRDefault="002C7149" w:rsidP="00F9521B">
      <w:pPr>
        <w:pStyle w:val="AgendaItemTitle"/>
      </w:pPr>
      <w:r w:rsidRPr="00607050">
        <w:t xml:space="preserve">Report of the Executive Secretary on the implementation </w:t>
      </w:r>
    </w:p>
    <w:p w14:paraId="62BF7D41" w14:textId="30426ADE" w:rsidR="00C956B3" w:rsidRPr="00607050" w:rsidRDefault="002C7149" w:rsidP="00F9521B">
      <w:pPr>
        <w:pStyle w:val="AgendaItemTitle"/>
      </w:pPr>
      <w:r w:rsidRPr="00607050">
        <w:t xml:space="preserve">of the </w:t>
      </w:r>
      <w:r w:rsidR="009672C4" w:rsidRPr="00607050">
        <w:t xml:space="preserve">first </w:t>
      </w:r>
      <w:r w:rsidRPr="00607050">
        <w:t>work programme for the period 2014–2018</w:t>
      </w:r>
    </w:p>
    <w:p w14:paraId="67351DF9" w14:textId="0B637955" w:rsidR="00062885" w:rsidRPr="00607050" w:rsidRDefault="008B0886" w:rsidP="00062885">
      <w:pPr>
        <w:pStyle w:val="Title"/>
        <w:rPr>
          <w:lang w:val="en-GB"/>
        </w:rPr>
      </w:pPr>
      <w:r w:rsidRPr="00607050">
        <w:rPr>
          <w:lang w:val="en-GB"/>
        </w:rPr>
        <w:t>Information on work related to</w:t>
      </w:r>
      <w:r w:rsidR="00F13917" w:rsidRPr="00607050">
        <w:rPr>
          <w:lang w:val="en-GB"/>
        </w:rPr>
        <w:t xml:space="preserve"> capacity-building (deliverables 1</w:t>
      </w:r>
      <w:r w:rsidR="002D4D96" w:rsidRPr="00607050">
        <w:rPr>
          <w:lang w:val="en-GB"/>
        </w:rPr>
        <w:t> </w:t>
      </w:r>
      <w:r w:rsidR="00F13917" w:rsidRPr="00607050">
        <w:rPr>
          <w:lang w:val="en-GB"/>
        </w:rPr>
        <w:t>(a) and 1</w:t>
      </w:r>
      <w:r w:rsidR="002D4D96" w:rsidRPr="00607050">
        <w:rPr>
          <w:lang w:val="en-GB"/>
        </w:rPr>
        <w:t xml:space="preserve"> </w:t>
      </w:r>
      <w:r w:rsidR="00F13917" w:rsidRPr="00607050">
        <w:rPr>
          <w:lang w:val="en-GB"/>
        </w:rPr>
        <w:t>(b))</w:t>
      </w:r>
      <w:bookmarkStart w:id="0" w:name="_GoBack"/>
      <w:bookmarkEnd w:id="0"/>
    </w:p>
    <w:p w14:paraId="7BCBC0DB" w14:textId="77777777" w:rsidR="00C956B3" w:rsidRPr="00607050" w:rsidRDefault="00F9521B" w:rsidP="004A36DE">
      <w:pPr>
        <w:pStyle w:val="CH2"/>
      </w:pPr>
      <w:r w:rsidRPr="00607050">
        <w:t>Note by the s</w:t>
      </w:r>
      <w:r w:rsidR="00062885" w:rsidRPr="00607050">
        <w:t>ecretariat</w:t>
      </w:r>
    </w:p>
    <w:p w14:paraId="52B284DF" w14:textId="41A5B6C0" w:rsidR="00FD4EEF" w:rsidRPr="00607050" w:rsidRDefault="008461F5" w:rsidP="008461F5">
      <w:pPr>
        <w:pStyle w:val="Normalnumber"/>
      </w:pPr>
      <w:r w:rsidRPr="00607050">
        <w:t>In decision IPBES-2/5,</w:t>
      </w:r>
      <w:r w:rsidR="001B5C7E" w:rsidRPr="00607050">
        <w:t xml:space="preserve"> section I, paragraph </w:t>
      </w:r>
      <w:r w:rsidR="00E100DB" w:rsidRPr="00607050">
        <w:t>1</w:t>
      </w:r>
      <w:r w:rsidR="002C7149" w:rsidRPr="00607050">
        <w:t>,</w:t>
      </w:r>
      <w:r w:rsidRPr="00607050">
        <w:t xml:space="preserve"> the Plenary of the Intergovernmental Science-Policy Platform on Biodiversity and Ecosystem Services</w:t>
      </w:r>
      <w:r w:rsidR="002D4D96" w:rsidRPr="00607050">
        <w:t xml:space="preserve"> (IPBES)</w:t>
      </w:r>
      <w:r w:rsidRPr="00607050">
        <w:t xml:space="preserve"> established a task force on capacity-building for the </w:t>
      </w:r>
      <w:r w:rsidR="002D4D96" w:rsidRPr="00607050">
        <w:t>period 2014‒2018</w:t>
      </w:r>
      <w:r w:rsidRPr="00607050">
        <w:t>. T</w:t>
      </w:r>
      <w:r w:rsidR="002D4D96" w:rsidRPr="00607050">
        <w:t>he t</w:t>
      </w:r>
      <w:r w:rsidRPr="00607050">
        <w:t xml:space="preserve">erms of reference for the task force are set out in annex II to the decision. The primary purpose of the task force is to support the achievement of deliverables 1 (a) and 1 (b) of the </w:t>
      </w:r>
      <w:r w:rsidR="002D4D96" w:rsidRPr="00607050">
        <w:t xml:space="preserve">first </w:t>
      </w:r>
      <w:r w:rsidRPr="00607050">
        <w:t>work programme in a manner that supports the implementation of the whole work programme.</w:t>
      </w:r>
    </w:p>
    <w:p w14:paraId="25A04DD5" w14:textId="23971A23" w:rsidR="008461F5" w:rsidRPr="00607050" w:rsidRDefault="00FD4EEF" w:rsidP="008461F5">
      <w:pPr>
        <w:pStyle w:val="Normalnumber"/>
      </w:pPr>
      <w:r w:rsidRPr="00607050">
        <w:t xml:space="preserve">In </w:t>
      </w:r>
      <w:r w:rsidR="00DB6956" w:rsidRPr="00607050">
        <w:t>decision IPBES 5/1,</w:t>
      </w:r>
      <w:r w:rsidR="001B5C7E" w:rsidRPr="00607050">
        <w:t xml:space="preserve"> section II, paragraph </w:t>
      </w:r>
      <w:r w:rsidR="00E100DB" w:rsidRPr="00607050">
        <w:t>1</w:t>
      </w:r>
      <w:r w:rsidR="002C7149" w:rsidRPr="00607050">
        <w:t>,</w:t>
      </w:r>
      <w:r w:rsidR="00DB6956" w:rsidRPr="00607050">
        <w:t xml:space="preserve"> the Plenary</w:t>
      </w:r>
      <w:r w:rsidRPr="00607050">
        <w:t xml:space="preserve"> welcomed the</w:t>
      </w:r>
      <w:r w:rsidR="00DB6956" w:rsidRPr="00607050">
        <w:t xml:space="preserve"> Platfo</w:t>
      </w:r>
      <w:r w:rsidR="00422811" w:rsidRPr="00607050">
        <w:t>r</w:t>
      </w:r>
      <w:r w:rsidR="00DB6956" w:rsidRPr="00607050">
        <w:t>m</w:t>
      </w:r>
      <w:r w:rsidR="002426E1" w:rsidRPr="00607050">
        <w:t>’</w:t>
      </w:r>
      <w:r w:rsidR="00DB6956" w:rsidRPr="00607050">
        <w:t>s capacity</w:t>
      </w:r>
      <w:r w:rsidR="00326ADB" w:rsidRPr="00607050">
        <w:noBreakHyphen/>
      </w:r>
      <w:r w:rsidR="00DB6956" w:rsidRPr="00607050">
        <w:t xml:space="preserve">building rolling plan, including its executive summary set out in annex I to the decision, noting that the rolling plan </w:t>
      </w:r>
      <w:r w:rsidR="002D4D96" w:rsidRPr="00607050">
        <w:t>was</w:t>
      </w:r>
      <w:r w:rsidR="00DB6956" w:rsidRPr="00607050">
        <w:t xml:space="preserve"> a living document intended to guide the work of the Platform and collaboration among partners aimed at the implementation of deliverables 1</w:t>
      </w:r>
      <w:r w:rsidR="002D4D96" w:rsidRPr="00607050">
        <w:t xml:space="preserve"> </w:t>
      </w:r>
      <w:r w:rsidR="00DB6956" w:rsidRPr="00607050">
        <w:t xml:space="preserve">(a) and </w:t>
      </w:r>
      <w:r w:rsidR="002D4D96" w:rsidRPr="00607050">
        <w:t xml:space="preserve">1 </w:t>
      </w:r>
      <w:r w:rsidR="00DB6956" w:rsidRPr="00607050">
        <w:t>(b) of the Platform</w:t>
      </w:r>
      <w:r w:rsidR="002D4D96" w:rsidRPr="00607050">
        <w:t>’</w:t>
      </w:r>
      <w:r w:rsidR="00DB6956" w:rsidRPr="00607050">
        <w:t>s first work programme.</w:t>
      </w:r>
      <w:r w:rsidRPr="00607050">
        <w:t xml:space="preserve"> </w:t>
      </w:r>
      <w:r w:rsidR="008461F5" w:rsidRPr="00607050">
        <w:t xml:space="preserve"> </w:t>
      </w:r>
    </w:p>
    <w:p w14:paraId="11D6B0A9" w14:textId="559B20D2" w:rsidR="008461F5" w:rsidRPr="00607050" w:rsidRDefault="00894450" w:rsidP="008461F5">
      <w:pPr>
        <w:pStyle w:val="Normalnumber"/>
      </w:pPr>
      <w:r w:rsidRPr="00607050">
        <w:t>Information on the activities of the task force on capacity-building is set out in the report of the Executive Secretary</w:t>
      </w:r>
      <w:r w:rsidR="00A85882" w:rsidRPr="00607050">
        <w:t xml:space="preserve"> on the implementation of the first work programme of the Platform</w:t>
      </w:r>
      <w:r w:rsidRPr="00607050">
        <w:t xml:space="preserve"> (IPBES</w:t>
      </w:r>
      <w:r w:rsidR="00BF4E97" w:rsidRPr="00607050">
        <w:t>/</w:t>
      </w:r>
      <w:r w:rsidRPr="00607050">
        <w:t xml:space="preserve">6/2). </w:t>
      </w:r>
      <w:r w:rsidR="008461F5" w:rsidRPr="00607050">
        <w:t xml:space="preserve">The annex to the present note </w:t>
      </w:r>
      <w:r w:rsidR="00A85882" w:rsidRPr="00607050">
        <w:t xml:space="preserve">sets out </w:t>
      </w:r>
      <w:r w:rsidR="008461F5" w:rsidRPr="00607050">
        <w:t xml:space="preserve">further information on activities being carried out by the task </w:t>
      </w:r>
      <w:r w:rsidR="00D1482F" w:rsidRPr="00607050">
        <w:t xml:space="preserve">force </w:t>
      </w:r>
      <w:r w:rsidR="008B0886" w:rsidRPr="00607050">
        <w:t xml:space="preserve">on capacity-building </w:t>
      </w:r>
      <w:r w:rsidR="00D1482F" w:rsidRPr="00607050">
        <w:t>in addressing its mandate, including activities planned and conducted by the task force and partners under the rolling plan.</w:t>
      </w:r>
      <w:r w:rsidR="008461F5" w:rsidRPr="00607050">
        <w:t xml:space="preserve"> </w:t>
      </w:r>
      <w:r w:rsidR="00A85882" w:rsidRPr="00607050">
        <w:t>The annex</w:t>
      </w:r>
      <w:r w:rsidR="008461F5" w:rsidRPr="00607050">
        <w:t xml:space="preserve"> is presented without formal editing.</w:t>
      </w:r>
    </w:p>
    <w:p w14:paraId="6DDE60A1" w14:textId="77777777" w:rsidR="00320BDB" w:rsidRPr="00607050" w:rsidRDefault="0058611F" w:rsidP="00B33B9D">
      <w:pPr>
        <w:pStyle w:val="AnnexTitle"/>
        <w:tabs>
          <w:tab w:val="clear" w:pos="1247"/>
          <w:tab w:val="clear" w:pos="1814"/>
          <w:tab w:val="clear" w:pos="2381"/>
          <w:tab w:val="clear" w:pos="2948"/>
          <w:tab w:val="clear" w:pos="3515"/>
        </w:tabs>
        <w:rPr>
          <w:rFonts w:eastAsia="Calibri"/>
          <w:w w:val="103"/>
        </w:rPr>
      </w:pPr>
      <w:r w:rsidRPr="00607050">
        <w:rPr>
          <w:rFonts w:eastAsia="Calibri"/>
          <w:w w:val="103"/>
        </w:rPr>
        <w:lastRenderedPageBreak/>
        <w:t>Annex</w:t>
      </w:r>
      <w:r w:rsidR="00036ED8" w:rsidRPr="00607050">
        <w:rPr>
          <w:rFonts w:eastAsia="Calibri"/>
          <w:w w:val="103"/>
        </w:rPr>
        <w:tab/>
      </w:r>
    </w:p>
    <w:p w14:paraId="072DFDFF" w14:textId="00BA0043" w:rsidR="00D93FBB" w:rsidRPr="00607050" w:rsidRDefault="008B0886" w:rsidP="006851B6">
      <w:pPr>
        <w:pStyle w:val="ZZAnxtitle"/>
      </w:pPr>
      <w:r w:rsidRPr="00607050">
        <w:t>Information on</w:t>
      </w:r>
      <w:r w:rsidR="00D93FBB" w:rsidRPr="00607050">
        <w:t xml:space="preserve"> work </w:t>
      </w:r>
      <w:r w:rsidRPr="00607050">
        <w:t>related to</w:t>
      </w:r>
      <w:r w:rsidR="00D93FBB" w:rsidRPr="00607050">
        <w:t xml:space="preserve"> capacity-building</w:t>
      </w:r>
    </w:p>
    <w:p w14:paraId="0A75DCB5" w14:textId="7FFE5016" w:rsidR="00D93FBB" w:rsidRPr="00607050" w:rsidRDefault="006851B6" w:rsidP="006851B6">
      <w:pPr>
        <w:pStyle w:val="CH1"/>
      </w:pPr>
      <w:r w:rsidRPr="00607050">
        <w:tab/>
        <w:t>I.</w:t>
      </w:r>
      <w:r w:rsidRPr="00607050">
        <w:tab/>
      </w:r>
      <w:r w:rsidR="00D93FBB" w:rsidRPr="00607050">
        <w:t xml:space="preserve">Membership of the task force </w:t>
      </w:r>
    </w:p>
    <w:p w14:paraId="66A0C0A7" w14:textId="77777777" w:rsidR="00D93FBB" w:rsidRPr="00607050" w:rsidRDefault="00D93FBB" w:rsidP="00D93FBB">
      <w:pPr>
        <w:pStyle w:val="Normalnumber"/>
        <w:numPr>
          <w:ilvl w:val="0"/>
          <w:numId w:val="31"/>
        </w:numPr>
      </w:pPr>
      <w:r w:rsidRPr="00607050">
        <w:t xml:space="preserve">The task force on capacity-building consists of the following members: </w:t>
      </w:r>
    </w:p>
    <w:tbl>
      <w:tblPr>
        <w:tblStyle w:val="TableGrid"/>
        <w:tblW w:w="8388"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796"/>
        <w:gridCol w:w="2796"/>
      </w:tblGrid>
      <w:tr w:rsidR="00D93FBB" w:rsidRPr="00607050" w14:paraId="215126E1" w14:textId="77777777" w:rsidTr="00234515">
        <w:tc>
          <w:tcPr>
            <w:tcW w:w="2796" w:type="dxa"/>
            <w:tcBorders>
              <w:top w:val="single" w:sz="4" w:space="0" w:color="auto"/>
              <w:bottom w:val="single" w:sz="12" w:space="0" w:color="auto"/>
            </w:tcBorders>
            <w:vAlign w:val="bottom"/>
          </w:tcPr>
          <w:p w14:paraId="400BA9A6" w14:textId="77777777" w:rsidR="00D93FBB" w:rsidRPr="00607050" w:rsidRDefault="00D93FBB" w:rsidP="00234515">
            <w:pPr>
              <w:pStyle w:val="Normal-pool"/>
              <w:spacing w:before="30" w:after="30"/>
              <w:rPr>
                <w:lang w:eastAsia="nb-NO"/>
              </w:rPr>
            </w:pPr>
            <w:r w:rsidRPr="00607050">
              <w:rPr>
                <w:rFonts w:eastAsia="SimSun"/>
                <w:i/>
                <w:spacing w:val="4"/>
                <w:w w:val="103"/>
                <w:kern w:val="14"/>
                <w:sz w:val="18"/>
                <w:szCs w:val="18"/>
                <w:lang w:eastAsia="zh-CN"/>
              </w:rPr>
              <w:t>Name</w:t>
            </w:r>
          </w:p>
        </w:tc>
        <w:tc>
          <w:tcPr>
            <w:tcW w:w="2796" w:type="dxa"/>
            <w:tcBorders>
              <w:top w:val="single" w:sz="4" w:space="0" w:color="auto"/>
              <w:bottom w:val="single" w:sz="12" w:space="0" w:color="auto"/>
            </w:tcBorders>
            <w:vAlign w:val="bottom"/>
          </w:tcPr>
          <w:p w14:paraId="1A781D20" w14:textId="77777777" w:rsidR="00D93FBB" w:rsidRPr="00607050" w:rsidRDefault="00D93FBB" w:rsidP="00234515">
            <w:pPr>
              <w:pStyle w:val="Normal-pool"/>
              <w:spacing w:before="30" w:after="30"/>
              <w:rPr>
                <w:lang w:eastAsia="nb-NO"/>
              </w:rPr>
            </w:pPr>
            <w:r w:rsidRPr="00607050">
              <w:rPr>
                <w:rFonts w:eastAsia="SimSun"/>
                <w:i/>
                <w:spacing w:val="4"/>
                <w:w w:val="103"/>
                <w:kern w:val="14"/>
                <w:sz w:val="18"/>
                <w:szCs w:val="18"/>
                <w:lang w:eastAsia="zh-CN"/>
              </w:rPr>
              <w:t>Country</w:t>
            </w:r>
          </w:p>
        </w:tc>
        <w:tc>
          <w:tcPr>
            <w:tcW w:w="2796" w:type="dxa"/>
            <w:tcBorders>
              <w:top w:val="single" w:sz="4" w:space="0" w:color="auto"/>
              <w:bottom w:val="single" w:sz="12" w:space="0" w:color="auto"/>
            </w:tcBorders>
          </w:tcPr>
          <w:p w14:paraId="0D02039C" w14:textId="77777777" w:rsidR="00D93FBB" w:rsidRPr="00607050" w:rsidRDefault="00D93FBB" w:rsidP="00234515">
            <w:pPr>
              <w:pStyle w:val="Normal-pool"/>
              <w:spacing w:before="30" w:after="30"/>
              <w:rPr>
                <w:lang w:eastAsia="nb-NO"/>
              </w:rPr>
            </w:pPr>
            <w:r w:rsidRPr="00607050">
              <w:rPr>
                <w:rFonts w:eastAsia="SimSun"/>
                <w:i/>
                <w:spacing w:val="4"/>
                <w:w w:val="103"/>
                <w:kern w:val="14"/>
                <w:sz w:val="18"/>
                <w:szCs w:val="18"/>
                <w:lang w:eastAsia="zh-CN"/>
              </w:rPr>
              <w:t>Function</w:t>
            </w:r>
          </w:p>
        </w:tc>
      </w:tr>
      <w:tr w:rsidR="00D93FBB" w:rsidRPr="00607050" w14:paraId="09E4DEB1" w14:textId="77777777" w:rsidTr="00234515">
        <w:tc>
          <w:tcPr>
            <w:tcW w:w="2796" w:type="dxa"/>
            <w:tcBorders>
              <w:top w:val="single" w:sz="12" w:space="0" w:color="auto"/>
            </w:tcBorders>
          </w:tcPr>
          <w:p w14:paraId="414D49D9" w14:textId="77777777" w:rsidR="00D93FBB" w:rsidRPr="00607050" w:rsidRDefault="00D93FBB" w:rsidP="00234515">
            <w:pPr>
              <w:pStyle w:val="Normal-pool"/>
              <w:spacing w:before="30" w:after="30"/>
              <w:rPr>
                <w:lang w:eastAsia="nb-NO"/>
              </w:rPr>
            </w:pPr>
            <w:r w:rsidRPr="00607050">
              <w:rPr>
                <w:rFonts w:eastAsia="SimSun"/>
                <w:sz w:val="18"/>
                <w:szCs w:val="18"/>
                <w:lang w:eastAsia="zh-CN"/>
              </w:rPr>
              <w:t>Ivar Baste</w:t>
            </w:r>
          </w:p>
        </w:tc>
        <w:tc>
          <w:tcPr>
            <w:tcW w:w="2796" w:type="dxa"/>
            <w:tcBorders>
              <w:top w:val="single" w:sz="12" w:space="0" w:color="auto"/>
            </w:tcBorders>
          </w:tcPr>
          <w:p w14:paraId="4D16E7F1" w14:textId="77777777" w:rsidR="00D93FBB" w:rsidRPr="00607050" w:rsidRDefault="00D93FBB" w:rsidP="00234515">
            <w:pPr>
              <w:pStyle w:val="Normal-pool"/>
              <w:spacing w:before="30" w:after="30"/>
              <w:rPr>
                <w:lang w:eastAsia="nb-NO"/>
              </w:rPr>
            </w:pPr>
            <w:r w:rsidRPr="00607050">
              <w:rPr>
                <w:rFonts w:eastAsia="SimSun"/>
                <w:sz w:val="18"/>
                <w:szCs w:val="18"/>
                <w:lang w:eastAsia="zh-CN"/>
              </w:rPr>
              <w:t>Norway</w:t>
            </w:r>
          </w:p>
        </w:tc>
        <w:tc>
          <w:tcPr>
            <w:tcW w:w="2796" w:type="dxa"/>
            <w:tcBorders>
              <w:top w:val="single" w:sz="12" w:space="0" w:color="auto"/>
            </w:tcBorders>
          </w:tcPr>
          <w:p w14:paraId="02CCE7CA" w14:textId="77777777" w:rsidR="00D93FBB" w:rsidRPr="00607050" w:rsidRDefault="00D93FBB" w:rsidP="00234515">
            <w:pPr>
              <w:pStyle w:val="Normal-pool"/>
              <w:spacing w:before="30" w:after="30"/>
              <w:rPr>
                <w:lang w:eastAsia="nb-NO"/>
              </w:rPr>
            </w:pPr>
            <w:r w:rsidRPr="00607050">
              <w:rPr>
                <w:rFonts w:eastAsia="SimSun"/>
                <w:sz w:val="18"/>
                <w:szCs w:val="18"/>
                <w:lang w:eastAsia="zh-CN"/>
              </w:rPr>
              <w:t>Bureau member and co-chair of the task force</w:t>
            </w:r>
          </w:p>
        </w:tc>
      </w:tr>
      <w:tr w:rsidR="00D93FBB" w:rsidRPr="00607050" w14:paraId="3CAE5807" w14:textId="77777777" w:rsidTr="00234515">
        <w:tc>
          <w:tcPr>
            <w:tcW w:w="2796" w:type="dxa"/>
          </w:tcPr>
          <w:p w14:paraId="2C3FE985" w14:textId="77777777" w:rsidR="00D93FBB" w:rsidRPr="00607050" w:rsidRDefault="00D93FBB" w:rsidP="00234515">
            <w:pPr>
              <w:pStyle w:val="Normal-pool"/>
              <w:spacing w:before="30" w:after="30"/>
              <w:rPr>
                <w:lang w:eastAsia="nb-NO"/>
              </w:rPr>
            </w:pPr>
            <w:r w:rsidRPr="00607050">
              <w:rPr>
                <w:sz w:val="18"/>
                <w:szCs w:val="18"/>
              </w:rPr>
              <w:t xml:space="preserve">Spencer Linus Thomas </w:t>
            </w:r>
          </w:p>
        </w:tc>
        <w:tc>
          <w:tcPr>
            <w:tcW w:w="2796" w:type="dxa"/>
          </w:tcPr>
          <w:p w14:paraId="2AEE6D26" w14:textId="77777777" w:rsidR="00D93FBB" w:rsidRPr="00607050" w:rsidRDefault="00D93FBB" w:rsidP="00234515">
            <w:pPr>
              <w:pStyle w:val="Normal-pool"/>
              <w:spacing w:before="30" w:after="30"/>
              <w:rPr>
                <w:lang w:eastAsia="nb-NO"/>
              </w:rPr>
            </w:pPr>
            <w:r w:rsidRPr="00607050">
              <w:rPr>
                <w:sz w:val="18"/>
                <w:szCs w:val="18"/>
              </w:rPr>
              <w:t>Grenada</w:t>
            </w:r>
          </w:p>
        </w:tc>
        <w:tc>
          <w:tcPr>
            <w:tcW w:w="2796" w:type="dxa"/>
          </w:tcPr>
          <w:p w14:paraId="17DE0D3B" w14:textId="77777777" w:rsidR="00D93FBB" w:rsidRPr="00607050" w:rsidRDefault="00D93FBB" w:rsidP="00234515">
            <w:pPr>
              <w:pStyle w:val="Normal-pool"/>
              <w:spacing w:before="30" w:after="30"/>
              <w:rPr>
                <w:lang w:eastAsia="nb-NO"/>
              </w:rPr>
            </w:pPr>
            <w:r w:rsidRPr="00607050">
              <w:rPr>
                <w:rFonts w:eastAsia="SimSun"/>
                <w:sz w:val="18"/>
                <w:szCs w:val="18"/>
                <w:lang w:eastAsia="zh-CN"/>
              </w:rPr>
              <w:t>Bureau vice-chair and co-chair of the task force</w:t>
            </w:r>
          </w:p>
        </w:tc>
      </w:tr>
      <w:tr w:rsidR="00D93FBB" w:rsidRPr="00607050" w14:paraId="3C619671" w14:textId="77777777" w:rsidTr="00234515">
        <w:tc>
          <w:tcPr>
            <w:tcW w:w="2796" w:type="dxa"/>
          </w:tcPr>
          <w:p w14:paraId="0773E099" w14:textId="77777777" w:rsidR="00D93FBB" w:rsidRPr="00607050" w:rsidRDefault="00D93FBB" w:rsidP="00234515">
            <w:pPr>
              <w:pStyle w:val="Normal-pool"/>
              <w:spacing w:before="30" w:after="30"/>
              <w:rPr>
                <w:lang w:eastAsia="nb-NO"/>
              </w:rPr>
            </w:pPr>
            <w:r w:rsidRPr="00607050">
              <w:rPr>
                <w:sz w:val="18"/>
                <w:szCs w:val="18"/>
              </w:rPr>
              <w:t>Rashad Allahverdiyev</w:t>
            </w:r>
          </w:p>
        </w:tc>
        <w:tc>
          <w:tcPr>
            <w:tcW w:w="2796" w:type="dxa"/>
          </w:tcPr>
          <w:p w14:paraId="037BF380"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Azerbaijan</w:t>
            </w:r>
          </w:p>
        </w:tc>
        <w:tc>
          <w:tcPr>
            <w:tcW w:w="2796" w:type="dxa"/>
          </w:tcPr>
          <w:p w14:paraId="45392587" w14:textId="77777777" w:rsidR="00D93FBB" w:rsidRPr="00607050" w:rsidRDefault="00D93FBB" w:rsidP="00234515">
            <w:pPr>
              <w:pStyle w:val="Normal-pool"/>
              <w:spacing w:before="30" w:after="30"/>
              <w:rPr>
                <w:lang w:eastAsia="nb-NO"/>
              </w:rPr>
            </w:pPr>
            <w:r w:rsidRPr="00607050">
              <w:rPr>
                <w:rFonts w:eastAsia="SimSun"/>
                <w:sz w:val="18"/>
                <w:szCs w:val="18"/>
                <w:lang w:eastAsia="zh-CN"/>
              </w:rPr>
              <w:t>Bureau member</w:t>
            </w:r>
          </w:p>
        </w:tc>
      </w:tr>
      <w:tr w:rsidR="00D93FBB" w:rsidRPr="00607050" w14:paraId="3EEA76C1" w14:textId="77777777" w:rsidTr="00234515">
        <w:tc>
          <w:tcPr>
            <w:tcW w:w="2796" w:type="dxa"/>
          </w:tcPr>
          <w:p w14:paraId="06D54432"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 xml:space="preserve">Sebsebe Demissew </w:t>
            </w:r>
          </w:p>
        </w:tc>
        <w:tc>
          <w:tcPr>
            <w:tcW w:w="2796" w:type="dxa"/>
          </w:tcPr>
          <w:p w14:paraId="3EA5EF28"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Ethiopia</w:t>
            </w:r>
          </w:p>
        </w:tc>
        <w:tc>
          <w:tcPr>
            <w:tcW w:w="2796" w:type="dxa"/>
          </w:tcPr>
          <w:p w14:paraId="7ED4A5D2" w14:textId="77777777" w:rsidR="00D93FBB" w:rsidRPr="00607050" w:rsidRDefault="00D93FBB" w:rsidP="00234515">
            <w:pPr>
              <w:pStyle w:val="Normal-pool"/>
              <w:spacing w:before="30" w:after="30"/>
              <w:rPr>
                <w:lang w:eastAsia="nb-NO"/>
              </w:rPr>
            </w:pPr>
            <w:r w:rsidRPr="00607050">
              <w:rPr>
                <w:sz w:val="18"/>
                <w:szCs w:val="18"/>
                <w:lang w:eastAsia="nb-NO"/>
              </w:rPr>
              <w:t xml:space="preserve">Member of the Multidisciplinary Expert Panel* </w:t>
            </w:r>
          </w:p>
        </w:tc>
      </w:tr>
      <w:tr w:rsidR="00D93FBB" w:rsidRPr="00607050" w14:paraId="221B08E1" w14:textId="77777777" w:rsidTr="00234515">
        <w:tc>
          <w:tcPr>
            <w:tcW w:w="2796" w:type="dxa"/>
          </w:tcPr>
          <w:p w14:paraId="43DAA18E"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Floyd Homer</w:t>
            </w:r>
          </w:p>
        </w:tc>
        <w:tc>
          <w:tcPr>
            <w:tcW w:w="2796" w:type="dxa"/>
          </w:tcPr>
          <w:p w14:paraId="35749D74" w14:textId="77777777" w:rsidR="00D93FBB" w:rsidRPr="00607050" w:rsidRDefault="00D93FBB" w:rsidP="00234515">
            <w:pPr>
              <w:pStyle w:val="Normal-pool"/>
              <w:spacing w:before="30" w:after="30"/>
              <w:rPr>
                <w:lang w:eastAsia="nb-NO"/>
              </w:rPr>
            </w:pPr>
            <w:r w:rsidRPr="00607050">
              <w:rPr>
                <w:rFonts w:eastAsia="SimSun"/>
                <w:sz w:val="18"/>
                <w:szCs w:val="18"/>
                <w:lang w:eastAsia="zh-CN"/>
              </w:rPr>
              <w:t>Trinidad and Tobago</w:t>
            </w:r>
          </w:p>
        </w:tc>
        <w:tc>
          <w:tcPr>
            <w:tcW w:w="2796" w:type="dxa"/>
          </w:tcPr>
          <w:p w14:paraId="55C92EF3" w14:textId="77777777" w:rsidR="00D93FBB" w:rsidRPr="00607050" w:rsidRDefault="00D93FBB" w:rsidP="00234515">
            <w:pPr>
              <w:pStyle w:val="Normal-pool"/>
              <w:spacing w:before="30" w:after="30"/>
              <w:rPr>
                <w:lang w:eastAsia="nb-NO"/>
              </w:rPr>
            </w:pPr>
            <w:r w:rsidRPr="00607050">
              <w:rPr>
                <w:sz w:val="18"/>
                <w:szCs w:val="18"/>
                <w:lang w:eastAsia="nb-NO"/>
              </w:rPr>
              <w:t xml:space="preserve">Member of the Multidisciplinary Expert Panel* </w:t>
            </w:r>
          </w:p>
        </w:tc>
      </w:tr>
      <w:tr w:rsidR="00D93FBB" w:rsidRPr="00607050" w14:paraId="0F8265E3" w14:textId="77777777" w:rsidTr="00234515">
        <w:tc>
          <w:tcPr>
            <w:tcW w:w="2796" w:type="dxa"/>
          </w:tcPr>
          <w:p w14:paraId="02306919"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 xml:space="preserve">Carlos Joly </w:t>
            </w:r>
          </w:p>
        </w:tc>
        <w:tc>
          <w:tcPr>
            <w:tcW w:w="2796" w:type="dxa"/>
          </w:tcPr>
          <w:p w14:paraId="163C90E4"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Brazil</w:t>
            </w:r>
          </w:p>
        </w:tc>
        <w:tc>
          <w:tcPr>
            <w:tcW w:w="2796" w:type="dxa"/>
          </w:tcPr>
          <w:p w14:paraId="2C8F4623" w14:textId="77777777" w:rsidR="00D93FBB" w:rsidRPr="00607050" w:rsidRDefault="00D93FBB" w:rsidP="00234515">
            <w:pPr>
              <w:pStyle w:val="Normal-pool"/>
              <w:spacing w:before="30" w:after="30"/>
              <w:rPr>
                <w:lang w:eastAsia="nb-NO"/>
              </w:rPr>
            </w:pPr>
            <w:r w:rsidRPr="00607050">
              <w:rPr>
                <w:sz w:val="18"/>
                <w:szCs w:val="18"/>
                <w:lang w:eastAsia="nb-NO"/>
              </w:rPr>
              <w:t xml:space="preserve">Member of the Multidisciplinary Expert Panel* </w:t>
            </w:r>
          </w:p>
        </w:tc>
      </w:tr>
      <w:tr w:rsidR="00D93FBB" w:rsidRPr="00607050" w14:paraId="6CD87DBE" w14:textId="77777777" w:rsidTr="00234515">
        <w:tc>
          <w:tcPr>
            <w:tcW w:w="2796" w:type="dxa"/>
          </w:tcPr>
          <w:p w14:paraId="188B7FA6" w14:textId="77777777" w:rsidR="00D93FBB" w:rsidRPr="00607050" w:rsidRDefault="00D93FBB" w:rsidP="00234515">
            <w:pPr>
              <w:pStyle w:val="Normal-pool"/>
              <w:spacing w:before="30" w:after="30"/>
              <w:rPr>
                <w:lang w:eastAsia="nb-NO"/>
              </w:rPr>
            </w:pPr>
            <w:r w:rsidRPr="00607050">
              <w:rPr>
                <w:sz w:val="18"/>
                <w:szCs w:val="18"/>
                <w:lang w:eastAsia="nb-NO"/>
              </w:rPr>
              <w:t xml:space="preserve">Leng Guan Saw </w:t>
            </w:r>
          </w:p>
        </w:tc>
        <w:tc>
          <w:tcPr>
            <w:tcW w:w="2796" w:type="dxa"/>
          </w:tcPr>
          <w:p w14:paraId="3AACB00A" w14:textId="77777777" w:rsidR="00D93FBB" w:rsidRPr="00607050" w:rsidRDefault="00D93FBB" w:rsidP="00234515">
            <w:pPr>
              <w:pStyle w:val="Normal-pool"/>
              <w:spacing w:before="30" w:after="30"/>
              <w:rPr>
                <w:lang w:eastAsia="nb-NO"/>
              </w:rPr>
            </w:pPr>
            <w:r w:rsidRPr="00607050">
              <w:rPr>
                <w:sz w:val="18"/>
                <w:szCs w:val="18"/>
                <w:lang w:eastAsia="nb-NO"/>
              </w:rPr>
              <w:t>Malaysia</w:t>
            </w:r>
          </w:p>
        </w:tc>
        <w:tc>
          <w:tcPr>
            <w:tcW w:w="2796" w:type="dxa"/>
          </w:tcPr>
          <w:p w14:paraId="0DEA33F9" w14:textId="77777777" w:rsidR="00D93FBB" w:rsidRPr="00607050" w:rsidRDefault="00D93FBB" w:rsidP="00234515">
            <w:pPr>
              <w:pStyle w:val="Normal-pool"/>
              <w:spacing w:before="30" w:after="30"/>
              <w:rPr>
                <w:lang w:eastAsia="nb-NO"/>
              </w:rPr>
            </w:pPr>
            <w:r w:rsidRPr="00607050">
              <w:rPr>
                <w:sz w:val="18"/>
                <w:szCs w:val="18"/>
                <w:lang w:eastAsia="nb-NO"/>
              </w:rPr>
              <w:t xml:space="preserve">Member of the Multidisciplinary Expert Panel* </w:t>
            </w:r>
          </w:p>
        </w:tc>
      </w:tr>
      <w:tr w:rsidR="00D93FBB" w:rsidRPr="00607050" w14:paraId="285CA7A9" w14:textId="77777777" w:rsidTr="00234515">
        <w:tc>
          <w:tcPr>
            <w:tcW w:w="2796" w:type="dxa"/>
          </w:tcPr>
          <w:p w14:paraId="485CDB42"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 xml:space="preserve">Vinod Mathur </w:t>
            </w:r>
          </w:p>
        </w:tc>
        <w:tc>
          <w:tcPr>
            <w:tcW w:w="2796" w:type="dxa"/>
          </w:tcPr>
          <w:p w14:paraId="2D5448EC"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India</w:t>
            </w:r>
          </w:p>
        </w:tc>
        <w:tc>
          <w:tcPr>
            <w:tcW w:w="2796" w:type="dxa"/>
          </w:tcPr>
          <w:p w14:paraId="157E4653" w14:textId="77777777" w:rsidR="00D93FBB" w:rsidRPr="00607050" w:rsidRDefault="00D93FBB" w:rsidP="00234515">
            <w:pPr>
              <w:pStyle w:val="Normal-pool"/>
              <w:spacing w:before="30" w:after="30"/>
              <w:rPr>
                <w:lang w:eastAsia="nb-NO"/>
              </w:rPr>
            </w:pPr>
            <w:r w:rsidRPr="00607050">
              <w:rPr>
                <w:sz w:val="18"/>
                <w:szCs w:val="18"/>
                <w:lang w:eastAsia="nb-NO"/>
              </w:rPr>
              <w:t xml:space="preserve">Member of the Multidisciplinary Expert Panel* </w:t>
            </w:r>
          </w:p>
        </w:tc>
      </w:tr>
      <w:tr w:rsidR="00D93FBB" w:rsidRPr="00607050" w14:paraId="0BD650A1" w14:textId="77777777" w:rsidTr="00234515">
        <w:tc>
          <w:tcPr>
            <w:tcW w:w="2796" w:type="dxa"/>
          </w:tcPr>
          <w:p w14:paraId="0598B924"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Rob J.J. Hendriks</w:t>
            </w:r>
          </w:p>
        </w:tc>
        <w:tc>
          <w:tcPr>
            <w:tcW w:w="2796" w:type="dxa"/>
          </w:tcPr>
          <w:p w14:paraId="4F035D23"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The Netherlands</w:t>
            </w:r>
          </w:p>
        </w:tc>
        <w:tc>
          <w:tcPr>
            <w:tcW w:w="2796" w:type="dxa"/>
          </w:tcPr>
          <w:p w14:paraId="4F18F75B"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r w:rsidR="00D93FBB" w:rsidRPr="00607050" w14:paraId="05CB1B3E" w14:textId="77777777" w:rsidTr="00234515">
        <w:tc>
          <w:tcPr>
            <w:tcW w:w="2796" w:type="dxa"/>
          </w:tcPr>
          <w:p w14:paraId="37DFD98D"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 xml:space="preserve">Prudence Galega </w:t>
            </w:r>
          </w:p>
        </w:tc>
        <w:tc>
          <w:tcPr>
            <w:tcW w:w="2796" w:type="dxa"/>
          </w:tcPr>
          <w:p w14:paraId="21A9BE61"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Cameroon</w:t>
            </w:r>
          </w:p>
        </w:tc>
        <w:tc>
          <w:tcPr>
            <w:tcW w:w="2796" w:type="dxa"/>
          </w:tcPr>
          <w:p w14:paraId="07F96602"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r w:rsidR="00D93FBB" w:rsidRPr="00607050" w14:paraId="4FA4355B" w14:textId="77777777" w:rsidTr="00234515">
        <w:tc>
          <w:tcPr>
            <w:tcW w:w="2796" w:type="dxa"/>
          </w:tcPr>
          <w:p w14:paraId="5BE0DC0F"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 xml:space="preserve">Nelio Bizzo </w:t>
            </w:r>
          </w:p>
        </w:tc>
        <w:tc>
          <w:tcPr>
            <w:tcW w:w="2796" w:type="dxa"/>
          </w:tcPr>
          <w:p w14:paraId="5C6710AD"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Brazil</w:t>
            </w:r>
          </w:p>
        </w:tc>
        <w:tc>
          <w:tcPr>
            <w:tcW w:w="2796" w:type="dxa"/>
          </w:tcPr>
          <w:p w14:paraId="78F7A5E5"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r w:rsidR="00D93FBB" w:rsidRPr="00607050" w14:paraId="353F1427" w14:textId="77777777" w:rsidTr="00234515">
        <w:tc>
          <w:tcPr>
            <w:tcW w:w="2796" w:type="dxa"/>
          </w:tcPr>
          <w:p w14:paraId="699FC4F0"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 xml:space="preserve">Györgyi Bela </w:t>
            </w:r>
          </w:p>
        </w:tc>
        <w:tc>
          <w:tcPr>
            <w:tcW w:w="2796" w:type="dxa"/>
          </w:tcPr>
          <w:p w14:paraId="31532612"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Hungary</w:t>
            </w:r>
          </w:p>
        </w:tc>
        <w:tc>
          <w:tcPr>
            <w:tcW w:w="2796" w:type="dxa"/>
          </w:tcPr>
          <w:p w14:paraId="5DE8562E"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r w:rsidR="00D93FBB" w:rsidRPr="00607050" w14:paraId="28663A0C" w14:textId="77777777" w:rsidTr="00234515">
        <w:tc>
          <w:tcPr>
            <w:tcW w:w="2796" w:type="dxa"/>
          </w:tcPr>
          <w:p w14:paraId="4FF4F628"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Tesfaye Awas Feye</w:t>
            </w:r>
          </w:p>
        </w:tc>
        <w:tc>
          <w:tcPr>
            <w:tcW w:w="2796" w:type="dxa"/>
          </w:tcPr>
          <w:p w14:paraId="03943C25"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Ethiopia</w:t>
            </w:r>
          </w:p>
        </w:tc>
        <w:tc>
          <w:tcPr>
            <w:tcW w:w="2796" w:type="dxa"/>
          </w:tcPr>
          <w:p w14:paraId="68D40239"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r w:rsidR="00D93FBB" w:rsidRPr="00607050" w14:paraId="6A12536A" w14:textId="77777777" w:rsidTr="00234515">
        <w:tc>
          <w:tcPr>
            <w:tcW w:w="2796" w:type="dxa"/>
          </w:tcPr>
          <w:p w14:paraId="74CDA311"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 xml:space="preserve">Clarissa Arida </w:t>
            </w:r>
          </w:p>
        </w:tc>
        <w:tc>
          <w:tcPr>
            <w:tcW w:w="2796" w:type="dxa"/>
          </w:tcPr>
          <w:p w14:paraId="0FF5B2AC"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Philippines</w:t>
            </w:r>
          </w:p>
        </w:tc>
        <w:tc>
          <w:tcPr>
            <w:tcW w:w="2796" w:type="dxa"/>
          </w:tcPr>
          <w:p w14:paraId="5FD42EC0"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r w:rsidR="00D93FBB" w:rsidRPr="00607050" w14:paraId="7FE38A58" w14:textId="77777777" w:rsidTr="00234515">
        <w:tc>
          <w:tcPr>
            <w:tcW w:w="2796" w:type="dxa"/>
          </w:tcPr>
          <w:p w14:paraId="5C16F747"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Gladys Hernández</w:t>
            </w:r>
          </w:p>
        </w:tc>
        <w:tc>
          <w:tcPr>
            <w:tcW w:w="2796" w:type="dxa"/>
          </w:tcPr>
          <w:p w14:paraId="78193C9A"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Cuba</w:t>
            </w:r>
          </w:p>
        </w:tc>
        <w:tc>
          <w:tcPr>
            <w:tcW w:w="2796" w:type="dxa"/>
          </w:tcPr>
          <w:p w14:paraId="7B36C9AA"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r w:rsidR="00D93FBB" w:rsidRPr="00607050" w14:paraId="5BF689B7" w14:textId="77777777" w:rsidTr="00234515">
        <w:tc>
          <w:tcPr>
            <w:tcW w:w="2796" w:type="dxa"/>
          </w:tcPr>
          <w:p w14:paraId="573F6175"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Robert Kasisi</w:t>
            </w:r>
          </w:p>
        </w:tc>
        <w:tc>
          <w:tcPr>
            <w:tcW w:w="2796" w:type="dxa"/>
          </w:tcPr>
          <w:p w14:paraId="358A995A"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Canada</w:t>
            </w:r>
          </w:p>
        </w:tc>
        <w:tc>
          <w:tcPr>
            <w:tcW w:w="2796" w:type="dxa"/>
          </w:tcPr>
          <w:p w14:paraId="2129CEFD"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r w:rsidR="00D93FBB" w:rsidRPr="00607050" w14:paraId="7A100B7B" w14:textId="77777777" w:rsidTr="00234515">
        <w:tc>
          <w:tcPr>
            <w:tcW w:w="2796" w:type="dxa"/>
          </w:tcPr>
          <w:p w14:paraId="1C0E081A"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Zane Libiete</w:t>
            </w:r>
          </w:p>
        </w:tc>
        <w:tc>
          <w:tcPr>
            <w:tcW w:w="2796" w:type="dxa"/>
          </w:tcPr>
          <w:p w14:paraId="61598005"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Latvia</w:t>
            </w:r>
          </w:p>
        </w:tc>
        <w:tc>
          <w:tcPr>
            <w:tcW w:w="2796" w:type="dxa"/>
          </w:tcPr>
          <w:p w14:paraId="419130F5"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r w:rsidR="00D93FBB" w:rsidRPr="00607050" w14:paraId="2BF35D71" w14:textId="77777777" w:rsidTr="00234515">
        <w:tc>
          <w:tcPr>
            <w:tcW w:w="2796" w:type="dxa"/>
          </w:tcPr>
          <w:p w14:paraId="54955DC6"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Selim Louafi</w:t>
            </w:r>
          </w:p>
        </w:tc>
        <w:tc>
          <w:tcPr>
            <w:tcW w:w="2796" w:type="dxa"/>
          </w:tcPr>
          <w:p w14:paraId="013B6AF2"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France</w:t>
            </w:r>
          </w:p>
        </w:tc>
        <w:tc>
          <w:tcPr>
            <w:tcW w:w="2796" w:type="dxa"/>
          </w:tcPr>
          <w:p w14:paraId="5F827C9C"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r w:rsidR="00D93FBB" w:rsidRPr="00607050" w14:paraId="220CF2A9" w14:textId="77777777" w:rsidTr="00234515">
        <w:tc>
          <w:tcPr>
            <w:tcW w:w="2796" w:type="dxa"/>
          </w:tcPr>
          <w:p w14:paraId="32548527"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Carmel Mbizvo</w:t>
            </w:r>
          </w:p>
        </w:tc>
        <w:tc>
          <w:tcPr>
            <w:tcW w:w="2796" w:type="dxa"/>
          </w:tcPr>
          <w:p w14:paraId="6F84FF7C"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South Africa</w:t>
            </w:r>
          </w:p>
        </w:tc>
        <w:tc>
          <w:tcPr>
            <w:tcW w:w="2796" w:type="dxa"/>
          </w:tcPr>
          <w:p w14:paraId="5C4A1B7A"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r w:rsidR="00D93FBB" w:rsidRPr="00607050" w14:paraId="381D838D" w14:textId="77777777" w:rsidTr="00234515">
        <w:tc>
          <w:tcPr>
            <w:tcW w:w="2796" w:type="dxa"/>
          </w:tcPr>
          <w:p w14:paraId="65C600FA"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Wendy Nelson</w:t>
            </w:r>
          </w:p>
        </w:tc>
        <w:tc>
          <w:tcPr>
            <w:tcW w:w="2796" w:type="dxa"/>
          </w:tcPr>
          <w:p w14:paraId="782070E0"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New Zealand</w:t>
            </w:r>
          </w:p>
        </w:tc>
        <w:tc>
          <w:tcPr>
            <w:tcW w:w="2796" w:type="dxa"/>
          </w:tcPr>
          <w:p w14:paraId="0F973D76"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r w:rsidR="00D93FBB" w:rsidRPr="00607050" w14:paraId="792BFB2A" w14:textId="77777777" w:rsidTr="00234515">
        <w:tc>
          <w:tcPr>
            <w:tcW w:w="2796" w:type="dxa"/>
          </w:tcPr>
          <w:p w14:paraId="5F4C8E17"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Ana Travizi</w:t>
            </w:r>
          </w:p>
        </w:tc>
        <w:tc>
          <w:tcPr>
            <w:tcW w:w="2796" w:type="dxa"/>
          </w:tcPr>
          <w:p w14:paraId="16F3E857"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Croatia</w:t>
            </w:r>
          </w:p>
        </w:tc>
        <w:tc>
          <w:tcPr>
            <w:tcW w:w="2796" w:type="dxa"/>
          </w:tcPr>
          <w:p w14:paraId="26251F3C"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r w:rsidR="00D93FBB" w:rsidRPr="00607050" w14:paraId="36991F93" w14:textId="77777777" w:rsidTr="00234515">
        <w:tc>
          <w:tcPr>
            <w:tcW w:w="2796" w:type="dxa"/>
          </w:tcPr>
          <w:p w14:paraId="274F6735"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Natalia Zamora</w:t>
            </w:r>
          </w:p>
        </w:tc>
        <w:tc>
          <w:tcPr>
            <w:tcW w:w="2796" w:type="dxa"/>
          </w:tcPr>
          <w:p w14:paraId="2C3713ED"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Costa Rica</w:t>
            </w:r>
          </w:p>
        </w:tc>
        <w:tc>
          <w:tcPr>
            <w:tcW w:w="2796" w:type="dxa"/>
          </w:tcPr>
          <w:p w14:paraId="5804435D"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r w:rsidR="00D93FBB" w:rsidRPr="00607050" w14:paraId="56AC8A28" w14:textId="77777777" w:rsidTr="00234515">
        <w:tc>
          <w:tcPr>
            <w:tcW w:w="2796" w:type="dxa"/>
          </w:tcPr>
          <w:p w14:paraId="2B5D2D9C"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Yousef Al-Hafedh</w:t>
            </w:r>
          </w:p>
        </w:tc>
        <w:tc>
          <w:tcPr>
            <w:tcW w:w="2796" w:type="dxa"/>
          </w:tcPr>
          <w:p w14:paraId="30AB8008"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Saudi Arabia</w:t>
            </w:r>
          </w:p>
        </w:tc>
        <w:tc>
          <w:tcPr>
            <w:tcW w:w="2796" w:type="dxa"/>
          </w:tcPr>
          <w:p w14:paraId="3E5B7BE3"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r w:rsidR="00D93FBB" w:rsidRPr="00607050" w14:paraId="5A6AB7E1" w14:textId="77777777" w:rsidTr="00234515">
        <w:tc>
          <w:tcPr>
            <w:tcW w:w="2796" w:type="dxa"/>
          </w:tcPr>
          <w:p w14:paraId="343D0071"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Jin-Han Kim</w:t>
            </w:r>
          </w:p>
        </w:tc>
        <w:tc>
          <w:tcPr>
            <w:tcW w:w="2796" w:type="dxa"/>
          </w:tcPr>
          <w:p w14:paraId="2346B5B6"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Republic of Korea</w:t>
            </w:r>
          </w:p>
        </w:tc>
        <w:tc>
          <w:tcPr>
            <w:tcW w:w="2796" w:type="dxa"/>
          </w:tcPr>
          <w:p w14:paraId="6AB5C59B"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r w:rsidR="00D93FBB" w:rsidRPr="00607050" w14:paraId="1AA9BEF9" w14:textId="77777777" w:rsidTr="00234515">
        <w:tc>
          <w:tcPr>
            <w:tcW w:w="2796" w:type="dxa"/>
            <w:tcBorders>
              <w:bottom w:val="single" w:sz="12" w:space="0" w:color="auto"/>
            </w:tcBorders>
          </w:tcPr>
          <w:p w14:paraId="4B1D1425" w14:textId="77777777" w:rsidR="00D93FBB" w:rsidRPr="00607050" w:rsidRDefault="00D93FBB" w:rsidP="00234515">
            <w:pPr>
              <w:pStyle w:val="Normal-pool"/>
              <w:spacing w:before="30" w:after="30"/>
              <w:rPr>
                <w:rFonts w:eastAsia="Calibri"/>
                <w:spacing w:val="4"/>
                <w:w w:val="103"/>
                <w:kern w:val="14"/>
                <w:sz w:val="18"/>
                <w:szCs w:val="18"/>
              </w:rPr>
            </w:pPr>
            <w:r w:rsidRPr="00607050">
              <w:rPr>
                <w:sz w:val="18"/>
                <w:szCs w:val="18"/>
                <w:lang w:eastAsia="nb-NO"/>
              </w:rPr>
              <w:t>Marie-Lucie Susini</w:t>
            </w:r>
          </w:p>
        </w:tc>
        <w:tc>
          <w:tcPr>
            <w:tcW w:w="2796" w:type="dxa"/>
            <w:tcBorders>
              <w:bottom w:val="single" w:sz="12" w:space="0" w:color="auto"/>
            </w:tcBorders>
          </w:tcPr>
          <w:p w14:paraId="359AAE60" w14:textId="77777777" w:rsidR="00D93FBB" w:rsidRPr="00607050" w:rsidRDefault="00D93FBB" w:rsidP="00234515">
            <w:pPr>
              <w:pStyle w:val="Normal-pool"/>
              <w:spacing w:before="30" w:after="30"/>
              <w:rPr>
                <w:lang w:eastAsia="nb-NO"/>
              </w:rPr>
            </w:pPr>
            <w:r w:rsidRPr="00607050">
              <w:rPr>
                <w:rFonts w:eastAsia="Calibri"/>
                <w:spacing w:val="4"/>
                <w:w w:val="103"/>
                <w:kern w:val="14"/>
                <w:sz w:val="18"/>
                <w:szCs w:val="18"/>
              </w:rPr>
              <w:t>Belgium</w:t>
            </w:r>
          </w:p>
        </w:tc>
        <w:tc>
          <w:tcPr>
            <w:tcW w:w="2796" w:type="dxa"/>
            <w:tcBorders>
              <w:bottom w:val="single" w:sz="12" w:space="0" w:color="auto"/>
            </w:tcBorders>
          </w:tcPr>
          <w:p w14:paraId="0A20780A" w14:textId="77777777" w:rsidR="00D93FBB" w:rsidRPr="00607050" w:rsidRDefault="00D93FBB" w:rsidP="00234515">
            <w:pPr>
              <w:pStyle w:val="Normal-pool"/>
              <w:spacing w:before="30" w:after="30"/>
              <w:rPr>
                <w:lang w:eastAsia="nb-NO"/>
              </w:rPr>
            </w:pPr>
            <w:r w:rsidRPr="00607050">
              <w:rPr>
                <w:rFonts w:eastAsia="SimSun"/>
                <w:sz w:val="18"/>
                <w:szCs w:val="18"/>
                <w:lang w:eastAsia="zh-CN"/>
              </w:rPr>
              <w:t>Expert</w:t>
            </w:r>
          </w:p>
        </w:tc>
      </w:tr>
    </w:tbl>
    <w:p w14:paraId="7D1017CB" w14:textId="267BA140" w:rsidR="00D93FBB" w:rsidRPr="00607050" w:rsidRDefault="00856D45" w:rsidP="00856D45">
      <w:pPr>
        <w:pStyle w:val="Normalnumber"/>
        <w:numPr>
          <w:ilvl w:val="0"/>
          <w:numId w:val="0"/>
        </w:numPr>
        <w:ind w:left="1247"/>
        <w:rPr>
          <w:sz w:val="16"/>
        </w:rPr>
      </w:pPr>
      <w:r w:rsidRPr="00607050">
        <w:rPr>
          <w:sz w:val="16"/>
        </w:rPr>
        <w:t>*</w:t>
      </w:r>
      <w:r w:rsidR="00D93FBB" w:rsidRPr="00607050">
        <w:rPr>
          <w:sz w:val="16"/>
        </w:rPr>
        <w:t>The mandate of all members of the Multidisciplinary Expert Panel will come t</w:t>
      </w:r>
      <w:r w:rsidRPr="00607050">
        <w:rPr>
          <w:sz w:val="16"/>
        </w:rPr>
        <w:t>o an end at the close of the 6</w:t>
      </w:r>
      <w:r w:rsidRPr="00607050">
        <w:rPr>
          <w:sz w:val="16"/>
          <w:vertAlign w:val="superscript"/>
        </w:rPr>
        <w:t>th</w:t>
      </w:r>
      <w:r w:rsidRPr="00607050">
        <w:rPr>
          <w:sz w:val="16"/>
        </w:rPr>
        <w:t xml:space="preserve"> </w:t>
      </w:r>
      <w:r w:rsidR="00D93FBB" w:rsidRPr="00607050">
        <w:rPr>
          <w:sz w:val="16"/>
        </w:rPr>
        <w:t>session of the Plenary, on 24 March 2018.</w:t>
      </w:r>
      <w:r w:rsidRPr="00607050">
        <w:rPr>
          <w:sz w:val="16"/>
        </w:rPr>
        <w:t xml:space="preserve"> </w:t>
      </w:r>
      <w:r w:rsidR="00406D40" w:rsidRPr="00607050">
        <w:rPr>
          <w:sz w:val="16"/>
        </w:rPr>
        <w:t>Members of the Multidisciplinary Expert Panel who are not re-elected will be replaced on the task force.</w:t>
      </w:r>
    </w:p>
    <w:p w14:paraId="6D6DAF91" w14:textId="77777777" w:rsidR="00856D45" w:rsidRPr="00607050" w:rsidRDefault="00856D45" w:rsidP="00856D45">
      <w:pPr>
        <w:pStyle w:val="Normalnumber"/>
        <w:numPr>
          <w:ilvl w:val="0"/>
          <w:numId w:val="31"/>
        </w:numPr>
      </w:pPr>
      <w:r w:rsidRPr="00607050">
        <w:t>In accordance with the terms of reference for the task force, the co-chairs also invited resource persons to participate in the meetings of the task force, following consultation with the Bureau. Representatives of a number of organizations and initiatives have been invited to participate in task force meetings as resource persons for addressing particular areas of work. These include the United Nations Development Programme, the United Nations Convention to Combat Desertification, the United Nations University Global Regional Centres of Expertise on Education for Sustainable Development Network, Global Biodiversity Information Facility, Sub-Global Assessment Network, Deutsche Gesellschaft für Internationale Zusammenarbeit, the Bio-Bridge Initiative under the Convention on Biological Diversity and IPBES task force on indigenous and local knowledge systems.</w:t>
      </w:r>
    </w:p>
    <w:p w14:paraId="23F55260" w14:textId="77777777" w:rsidR="00856D45" w:rsidRPr="00607050" w:rsidRDefault="00856D45" w:rsidP="00856D45">
      <w:pPr>
        <w:pStyle w:val="Normalnumber"/>
        <w:numPr>
          <w:ilvl w:val="0"/>
          <w:numId w:val="31"/>
        </w:numPr>
      </w:pPr>
      <w:r w:rsidRPr="00607050">
        <w:lastRenderedPageBreak/>
        <w:t xml:space="preserve">The work of the task force has been supported by the technical support unit of three staff members located at the Norwegian Environment Agency. The unit was established on 1 January 2015 and is provided fully as in-kind support by the Government of Norway. </w:t>
      </w:r>
    </w:p>
    <w:p w14:paraId="1565FABA" w14:textId="047FEDAC" w:rsidR="00856D45" w:rsidRPr="00607050" w:rsidRDefault="006851B6" w:rsidP="006851B6">
      <w:pPr>
        <w:pStyle w:val="CH1"/>
      </w:pPr>
      <w:r w:rsidRPr="00607050">
        <w:tab/>
        <w:t>II.</w:t>
      </w:r>
      <w:r w:rsidRPr="00607050">
        <w:tab/>
      </w:r>
      <w:r w:rsidR="00856D45" w:rsidRPr="00607050">
        <w:t>Fifth meeting of the task force</w:t>
      </w:r>
    </w:p>
    <w:p w14:paraId="045080D9" w14:textId="77777777" w:rsidR="00856D45" w:rsidRPr="00607050" w:rsidRDefault="00FD4EEF" w:rsidP="00856D45">
      <w:pPr>
        <w:pStyle w:val="Normalnumber"/>
        <w:numPr>
          <w:ilvl w:val="0"/>
          <w:numId w:val="31"/>
        </w:numPr>
      </w:pPr>
      <w:r w:rsidRPr="00607050">
        <w:t xml:space="preserve">The fifth meeting of the task force on capacity-building took place in Trondheim, Norway, from </w:t>
      </w:r>
      <w:r w:rsidR="003F1B19" w:rsidRPr="00607050">
        <w:t xml:space="preserve">26 to </w:t>
      </w:r>
      <w:r w:rsidRPr="00607050">
        <w:t xml:space="preserve">28 April 2017. </w:t>
      </w:r>
    </w:p>
    <w:p w14:paraId="1F6BBF0E" w14:textId="41078E6B" w:rsidR="008C62A7" w:rsidRPr="00607050" w:rsidRDefault="00406D40" w:rsidP="008C62A7">
      <w:pPr>
        <w:pStyle w:val="Normalnumber"/>
        <w:numPr>
          <w:ilvl w:val="0"/>
          <w:numId w:val="31"/>
        </w:numPr>
      </w:pPr>
      <w:r w:rsidRPr="00607050">
        <w:t xml:space="preserve">The objectives </w:t>
      </w:r>
      <w:r w:rsidR="008C62A7" w:rsidRPr="00607050">
        <w:t xml:space="preserve">of the meeting were to develop IPBES capacity-building activities </w:t>
      </w:r>
      <w:r w:rsidRPr="00607050">
        <w:t xml:space="preserve">to </w:t>
      </w:r>
      <w:r w:rsidR="008C62A7" w:rsidRPr="00607050">
        <w:t>implement</w:t>
      </w:r>
      <w:r w:rsidRPr="00607050">
        <w:t xml:space="preserve"> </w:t>
      </w:r>
      <w:r w:rsidR="008C62A7" w:rsidRPr="00607050">
        <w:t xml:space="preserve">the rolling plan for the intersessional </w:t>
      </w:r>
      <w:r w:rsidR="00E85874" w:rsidRPr="00607050">
        <w:t>period 2017-</w:t>
      </w:r>
      <w:r w:rsidR="008C62A7" w:rsidRPr="00607050">
        <w:t>2018</w:t>
      </w:r>
      <w:r w:rsidR="006B1A97" w:rsidRPr="00607050">
        <w:t>,</w:t>
      </w:r>
      <w:r w:rsidRPr="00607050">
        <w:t xml:space="preserve"> </w:t>
      </w:r>
      <w:r w:rsidR="008C62A7" w:rsidRPr="00607050">
        <w:t>consolidate contributions under the rolling plan and strengthen collaboration with contributing organisations.</w:t>
      </w:r>
    </w:p>
    <w:p w14:paraId="038D34BC" w14:textId="05A158F2" w:rsidR="00D1482F" w:rsidRPr="00607050" w:rsidRDefault="00D1482F" w:rsidP="00856D45">
      <w:pPr>
        <w:pStyle w:val="Normalnumber"/>
        <w:numPr>
          <w:ilvl w:val="0"/>
          <w:numId w:val="31"/>
        </w:numPr>
      </w:pPr>
      <w:r w:rsidRPr="00607050">
        <w:t xml:space="preserve">Prior to the meeting, and in line with the Plenary's requests, the task force invited organizations having indicated interest in supporting the capacity-building work of IPBES to participate in the meeting and </w:t>
      </w:r>
      <w:r w:rsidR="00406D40" w:rsidRPr="00607050">
        <w:t xml:space="preserve">indicate </w:t>
      </w:r>
      <w:r w:rsidRPr="00607050">
        <w:t>how they can contribute to the implementation of the rolling plan.</w:t>
      </w:r>
    </w:p>
    <w:p w14:paraId="5B2CD00F" w14:textId="23E53FAD" w:rsidR="008C62A7" w:rsidRPr="00607050" w:rsidRDefault="008C62A7" w:rsidP="00856D45">
      <w:pPr>
        <w:pStyle w:val="Normalnumber"/>
        <w:numPr>
          <w:ilvl w:val="0"/>
          <w:numId w:val="31"/>
        </w:numPr>
      </w:pPr>
      <w:r w:rsidRPr="00607050">
        <w:t>During the meeting, the task force entered into five collaborative initiatives, forming "task groups" with contributing organizations for the implementation of the rolling plan. The five groups will be working on</w:t>
      </w:r>
      <w:r w:rsidR="0029337C" w:rsidRPr="00607050">
        <w:t xml:space="preserve"> the following</w:t>
      </w:r>
      <w:r w:rsidRPr="00607050">
        <w:t xml:space="preserve">: </w:t>
      </w:r>
    </w:p>
    <w:p w14:paraId="6136BF64" w14:textId="3690B07C" w:rsidR="008C62A7" w:rsidRPr="00607050" w:rsidRDefault="0029337C" w:rsidP="008C62A7">
      <w:pPr>
        <w:pStyle w:val="Normalnumber"/>
        <w:numPr>
          <w:ilvl w:val="1"/>
          <w:numId w:val="31"/>
        </w:numPr>
      </w:pPr>
      <w:r w:rsidRPr="00607050">
        <w:t xml:space="preserve">Task </w:t>
      </w:r>
      <w:r w:rsidR="00141ECD" w:rsidRPr="00607050">
        <w:t>g</w:t>
      </w:r>
      <w:r w:rsidRPr="00607050">
        <w:t xml:space="preserve">roup 1: </w:t>
      </w:r>
      <w:r w:rsidR="008C62A7" w:rsidRPr="00607050">
        <w:t>developing guidance regarding processes and mechanisms that support the implementation of the capacity-building rolling plan;</w:t>
      </w:r>
    </w:p>
    <w:p w14:paraId="0C594768" w14:textId="1BD28440" w:rsidR="008C62A7" w:rsidRPr="00607050" w:rsidRDefault="0029337C" w:rsidP="008C62A7">
      <w:pPr>
        <w:pStyle w:val="Normalnumber"/>
        <w:numPr>
          <w:ilvl w:val="1"/>
          <w:numId w:val="31"/>
        </w:numPr>
      </w:pPr>
      <w:r w:rsidRPr="00607050">
        <w:t xml:space="preserve">Task </w:t>
      </w:r>
      <w:r w:rsidR="00141ECD" w:rsidRPr="00607050">
        <w:t>g</w:t>
      </w:r>
      <w:r w:rsidRPr="00607050">
        <w:t xml:space="preserve">roup 2: </w:t>
      </w:r>
      <w:r w:rsidR="008C62A7" w:rsidRPr="00607050">
        <w:t>developing a capacity-building web portal supporting the implementation of the capacity-building rolling plan;</w:t>
      </w:r>
    </w:p>
    <w:p w14:paraId="58151FB8" w14:textId="23677700" w:rsidR="008C62A7" w:rsidRPr="00607050" w:rsidRDefault="0029337C" w:rsidP="008C62A7">
      <w:pPr>
        <w:pStyle w:val="Normalnumber"/>
        <w:numPr>
          <w:ilvl w:val="1"/>
          <w:numId w:val="31"/>
        </w:numPr>
      </w:pPr>
      <w:r w:rsidRPr="00607050">
        <w:t xml:space="preserve">Task </w:t>
      </w:r>
      <w:r w:rsidR="00141ECD" w:rsidRPr="00607050">
        <w:t>g</w:t>
      </w:r>
      <w:r w:rsidRPr="00607050">
        <w:t xml:space="preserve">roup 3: </w:t>
      </w:r>
      <w:r w:rsidR="008C62A7" w:rsidRPr="00607050">
        <w:t>supporting the uptake of regional assessments;</w:t>
      </w:r>
    </w:p>
    <w:p w14:paraId="3D6EC5DD" w14:textId="2AD66896" w:rsidR="008C62A7" w:rsidRPr="00607050" w:rsidRDefault="0029337C" w:rsidP="008C62A7">
      <w:pPr>
        <w:pStyle w:val="Normalnumber"/>
        <w:numPr>
          <w:ilvl w:val="1"/>
          <w:numId w:val="31"/>
        </w:numPr>
      </w:pPr>
      <w:r w:rsidRPr="00607050">
        <w:t xml:space="preserve">Task </w:t>
      </w:r>
      <w:r w:rsidR="00141ECD" w:rsidRPr="00607050">
        <w:t>g</w:t>
      </w:r>
      <w:r w:rsidRPr="00607050">
        <w:t xml:space="preserve">roup 4: </w:t>
      </w:r>
      <w:r w:rsidR="008C62A7" w:rsidRPr="00607050">
        <w:t>developing guidance on national and (sub) regional science-policy platforms and national and sub-regional assessments; and</w:t>
      </w:r>
    </w:p>
    <w:p w14:paraId="5DA977F7" w14:textId="471F6AAA" w:rsidR="00567534" w:rsidRPr="00607050" w:rsidRDefault="0029337C" w:rsidP="00B33B9D">
      <w:pPr>
        <w:pStyle w:val="Normalnumber"/>
        <w:numPr>
          <w:ilvl w:val="1"/>
          <w:numId w:val="31"/>
        </w:numPr>
      </w:pPr>
      <w:r w:rsidRPr="00607050">
        <w:t xml:space="preserve">Task </w:t>
      </w:r>
      <w:r w:rsidR="00141ECD" w:rsidRPr="00607050">
        <w:t>g</w:t>
      </w:r>
      <w:r w:rsidRPr="00607050">
        <w:t xml:space="preserve">roup 5: </w:t>
      </w:r>
      <w:r w:rsidR="008C62A7" w:rsidRPr="00607050">
        <w:t xml:space="preserve">supporting increased use and development of IPBES learning </w:t>
      </w:r>
      <w:r w:rsidR="00B33B9D" w:rsidRPr="00607050">
        <w:t>materials for capacity-building</w:t>
      </w:r>
      <w:r w:rsidR="00422811" w:rsidRPr="00607050">
        <w:t>.</w:t>
      </w:r>
    </w:p>
    <w:p w14:paraId="496C1FEA" w14:textId="3D7B9783" w:rsidR="008501BB" w:rsidRPr="00607050" w:rsidRDefault="008501BB" w:rsidP="008501BB">
      <w:pPr>
        <w:pStyle w:val="Normalnumber"/>
        <w:numPr>
          <w:ilvl w:val="0"/>
          <w:numId w:val="31"/>
        </w:numPr>
        <w:jc w:val="both"/>
        <w:rPr>
          <w:rFonts w:cs="Arial"/>
        </w:rPr>
      </w:pPr>
      <w:r w:rsidRPr="00607050">
        <w:rPr>
          <w:rFonts w:cs="Arial"/>
        </w:rPr>
        <w:t xml:space="preserve">Task </w:t>
      </w:r>
      <w:r w:rsidR="00280D53" w:rsidRPr="00607050">
        <w:rPr>
          <w:rFonts w:cs="Arial"/>
        </w:rPr>
        <w:t>g</w:t>
      </w:r>
      <w:r w:rsidRPr="00607050">
        <w:rPr>
          <w:rFonts w:cs="Arial"/>
        </w:rPr>
        <w:t>roup</w:t>
      </w:r>
      <w:r w:rsidR="006B1A97" w:rsidRPr="00607050">
        <w:rPr>
          <w:rFonts w:cs="Arial"/>
        </w:rPr>
        <w:t>s</w:t>
      </w:r>
      <w:r w:rsidRPr="00607050">
        <w:rPr>
          <w:rFonts w:cs="Arial"/>
        </w:rPr>
        <w:t xml:space="preserve"> 1 and 2 are working towards developing the structures for </w:t>
      </w:r>
      <w:r w:rsidR="006B1A97" w:rsidRPr="00607050">
        <w:rPr>
          <w:rFonts w:cs="Arial"/>
        </w:rPr>
        <w:t xml:space="preserve">the </w:t>
      </w:r>
      <w:r w:rsidRPr="00607050">
        <w:rPr>
          <w:rFonts w:cs="Arial"/>
        </w:rPr>
        <w:t>implementation</w:t>
      </w:r>
      <w:r w:rsidR="006B1A97" w:rsidRPr="00607050">
        <w:rPr>
          <w:rFonts w:cs="Arial"/>
        </w:rPr>
        <w:t xml:space="preserve"> of the rolling plan</w:t>
      </w:r>
      <w:r w:rsidRPr="00607050">
        <w:rPr>
          <w:rFonts w:cs="Arial"/>
        </w:rPr>
        <w:t xml:space="preserve">, while </w:t>
      </w:r>
      <w:r w:rsidR="00280D53" w:rsidRPr="00607050">
        <w:rPr>
          <w:rFonts w:cs="Arial"/>
        </w:rPr>
        <w:t>task g</w:t>
      </w:r>
      <w:r w:rsidRPr="00607050">
        <w:rPr>
          <w:rFonts w:cs="Arial"/>
        </w:rPr>
        <w:t>roup</w:t>
      </w:r>
      <w:r w:rsidR="006B1A97" w:rsidRPr="00607050">
        <w:rPr>
          <w:rFonts w:cs="Arial"/>
        </w:rPr>
        <w:t>s</w:t>
      </w:r>
      <w:r w:rsidRPr="00607050">
        <w:rPr>
          <w:rFonts w:cs="Arial"/>
        </w:rPr>
        <w:t xml:space="preserve"> 3</w:t>
      </w:r>
      <w:r w:rsidR="00D34821" w:rsidRPr="00607050">
        <w:rPr>
          <w:rFonts w:cs="Arial"/>
        </w:rPr>
        <w:t xml:space="preserve"> to </w:t>
      </w:r>
      <w:r w:rsidR="006B1A97" w:rsidRPr="00607050">
        <w:rPr>
          <w:rFonts w:cs="Arial"/>
        </w:rPr>
        <w:t xml:space="preserve">5 </w:t>
      </w:r>
      <w:r w:rsidRPr="00607050">
        <w:rPr>
          <w:rFonts w:cs="Arial"/>
        </w:rPr>
        <w:t xml:space="preserve">are </w:t>
      </w:r>
      <w:r w:rsidR="00EA7C5B" w:rsidRPr="00607050">
        <w:rPr>
          <w:rFonts w:cs="Arial"/>
        </w:rPr>
        <w:t>working towards the implementation of prioritised, cross-cutting element</w:t>
      </w:r>
      <w:r w:rsidR="0096012A" w:rsidRPr="00607050">
        <w:rPr>
          <w:rFonts w:cs="Arial"/>
        </w:rPr>
        <w:t>s under the three strategies of the capacity-building</w:t>
      </w:r>
      <w:r w:rsidR="00EA7C5B" w:rsidRPr="00607050">
        <w:rPr>
          <w:rFonts w:cs="Arial"/>
        </w:rPr>
        <w:t xml:space="preserve"> rolling plan.</w:t>
      </w:r>
      <w:r w:rsidR="0096012A" w:rsidRPr="00607050" w:rsidDel="00EA7C5B">
        <w:rPr>
          <w:rFonts w:cs="Arial"/>
        </w:rPr>
        <w:t xml:space="preserve"> </w:t>
      </w:r>
    </w:p>
    <w:p w14:paraId="2FBA2ACB" w14:textId="73370A34" w:rsidR="00567534" w:rsidRPr="00607050" w:rsidRDefault="006851B6" w:rsidP="006851B6">
      <w:pPr>
        <w:pStyle w:val="CH1"/>
      </w:pPr>
      <w:r w:rsidRPr="00607050">
        <w:tab/>
        <w:t>III.</w:t>
      </w:r>
      <w:r w:rsidRPr="00607050">
        <w:tab/>
      </w:r>
      <w:r w:rsidR="00C2679D" w:rsidRPr="00607050">
        <w:t>Implementation of the capacity-building rolling plan</w:t>
      </w:r>
    </w:p>
    <w:p w14:paraId="14087A53" w14:textId="12F76A6B" w:rsidR="008E7AA8" w:rsidRPr="00607050" w:rsidRDefault="006829E7" w:rsidP="006829E7">
      <w:pPr>
        <w:pStyle w:val="CH2"/>
        <w:ind w:left="0" w:firstLine="0"/>
      </w:pPr>
      <w:r w:rsidRPr="00607050">
        <w:tab/>
      </w:r>
      <w:r w:rsidRPr="00607050">
        <w:tab/>
      </w:r>
      <w:r w:rsidRPr="00607050">
        <w:tab/>
      </w:r>
      <w:r w:rsidR="008E7AA8" w:rsidRPr="00607050">
        <w:t>Introduction</w:t>
      </w:r>
    </w:p>
    <w:p w14:paraId="24498E0F" w14:textId="77777777" w:rsidR="00145677" w:rsidRPr="00607050" w:rsidRDefault="00236AD8" w:rsidP="00C2679D">
      <w:pPr>
        <w:pStyle w:val="Normalnumber"/>
      </w:pPr>
      <w:r w:rsidRPr="00607050">
        <w:t>The capacity-building rolling plan</w:t>
      </w:r>
      <w:r w:rsidR="00241429" w:rsidRPr="00607050">
        <w:rPr>
          <w:rStyle w:val="FootnoteReference"/>
        </w:rPr>
        <w:footnoteReference w:id="3"/>
      </w:r>
      <w:r w:rsidRPr="00607050">
        <w:t xml:space="preserve"> identifies the principles, strategic directions, modalities and actions for building and further developing the capacities of individuals and institutions based on the priority needs</w:t>
      </w:r>
      <w:r w:rsidRPr="00607050">
        <w:rPr>
          <w:rStyle w:val="FootnoteReference"/>
        </w:rPr>
        <w:footnoteReference w:id="4"/>
      </w:r>
      <w:r w:rsidRPr="00607050">
        <w:t xml:space="preserve"> established by the IPBES Plenary.</w:t>
      </w:r>
      <w:r w:rsidR="00881149" w:rsidRPr="00607050">
        <w:t xml:space="preserve"> </w:t>
      </w:r>
      <w:r w:rsidR="00E96936" w:rsidRPr="00607050">
        <w:t xml:space="preserve">The successful implementation of the rolling plan </w:t>
      </w:r>
      <w:r w:rsidR="0039266D" w:rsidRPr="00607050">
        <w:t>relies</w:t>
      </w:r>
      <w:r w:rsidR="005E6ABC" w:rsidRPr="00607050">
        <w:t xml:space="preserve"> on</w:t>
      </w:r>
      <w:r w:rsidR="0039266D" w:rsidRPr="00607050">
        <w:t xml:space="preserve"> contributions from, and collaboration with, the wide range of institutions </w:t>
      </w:r>
      <w:r w:rsidRPr="00607050">
        <w:t>already conducting, or interested in conducting,</w:t>
      </w:r>
      <w:r w:rsidR="0039266D" w:rsidRPr="00607050">
        <w:t xml:space="preserve"> capacity-building activities that relate to the IPBES work programme and the priority capacity-building needs approved by the IPBES Plenary.</w:t>
      </w:r>
      <w:r w:rsidR="005E6ABC" w:rsidRPr="00607050">
        <w:t xml:space="preserve"> </w:t>
      </w:r>
    </w:p>
    <w:p w14:paraId="34DB8900" w14:textId="276BD8E3" w:rsidR="00241429" w:rsidRPr="00607050" w:rsidRDefault="00241429" w:rsidP="00C2679D">
      <w:pPr>
        <w:pStyle w:val="Normalnumber"/>
      </w:pPr>
      <w:r w:rsidRPr="00607050">
        <w:t xml:space="preserve">The capacity-building rolling plan consists of three strategies: 1) learning and engagement; 2) facilitating access to expertise and information; and 3) strengthening national and regional capacities. </w:t>
      </w:r>
      <w:r w:rsidR="004F5ED3" w:rsidRPr="00607050">
        <w:t xml:space="preserve">Activities under strategy 1 focus primarily on supporting implementation of the IPBES work programme itself, and </w:t>
      </w:r>
      <w:r w:rsidR="00D34A1A" w:rsidRPr="00607050">
        <w:t xml:space="preserve">on </w:t>
      </w:r>
      <w:r w:rsidR="004F5ED3" w:rsidRPr="00607050">
        <w:t xml:space="preserve">learning </w:t>
      </w:r>
      <w:r w:rsidR="00D34A1A" w:rsidRPr="00607050">
        <w:t>from</w:t>
      </w:r>
      <w:r w:rsidR="00E30011" w:rsidRPr="00607050">
        <w:t xml:space="preserve"> that implementation.</w:t>
      </w:r>
      <w:r w:rsidR="00CF1453" w:rsidRPr="00607050">
        <w:t xml:space="preserve"> </w:t>
      </w:r>
      <w:r w:rsidR="00D34A1A" w:rsidRPr="00607050">
        <w:t>T</w:t>
      </w:r>
      <w:r w:rsidR="00CF1453" w:rsidRPr="00607050">
        <w:t>he activities led by the task force</w:t>
      </w:r>
      <w:r w:rsidR="00D34A1A" w:rsidRPr="00607050">
        <w:t>, therefore,</w:t>
      </w:r>
      <w:r w:rsidR="00CF1453" w:rsidRPr="00607050">
        <w:t xml:space="preserve"> fall mainly under strategy 1.</w:t>
      </w:r>
      <w:r w:rsidR="004F5ED3" w:rsidRPr="00607050">
        <w:t xml:space="preserve"> Activities under strategy 2 will mainly be </w:t>
      </w:r>
      <w:r w:rsidR="00E30011" w:rsidRPr="00607050">
        <w:t xml:space="preserve">drawing on the work of partners and other IPBES task forces and expert groups, while activities under strategy 3 </w:t>
      </w:r>
      <w:r w:rsidR="00CF1453" w:rsidRPr="00607050">
        <w:t>will mainly be carried out and facilitated through partnerships and matchmaking activities.</w:t>
      </w:r>
      <w:r w:rsidR="004F5ED3" w:rsidRPr="00607050">
        <w:t xml:space="preserve">  </w:t>
      </w:r>
    </w:p>
    <w:p w14:paraId="65239DA3" w14:textId="0AC9275B" w:rsidR="002D00E2" w:rsidRPr="00607050" w:rsidRDefault="002D00E2" w:rsidP="002D00E2">
      <w:pPr>
        <w:pStyle w:val="Normalnumber"/>
      </w:pPr>
      <w:r w:rsidRPr="00607050">
        <w:t xml:space="preserve">The task force is undertaking an incremental approach to building collaboration and engagement with the wide range of institutions involved in capacity-building activities relating directly to the IPBES work programme and the priority capacity-building needs approved by the IPBES Plenary. The approach </w:t>
      </w:r>
      <w:r w:rsidRPr="00607050">
        <w:lastRenderedPageBreak/>
        <w:t>aims to ensure a sustainable, manageable and transparent step-wise process that mobilise</w:t>
      </w:r>
      <w:r w:rsidR="00EB0E76" w:rsidRPr="00607050">
        <w:t>s</w:t>
      </w:r>
      <w:r w:rsidRPr="00607050">
        <w:t xml:space="preserve"> resources through in-kind contributions and alignment of activities towards the implementation on the rolling plan. This is done by engaging in strategic dialogues for alignment of activities with organisations that have already signalled their interest in supporting the IPBES capacity-building rolling plan and </w:t>
      </w:r>
      <w:r w:rsidR="00D34A1A" w:rsidRPr="00607050">
        <w:t xml:space="preserve">by </w:t>
      </w:r>
      <w:r w:rsidRPr="00607050">
        <w:t xml:space="preserve">inviting other organisations to contribute through </w:t>
      </w:r>
      <w:r w:rsidR="008501BB" w:rsidRPr="00607050">
        <w:t xml:space="preserve">an open invitation on IPBES.net and </w:t>
      </w:r>
      <w:r w:rsidR="00EA7C5B" w:rsidRPr="00607050">
        <w:t>by</w:t>
      </w:r>
      <w:r w:rsidR="008501BB" w:rsidRPr="00607050">
        <w:t xml:space="preserve"> </w:t>
      </w:r>
      <w:r w:rsidRPr="00607050">
        <w:t>launching targeted calls in response to those needs viewed most urgent by IPBES subsidiary bodies and expert groups.</w:t>
      </w:r>
      <w:r w:rsidR="003C1519" w:rsidRPr="00607050">
        <w:t xml:space="preserve"> </w:t>
      </w:r>
    </w:p>
    <w:p w14:paraId="5136F881" w14:textId="66AF56D3" w:rsidR="005F2A9A" w:rsidRPr="00607050" w:rsidRDefault="00581816" w:rsidP="005F2A9A">
      <w:pPr>
        <w:pStyle w:val="Normalnumber"/>
        <w:rPr>
          <w:lang w:eastAsia="ko-KR"/>
        </w:rPr>
      </w:pPr>
      <w:r w:rsidRPr="00607050">
        <w:t>Activities and other contributions to the implementation of the rolling plan, including those of partners</w:t>
      </w:r>
      <w:r w:rsidR="008033FE" w:rsidRPr="00607050">
        <w:t xml:space="preserve"> can be found in appendix 4.</w:t>
      </w:r>
      <w:r w:rsidR="008723FE" w:rsidRPr="00607050">
        <w:t xml:space="preserve"> </w:t>
      </w:r>
      <w:r w:rsidR="005F2A9A" w:rsidRPr="00607050">
        <w:t>The capacity-building task force aims to continuously update and make available a comprehensive list of ac</w:t>
      </w:r>
      <w:r w:rsidR="008033FE" w:rsidRPr="00607050">
        <w:t>tivities</w:t>
      </w:r>
      <w:r w:rsidR="005F2A9A" w:rsidRPr="00607050">
        <w:t xml:space="preserve"> on the IPBES website.</w:t>
      </w:r>
    </w:p>
    <w:p w14:paraId="44E83E76" w14:textId="6EB21E9D" w:rsidR="00C46C3C" w:rsidRPr="00607050" w:rsidRDefault="00C46C3C" w:rsidP="005F2A9A">
      <w:pPr>
        <w:pStyle w:val="Normalnumber"/>
        <w:rPr>
          <w:lang w:eastAsia="ko-KR"/>
        </w:rPr>
      </w:pPr>
      <w:r w:rsidRPr="00607050">
        <w:rPr>
          <w:lang w:eastAsia="ko-KR"/>
        </w:rPr>
        <w:t xml:space="preserve">The following sections </w:t>
      </w:r>
      <w:r w:rsidR="00AE23E2" w:rsidRPr="00607050">
        <w:rPr>
          <w:lang w:eastAsia="ko-KR"/>
        </w:rPr>
        <w:t xml:space="preserve">A to C </w:t>
      </w:r>
      <w:r w:rsidRPr="00607050">
        <w:rPr>
          <w:lang w:eastAsia="ko-KR"/>
        </w:rPr>
        <w:t>present progress in the implementation of the</w:t>
      </w:r>
      <w:r w:rsidR="00AE23E2" w:rsidRPr="00607050">
        <w:rPr>
          <w:lang w:eastAsia="ko-KR"/>
        </w:rPr>
        <w:t xml:space="preserve"> three strategies of the</w:t>
      </w:r>
      <w:r w:rsidRPr="00607050">
        <w:rPr>
          <w:lang w:eastAsia="ko-KR"/>
        </w:rPr>
        <w:t xml:space="preserve"> capacity-building rolling </w:t>
      </w:r>
      <w:r w:rsidR="00280D53" w:rsidRPr="00607050">
        <w:rPr>
          <w:lang w:eastAsia="ko-KR"/>
        </w:rPr>
        <w:t>plan.</w:t>
      </w:r>
    </w:p>
    <w:p w14:paraId="4E71743A" w14:textId="6045A258" w:rsidR="00E65689" w:rsidRPr="00607050" w:rsidRDefault="001E487C" w:rsidP="006829E7">
      <w:pPr>
        <w:pStyle w:val="CH2"/>
        <w:ind w:left="0" w:firstLine="0"/>
      </w:pPr>
      <w:r w:rsidRPr="00607050">
        <w:tab/>
      </w:r>
      <w:r w:rsidRPr="00607050">
        <w:tab/>
        <w:t>A</w:t>
      </w:r>
      <w:r w:rsidR="006829E7" w:rsidRPr="00607050">
        <w:t>.</w:t>
      </w:r>
      <w:r w:rsidR="006829E7" w:rsidRPr="00607050">
        <w:tab/>
      </w:r>
      <w:r w:rsidR="00E65689" w:rsidRPr="00607050">
        <w:t>Implementing strategy 1: learning and engagement</w:t>
      </w:r>
    </w:p>
    <w:p w14:paraId="7184C6CF" w14:textId="72B198E6" w:rsidR="00162EA9" w:rsidRPr="00607050" w:rsidRDefault="006829E7" w:rsidP="006829E7">
      <w:pPr>
        <w:pStyle w:val="CH3"/>
      </w:pPr>
      <w:r w:rsidRPr="00607050">
        <w:tab/>
        <w:t>1.</w:t>
      </w:r>
      <w:r w:rsidRPr="00607050">
        <w:tab/>
      </w:r>
      <w:r w:rsidR="00E065B6" w:rsidRPr="00607050">
        <w:t>I</w:t>
      </w:r>
      <w:r w:rsidR="00162EA9" w:rsidRPr="00607050">
        <w:t>PBES fellowship programme</w:t>
      </w:r>
    </w:p>
    <w:p w14:paraId="0DCBE911" w14:textId="77777777" w:rsidR="00162EA9" w:rsidRPr="00607050" w:rsidRDefault="00162EA9" w:rsidP="00162EA9">
      <w:pPr>
        <w:pStyle w:val="Normalnumber"/>
      </w:pPr>
      <w:r w:rsidRPr="00607050">
        <w:t xml:space="preserve">The first cohort of IPBES fellows, composed of 33 fellows from the regional assessments and the thematic assessment on land-degradation and restoration, will become alumni of the fellowship programme in 2018. </w:t>
      </w:r>
    </w:p>
    <w:p w14:paraId="62B8DA03" w14:textId="751C1EAD" w:rsidR="00162EA9" w:rsidRPr="00607050" w:rsidRDefault="00162EA9" w:rsidP="00162EA9">
      <w:pPr>
        <w:pStyle w:val="Normalnumber"/>
      </w:pPr>
      <w:r w:rsidRPr="00607050">
        <w:t>The task force is developing an alumni network for IPBES fellows</w:t>
      </w:r>
      <w:r w:rsidR="0096012A" w:rsidRPr="00607050">
        <w:t>.</w:t>
      </w:r>
      <w:r w:rsidRPr="00607050">
        <w:t xml:space="preserve"> The aim of that network is that members help identify new fellows and represent a pool of potential experts for new IPBES assessments.</w:t>
      </w:r>
    </w:p>
    <w:p w14:paraId="68907EB4" w14:textId="77777777" w:rsidR="00162EA9" w:rsidRPr="00607050" w:rsidRDefault="00162EA9" w:rsidP="00162EA9">
      <w:pPr>
        <w:pStyle w:val="Normalnumber"/>
        <w:rPr>
          <w:rFonts w:eastAsia="MS Mincho"/>
          <w:lang w:eastAsia="ko-KR"/>
        </w:rPr>
      </w:pPr>
      <w:r w:rsidRPr="00607050">
        <w:rPr>
          <w:rFonts w:eastAsia="MS Mincho"/>
          <w:lang w:eastAsia="ko-KR"/>
        </w:rPr>
        <w:t>The capacity-building task force will conduct a final review of the fellowship programme for the land degradation and restoration assessment and regional assessments, including collecting feedback from a wide range of actors involved in the fellowship programme during or shortly after the sixth session of the IPBES Plenary. The task force will also conduct a smaller mid-term evaluation of the fellowship programme supporting the global assessment to continue improving the IPBES fellowship programme by building upon experiences and lessons learnt. The results of the evaluation(s) will guide the further implementation of the programme. The results will be shared with the Multidisciplinary Expert Panel and Bureau as well as reported on to the seventh session of the IPBES Plenary.</w:t>
      </w:r>
    </w:p>
    <w:p w14:paraId="0A59A286" w14:textId="77777777" w:rsidR="00162EA9" w:rsidRPr="00607050" w:rsidRDefault="00162EA9" w:rsidP="00162EA9">
      <w:pPr>
        <w:pStyle w:val="Normalnumber"/>
      </w:pPr>
      <w:r w:rsidRPr="00607050">
        <w:t xml:space="preserve">As part of its work to strengthen fellows' capacities on the science-policy interface, the fellows training for 2018 will be held in Medellín, Colombia during the sixth session of the IPBES Plenary. </w:t>
      </w:r>
    </w:p>
    <w:p w14:paraId="2BBCAE12" w14:textId="77777777" w:rsidR="00162EA9" w:rsidRPr="00607050" w:rsidRDefault="00162EA9" w:rsidP="00162EA9">
      <w:pPr>
        <w:pStyle w:val="Normalnumber"/>
      </w:pPr>
      <w:r w:rsidRPr="00607050">
        <w:t>Further information on the IPBES fellowship programme can be found in appendix 1.</w:t>
      </w:r>
    </w:p>
    <w:p w14:paraId="006EB5A5" w14:textId="6F580F0F" w:rsidR="00162EA9" w:rsidRPr="00607050" w:rsidRDefault="006829E7" w:rsidP="006829E7">
      <w:pPr>
        <w:pStyle w:val="CH3"/>
      </w:pPr>
      <w:r w:rsidRPr="00607050">
        <w:tab/>
        <w:t>2.</w:t>
      </w:r>
      <w:r w:rsidRPr="00607050">
        <w:tab/>
      </w:r>
      <w:r w:rsidR="00162EA9" w:rsidRPr="00607050">
        <w:t>Training workshops</w:t>
      </w:r>
    </w:p>
    <w:p w14:paraId="323B2AE6" w14:textId="261AE27F" w:rsidR="00162EA9" w:rsidRPr="00607050" w:rsidRDefault="00162EA9" w:rsidP="00162EA9">
      <w:pPr>
        <w:pStyle w:val="Normalnumber"/>
      </w:pPr>
      <w:r w:rsidRPr="00607050">
        <w:t>The task force planned and facilitated three workshops in 2017 with the support of the management committees of the assessments and the assessments' technical support units. The workshops were d</w:t>
      </w:r>
      <w:r w:rsidR="008723FE" w:rsidRPr="00607050">
        <w:t>esigned to further build expert</w:t>
      </w:r>
      <w:r w:rsidRPr="00607050">
        <w:t>s</w:t>
      </w:r>
      <w:r w:rsidR="008723FE" w:rsidRPr="00607050">
        <w:t>’</w:t>
      </w:r>
      <w:r w:rsidRPr="00607050">
        <w:t xml:space="preserve"> capacities around identified core needs through hands-on training during the drafting of the second order draft of these assessments and the first drafts of their summaries for policymakers. The following workshops were conducted: </w:t>
      </w:r>
    </w:p>
    <w:p w14:paraId="22E976A0" w14:textId="7D4416C3" w:rsidR="00162EA9" w:rsidRPr="00607050" w:rsidRDefault="00162EA9" w:rsidP="00162EA9">
      <w:pPr>
        <w:pStyle w:val="Normalnumber"/>
        <w:numPr>
          <w:ilvl w:val="1"/>
          <w:numId w:val="4"/>
        </w:numPr>
      </w:pPr>
      <w:r w:rsidRPr="00607050">
        <w:t xml:space="preserve">Capacity-development and writing workshop for IPBES experts from Central Europe, Eastern Europe and Central Asia, held from 30 January to 3 February 2017 in Antalya, Turkey. The workshop focused specifically on assessing the state of knowledge on biodiversity and nature's contributions to people and societies in Central Europe, Eastern Europe and Central Asia using group discussions and writing sessions </w:t>
      </w:r>
      <w:r w:rsidR="008723FE" w:rsidRPr="00607050">
        <w:t>with</w:t>
      </w:r>
      <w:r w:rsidRPr="00607050">
        <w:t xml:space="preserve"> experts from these regions. In-kind contribution was received from the Ministry of Forestry and Water Affairs in Turkey.</w:t>
      </w:r>
    </w:p>
    <w:p w14:paraId="71789886" w14:textId="45F5D605" w:rsidR="00162EA9" w:rsidRPr="00607050" w:rsidRDefault="00162EA9" w:rsidP="00162EA9">
      <w:pPr>
        <w:pStyle w:val="Normalnumber"/>
        <w:numPr>
          <w:ilvl w:val="1"/>
          <w:numId w:val="4"/>
        </w:numPr>
      </w:pPr>
      <w:r w:rsidRPr="00607050">
        <w:t xml:space="preserve">Capacity-development writing workshop for experts of the </w:t>
      </w:r>
      <w:r w:rsidR="00BC5142" w:rsidRPr="00607050">
        <w:t xml:space="preserve">Africa regional </w:t>
      </w:r>
      <w:r w:rsidRPr="00607050">
        <w:t>assessment, held from 13 to 17 February 2017 in Golden Gate National Park, South Africa. The workshop was designed to build the assessment experts' capacities around identified core needs through hands-on training, including how to draft the executive summaries of the chapters. In-kind contribution was received from the Norwegian Environment Agency.</w:t>
      </w:r>
    </w:p>
    <w:p w14:paraId="3A803E4F" w14:textId="688ECE49" w:rsidR="00162EA9" w:rsidRPr="00607050" w:rsidRDefault="00162EA9" w:rsidP="00162EA9">
      <w:pPr>
        <w:pStyle w:val="Normalnumber"/>
        <w:numPr>
          <w:ilvl w:val="1"/>
          <w:numId w:val="4"/>
        </w:numPr>
      </w:pPr>
      <w:r w:rsidRPr="00607050">
        <w:t>Capacity-development workshop to develop summaries for policymakers on the thematic assessment o</w:t>
      </w:r>
      <w:r w:rsidR="00BC5142" w:rsidRPr="00607050">
        <w:t>f</w:t>
      </w:r>
      <w:r w:rsidRPr="00607050">
        <w:t xml:space="preserve"> land degradation and restoration and the three regional assessments (Africa, Americas and Asia Pacific), held from 27 February to 2 March 2017 in Oslo, Norway. The workshop was organized jointly for four assessments, with a view to foster mutual learning while promoting a common approach to </w:t>
      </w:r>
      <w:r w:rsidRPr="00607050">
        <w:lastRenderedPageBreak/>
        <w:t>summaries across the assessments. In-kind contribution was received from the Norwegian Environment Agency.</w:t>
      </w:r>
    </w:p>
    <w:p w14:paraId="2A5AC753" w14:textId="02DAC173" w:rsidR="00F24200" w:rsidRPr="00607050" w:rsidRDefault="006829E7" w:rsidP="006829E7">
      <w:pPr>
        <w:pStyle w:val="CH3"/>
      </w:pPr>
      <w:r w:rsidRPr="00607050">
        <w:tab/>
        <w:t>3.</w:t>
      </w:r>
      <w:r w:rsidRPr="00607050">
        <w:tab/>
      </w:r>
      <w:r w:rsidR="00F24200" w:rsidRPr="00607050">
        <w:t>Regional dialogue meetings</w:t>
      </w:r>
    </w:p>
    <w:p w14:paraId="515FC00D" w14:textId="0B9F59EF" w:rsidR="00F24200" w:rsidRPr="00607050" w:rsidRDefault="00F24200" w:rsidP="00F24200">
      <w:pPr>
        <w:pStyle w:val="Normalnumber"/>
      </w:pPr>
      <w:r w:rsidRPr="00607050">
        <w:t xml:space="preserve">The capacity-building task force in collaboration with the management committees of the regional assessments organised four regional dialogue meetings between IPBES national focal points and experts in the period June to August 2017. The aim of the meetings was </w:t>
      </w:r>
      <w:r w:rsidRPr="00607050">
        <w:rPr>
          <w:i/>
        </w:rPr>
        <w:t>to strengthen government engagement in the production and use of the regional assessments, and to provide insight for assessment experts into how their assessment is perceived and received by Governments</w:t>
      </w:r>
      <w:r w:rsidRPr="00607050">
        <w:t xml:space="preserve">. The meetings were arranged in response to requests from members of the Platform, and implement strategy </w:t>
      </w:r>
      <w:r w:rsidR="00E96D1D" w:rsidRPr="00607050">
        <w:t xml:space="preserve">1 and </w:t>
      </w:r>
      <w:r w:rsidRPr="00607050">
        <w:t xml:space="preserve">3 of the rolling plan on further enhancing Governments' capacities for engaging in the production and uptake of IPBES assessments. </w:t>
      </w:r>
    </w:p>
    <w:p w14:paraId="615791F4" w14:textId="684EA492" w:rsidR="00F24200" w:rsidRPr="00607050" w:rsidRDefault="00F24200" w:rsidP="00F24200">
      <w:pPr>
        <w:pStyle w:val="Normalnumber"/>
      </w:pPr>
      <w:r w:rsidRPr="00607050">
        <w:t xml:space="preserve">The regional meetings were conducted as the third and main step of a three-step process to stimulate Government involvement and ownership in the production of the four regional assessments. Step one consisted in providing information to Governments delegates on the regional assessments as part of the regional consultations held immediately before the fifth session of the IPBES Plenary. Step two included a series of webinars during the review period focusing on familiarisation on the content of the chapters and the summary for policy makers, described </w:t>
      </w:r>
      <w:r w:rsidR="00E96D1D" w:rsidRPr="00607050">
        <w:t>below</w:t>
      </w:r>
      <w:r w:rsidRPr="00607050">
        <w:t>. Finally, step three consisted of four regional dialogue meetings in Africa, Americas, Asia Pacific and Europe and Central Asia.</w:t>
      </w:r>
    </w:p>
    <w:p w14:paraId="778738AB" w14:textId="77777777" w:rsidR="00F24200" w:rsidRPr="00607050" w:rsidRDefault="00F24200" w:rsidP="00F24200">
      <w:pPr>
        <w:pStyle w:val="Normalnumber"/>
      </w:pPr>
      <w:r w:rsidRPr="00607050">
        <w:t xml:space="preserve">All four regional dialogue meetings were chaired by IPBES Bureau members from the respective regions, followed the same agenda and applied a similar structure and methodology. The agenda comprised four substantial items: introduction to the regional assessment, learning from the second external review, preparing for the use of the regional assessment, and preparing for the approval process of the summary for policymakers at IPBES-6. </w:t>
      </w:r>
    </w:p>
    <w:p w14:paraId="19960211" w14:textId="24AC13E6" w:rsidR="00F24200" w:rsidRPr="00607050" w:rsidRDefault="00F24200" w:rsidP="00F24200">
      <w:pPr>
        <w:pStyle w:val="Normalnumber"/>
      </w:pPr>
      <w:r w:rsidRPr="00607050">
        <w:t>The four dialogue meetings were attended by a total of 76 national focal points, and by the co</w:t>
      </w:r>
      <w:r w:rsidR="008A252D">
        <w:noBreakHyphen/>
      </w:r>
      <w:r w:rsidRPr="00607050">
        <w:t>chairs and some of the assessment authors, members of the Bureau and Multidisciplinary Expert Panel from the region, members of the task force on capacity-building and of the secretariat.</w:t>
      </w:r>
      <w:r w:rsidR="00E96D1D" w:rsidRPr="00607050">
        <w:t xml:space="preserve"> </w:t>
      </w:r>
    </w:p>
    <w:p w14:paraId="655D09B2" w14:textId="77777777" w:rsidR="00E96D1D" w:rsidRPr="00607050" w:rsidRDefault="00E96D1D" w:rsidP="00E96D1D">
      <w:pPr>
        <w:pStyle w:val="Normalnumber"/>
      </w:pPr>
      <w:r w:rsidRPr="00607050">
        <w:t xml:space="preserve">An overview of locations, participants and contributing organizations to the four regional dialogue meetings can be found in Appendix 3, table 1. </w:t>
      </w:r>
    </w:p>
    <w:p w14:paraId="2B8C1179" w14:textId="03C1EAFD" w:rsidR="00F24200" w:rsidRPr="00607050" w:rsidRDefault="00F24200" w:rsidP="00F24200">
      <w:pPr>
        <w:pStyle w:val="Normalnumber"/>
      </w:pPr>
      <w:r w:rsidRPr="00607050">
        <w:t>Significant financial and in-kind contributions</w:t>
      </w:r>
      <w:r w:rsidRPr="00607050">
        <w:rPr>
          <w:vertAlign w:val="superscript"/>
        </w:rPr>
        <w:footnoteReference w:id="5"/>
      </w:r>
      <w:r w:rsidRPr="00607050">
        <w:rPr>
          <w:vertAlign w:val="superscript"/>
        </w:rPr>
        <w:t xml:space="preserve"> </w:t>
      </w:r>
      <w:r w:rsidRPr="00607050">
        <w:t xml:space="preserve">were </w:t>
      </w:r>
      <w:r w:rsidR="00BC5142" w:rsidRPr="00607050">
        <w:t>raised</w:t>
      </w:r>
      <w:r w:rsidRPr="00607050">
        <w:t xml:space="preserve"> for all meetings, including free venue for the meetings in Asia Pacific and Europe and Central Asia as well as translation services for the meetings in Africa and the Americas. Organizing the meetings back-to-back with the assessments’ third author meetings helped reduce costs.</w:t>
      </w:r>
    </w:p>
    <w:p w14:paraId="37871DA2" w14:textId="77777777" w:rsidR="00F24200" w:rsidRPr="00607050" w:rsidRDefault="00F24200" w:rsidP="00F24200">
      <w:pPr>
        <w:pStyle w:val="Normalnumber"/>
      </w:pPr>
      <w:r w:rsidRPr="00607050">
        <w:t>The evaluation surveys conducted after the meetings show that participants were very satisfied, giving an overall rating of the meetings of 8.7 on a 10-point scale with 10 being the top-score. Furthermore, the importance and success of the regional dialogue meetings were highlighted by the 10</w:t>
      </w:r>
      <w:r w:rsidRPr="00607050">
        <w:rPr>
          <w:vertAlign w:val="superscript"/>
        </w:rPr>
        <w:t>th</w:t>
      </w:r>
      <w:r w:rsidRPr="00607050">
        <w:t xml:space="preserve"> Multidisciplinary Expert Panel and Bureau meeting.</w:t>
      </w:r>
    </w:p>
    <w:p w14:paraId="55889F0D" w14:textId="77777777" w:rsidR="00F24200" w:rsidRPr="00607050" w:rsidRDefault="00F24200" w:rsidP="00F24200">
      <w:pPr>
        <w:pStyle w:val="Normalnumber"/>
      </w:pPr>
      <w:r w:rsidRPr="00607050">
        <w:t>During the meeting, participants stressed the importance of dialogue and collaboration across the science-policy interface between IPBES experts and national focal points, noting that this strengthens knowledge and engagement, lowers the threshold to contribute to review processes, and increases sustained involvement and ownership of IPBES processes. Language was flagged as an obstacle hampering the ability to engage in the IPBES process, especially in the Africa region.</w:t>
      </w:r>
    </w:p>
    <w:p w14:paraId="754A8F55" w14:textId="77777777" w:rsidR="00F24200" w:rsidRPr="00607050" w:rsidRDefault="00F24200" w:rsidP="00F24200">
      <w:pPr>
        <w:pStyle w:val="Normalnumber"/>
      </w:pPr>
      <w:r w:rsidRPr="00607050">
        <w:t>Participants recommended organizing future dialogue meetings during or ahead of external review periods to ensure maximum benefits for both IPBES experts and national focal points.</w:t>
      </w:r>
    </w:p>
    <w:p w14:paraId="4869B95F" w14:textId="77777777" w:rsidR="00F24200" w:rsidRPr="00607050" w:rsidRDefault="00F24200" w:rsidP="00F24200">
      <w:pPr>
        <w:pStyle w:val="Normalnumber"/>
      </w:pPr>
      <w:r w:rsidRPr="00607050">
        <w:t xml:space="preserve">A report of the meetings can be found in appendix 3. </w:t>
      </w:r>
    </w:p>
    <w:p w14:paraId="1AF95758" w14:textId="77777777" w:rsidR="00F24200" w:rsidRPr="00607050" w:rsidRDefault="00F24200" w:rsidP="00F24200">
      <w:pPr>
        <w:pStyle w:val="Normalnumber"/>
      </w:pPr>
      <w:r w:rsidRPr="00607050">
        <w:t xml:space="preserve">During the regional dialogue meetings, the countries who had submitted comments under the external review were invited to present their experiences from the review </w:t>
      </w:r>
      <w:r w:rsidRPr="00607050">
        <w:rPr>
          <w:i/>
        </w:rPr>
        <w:t xml:space="preserve">process </w:t>
      </w:r>
      <w:r w:rsidRPr="00607050">
        <w:t xml:space="preserve">(e.g. how many were involved in the process, who was involved, timeframe, lessons learnt, etc.). The approaches applied in the review process varied considerably between countries and provided a good basis for discussions, peer learning and useful insights during the meetings. A summary of these processes can be found in appendix 3. </w:t>
      </w:r>
    </w:p>
    <w:p w14:paraId="64E3350A" w14:textId="4B26A6AF" w:rsidR="00162EA9" w:rsidRPr="00607050" w:rsidRDefault="006829E7" w:rsidP="006829E7">
      <w:pPr>
        <w:pStyle w:val="CH3"/>
      </w:pPr>
      <w:r w:rsidRPr="00607050">
        <w:lastRenderedPageBreak/>
        <w:tab/>
        <w:t>4.</w:t>
      </w:r>
      <w:r w:rsidRPr="00607050">
        <w:tab/>
      </w:r>
      <w:r w:rsidR="00162EA9" w:rsidRPr="00607050">
        <w:t>Webinars</w:t>
      </w:r>
    </w:p>
    <w:p w14:paraId="05A5323B" w14:textId="0710154F" w:rsidR="00FA7382" w:rsidRPr="00607050" w:rsidRDefault="00D21862" w:rsidP="00141ECD">
      <w:pPr>
        <w:pStyle w:val="Normalnumber"/>
      </w:pPr>
      <w:r w:rsidRPr="00607050">
        <w:t>T</w:t>
      </w:r>
      <w:r w:rsidR="00FA7382" w:rsidRPr="00607050">
        <w:t xml:space="preserve">he task force on capacity-building </w:t>
      </w:r>
      <w:r w:rsidRPr="00607050">
        <w:t xml:space="preserve">is hosting the IPBES </w:t>
      </w:r>
      <w:r w:rsidR="00141ECD" w:rsidRPr="00607050">
        <w:t>w</w:t>
      </w:r>
      <w:r w:rsidRPr="00607050">
        <w:t xml:space="preserve">ebinar </w:t>
      </w:r>
      <w:r w:rsidR="00141ECD" w:rsidRPr="00607050">
        <w:t>s</w:t>
      </w:r>
      <w:r w:rsidRPr="00607050">
        <w:t xml:space="preserve">eries </w:t>
      </w:r>
      <w:r w:rsidR="00FA7382" w:rsidRPr="00607050">
        <w:t xml:space="preserve">to support </w:t>
      </w:r>
      <w:r w:rsidR="00141ECD" w:rsidRPr="00607050">
        <w:t>implementation of all three strategies of the capacity-building rolling plan.</w:t>
      </w:r>
      <w:r w:rsidR="00141ECD" w:rsidRPr="00607050" w:rsidDel="00141ECD">
        <w:t xml:space="preserve"> </w:t>
      </w:r>
      <w:r w:rsidR="009E79E9" w:rsidRPr="00607050">
        <w:t>The objective of the webinars is to support the IPBES work programme by increasing understanding of key concepts, processes and outputs.</w:t>
      </w:r>
    </w:p>
    <w:p w14:paraId="7B76A063" w14:textId="77777777" w:rsidR="00162EA9" w:rsidRPr="00607050" w:rsidRDefault="00162EA9" w:rsidP="00162EA9">
      <w:pPr>
        <w:pStyle w:val="Normalnumber"/>
      </w:pPr>
      <w:r w:rsidRPr="00607050">
        <w:t xml:space="preserve">As a follow-up on the discussions with Governments in the regional meetings in Bonn prior to the fifth session of the IPBES Plenary in March 2017, it was decided to organize one webinar explaining the processes around the second order draft external review period, and to also organize a series of assessment-specific webinars for the regional assessments and the land degradation and restoration assessment. The webinars were primarily intended for national focal points, Government officials and stakeholders already engaged in, or considering participation in the review process. The process-orientated webinar was recorded by the IPBES Executive Secretary and made available two weeks before the external review period started. </w:t>
      </w:r>
    </w:p>
    <w:p w14:paraId="10F3FB6A" w14:textId="77777777" w:rsidR="00162EA9" w:rsidRPr="00607050" w:rsidRDefault="00162EA9" w:rsidP="00162EA9">
      <w:pPr>
        <w:pStyle w:val="Normalnumber"/>
      </w:pPr>
      <w:r w:rsidRPr="00607050">
        <w:t>Once the assessment reports went out for external review on 1 May 2017, the capacity-building technical support unit worked together with the secretariat, the assessment technical support units and their co-chairs to develop assessment-specific webinars which were presented by the co-chairs and made available online during the review phase. The objective of the assessment-specific webinars was to explain the scope of the respective assessments, to describe what a summary for policymakers (including its key messages) entails, and how it will be considered by the Plenary. The webinars for the Africa, Asia-Pacific and Europe and Central Asia regional assessments and for the land degradation and restoration assessment were pre-recorded and made available online in the week of 22 May 2017. The webinar for the Americas assessment was made available online as of 16 June 2017. For the Americas’ assessment, the webinar was recorded in English and Spanish and for the African assessment in both English and French.</w:t>
      </w:r>
    </w:p>
    <w:p w14:paraId="6A7767DA" w14:textId="28F59023" w:rsidR="00E65689" w:rsidRPr="00607050" w:rsidRDefault="006829E7" w:rsidP="006829E7">
      <w:pPr>
        <w:pStyle w:val="CH2"/>
        <w:ind w:left="0" w:firstLine="0"/>
      </w:pPr>
      <w:r w:rsidRPr="00607050">
        <w:tab/>
      </w:r>
      <w:r w:rsidRPr="00607050">
        <w:tab/>
      </w:r>
      <w:r w:rsidR="001E487C" w:rsidRPr="00607050">
        <w:t>B</w:t>
      </w:r>
      <w:r w:rsidRPr="00607050">
        <w:t>.</w:t>
      </w:r>
      <w:r w:rsidRPr="00607050">
        <w:tab/>
      </w:r>
      <w:r w:rsidR="00E65689" w:rsidRPr="00607050">
        <w:t xml:space="preserve">Implementing strategy 2: </w:t>
      </w:r>
      <w:r w:rsidR="00162EA9" w:rsidRPr="00607050">
        <w:t>Facilitating access to expertise and information</w:t>
      </w:r>
    </w:p>
    <w:p w14:paraId="01D7FA87" w14:textId="1619FA9B" w:rsidR="00162EA9" w:rsidRPr="00607050" w:rsidRDefault="006829E7" w:rsidP="006829E7">
      <w:pPr>
        <w:pStyle w:val="CH3"/>
      </w:pPr>
      <w:r w:rsidRPr="00607050">
        <w:tab/>
      </w:r>
      <w:r w:rsidRPr="00607050">
        <w:tab/>
      </w:r>
      <w:r w:rsidR="00394CA7" w:rsidRPr="00607050">
        <w:t>Collaborative in</w:t>
      </w:r>
      <w:r w:rsidR="00B5077E" w:rsidRPr="00607050">
        <w:t>itiatives with contributing organisations</w:t>
      </w:r>
      <w:r w:rsidR="00FD5D51" w:rsidRPr="00607050">
        <w:t xml:space="preserve"> </w:t>
      </w:r>
      <w:r w:rsidR="00071164" w:rsidRPr="00607050">
        <w:t>forming pilot communities of practice</w:t>
      </w:r>
    </w:p>
    <w:p w14:paraId="55B2C8D6" w14:textId="5D5421AA" w:rsidR="00603896" w:rsidRPr="00607050" w:rsidRDefault="00B5077E" w:rsidP="006F593C">
      <w:pPr>
        <w:pStyle w:val="Normalnumber"/>
      </w:pPr>
      <w:r w:rsidRPr="00607050">
        <w:t>Building on lessons learned and advice received, the task force is focusing its initial</w:t>
      </w:r>
      <w:r w:rsidR="003F2359" w:rsidRPr="00607050">
        <w:t xml:space="preserve"> collaboration with partners</w:t>
      </w:r>
      <w:r w:rsidR="00247AFC" w:rsidRPr="00607050">
        <w:t xml:space="preserve"> </w:t>
      </w:r>
      <w:r w:rsidR="00B409BD" w:rsidRPr="00607050">
        <w:t xml:space="preserve">(mentioned above in section II. Fifth meeting of the task force) </w:t>
      </w:r>
      <w:r w:rsidR="003F2359" w:rsidRPr="00607050">
        <w:t xml:space="preserve">on </w:t>
      </w:r>
      <w:r w:rsidR="002B7D53" w:rsidRPr="00607050">
        <w:t xml:space="preserve">three </w:t>
      </w:r>
      <w:r w:rsidR="006F593C" w:rsidRPr="00607050">
        <w:t xml:space="preserve">priority </w:t>
      </w:r>
      <w:r w:rsidR="002B7D53" w:rsidRPr="00607050">
        <w:t>areas</w:t>
      </w:r>
      <w:r w:rsidR="00327E8C" w:rsidRPr="00607050">
        <w:t xml:space="preserve"> </w:t>
      </w:r>
      <w:r w:rsidR="003F2359" w:rsidRPr="00607050">
        <w:t xml:space="preserve">with transversal activities </w:t>
      </w:r>
      <w:r w:rsidR="00FA2931" w:rsidRPr="00607050">
        <w:t>that</w:t>
      </w:r>
      <w:r w:rsidR="003F2359" w:rsidRPr="00607050">
        <w:t xml:space="preserve"> cut across the strategies of the capacity-building rolling plan</w:t>
      </w:r>
      <w:r w:rsidR="00B409BD" w:rsidRPr="00607050">
        <w:t xml:space="preserve"> (</w:t>
      </w:r>
      <w:r w:rsidR="002C1E53" w:rsidRPr="00607050">
        <w:t>task g</w:t>
      </w:r>
      <w:r w:rsidR="00B409BD" w:rsidRPr="00607050">
        <w:t>roup</w:t>
      </w:r>
      <w:r w:rsidR="00596733" w:rsidRPr="00607050">
        <w:t>s</w:t>
      </w:r>
      <w:r w:rsidR="00B409BD" w:rsidRPr="00607050">
        <w:t xml:space="preserve"> 3</w:t>
      </w:r>
      <w:r w:rsidR="00E601C8" w:rsidRPr="00607050">
        <w:t>-</w:t>
      </w:r>
      <w:r w:rsidR="00B409BD" w:rsidRPr="00607050">
        <w:t>5)</w:t>
      </w:r>
      <w:r w:rsidR="00603896" w:rsidRPr="00607050">
        <w:t xml:space="preserve">. </w:t>
      </w:r>
      <w:r w:rsidR="006F593C" w:rsidRPr="00607050">
        <w:t>In addition to supporting the uptake of assessments, developing guidance on national assessments and science-policy platforms and supporting the increased use and development of IPBES learning materials, t</w:t>
      </w:r>
      <w:r w:rsidR="002B7D53" w:rsidRPr="00607050">
        <w:t>hese</w:t>
      </w:r>
      <w:r w:rsidR="00B409BD" w:rsidRPr="00607050">
        <w:t xml:space="preserve"> initiatives</w:t>
      </w:r>
      <w:r w:rsidR="002B7D53" w:rsidRPr="00607050">
        <w:t xml:space="preserve"> will</w:t>
      </w:r>
      <w:r w:rsidR="00B409BD" w:rsidRPr="00607050">
        <w:t xml:space="preserve"> serve as pilots</w:t>
      </w:r>
      <w:r w:rsidR="00E601C8" w:rsidRPr="00607050">
        <w:t xml:space="preserve"> </w:t>
      </w:r>
      <w:r w:rsidR="00B409BD" w:rsidRPr="00607050">
        <w:t xml:space="preserve">to test and refine the general approach to organise the interface between IPBES and partner organisations. </w:t>
      </w:r>
      <w:r w:rsidR="00E601C8" w:rsidRPr="00607050">
        <w:t>It is envisioned that the task groups will develop into three or more ‘communities of practice’.</w:t>
      </w:r>
    </w:p>
    <w:p w14:paraId="18F856C3" w14:textId="53F8E847" w:rsidR="00864A24" w:rsidRPr="00607050" w:rsidRDefault="00864A24" w:rsidP="00864A24">
      <w:pPr>
        <w:pStyle w:val="Normalnumber"/>
      </w:pPr>
      <w:r w:rsidRPr="00607050">
        <w:t>As part of its efforts to mobilise resources and work with partners in a transparent manner, the task force is issuing a call in 2018 to support the work on the three priority areas and stimulate the process of developing communities of practice. The call is inviting contributions from organisations that:</w:t>
      </w:r>
    </w:p>
    <w:p w14:paraId="1EAC3027" w14:textId="1ACB3DDB" w:rsidR="000C799C" w:rsidRPr="00607050" w:rsidRDefault="00154ABB" w:rsidP="009672C4">
      <w:pPr>
        <w:pStyle w:val="Normalnumber"/>
        <w:numPr>
          <w:ilvl w:val="1"/>
          <w:numId w:val="4"/>
        </w:numPr>
      </w:pPr>
      <w:r w:rsidRPr="00607050">
        <w:t>w</w:t>
      </w:r>
      <w:r w:rsidR="000C799C" w:rsidRPr="00607050">
        <w:t>ish to support the use and uptake of IPBES' assessments by aligning planned events to promote the use and uptake of</w:t>
      </w:r>
      <w:r w:rsidR="00102895" w:rsidRPr="00607050">
        <w:t xml:space="preserve"> approved</w:t>
      </w:r>
      <w:r w:rsidR="000C799C" w:rsidRPr="00607050">
        <w:t xml:space="preserve"> assessment</w:t>
      </w:r>
      <w:r w:rsidR="00102895" w:rsidRPr="00607050">
        <w:t xml:space="preserve"> reports</w:t>
      </w:r>
      <w:r w:rsidR="000C799C" w:rsidRPr="00607050">
        <w:t xml:space="preserve"> or pledging funds to support such activities;</w:t>
      </w:r>
    </w:p>
    <w:p w14:paraId="4C518471" w14:textId="0210AC8A" w:rsidR="00544336" w:rsidRPr="00607050" w:rsidRDefault="00154ABB" w:rsidP="009672C4">
      <w:pPr>
        <w:pStyle w:val="Normalnumber"/>
        <w:numPr>
          <w:ilvl w:val="1"/>
          <w:numId w:val="4"/>
        </w:numPr>
      </w:pPr>
      <w:r w:rsidRPr="00607050">
        <w:t>h</w:t>
      </w:r>
      <w:r w:rsidR="000C799C" w:rsidRPr="00607050">
        <w:t>ave taken p</w:t>
      </w:r>
      <w:r w:rsidR="00544336" w:rsidRPr="00607050">
        <w:t xml:space="preserve">art in processes </w:t>
      </w:r>
      <w:r w:rsidR="00864A24" w:rsidRPr="00607050">
        <w:t>on</w:t>
      </w:r>
      <w:r w:rsidR="00544336" w:rsidRPr="00607050">
        <w:t xml:space="preserve"> developing national or (sub)regional science-policy platforms and would like to share their examples and existing guidance document(s); or</w:t>
      </w:r>
    </w:p>
    <w:p w14:paraId="10238256" w14:textId="54B7E387" w:rsidR="00F24200" w:rsidRPr="00607050" w:rsidRDefault="00154ABB" w:rsidP="009672C4">
      <w:pPr>
        <w:pStyle w:val="Normalnumber"/>
        <w:numPr>
          <w:ilvl w:val="1"/>
          <w:numId w:val="4"/>
        </w:numPr>
      </w:pPr>
      <w:r w:rsidRPr="00607050">
        <w:t>h</w:t>
      </w:r>
      <w:r w:rsidR="00E20888" w:rsidRPr="00607050">
        <w:t>ave developed learning materials on IPBES assessments or guides</w:t>
      </w:r>
      <w:r w:rsidR="00864A24" w:rsidRPr="00607050">
        <w:t>,</w:t>
      </w:r>
      <w:r w:rsidR="00E20888" w:rsidRPr="00607050">
        <w:t xml:space="preserve"> or are planning to do so in the near future, and would like to share these.</w:t>
      </w:r>
    </w:p>
    <w:p w14:paraId="78F13A21" w14:textId="2F238BA8" w:rsidR="00E65689" w:rsidRPr="00607050" w:rsidRDefault="001E487C" w:rsidP="001E487C">
      <w:pPr>
        <w:pStyle w:val="CH2"/>
        <w:ind w:left="0" w:firstLine="0"/>
      </w:pPr>
      <w:r w:rsidRPr="00607050">
        <w:tab/>
      </w:r>
      <w:r w:rsidRPr="00607050">
        <w:tab/>
        <w:t>C.</w:t>
      </w:r>
      <w:r w:rsidRPr="00607050">
        <w:tab/>
      </w:r>
      <w:r w:rsidR="00E65689" w:rsidRPr="00607050">
        <w:t xml:space="preserve">Implementing strategy 3: </w:t>
      </w:r>
      <w:r w:rsidR="00162EA9" w:rsidRPr="00607050">
        <w:t>Strengthening national and regional capacities</w:t>
      </w:r>
    </w:p>
    <w:p w14:paraId="1F956471" w14:textId="6FC06ECE" w:rsidR="00C70D95" w:rsidRPr="00607050" w:rsidRDefault="001E487C" w:rsidP="001E487C">
      <w:pPr>
        <w:pStyle w:val="CH3"/>
      </w:pPr>
      <w:r w:rsidRPr="00607050">
        <w:tab/>
      </w:r>
      <w:r w:rsidRPr="00607050">
        <w:tab/>
      </w:r>
      <w:r w:rsidR="00C70D95" w:rsidRPr="00607050">
        <w:t>Developing guidance on national and (sub) regional science-policy platforms and national and sub-regional assessments</w:t>
      </w:r>
    </w:p>
    <w:p w14:paraId="37257197" w14:textId="0E9806EF" w:rsidR="00C70D95" w:rsidRPr="00607050" w:rsidRDefault="00C70D95" w:rsidP="00C70D95">
      <w:pPr>
        <w:pStyle w:val="Normalnumber"/>
      </w:pPr>
      <w:r w:rsidRPr="00607050">
        <w:t xml:space="preserve">Partners in collaboration with the task force (task group 4) are working on developing guidance on national and (sub) regional science-policy interface platforms; national and sub-regional assessments; and national capacity self-assessment. The guidance can support countries and (sub) regions in establishing their own science-policy platforms and networks, and/or in carrying out national and sub-regional assessments. The task group is reviewing existing relevant guidance and will be reaching out in 2018, through a targeted call, to organisations that have taken part in the process of developing national or (sub) regional science-policy platforms for sharing their examples and existing guidance document(s).  </w:t>
      </w:r>
    </w:p>
    <w:p w14:paraId="4141F849" w14:textId="4DAECCAC" w:rsidR="00777053" w:rsidRPr="00607050" w:rsidRDefault="006851B6" w:rsidP="006851B6">
      <w:pPr>
        <w:pStyle w:val="CH1"/>
      </w:pPr>
      <w:r w:rsidRPr="00607050">
        <w:lastRenderedPageBreak/>
        <w:tab/>
        <w:t>IV.</w:t>
      </w:r>
      <w:r w:rsidRPr="00607050">
        <w:tab/>
      </w:r>
      <w:r w:rsidR="00777053" w:rsidRPr="00607050">
        <w:t>IPBES Capacity-building Forum</w:t>
      </w:r>
    </w:p>
    <w:p w14:paraId="1ADEDC38" w14:textId="1DBABD6C" w:rsidR="009B4D4D" w:rsidRPr="00607050" w:rsidRDefault="009B4D4D" w:rsidP="009B4D4D">
      <w:pPr>
        <w:pStyle w:val="Normalnumber"/>
      </w:pPr>
      <w:r w:rsidRPr="00607050">
        <w:t xml:space="preserve">The IPBES Capacity-building Forum is a key vehicle for increasing engagement and facilitating cooperation </w:t>
      </w:r>
      <w:r w:rsidR="00B5489E" w:rsidRPr="00607050">
        <w:t>with</w:t>
      </w:r>
      <w:r w:rsidRPr="00607050">
        <w:t xml:space="preserve"> other institutions that fund, undertake or otherwise contribute to relevant capacity</w:t>
      </w:r>
      <w:r w:rsidR="00607050" w:rsidRPr="00607050">
        <w:noBreakHyphen/>
      </w:r>
      <w:r w:rsidRPr="00607050">
        <w:t xml:space="preserve">building activities. Experiences and lessons learnt from the two meetings organised to date have fed into the development of the capacity-building rolling plan.  </w:t>
      </w:r>
    </w:p>
    <w:p w14:paraId="72B2FFB2" w14:textId="3976ADA3" w:rsidR="006A1AA5" w:rsidRPr="00607050" w:rsidRDefault="009B4D4D" w:rsidP="006A1AA5">
      <w:pPr>
        <w:pStyle w:val="Normalnumber"/>
      </w:pPr>
      <w:r w:rsidRPr="00607050">
        <w:t>The Bureau</w:t>
      </w:r>
      <w:r w:rsidR="006A1AA5" w:rsidRPr="00607050">
        <w:t>, advised by the task force, recommends holding a third meeting of the IPBES capacity</w:t>
      </w:r>
      <w:r w:rsidR="00607050" w:rsidRPr="00607050">
        <w:noBreakHyphen/>
      </w:r>
      <w:r w:rsidR="00B169D4" w:rsidRPr="00607050">
        <w:t>building F</w:t>
      </w:r>
      <w:r w:rsidR="006A1AA5" w:rsidRPr="00607050">
        <w:t>orum</w:t>
      </w:r>
      <w:r w:rsidR="00B169D4" w:rsidRPr="00607050">
        <w:t xml:space="preserve"> </w:t>
      </w:r>
      <w:r w:rsidR="006A1AA5" w:rsidRPr="00607050">
        <w:t xml:space="preserve">in late 2018, back to back with the annual meeting of the capacity-building task force. </w:t>
      </w:r>
    </w:p>
    <w:p w14:paraId="58084813" w14:textId="77777777" w:rsidR="009B4D4D" w:rsidRPr="00607050" w:rsidRDefault="009B4D4D" w:rsidP="009B4D4D">
      <w:pPr>
        <w:pStyle w:val="Normalnumber"/>
      </w:pPr>
      <w:r w:rsidRPr="00607050">
        <w:t>It is envisioned that the</w:t>
      </w:r>
      <w:r w:rsidR="006A1AA5" w:rsidRPr="00607050">
        <w:t xml:space="preserve"> forum will be a venue to advance cooperation with representatives of current and new involved capacity-building partners.</w:t>
      </w:r>
      <w:r w:rsidRPr="00607050">
        <w:t xml:space="preserve"> The task force will map and engage in bilateral dialogues with potential invitees to gauge their interest. The results from this exercise will inform the planning of the meeting. </w:t>
      </w:r>
    </w:p>
    <w:p w14:paraId="50C1D6D8" w14:textId="77777777" w:rsidR="00922843" w:rsidRPr="00607050" w:rsidRDefault="006A1AA5" w:rsidP="00F67CED">
      <w:pPr>
        <w:pStyle w:val="Normalnumber"/>
      </w:pPr>
      <w:r w:rsidRPr="00607050">
        <w:t xml:space="preserve">A concept note for the meeting is included in </w:t>
      </w:r>
      <w:r w:rsidR="00DB12B8" w:rsidRPr="00607050">
        <w:t xml:space="preserve">appendix </w:t>
      </w:r>
      <w:r w:rsidR="008E0C60" w:rsidRPr="00607050">
        <w:t>2</w:t>
      </w:r>
      <w:r w:rsidRPr="00607050">
        <w:t xml:space="preserve">. </w:t>
      </w:r>
    </w:p>
    <w:p w14:paraId="5FFC0FBD" w14:textId="73F9C541" w:rsidR="00C85EA2" w:rsidRPr="00607050" w:rsidRDefault="006851B6" w:rsidP="006851B6">
      <w:pPr>
        <w:pStyle w:val="CH1"/>
      </w:pPr>
      <w:r w:rsidRPr="00607050">
        <w:tab/>
        <w:t>V.</w:t>
      </w:r>
      <w:r w:rsidRPr="00607050">
        <w:tab/>
      </w:r>
      <w:r w:rsidR="00C85EA2" w:rsidRPr="00607050">
        <w:t>Further implementation</w:t>
      </w:r>
    </w:p>
    <w:p w14:paraId="63F4A6C4" w14:textId="4EE78CF1" w:rsidR="000859CB" w:rsidRPr="00607050" w:rsidRDefault="008C60B7" w:rsidP="008C60B7">
      <w:pPr>
        <w:pStyle w:val="Normalnumber"/>
      </w:pPr>
      <w:r w:rsidRPr="00607050">
        <w:t>Information on the activities of the task force on capacity-building is set out in the report of the Executive Secretary (IPBES 6/2)</w:t>
      </w:r>
      <w:r w:rsidR="000859CB" w:rsidRPr="00607050">
        <w:t xml:space="preserve">. </w:t>
      </w:r>
    </w:p>
    <w:p w14:paraId="328D17B7" w14:textId="0E386863" w:rsidR="00280D53" w:rsidRPr="00607050" w:rsidRDefault="000859CB" w:rsidP="000F3AB6">
      <w:pPr>
        <w:pStyle w:val="Normalnumber"/>
      </w:pPr>
      <w:r w:rsidRPr="00607050">
        <w:t>During the 2018-2019 intersessional period</w:t>
      </w:r>
      <w:r w:rsidR="00B5489E" w:rsidRPr="00607050">
        <w:t>,</w:t>
      </w:r>
      <w:r w:rsidRPr="00607050">
        <w:t xml:space="preserve"> IPBES will continue its work on </w:t>
      </w:r>
      <w:r w:rsidR="000F3AB6" w:rsidRPr="00607050">
        <w:t xml:space="preserve">implementing the </w:t>
      </w:r>
      <w:r w:rsidRPr="00607050">
        <w:t xml:space="preserve">capacity-building </w:t>
      </w:r>
      <w:r w:rsidR="000F3AB6" w:rsidRPr="00607050">
        <w:t xml:space="preserve">rolling plan, focussing </w:t>
      </w:r>
      <w:r w:rsidRPr="00607050">
        <w:t>on:</w:t>
      </w:r>
      <w:r w:rsidR="000F3AB6" w:rsidRPr="00607050">
        <w:t xml:space="preserve"> </w:t>
      </w:r>
    </w:p>
    <w:p w14:paraId="33D567C5" w14:textId="2509629A" w:rsidR="000859CB" w:rsidRPr="00607050" w:rsidRDefault="000859CB" w:rsidP="000859CB">
      <w:pPr>
        <w:pStyle w:val="Normalnumber"/>
        <w:numPr>
          <w:ilvl w:val="1"/>
          <w:numId w:val="4"/>
        </w:numPr>
      </w:pPr>
      <w:r w:rsidRPr="00607050">
        <w:t xml:space="preserve"> </w:t>
      </w:r>
      <w:r w:rsidR="00BC1C99" w:rsidRPr="00607050">
        <w:t>t</w:t>
      </w:r>
      <w:r w:rsidRPr="00607050">
        <w:t>he continuation of the fellowship programme as described above, including the selection of new fellows for any newly launched assessment (pending Plenary approval)</w:t>
      </w:r>
      <w:r w:rsidR="000F3AB6" w:rsidRPr="00607050">
        <w:t>, as part of the implementation of strategy 1</w:t>
      </w:r>
      <w:r w:rsidRPr="00607050">
        <w:t>;</w:t>
      </w:r>
    </w:p>
    <w:p w14:paraId="1CFABCC5" w14:textId="7418701B" w:rsidR="000859CB" w:rsidRPr="00607050" w:rsidRDefault="00BC1C99" w:rsidP="000859CB">
      <w:pPr>
        <w:pStyle w:val="Normalnumber"/>
        <w:numPr>
          <w:ilvl w:val="1"/>
          <w:numId w:val="4"/>
        </w:numPr>
      </w:pPr>
      <w:r w:rsidRPr="00607050">
        <w:t>t</w:t>
      </w:r>
      <w:r w:rsidR="000859CB" w:rsidRPr="00607050">
        <w:t>he continuation and expansion of the work of the task groups to further increase engagement of partner organisations in capacity-building activities supporting IPBES objectives as described above, including specific calls for contributions and the facilitation of a third capacity-building forum</w:t>
      </w:r>
      <w:r w:rsidR="000F3AB6" w:rsidRPr="00607050">
        <w:t>. This work supports the implementation of strategy 1-3</w:t>
      </w:r>
      <w:r w:rsidR="000859CB" w:rsidRPr="00607050">
        <w:t>;</w:t>
      </w:r>
    </w:p>
    <w:p w14:paraId="5A28A0FD" w14:textId="6891A48E" w:rsidR="000859CB" w:rsidRPr="00607050" w:rsidRDefault="00BC1C99" w:rsidP="000859CB">
      <w:pPr>
        <w:pStyle w:val="Normalnumber"/>
        <w:numPr>
          <w:ilvl w:val="1"/>
          <w:numId w:val="4"/>
        </w:numPr>
      </w:pPr>
      <w:r w:rsidRPr="00607050">
        <w:t>t</w:t>
      </w:r>
      <w:r w:rsidR="000859CB" w:rsidRPr="00607050">
        <w:t>he continuation of the work on strengthening national capacities for engagement and use of the work of IPBES, including arranging regional dialogue meetings on the global assessment and/or the second work programme</w:t>
      </w:r>
      <w:r w:rsidRPr="00607050">
        <w:t>. These activities support the implementation of strategy 3</w:t>
      </w:r>
      <w:r w:rsidR="000859CB" w:rsidRPr="00607050">
        <w:t>;</w:t>
      </w:r>
    </w:p>
    <w:p w14:paraId="63B4F86D" w14:textId="57C5500E" w:rsidR="000859CB" w:rsidRPr="00607050" w:rsidRDefault="00BC1C99" w:rsidP="000859CB">
      <w:pPr>
        <w:pStyle w:val="Normalnumber"/>
        <w:numPr>
          <w:ilvl w:val="1"/>
          <w:numId w:val="4"/>
        </w:numPr>
      </w:pPr>
      <w:r w:rsidRPr="00607050">
        <w:t>t</w:t>
      </w:r>
      <w:r w:rsidR="000859CB" w:rsidRPr="00607050">
        <w:t xml:space="preserve">he further development of a dedicated </w:t>
      </w:r>
      <w:r w:rsidR="00B5489E" w:rsidRPr="00607050">
        <w:t>c</w:t>
      </w:r>
      <w:r w:rsidR="000859CB" w:rsidRPr="00607050">
        <w:t xml:space="preserve">apacity-building </w:t>
      </w:r>
      <w:r w:rsidR="00B5489E" w:rsidRPr="00607050">
        <w:t>w</w:t>
      </w:r>
      <w:r w:rsidR="000859CB" w:rsidRPr="00607050">
        <w:t xml:space="preserve">eb </w:t>
      </w:r>
      <w:r w:rsidR="00B5489E" w:rsidRPr="00607050">
        <w:t>p</w:t>
      </w:r>
      <w:r w:rsidR="000859CB" w:rsidRPr="00607050">
        <w:t>ortal on the IPBES website, to reflect all ongoing activities and contributions, and to facilitate further engagement in IPBES work on capacity-building</w:t>
      </w:r>
      <w:r w:rsidRPr="00607050">
        <w:t>, facilitating the implementation of all three strategies</w:t>
      </w:r>
      <w:r w:rsidR="000859CB" w:rsidRPr="00607050">
        <w:t>; and</w:t>
      </w:r>
    </w:p>
    <w:p w14:paraId="30AB6ABB" w14:textId="479D18CE" w:rsidR="00C85EA2" w:rsidRPr="00607050" w:rsidRDefault="00BC1C99" w:rsidP="000859CB">
      <w:pPr>
        <w:pStyle w:val="Normalnumber"/>
        <w:numPr>
          <w:ilvl w:val="1"/>
          <w:numId w:val="4"/>
        </w:numPr>
      </w:pPr>
      <w:r w:rsidRPr="00607050">
        <w:t>t</w:t>
      </w:r>
      <w:r w:rsidR="000859CB" w:rsidRPr="00607050">
        <w:t>he continuation of capacity-building activities in support of experts undertaking IPBES deliverables, in particular in the case of any newly launched assessment.</w:t>
      </w:r>
      <w:r w:rsidR="000F3AB6" w:rsidRPr="00607050">
        <w:t xml:space="preserve"> This action support the implementation of strategy 1</w:t>
      </w:r>
      <w:r w:rsidR="000859CB" w:rsidRPr="00607050">
        <w:t>.</w:t>
      </w:r>
    </w:p>
    <w:p w14:paraId="3B2A4873" w14:textId="77777777" w:rsidR="00B33B9D" w:rsidRPr="00607050" w:rsidRDefault="00B33B9D">
      <w:pPr>
        <w:rPr>
          <w:rFonts w:eastAsia="Times New Roman"/>
          <w:b/>
          <w:sz w:val="28"/>
          <w:szCs w:val="28"/>
        </w:rPr>
      </w:pPr>
      <w:r w:rsidRPr="00607050">
        <w:br w:type="page"/>
      </w:r>
    </w:p>
    <w:p w14:paraId="602A2650" w14:textId="77777777" w:rsidR="008B58D8" w:rsidRPr="00607050" w:rsidRDefault="008B58D8" w:rsidP="008B58D8">
      <w:pPr>
        <w:pStyle w:val="Title"/>
        <w:rPr>
          <w:lang w:val="en-GB"/>
        </w:rPr>
      </w:pPr>
      <w:r w:rsidRPr="00607050">
        <w:rPr>
          <w:lang w:val="en-GB"/>
        </w:rPr>
        <w:lastRenderedPageBreak/>
        <w:t xml:space="preserve">Appendix </w:t>
      </w:r>
      <w:r w:rsidR="00826FFA" w:rsidRPr="00607050">
        <w:rPr>
          <w:lang w:val="en-GB"/>
        </w:rPr>
        <w:t>1</w:t>
      </w:r>
      <w:r w:rsidRPr="00607050">
        <w:rPr>
          <w:lang w:val="en-GB"/>
        </w:rPr>
        <w:t xml:space="preserve"> - Report on the IPBES fellowship programme</w:t>
      </w:r>
    </w:p>
    <w:p w14:paraId="4C0CB04A" w14:textId="77777777" w:rsidR="008B58D8" w:rsidRPr="00607050" w:rsidRDefault="008B58D8" w:rsidP="00C0729A">
      <w:pPr>
        <w:pStyle w:val="Normalnumber"/>
        <w:numPr>
          <w:ilvl w:val="0"/>
          <w:numId w:val="35"/>
        </w:numPr>
        <w:rPr>
          <w:rFonts w:eastAsia="MS Mincho"/>
          <w:lang w:eastAsia="ko-KR"/>
        </w:rPr>
      </w:pPr>
      <w:r w:rsidRPr="00607050">
        <w:rPr>
          <w:rFonts w:eastAsia="MS Mincho"/>
          <w:lang w:eastAsia="ko-KR"/>
        </w:rPr>
        <w:t>In decision IPBES 4/1 the Plenary of the Intergovernmental Science-Policy Platform on Biodiversity and Ecosystem Services requested the task force on capacity-building to continue the piloting of the draft programme on fellowship, exchange and training, to report on its progress and to make recommendations for its further development to the Plenary at its fifth session.</w:t>
      </w:r>
    </w:p>
    <w:p w14:paraId="1DD3EFEF" w14:textId="77777777" w:rsidR="008B58D8" w:rsidRPr="00607050" w:rsidRDefault="008B58D8" w:rsidP="008B58D8">
      <w:pPr>
        <w:pStyle w:val="Normalnumber"/>
        <w:rPr>
          <w:rFonts w:eastAsia="MS Mincho"/>
          <w:lang w:eastAsia="ko-KR"/>
        </w:rPr>
      </w:pPr>
      <w:r w:rsidRPr="00607050">
        <w:rPr>
          <w:rFonts w:eastAsia="MS Mincho"/>
          <w:lang w:eastAsia="ko-KR"/>
        </w:rPr>
        <w:t xml:space="preserve">The IPBES fellowship programme was initiated in 2015 as an unpaid fellowship scheme. The objectives of the programme is to further enhance skills and expertise of outstanding early-career individuals, both scientists and policy-makers, in production and use of environmental assessments for the conservation and sustainable use of biodiversity, long-term human well-being and sustainable development. Entry into the </w:t>
      </w:r>
      <w:r w:rsidR="00DC319A" w:rsidRPr="00607050">
        <w:rPr>
          <w:rFonts w:eastAsia="MS Mincho"/>
          <w:lang w:eastAsia="ko-KR"/>
        </w:rPr>
        <w:t>programme is highly competitive</w:t>
      </w:r>
      <w:r w:rsidR="00554B39" w:rsidRPr="00607050">
        <w:rPr>
          <w:rFonts w:eastAsia="MS Mincho"/>
          <w:lang w:eastAsia="ko-KR"/>
        </w:rPr>
        <w:t xml:space="preserve">, and only 5 % of the applicants to the calls for fellows issued so far have been invited to join the programme. </w:t>
      </w:r>
      <w:r w:rsidR="00211167" w:rsidRPr="00607050">
        <w:rPr>
          <w:rFonts w:eastAsia="MS Mincho"/>
          <w:lang w:eastAsia="ko-KR"/>
        </w:rPr>
        <w:t xml:space="preserve">Fellows are selected by the </w:t>
      </w:r>
      <w:r w:rsidRPr="00607050">
        <w:rPr>
          <w:rFonts w:eastAsia="MS Mincho"/>
          <w:lang w:eastAsia="ko-KR"/>
        </w:rPr>
        <w:t>Multidisciplinary Expert Panel</w:t>
      </w:r>
      <w:r w:rsidR="00211167" w:rsidRPr="00607050">
        <w:rPr>
          <w:rFonts w:eastAsia="MS Mincho"/>
          <w:lang w:eastAsia="ko-KR"/>
        </w:rPr>
        <w:t xml:space="preserve"> with a view to achieve disciplinary, geographic and gender balance</w:t>
      </w:r>
      <w:r w:rsidRPr="00607050">
        <w:rPr>
          <w:rFonts w:eastAsia="MS Mincho"/>
          <w:lang w:eastAsia="ko-KR"/>
        </w:rPr>
        <w:t>, following the same procedures as for other authors contributing to IPBES assessments. Selected fellows participate as part of a chapter team of an assessment and are expected to commit up to 15 per cent of their time in the assessment period. The time commitment includes author meetings, training, writing, and revising their specific chapter contributions in response to comments from other authors and the peer review.</w:t>
      </w:r>
    </w:p>
    <w:p w14:paraId="66A870A0" w14:textId="77777777" w:rsidR="008B58D8" w:rsidRPr="00607050" w:rsidRDefault="008B58D8" w:rsidP="008B58D8">
      <w:pPr>
        <w:pStyle w:val="Normalnumber"/>
        <w:rPr>
          <w:rFonts w:eastAsia="MS Mincho"/>
          <w:lang w:eastAsia="ko-KR"/>
        </w:rPr>
      </w:pPr>
      <w:r w:rsidRPr="00607050">
        <w:rPr>
          <w:rFonts w:eastAsia="MS Mincho"/>
          <w:lang w:eastAsia="ko-KR"/>
        </w:rPr>
        <w:t xml:space="preserve">The fellowship programme currently comprises 49 fellows from 37 countries. Key statistics for the fellows are summarised in table </w:t>
      </w:r>
      <w:r w:rsidR="00043596" w:rsidRPr="00607050">
        <w:rPr>
          <w:rFonts w:eastAsia="MS Mincho"/>
          <w:lang w:eastAsia="ko-KR"/>
        </w:rPr>
        <w:t>1</w:t>
      </w:r>
      <w:r w:rsidRPr="00607050">
        <w:rPr>
          <w:rFonts w:eastAsia="MS Mincho"/>
          <w:lang w:eastAsia="ko-KR"/>
        </w:rPr>
        <w:t xml:space="preserve"> below.</w:t>
      </w:r>
    </w:p>
    <w:p w14:paraId="66F58AEE" w14:textId="009B7A52" w:rsidR="008B58D8" w:rsidRPr="00607050" w:rsidRDefault="008B58D8" w:rsidP="008B58D8">
      <w:pPr>
        <w:pStyle w:val="Normalnumber"/>
        <w:numPr>
          <w:ilvl w:val="0"/>
          <w:numId w:val="0"/>
        </w:numPr>
        <w:tabs>
          <w:tab w:val="left" w:pos="624"/>
          <w:tab w:val="num" w:pos="1134"/>
        </w:tabs>
        <w:ind w:left="1247"/>
      </w:pPr>
      <w:r w:rsidRPr="00607050">
        <w:t>Table 1</w:t>
      </w:r>
      <w:r w:rsidRPr="00607050">
        <w:br/>
      </w:r>
      <w:r w:rsidRPr="00607050">
        <w:rPr>
          <w:b/>
        </w:rPr>
        <w:t>Summary of key statistics for IPBES fellows</w:t>
      </w:r>
    </w:p>
    <w:tbl>
      <w:tblPr>
        <w:tblStyle w:val="TableGrid"/>
        <w:tblW w:w="7338" w:type="dxa"/>
        <w:tblInd w:w="1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5"/>
        <w:gridCol w:w="887"/>
        <w:gridCol w:w="887"/>
        <w:gridCol w:w="1063"/>
        <w:gridCol w:w="1062"/>
        <w:gridCol w:w="1244"/>
      </w:tblGrid>
      <w:tr w:rsidR="008B58D8" w:rsidRPr="00607050" w14:paraId="0E25A6C2" w14:textId="77777777" w:rsidTr="00234515">
        <w:trPr>
          <w:trHeight w:val="456"/>
        </w:trPr>
        <w:tc>
          <w:tcPr>
            <w:tcW w:w="2195" w:type="dxa"/>
            <w:vMerge w:val="restart"/>
            <w:tcBorders>
              <w:top w:val="single" w:sz="4" w:space="0" w:color="auto"/>
              <w:bottom w:val="single" w:sz="12" w:space="0" w:color="auto"/>
            </w:tcBorders>
            <w:shd w:val="clear" w:color="auto" w:fill="auto"/>
          </w:tcPr>
          <w:p w14:paraId="74DFC05F"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p>
        </w:tc>
        <w:tc>
          <w:tcPr>
            <w:tcW w:w="1774" w:type="dxa"/>
            <w:gridSpan w:val="2"/>
            <w:tcBorders>
              <w:top w:val="single" w:sz="4" w:space="0" w:color="auto"/>
              <w:bottom w:val="single" w:sz="4" w:space="0" w:color="auto"/>
            </w:tcBorders>
            <w:shd w:val="clear" w:color="auto" w:fill="auto"/>
            <w:vAlign w:val="bottom"/>
          </w:tcPr>
          <w:p w14:paraId="46E3FCA4"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i/>
                <w:sz w:val="18"/>
                <w:szCs w:val="18"/>
              </w:rPr>
            </w:pPr>
            <w:r w:rsidRPr="00607050">
              <w:rPr>
                <w:rFonts w:eastAsia="Times New Roman"/>
                <w:i/>
                <w:sz w:val="18"/>
                <w:szCs w:val="18"/>
              </w:rPr>
              <w:t>Number of fellows</w:t>
            </w:r>
          </w:p>
        </w:tc>
        <w:tc>
          <w:tcPr>
            <w:tcW w:w="1063" w:type="dxa"/>
            <w:tcBorders>
              <w:top w:val="single" w:sz="4" w:space="0" w:color="auto"/>
              <w:bottom w:val="single" w:sz="4" w:space="0" w:color="auto"/>
            </w:tcBorders>
            <w:shd w:val="clear" w:color="auto" w:fill="auto"/>
            <w:vAlign w:val="bottom"/>
          </w:tcPr>
          <w:p w14:paraId="335FEA6F"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i/>
                <w:sz w:val="18"/>
                <w:szCs w:val="18"/>
              </w:rPr>
            </w:pPr>
            <w:r w:rsidRPr="00607050">
              <w:rPr>
                <w:rFonts w:eastAsia="Times New Roman"/>
                <w:i/>
                <w:sz w:val="18"/>
                <w:szCs w:val="18"/>
              </w:rPr>
              <w:t>Mean age</w:t>
            </w:r>
          </w:p>
        </w:tc>
        <w:tc>
          <w:tcPr>
            <w:tcW w:w="2306" w:type="dxa"/>
            <w:gridSpan w:val="2"/>
            <w:tcBorders>
              <w:top w:val="single" w:sz="4" w:space="0" w:color="auto"/>
              <w:bottom w:val="single" w:sz="4" w:space="0" w:color="auto"/>
            </w:tcBorders>
            <w:shd w:val="clear" w:color="auto" w:fill="auto"/>
            <w:vAlign w:val="bottom"/>
          </w:tcPr>
          <w:p w14:paraId="01B1696A" w14:textId="77777777" w:rsidR="008B58D8" w:rsidRPr="00607050" w:rsidRDefault="008B58D8" w:rsidP="00234515">
            <w:pPr>
              <w:tabs>
                <w:tab w:val="left" w:pos="1247"/>
                <w:tab w:val="left" w:pos="1814"/>
                <w:tab w:val="left" w:pos="2381"/>
                <w:tab w:val="left" w:pos="2948"/>
                <w:tab w:val="left" w:pos="3515"/>
                <w:tab w:val="left" w:pos="4082"/>
              </w:tabs>
              <w:rPr>
                <w:rFonts w:eastAsia="Times New Roman"/>
                <w:i/>
                <w:sz w:val="18"/>
                <w:szCs w:val="18"/>
              </w:rPr>
            </w:pPr>
            <w:r w:rsidRPr="00607050">
              <w:rPr>
                <w:rFonts w:eastAsia="Times New Roman"/>
                <w:i/>
                <w:sz w:val="18"/>
                <w:szCs w:val="18"/>
              </w:rPr>
              <w:t>Level of education</w:t>
            </w:r>
          </w:p>
        </w:tc>
      </w:tr>
      <w:tr w:rsidR="008B58D8" w:rsidRPr="00607050" w14:paraId="2D227352" w14:textId="77777777" w:rsidTr="00234515">
        <w:trPr>
          <w:trHeight w:val="221"/>
        </w:trPr>
        <w:tc>
          <w:tcPr>
            <w:tcW w:w="2195" w:type="dxa"/>
            <w:vMerge/>
            <w:tcBorders>
              <w:top w:val="single" w:sz="4" w:space="0" w:color="auto"/>
              <w:bottom w:val="single" w:sz="12" w:space="0" w:color="auto"/>
            </w:tcBorders>
            <w:shd w:val="clear" w:color="auto" w:fill="auto"/>
          </w:tcPr>
          <w:p w14:paraId="557B0A23"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p>
        </w:tc>
        <w:tc>
          <w:tcPr>
            <w:tcW w:w="887" w:type="dxa"/>
            <w:tcBorders>
              <w:top w:val="single" w:sz="4" w:space="0" w:color="auto"/>
              <w:bottom w:val="single" w:sz="12" w:space="0" w:color="auto"/>
            </w:tcBorders>
            <w:shd w:val="clear" w:color="auto" w:fill="auto"/>
          </w:tcPr>
          <w:p w14:paraId="6C40D141"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Male</w:t>
            </w:r>
          </w:p>
        </w:tc>
        <w:tc>
          <w:tcPr>
            <w:tcW w:w="887" w:type="dxa"/>
            <w:tcBorders>
              <w:top w:val="single" w:sz="4" w:space="0" w:color="auto"/>
              <w:bottom w:val="single" w:sz="12" w:space="0" w:color="auto"/>
            </w:tcBorders>
            <w:shd w:val="clear" w:color="auto" w:fill="auto"/>
          </w:tcPr>
          <w:p w14:paraId="0DA8A413"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Female</w:t>
            </w:r>
          </w:p>
        </w:tc>
        <w:tc>
          <w:tcPr>
            <w:tcW w:w="1063" w:type="dxa"/>
            <w:tcBorders>
              <w:top w:val="single" w:sz="4" w:space="0" w:color="auto"/>
              <w:bottom w:val="single" w:sz="12" w:space="0" w:color="auto"/>
            </w:tcBorders>
            <w:shd w:val="clear" w:color="auto" w:fill="auto"/>
          </w:tcPr>
          <w:p w14:paraId="19AB3151"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p>
        </w:tc>
        <w:tc>
          <w:tcPr>
            <w:tcW w:w="1062" w:type="dxa"/>
            <w:tcBorders>
              <w:top w:val="single" w:sz="4" w:space="0" w:color="auto"/>
              <w:bottom w:val="single" w:sz="12" w:space="0" w:color="auto"/>
            </w:tcBorders>
            <w:shd w:val="clear" w:color="auto" w:fill="auto"/>
          </w:tcPr>
          <w:p w14:paraId="578F9DAE"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PhD</w:t>
            </w:r>
          </w:p>
        </w:tc>
        <w:tc>
          <w:tcPr>
            <w:tcW w:w="1244" w:type="dxa"/>
            <w:tcBorders>
              <w:top w:val="single" w:sz="4" w:space="0" w:color="auto"/>
              <w:bottom w:val="single" w:sz="12" w:space="0" w:color="auto"/>
            </w:tcBorders>
            <w:shd w:val="clear" w:color="auto" w:fill="auto"/>
          </w:tcPr>
          <w:p w14:paraId="3BA11153"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Master’s degree</w:t>
            </w:r>
          </w:p>
        </w:tc>
      </w:tr>
      <w:tr w:rsidR="008B58D8" w:rsidRPr="00607050" w14:paraId="5C090CF1" w14:textId="77777777" w:rsidTr="00234515">
        <w:trPr>
          <w:trHeight w:val="101"/>
        </w:trPr>
        <w:tc>
          <w:tcPr>
            <w:tcW w:w="2195" w:type="dxa"/>
            <w:tcBorders>
              <w:top w:val="single" w:sz="12" w:space="0" w:color="auto"/>
              <w:bottom w:val="single" w:sz="4" w:space="0" w:color="auto"/>
            </w:tcBorders>
            <w:shd w:val="clear" w:color="auto" w:fill="auto"/>
          </w:tcPr>
          <w:p w14:paraId="1DAEE649"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b/>
                <w:sz w:val="18"/>
                <w:szCs w:val="18"/>
              </w:rPr>
            </w:pPr>
            <w:r w:rsidRPr="00607050">
              <w:rPr>
                <w:rFonts w:eastAsia="Times New Roman"/>
                <w:b/>
                <w:sz w:val="18"/>
                <w:szCs w:val="18"/>
              </w:rPr>
              <w:t>Total</w:t>
            </w:r>
          </w:p>
        </w:tc>
        <w:tc>
          <w:tcPr>
            <w:tcW w:w="887" w:type="dxa"/>
            <w:tcBorders>
              <w:top w:val="single" w:sz="12" w:space="0" w:color="auto"/>
              <w:bottom w:val="single" w:sz="4" w:space="0" w:color="auto"/>
            </w:tcBorders>
            <w:shd w:val="clear" w:color="auto" w:fill="auto"/>
          </w:tcPr>
          <w:p w14:paraId="59C53BA9"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b/>
                <w:sz w:val="18"/>
                <w:szCs w:val="18"/>
              </w:rPr>
            </w:pPr>
            <w:r w:rsidRPr="00607050">
              <w:rPr>
                <w:rFonts w:eastAsia="Times New Roman"/>
                <w:b/>
                <w:sz w:val="18"/>
                <w:szCs w:val="18"/>
              </w:rPr>
              <w:t>22</w:t>
            </w:r>
          </w:p>
        </w:tc>
        <w:tc>
          <w:tcPr>
            <w:tcW w:w="887" w:type="dxa"/>
            <w:tcBorders>
              <w:top w:val="single" w:sz="12" w:space="0" w:color="auto"/>
              <w:bottom w:val="single" w:sz="4" w:space="0" w:color="auto"/>
            </w:tcBorders>
            <w:shd w:val="clear" w:color="auto" w:fill="auto"/>
          </w:tcPr>
          <w:p w14:paraId="7E8EA49F"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b/>
                <w:sz w:val="18"/>
                <w:szCs w:val="18"/>
              </w:rPr>
            </w:pPr>
            <w:r w:rsidRPr="00607050">
              <w:rPr>
                <w:rFonts w:eastAsia="Times New Roman"/>
                <w:b/>
                <w:sz w:val="18"/>
                <w:szCs w:val="18"/>
              </w:rPr>
              <w:t>27</w:t>
            </w:r>
          </w:p>
        </w:tc>
        <w:tc>
          <w:tcPr>
            <w:tcW w:w="1063" w:type="dxa"/>
            <w:tcBorders>
              <w:top w:val="single" w:sz="12" w:space="0" w:color="auto"/>
              <w:bottom w:val="single" w:sz="4" w:space="0" w:color="auto"/>
            </w:tcBorders>
            <w:shd w:val="clear" w:color="auto" w:fill="auto"/>
          </w:tcPr>
          <w:p w14:paraId="414E6CFC"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b/>
                <w:sz w:val="18"/>
                <w:szCs w:val="18"/>
              </w:rPr>
            </w:pPr>
            <w:r w:rsidRPr="00607050">
              <w:rPr>
                <w:rFonts w:eastAsia="Times New Roman"/>
                <w:b/>
                <w:sz w:val="18"/>
                <w:szCs w:val="18"/>
              </w:rPr>
              <w:t>33 years</w:t>
            </w:r>
          </w:p>
        </w:tc>
        <w:tc>
          <w:tcPr>
            <w:tcW w:w="1062" w:type="dxa"/>
            <w:tcBorders>
              <w:top w:val="single" w:sz="12" w:space="0" w:color="auto"/>
              <w:bottom w:val="single" w:sz="4" w:space="0" w:color="auto"/>
            </w:tcBorders>
            <w:shd w:val="clear" w:color="auto" w:fill="auto"/>
          </w:tcPr>
          <w:p w14:paraId="78B7D7E2"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b/>
                <w:sz w:val="18"/>
                <w:szCs w:val="18"/>
              </w:rPr>
            </w:pPr>
            <w:r w:rsidRPr="00607050">
              <w:rPr>
                <w:rFonts w:eastAsia="Times New Roman"/>
                <w:b/>
                <w:sz w:val="18"/>
                <w:szCs w:val="18"/>
              </w:rPr>
              <w:t>43</w:t>
            </w:r>
          </w:p>
        </w:tc>
        <w:tc>
          <w:tcPr>
            <w:tcW w:w="1244" w:type="dxa"/>
            <w:tcBorders>
              <w:top w:val="single" w:sz="4" w:space="0" w:color="auto"/>
              <w:bottom w:val="single" w:sz="4" w:space="0" w:color="auto"/>
            </w:tcBorders>
            <w:shd w:val="clear" w:color="auto" w:fill="auto"/>
          </w:tcPr>
          <w:p w14:paraId="3FE1FF39"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b/>
                <w:sz w:val="18"/>
                <w:szCs w:val="18"/>
              </w:rPr>
            </w:pPr>
            <w:r w:rsidRPr="00607050">
              <w:rPr>
                <w:rFonts w:eastAsia="Times New Roman"/>
                <w:b/>
                <w:sz w:val="18"/>
                <w:szCs w:val="18"/>
              </w:rPr>
              <w:t>6</w:t>
            </w:r>
          </w:p>
        </w:tc>
      </w:tr>
      <w:tr w:rsidR="008B58D8" w:rsidRPr="00607050" w14:paraId="3D2D92E1" w14:textId="77777777" w:rsidTr="00234515">
        <w:trPr>
          <w:trHeight w:val="221"/>
        </w:trPr>
        <w:tc>
          <w:tcPr>
            <w:tcW w:w="2195" w:type="dxa"/>
            <w:tcBorders>
              <w:top w:val="single" w:sz="4" w:space="0" w:color="auto"/>
            </w:tcBorders>
            <w:shd w:val="clear" w:color="auto" w:fill="auto"/>
          </w:tcPr>
          <w:p w14:paraId="62424E38"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LDR</w:t>
            </w:r>
          </w:p>
        </w:tc>
        <w:tc>
          <w:tcPr>
            <w:tcW w:w="887" w:type="dxa"/>
            <w:tcBorders>
              <w:top w:val="single" w:sz="4" w:space="0" w:color="auto"/>
            </w:tcBorders>
            <w:shd w:val="clear" w:color="auto" w:fill="auto"/>
          </w:tcPr>
          <w:p w14:paraId="24BF9DED"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3</w:t>
            </w:r>
          </w:p>
        </w:tc>
        <w:tc>
          <w:tcPr>
            <w:tcW w:w="887" w:type="dxa"/>
            <w:tcBorders>
              <w:top w:val="single" w:sz="4" w:space="0" w:color="auto"/>
            </w:tcBorders>
            <w:shd w:val="clear" w:color="auto" w:fill="auto"/>
          </w:tcPr>
          <w:p w14:paraId="661A4FEF"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4</w:t>
            </w:r>
          </w:p>
        </w:tc>
        <w:tc>
          <w:tcPr>
            <w:tcW w:w="3369" w:type="dxa"/>
            <w:gridSpan w:val="3"/>
            <w:vMerge w:val="restart"/>
            <w:tcBorders>
              <w:top w:val="single" w:sz="4" w:space="0" w:color="auto"/>
              <w:bottom w:val="single" w:sz="12" w:space="0" w:color="auto"/>
            </w:tcBorders>
            <w:shd w:val="clear" w:color="auto" w:fill="auto"/>
          </w:tcPr>
          <w:p w14:paraId="1A795E91"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p>
        </w:tc>
      </w:tr>
      <w:tr w:rsidR="008B58D8" w:rsidRPr="00607050" w14:paraId="44152F92" w14:textId="77777777" w:rsidTr="00234515">
        <w:trPr>
          <w:trHeight w:val="234"/>
        </w:trPr>
        <w:tc>
          <w:tcPr>
            <w:tcW w:w="2195" w:type="dxa"/>
            <w:shd w:val="clear" w:color="auto" w:fill="auto"/>
          </w:tcPr>
          <w:p w14:paraId="1868900B"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Africa</w:t>
            </w:r>
          </w:p>
        </w:tc>
        <w:tc>
          <w:tcPr>
            <w:tcW w:w="887" w:type="dxa"/>
            <w:shd w:val="clear" w:color="auto" w:fill="auto"/>
          </w:tcPr>
          <w:p w14:paraId="7E6AA25A"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2</w:t>
            </w:r>
          </w:p>
        </w:tc>
        <w:tc>
          <w:tcPr>
            <w:tcW w:w="887" w:type="dxa"/>
            <w:shd w:val="clear" w:color="auto" w:fill="auto"/>
          </w:tcPr>
          <w:p w14:paraId="5BE344EA"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5</w:t>
            </w:r>
          </w:p>
        </w:tc>
        <w:tc>
          <w:tcPr>
            <w:tcW w:w="3369" w:type="dxa"/>
            <w:gridSpan w:val="3"/>
            <w:vMerge/>
            <w:tcBorders>
              <w:bottom w:val="single" w:sz="12" w:space="0" w:color="auto"/>
            </w:tcBorders>
            <w:shd w:val="clear" w:color="auto" w:fill="auto"/>
          </w:tcPr>
          <w:p w14:paraId="38D7A657"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p>
        </w:tc>
      </w:tr>
      <w:tr w:rsidR="008B58D8" w:rsidRPr="00607050" w14:paraId="70C9EB08" w14:textId="77777777" w:rsidTr="00234515">
        <w:trPr>
          <w:trHeight w:val="221"/>
        </w:trPr>
        <w:tc>
          <w:tcPr>
            <w:tcW w:w="2195" w:type="dxa"/>
            <w:shd w:val="clear" w:color="auto" w:fill="auto"/>
          </w:tcPr>
          <w:p w14:paraId="7BCED751"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Americas</w:t>
            </w:r>
          </w:p>
        </w:tc>
        <w:tc>
          <w:tcPr>
            <w:tcW w:w="887" w:type="dxa"/>
            <w:shd w:val="clear" w:color="auto" w:fill="auto"/>
          </w:tcPr>
          <w:p w14:paraId="4927321D"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2</w:t>
            </w:r>
          </w:p>
        </w:tc>
        <w:tc>
          <w:tcPr>
            <w:tcW w:w="887" w:type="dxa"/>
            <w:shd w:val="clear" w:color="auto" w:fill="auto"/>
          </w:tcPr>
          <w:p w14:paraId="7FBA6DC1"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4</w:t>
            </w:r>
          </w:p>
        </w:tc>
        <w:tc>
          <w:tcPr>
            <w:tcW w:w="3369" w:type="dxa"/>
            <w:gridSpan w:val="3"/>
            <w:vMerge/>
            <w:tcBorders>
              <w:bottom w:val="single" w:sz="12" w:space="0" w:color="auto"/>
            </w:tcBorders>
            <w:shd w:val="clear" w:color="auto" w:fill="auto"/>
          </w:tcPr>
          <w:p w14:paraId="2E11828B"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p>
        </w:tc>
      </w:tr>
      <w:tr w:rsidR="008B58D8" w:rsidRPr="00607050" w14:paraId="045AFD68" w14:textId="77777777" w:rsidTr="00234515">
        <w:trPr>
          <w:trHeight w:val="234"/>
        </w:trPr>
        <w:tc>
          <w:tcPr>
            <w:tcW w:w="2195" w:type="dxa"/>
            <w:shd w:val="clear" w:color="auto" w:fill="auto"/>
          </w:tcPr>
          <w:p w14:paraId="0D4A7843"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Asia-Pacific</w:t>
            </w:r>
          </w:p>
        </w:tc>
        <w:tc>
          <w:tcPr>
            <w:tcW w:w="887" w:type="dxa"/>
            <w:shd w:val="clear" w:color="auto" w:fill="auto"/>
          </w:tcPr>
          <w:p w14:paraId="7CF45A9C"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2</w:t>
            </w:r>
          </w:p>
        </w:tc>
        <w:tc>
          <w:tcPr>
            <w:tcW w:w="887" w:type="dxa"/>
            <w:shd w:val="clear" w:color="auto" w:fill="auto"/>
          </w:tcPr>
          <w:p w14:paraId="4544FC52"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5</w:t>
            </w:r>
          </w:p>
        </w:tc>
        <w:tc>
          <w:tcPr>
            <w:tcW w:w="3369" w:type="dxa"/>
            <w:gridSpan w:val="3"/>
            <w:vMerge/>
            <w:tcBorders>
              <w:bottom w:val="single" w:sz="12" w:space="0" w:color="auto"/>
            </w:tcBorders>
            <w:shd w:val="clear" w:color="auto" w:fill="auto"/>
          </w:tcPr>
          <w:p w14:paraId="0290B421"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p>
        </w:tc>
      </w:tr>
      <w:tr w:rsidR="008B58D8" w:rsidRPr="00607050" w14:paraId="1010C981" w14:textId="77777777" w:rsidTr="00234515">
        <w:trPr>
          <w:trHeight w:val="221"/>
        </w:trPr>
        <w:tc>
          <w:tcPr>
            <w:tcW w:w="2195" w:type="dxa"/>
            <w:shd w:val="clear" w:color="auto" w:fill="auto"/>
          </w:tcPr>
          <w:p w14:paraId="31B820BA"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Europe and Central-Asia</w:t>
            </w:r>
          </w:p>
        </w:tc>
        <w:tc>
          <w:tcPr>
            <w:tcW w:w="887" w:type="dxa"/>
            <w:shd w:val="clear" w:color="auto" w:fill="auto"/>
          </w:tcPr>
          <w:p w14:paraId="7FCC54E7"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3</w:t>
            </w:r>
          </w:p>
        </w:tc>
        <w:tc>
          <w:tcPr>
            <w:tcW w:w="887" w:type="dxa"/>
            <w:shd w:val="clear" w:color="auto" w:fill="auto"/>
          </w:tcPr>
          <w:p w14:paraId="5CE20E9A"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3</w:t>
            </w:r>
          </w:p>
        </w:tc>
        <w:tc>
          <w:tcPr>
            <w:tcW w:w="3369" w:type="dxa"/>
            <w:gridSpan w:val="3"/>
            <w:vMerge/>
            <w:tcBorders>
              <w:bottom w:val="single" w:sz="12" w:space="0" w:color="auto"/>
            </w:tcBorders>
            <w:shd w:val="clear" w:color="auto" w:fill="auto"/>
          </w:tcPr>
          <w:p w14:paraId="675702BC"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p>
        </w:tc>
      </w:tr>
      <w:tr w:rsidR="008B58D8" w:rsidRPr="00607050" w14:paraId="3B3D087E" w14:textId="77777777" w:rsidTr="00234515">
        <w:trPr>
          <w:trHeight w:val="234"/>
        </w:trPr>
        <w:tc>
          <w:tcPr>
            <w:tcW w:w="2195" w:type="dxa"/>
            <w:tcBorders>
              <w:bottom w:val="single" w:sz="12" w:space="0" w:color="auto"/>
            </w:tcBorders>
            <w:shd w:val="clear" w:color="auto" w:fill="auto"/>
          </w:tcPr>
          <w:p w14:paraId="6F0F2038"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Global assessment</w:t>
            </w:r>
          </w:p>
        </w:tc>
        <w:tc>
          <w:tcPr>
            <w:tcW w:w="887" w:type="dxa"/>
            <w:tcBorders>
              <w:bottom w:val="single" w:sz="12" w:space="0" w:color="auto"/>
            </w:tcBorders>
            <w:shd w:val="clear" w:color="auto" w:fill="auto"/>
          </w:tcPr>
          <w:p w14:paraId="3253F3B0"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10</w:t>
            </w:r>
          </w:p>
        </w:tc>
        <w:tc>
          <w:tcPr>
            <w:tcW w:w="887" w:type="dxa"/>
            <w:tcBorders>
              <w:bottom w:val="single" w:sz="12" w:space="0" w:color="auto"/>
            </w:tcBorders>
            <w:shd w:val="clear" w:color="auto" w:fill="auto"/>
          </w:tcPr>
          <w:p w14:paraId="59B87DC7"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6</w:t>
            </w:r>
          </w:p>
        </w:tc>
        <w:tc>
          <w:tcPr>
            <w:tcW w:w="3369" w:type="dxa"/>
            <w:gridSpan w:val="3"/>
            <w:vMerge/>
            <w:tcBorders>
              <w:bottom w:val="single" w:sz="12" w:space="0" w:color="auto"/>
            </w:tcBorders>
            <w:shd w:val="clear" w:color="auto" w:fill="auto"/>
          </w:tcPr>
          <w:p w14:paraId="15BE2924" w14:textId="77777777" w:rsidR="008B58D8" w:rsidRPr="00607050" w:rsidRDefault="008B58D8" w:rsidP="00234515">
            <w:pPr>
              <w:tabs>
                <w:tab w:val="left" w:pos="1247"/>
                <w:tab w:val="left" w:pos="1814"/>
                <w:tab w:val="left" w:pos="2381"/>
                <w:tab w:val="left" w:pos="2948"/>
                <w:tab w:val="left" w:pos="3515"/>
                <w:tab w:val="left" w:pos="4082"/>
              </w:tabs>
              <w:spacing w:before="40" w:after="40"/>
              <w:rPr>
                <w:rFonts w:eastAsia="Times New Roman"/>
                <w:sz w:val="18"/>
                <w:szCs w:val="18"/>
              </w:rPr>
            </w:pPr>
          </w:p>
        </w:tc>
      </w:tr>
    </w:tbl>
    <w:p w14:paraId="2F7BAF61" w14:textId="77777777" w:rsidR="008B58D8" w:rsidRPr="00607050" w:rsidRDefault="008B58D8" w:rsidP="00211167">
      <w:pPr>
        <w:pStyle w:val="Normalnumber"/>
        <w:numPr>
          <w:ilvl w:val="0"/>
          <w:numId w:val="0"/>
        </w:numPr>
        <w:rPr>
          <w:rFonts w:eastAsia="MS Mincho"/>
          <w:lang w:eastAsia="ko-KR"/>
        </w:rPr>
      </w:pPr>
    </w:p>
    <w:p w14:paraId="3703DB67" w14:textId="77777777" w:rsidR="00211167" w:rsidRPr="00607050" w:rsidRDefault="00211167" w:rsidP="00211167">
      <w:pPr>
        <w:pStyle w:val="Normalnumber"/>
        <w:rPr>
          <w:rFonts w:eastAsia="MS Mincho"/>
          <w:lang w:eastAsia="ko-KR"/>
        </w:rPr>
      </w:pPr>
      <w:r w:rsidRPr="00607050">
        <w:rPr>
          <w:rFonts w:eastAsia="MS Mincho"/>
          <w:lang w:eastAsia="ko-KR"/>
        </w:rPr>
        <w:t>The feedback on the programme by fellows has been very positive across the assessments. The latest evaluation of the programme (2017), which included survey responses from 37 fellows, rated the fellowship programme 9 on a 10-point scale, with 10 being the top-score. The fellows highlighted peer learning, engagement in an interdisciplinary network, increased understanding of IPBES and its assessments processes, and meaningful involvement in large-scale assessments as particularly valuable outcomes of the programme. The majority of fellows also reported great satisfaction with the associated mentorship programme, emphasising good communication and understanding with their mentors, and describing the mentorship programme as conducive to their professional development.</w:t>
      </w:r>
    </w:p>
    <w:p w14:paraId="2A04DCFB" w14:textId="77777777" w:rsidR="00204C02" w:rsidRPr="00607050" w:rsidRDefault="00204C02" w:rsidP="00204C02">
      <w:pPr>
        <w:pStyle w:val="Normalnumber"/>
        <w:rPr>
          <w:rFonts w:eastAsia="MS Mincho"/>
          <w:lang w:eastAsia="ko-KR"/>
        </w:rPr>
      </w:pPr>
      <w:r w:rsidRPr="00607050">
        <w:rPr>
          <w:rFonts w:eastAsia="MS Mincho"/>
          <w:lang w:eastAsia="ko-KR"/>
        </w:rPr>
        <w:t>In addition to participating in author and chapter meetings related to the production of their respective assessments, fellows have participated in annual</w:t>
      </w:r>
      <w:r w:rsidR="00211167" w:rsidRPr="00607050">
        <w:rPr>
          <w:rFonts w:eastAsia="MS Mincho"/>
          <w:lang w:eastAsia="ko-KR"/>
        </w:rPr>
        <w:t xml:space="preserve"> training</w:t>
      </w:r>
      <w:r w:rsidRPr="00607050">
        <w:rPr>
          <w:rFonts w:eastAsia="MS Mincho"/>
          <w:lang w:eastAsia="ko-KR"/>
        </w:rPr>
        <w:t xml:space="preserve"> workshops and 'induction days' ahead of the first author meetings</w:t>
      </w:r>
      <w:r w:rsidR="00211167" w:rsidRPr="00607050">
        <w:rPr>
          <w:rFonts w:eastAsia="MS Mincho"/>
          <w:lang w:eastAsia="ko-KR"/>
        </w:rPr>
        <w:t xml:space="preserve"> organised by the task force and technical support unit on capacity-building</w:t>
      </w:r>
      <w:r w:rsidRPr="00607050">
        <w:rPr>
          <w:rFonts w:eastAsia="MS Mincho"/>
          <w:lang w:eastAsia="ko-KR"/>
        </w:rPr>
        <w:t xml:space="preserve">. These training activities aim to a) build relations for peer learning and collaboration, and b) further enhance expertise on the science-policy interface on biodiversity and ecosystem services, </w:t>
      </w:r>
      <w:r w:rsidR="00A2725F" w:rsidRPr="00607050">
        <w:rPr>
          <w:rFonts w:eastAsia="MS Mincho"/>
          <w:lang w:eastAsia="ko-KR"/>
        </w:rPr>
        <w:t>in particular on</w:t>
      </w:r>
      <w:r w:rsidRPr="00607050">
        <w:rPr>
          <w:rFonts w:eastAsia="MS Mincho"/>
          <w:lang w:eastAsia="ko-KR"/>
        </w:rPr>
        <w:t xml:space="preserve"> the production</w:t>
      </w:r>
      <w:r w:rsidR="00A2725F" w:rsidRPr="00607050">
        <w:rPr>
          <w:rFonts w:eastAsia="MS Mincho"/>
          <w:lang w:eastAsia="ko-KR"/>
        </w:rPr>
        <w:t xml:space="preserve"> and use</w:t>
      </w:r>
      <w:r w:rsidRPr="00607050">
        <w:rPr>
          <w:rFonts w:eastAsia="MS Mincho"/>
          <w:lang w:eastAsia="ko-KR"/>
        </w:rPr>
        <w:t xml:space="preserve"> of IPBES </w:t>
      </w:r>
      <w:r w:rsidR="00A2725F" w:rsidRPr="00607050">
        <w:rPr>
          <w:rFonts w:eastAsia="MS Mincho"/>
          <w:lang w:eastAsia="ko-KR"/>
        </w:rPr>
        <w:t>deliverables</w:t>
      </w:r>
      <w:r w:rsidRPr="00607050">
        <w:rPr>
          <w:rFonts w:eastAsia="MS Mincho"/>
          <w:lang w:eastAsia="ko-KR"/>
        </w:rPr>
        <w:t>.</w:t>
      </w:r>
    </w:p>
    <w:p w14:paraId="179E4581" w14:textId="13689A08" w:rsidR="00A2725F" w:rsidRPr="00607050" w:rsidRDefault="00204C02" w:rsidP="00204C02">
      <w:pPr>
        <w:pStyle w:val="Normalnumber"/>
        <w:rPr>
          <w:rFonts w:eastAsia="MS Mincho"/>
          <w:lang w:eastAsia="ko-KR"/>
        </w:rPr>
      </w:pPr>
      <w:r w:rsidRPr="00607050">
        <w:rPr>
          <w:rFonts w:eastAsia="MS Mincho"/>
          <w:lang w:eastAsia="ko-KR"/>
        </w:rPr>
        <w:t>The annual training workshop for fello</w:t>
      </w:r>
      <w:r w:rsidR="00B169D4" w:rsidRPr="00607050">
        <w:rPr>
          <w:rFonts w:eastAsia="MS Mincho"/>
          <w:lang w:eastAsia="ko-KR"/>
        </w:rPr>
        <w:t>ws in the 2017-2018</w:t>
      </w:r>
      <w:r w:rsidRPr="00607050">
        <w:rPr>
          <w:rFonts w:eastAsia="MS Mincho"/>
          <w:lang w:eastAsia="ko-KR"/>
        </w:rPr>
        <w:t xml:space="preserve"> intersessional period will be organised in parallel with the </w:t>
      </w:r>
      <w:r w:rsidR="00B5489E" w:rsidRPr="00607050">
        <w:rPr>
          <w:rFonts w:eastAsia="MS Mincho"/>
          <w:lang w:eastAsia="ko-KR"/>
        </w:rPr>
        <w:t>sixth session of the</w:t>
      </w:r>
      <w:r w:rsidRPr="00607050">
        <w:rPr>
          <w:rFonts w:eastAsia="MS Mincho"/>
          <w:lang w:eastAsia="ko-KR"/>
        </w:rPr>
        <w:t xml:space="preserve"> Plenary. The workshop aims to further enhance fellows' knowledge of the biodiversity and ecosystem services science-policy interface through providing fellows the </w:t>
      </w:r>
      <w:r w:rsidRPr="00607050">
        <w:rPr>
          <w:rFonts w:eastAsia="MS Mincho"/>
          <w:lang w:eastAsia="ko-KR"/>
        </w:rPr>
        <w:lastRenderedPageBreak/>
        <w:t xml:space="preserve">opportunity to experience the formal process underlying IPBES decisions, </w:t>
      </w:r>
      <w:r w:rsidR="00EB08A2" w:rsidRPr="00607050">
        <w:rPr>
          <w:rFonts w:eastAsia="MS Mincho"/>
          <w:lang w:eastAsia="ko-KR"/>
        </w:rPr>
        <w:t xml:space="preserve">and </w:t>
      </w:r>
      <w:r w:rsidRPr="00607050">
        <w:rPr>
          <w:rFonts w:eastAsia="MS Mincho"/>
          <w:lang w:eastAsia="ko-KR"/>
        </w:rPr>
        <w:t xml:space="preserve">witness and learn from the dialogue between governments and experts prior to the Plenary's approval of assessments. </w:t>
      </w:r>
      <w:r w:rsidR="00234515" w:rsidRPr="00607050">
        <w:rPr>
          <w:rFonts w:eastAsia="MS Mincho"/>
          <w:lang w:eastAsia="ko-KR"/>
        </w:rPr>
        <w:t xml:space="preserve">The training will be supported financially by </w:t>
      </w:r>
      <w:r w:rsidR="000A24C5" w:rsidRPr="00607050">
        <w:rPr>
          <w:rFonts w:eastAsia="MS Mincho"/>
          <w:lang w:eastAsia="ko-KR"/>
        </w:rPr>
        <w:t xml:space="preserve">Future Earth and the Norwegian Environment Agency. </w:t>
      </w:r>
    </w:p>
    <w:p w14:paraId="2DDD21CF" w14:textId="77777777" w:rsidR="00A2725F" w:rsidRPr="00607050" w:rsidRDefault="00A2725F" w:rsidP="00204C02">
      <w:pPr>
        <w:pStyle w:val="Normalnumber"/>
        <w:rPr>
          <w:rFonts w:eastAsia="MS Mincho"/>
          <w:lang w:eastAsia="ko-KR"/>
        </w:rPr>
      </w:pPr>
      <w:r w:rsidRPr="00607050">
        <w:rPr>
          <w:rFonts w:eastAsia="MS Mincho"/>
          <w:lang w:eastAsia="ko-KR"/>
        </w:rPr>
        <w:t xml:space="preserve">Seven fellows also participated in the four regional dialogue meetings between </w:t>
      </w:r>
      <w:r w:rsidR="00234515" w:rsidRPr="00607050">
        <w:rPr>
          <w:rFonts w:eastAsia="MS Mincho"/>
          <w:lang w:eastAsia="ko-KR"/>
        </w:rPr>
        <w:t xml:space="preserve">national focal points and IPBES experts organised in June-August 2017. </w:t>
      </w:r>
      <w:r w:rsidR="00234515" w:rsidRPr="00607050">
        <w:rPr>
          <w:rFonts w:cstheme="minorHAnsi"/>
        </w:rPr>
        <w:t>In addition to participating in the meetings to learn about the science-policy interface activities of IPBES, the fellows assisted with various tasks such as translation, note taking and logistical arrangements.</w:t>
      </w:r>
      <w:r w:rsidR="00234515" w:rsidRPr="00607050">
        <w:rPr>
          <w:rFonts w:eastAsia="MS Mincho"/>
          <w:lang w:eastAsia="ko-KR"/>
        </w:rPr>
        <w:t xml:space="preserve"> </w:t>
      </w:r>
    </w:p>
    <w:p w14:paraId="1766C1AB" w14:textId="5F4994CD" w:rsidR="00204C02" w:rsidRPr="00607050" w:rsidRDefault="00204C02" w:rsidP="00204C02">
      <w:pPr>
        <w:pStyle w:val="Normalnumber"/>
        <w:rPr>
          <w:rFonts w:eastAsia="MS Mincho"/>
          <w:lang w:eastAsia="ko-KR"/>
        </w:rPr>
      </w:pPr>
      <w:r w:rsidRPr="00607050">
        <w:rPr>
          <w:rFonts w:eastAsia="MS Mincho"/>
          <w:lang w:eastAsia="ko-KR"/>
        </w:rPr>
        <w:t xml:space="preserve">Following the completion of the four regional assessments and the thematic assessment of land degradation and restoration, 33 of the fellows will become alumni of the fellowship programme. The task force on capacity-building and its technical support unit will develop an alumni network. </w:t>
      </w:r>
    </w:p>
    <w:p w14:paraId="5C206AD3" w14:textId="77777777" w:rsidR="00204C02" w:rsidRPr="00607050" w:rsidRDefault="00204C02" w:rsidP="00204C02">
      <w:pPr>
        <w:pStyle w:val="Normalnumber"/>
        <w:rPr>
          <w:rFonts w:eastAsia="MS Mincho"/>
          <w:lang w:eastAsia="ko-KR"/>
        </w:rPr>
      </w:pPr>
      <w:r w:rsidRPr="00607050">
        <w:rPr>
          <w:rFonts w:eastAsia="MS Mincho"/>
          <w:lang w:eastAsia="ko-KR"/>
        </w:rPr>
        <w:t xml:space="preserve">The </w:t>
      </w:r>
      <w:r w:rsidR="00234515" w:rsidRPr="00607050">
        <w:rPr>
          <w:rFonts w:eastAsia="MS Mincho"/>
          <w:lang w:eastAsia="ko-KR"/>
        </w:rPr>
        <w:t>c</w:t>
      </w:r>
      <w:r w:rsidRPr="00607050">
        <w:rPr>
          <w:rFonts w:eastAsia="MS Mincho"/>
          <w:lang w:eastAsia="ko-KR"/>
        </w:rPr>
        <w:t xml:space="preserve">apacity-building task force will conduct a final review of the fellowship programme for the </w:t>
      </w:r>
      <w:r w:rsidR="00EB08A2" w:rsidRPr="00607050">
        <w:t>land degradation and restoration</w:t>
      </w:r>
      <w:r w:rsidRPr="00607050">
        <w:rPr>
          <w:rFonts w:eastAsia="MS Mincho"/>
          <w:lang w:eastAsia="ko-KR"/>
        </w:rPr>
        <w:t xml:space="preserve"> and regional assessment, including collecting feedback from a wide range of actors involved in the fellowship programme during or shortly after IPBES-6. The task force will also conduct a smaller mid-term evaluation of the fellowship programme supporting the global assessment, to continue improving the IPBES fellowship programme by building upon experiences and lessons learnt. The results of the evaluation</w:t>
      </w:r>
      <w:r w:rsidR="00B169D4" w:rsidRPr="00607050">
        <w:rPr>
          <w:rFonts w:eastAsia="MS Mincho"/>
          <w:lang w:eastAsia="ko-KR"/>
        </w:rPr>
        <w:t xml:space="preserve">(s) will be shared with the Multidisciplinary Expert Panel and </w:t>
      </w:r>
      <w:r w:rsidRPr="00607050">
        <w:rPr>
          <w:rFonts w:eastAsia="MS Mincho"/>
          <w:lang w:eastAsia="ko-KR"/>
        </w:rPr>
        <w:t>Bureau</w:t>
      </w:r>
      <w:r w:rsidR="00234515" w:rsidRPr="00607050">
        <w:rPr>
          <w:rFonts w:eastAsia="MS Mincho"/>
          <w:lang w:eastAsia="ko-KR"/>
        </w:rPr>
        <w:t xml:space="preserve"> and guide the further implementation of the programme</w:t>
      </w:r>
      <w:r w:rsidRPr="00607050">
        <w:rPr>
          <w:rFonts w:eastAsia="MS Mincho"/>
          <w:lang w:eastAsia="ko-KR"/>
        </w:rPr>
        <w:t>.</w:t>
      </w:r>
    </w:p>
    <w:p w14:paraId="62AF1936" w14:textId="77777777" w:rsidR="00204C02" w:rsidRPr="00607050" w:rsidRDefault="00204C02" w:rsidP="00204C02">
      <w:pPr>
        <w:pStyle w:val="Normalnumber"/>
        <w:rPr>
          <w:rFonts w:eastAsia="MS Mincho"/>
          <w:lang w:eastAsia="ko-KR"/>
        </w:rPr>
      </w:pPr>
      <w:r w:rsidRPr="00607050">
        <w:rPr>
          <w:rFonts w:eastAsia="MS Mincho"/>
          <w:lang w:eastAsia="ko-KR"/>
        </w:rPr>
        <w:t>All IPBES fellows are listed in table 2 below.</w:t>
      </w:r>
    </w:p>
    <w:p w14:paraId="76EDD6F9" w14:textId="77777777" w:rsidR="00204C02" w:rsidRPr="00607050" w:rsidRDefault="00204C02" w:rsidP="00204C02">
      <w:pPr>
        <w:pStyle w:val="Normalnumber"/>
        <w:numPr>
          <w:ilvl w:val="0"/>
          <w:numId w:val="0"/>
        </w:numPr>
        <w:ind w:left="1247"/>
        <w:rPr>
          <w:rFonts w:eastAsia="MS Mincho"/>
          <w:lang w:eastAsia="ko-KR"/>
        </w:rPr>
      </w:pPr>
      <w:r w:rsidRPr="00607050">
        <w:rPr>
          <w:rFonts w:eastAsia="MS Mincho"/>
          <w:lang w:eastAsia="ko-KR"/>
        </w:rPr>
        <w:t>Table 2</w:t>
      </w:r>
    </w:p>
    <w:p w14:paraId="1D5D0346" w14:textId="7DD69989" w:rsidR="00204C02" w:rsidRPr="00607050" w:rsidRDefault="00386099" w:rsidP="00204C02">
      <w:pPr>
        <w:pStyle w:val="Normalnumber"/>
        <w:numPr>
          <w:ilvl w:val="0"/>
          <w:numId w:val="0"/>
        </w:numPr>
        <w:ind w:left="1247"/>
        <w:rPr>
          <w:rFonts w:eastAsia="MS Mincho"/>
          <w:b/>
          <w:lang w:eastAsia="ko-KR"/>
        </w:rPr>
      </w:pPr>
      <w:r w:rsidRPr="00607050">
        <w:rPr>
          <w:rFonts w:eastAsia="MS Mincho"/>
          <w:b/>
          <w:lang w:eastAsia="ko-KR"/>
        </w:rPr>
        <w:t xml:space="preserve">List of </w:t>
      </w:r>
      <w:r w:rsidR="00C22887" w:rsidRPr="00607050">
        <w:rPr>
          <w:rFonts w:eastAsia="MS Mincho"/>
          <w:b/>
          <w:lang w:eastAsia="ko-KR"/>
        </w:rPr>
        <w:t>IPBES fellows</w:t>
      </w:r>
    </w:p>
    <w:tbl>
      <w:tblPr>
        <w:tblW w:w="0" w:type="auto"/>
        <w:tblInd w:w="447" w:type="dxa"/>
        <w:tblLook w:val="04A0" w:firstRow="1" w:lastRow="0" w:firstColumn="1" w:lastColumn="0" w:noHBand="0" w:noVBand="1"/>
      </w:tblPr>
      <w:tblGrid>
        <w:gridCol w:w="1414"/>
        <w:gridCol w:w="1701"/>
        <w:gridCol w:w="2976"/>
        <w:gridCol w:w="2971"/>
      </w:tblGrid>
      <w:tr w:rsidR="00204C02" w:rsidRPr="00607050" w14:paraId="4D0DC10D" w14:textId="77777777" w:rsidTr="00234515">
        <w:trPr>
          <w:trHeight w:val="230"/>
          <w:tblHeader/>
        </w:trPr>
        <w:tc>
          <w:tcPr>
            <w:tcW w:w="1414" w:type="dxa"/>
            <w:tcBorders>
              <w:top w:val="single" w:sz="4" w:space="0" w:color="auto"/>
              <w:bottom w:val="single" w:sz="12" w:space="0" w:color="auto"/>
            </w:tcBorders>
            <w:vAlign w:val="bottom"/>
          </w:tcPr>
          <w:p w14:paraId="14534ECD"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i/>
                <w:sz w:val="18"/>
                <w:szCs w:val="18"/>
                <w:lang w:eastAsia="zh-CN"/>
              </w:rPr>
            </w:pPr>
            <w:r w:rsidRPr="00607050">
              <w:rPr>
                <w:rFonts w:eastAsia="SimSun"/>
                <w:i/>
                <w:w w:val="103"/>
                <w:sz w:val="18"/>
                <w:szCs w:val="18"/>
                <w:lang w:eastAsia="zh-CN"/>
              </w:rPr>
              <w:t>Assessment</w:t>
            </w:r>
          </w:p>
        </w:tc>
        <w:tc>
          <w:tcPr>
            <w:tcW w:w="1701" w:type="dxa"/>
            <w:tcBorders>
              <w:top w:val="single" w:sz="4" w:space="0" w:color="auto"/>
              <w:bottom w:val="single" w:sz="12" w:space="0" w:color="auto"/>
            </w:tcBorders>
            <w:vAlign w:val="bottom"/>
          </w:tcPr>
          <w:p w14:paraId="5B02D50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i/>
                <w:w w:val="103"/>
                <w:sz w:val="18"/>
                <w:szCs w:val="18"/>
                <w:lang w:eastAsia="zh-CN"/>
              </w:rPr>
            </w:pPr>
            <w:r w:rsidRPr="00607050">
              <w:rPr>
                <w:rFonts w:eastAsia="SimSun"/>
                <w:i/>
                <w:w w:val="103"/>
                <w:sz w:val="18"/>
                <w:szCs w:val="18"/>
                <w:lang w:eastAsia="zh-CN"/>
              </w:rPr>
              <w:t>Name</w:t>
            </w:r>
          </w:p>
        </w:tc>
        <w:tc>
          <w:tcPr>
            <w:tcW w:w="2976" w:type="dxa"/>
            <w:tcBorders>
              <w:top w:val="single" w:sz="4" w:space="0" w:color="auto"/>
              <w:bottom w:val="single" w:sz="12" w:space="0" w:color="auto"/>
            </w:tcBorders>
            <w:vAlign w:val="bottom"/>
          </w:tcPr>
          <w:p w14:paraId="16B457F9"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i/>
                <w:w w:val="103"/>
                <w:sz w:val="18"/>
                <w:szCs w:val="18"/>
                <w:lang w:eastAsia="zh-CN"/>
              </w:rPr>
            </w:pPr>
            <w:r w:rsidRPr="00607050">
              <w:rPr>
                <w:rFonts w:eastAsia="SimSun"/>
                <w:i/>
                <w:w w:val="103"/>
                <w:sz w:val="18"/>
                <w:szCs w:val="18"/>
                <w:lang w:eastAsia="zh-CN"/>
              </w:rPr>
              <w:t>Affiliation</w:t>
            </w:r>
          </w:p>
        </w:tc>
        <w:tc>
          <w:tcPr>
            <w:tcW w:w="2971" w:type="dxa"/>
            <w:tcBorders>
              <w:top w:val="single" w:sz="4" w:space="0" w:color="auto"/>
              <w:bottom w:val="single" w:sz="12" w:space="0" w:color="auto"/>
            </w:tcBorders>
            <w:vAlign w:val="bottom"/>
          </w:tcPr>
          <w:p w14:paraId="1F9FB5CA"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i/>
                <w:w w:val="103"/>
                <w:sz w:val="18"/>
                <w:szCs w:val="18"/>
                <w:lang w:eastAsia="zh-CN"/>
              </w:rPr>
            </w:pPr>
            <w:r w:rsidRPr="00607050">
              <w:rPr>
                <w:rFonts w:eastAsia="SimSun"/>
                <w:i/>
                <w:w w:val="103"/>
                <w:sz w:val="18"/>
                <w:szCs w:val="18"/>
                <w:lang w:eastAsia="zh-CN"/>
              </w:rPr>
              <w:t>Nominating Government/Organisation</w:t>
            </w:r>
          </w:p>
        </w:tc>
      </w:tr>
      <w:tr w:rsidR="00204C02" w:rsidRPr="00607050" w:rsidDel="001E184E" w14:paraId="1D6FACB2" w14:textId="77777777" w:rsidTr="00234515">
        <w:trPr>
          <w:trHeight w:val="176"/>
        </w:trPr>
        <w:tc>
          <w:tcPr>
            <w:tcW w:w="1414" w:type="dxa"/>
            <w:vMerge w:val="restart"/>
            <w:tcBorders>
              <w:top w:val="single" w:sz="12" w:space="0" w:color="auto"/>
            </w:tcBorders>
          </w:tcPr>
          <w:p w14:paraId="23B3F22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 xml:space="preserve">Africa </w:t>
            </w:r>
          </w:p>
        </w:tc>
        <w:tc>
          <w:tcPr>
            <w:tcW w:w="1701" w:type="dxa"/>
            <w:tcBorders>
              <w:top w:val="single" w:sz="12" w:space="0" w:color="auto"/>
            </w:tcBorders>
          </w:tcPr>
          <w:p w14:paraId="495E9C1D"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Joyce Ojino</w:t>
            </w:r>
          </w:p>
        </w:tc>
        <w:tc>
          <w:tcPr>
            <w:tcW w:w="2976" w:type="dxa"/>
            <w:tcBorders>
              <w:top w:val="single" w:sz="12" w:space="0" w:color="auto"/>
            </w:tcBorders>
          </w:tcPr>
          <w:p w14:paraId="4D97D05D"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Ministry of Environment, Water and Natural Resources, Public Complaints Committee on the Environment</w:t>
            </w:r>
          </w:p>
        </w:tc>
        <w:tc>
          <w:tcPr>
            <w:tcW w:w="2971" w:type="dxa"/>
            <w:tcBorders>
              <w:top w:val="single" w:sz="12" w:space="0" w:color="auto"/>
            </w:tcBorders>
          </w:tcPr>
          <w:p w14:paraId="542152BB"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International Institute of Industrial Environmental Economics (IIIEE)</w:t>
            </w:r>
          </w:p>
        </w:tc>
      </w:tr>
      <w:tr w:rsidR="00204C02" w:rsidRPr="00607050" w:rsidDel="001E184E" w14:paraId="5091BAA9" w14:textId="77777777" w:rsidTr="00234515">
        <w:trPr>
          <w:trHeight w:val="176"/>
        </w:trPr>
        <w:tc>
          <w:tcPr>
            <w:tcW w:w="1414" w:type="dxa"/>
            <w:vMerge/>
          </w:tcPr>
          <w:p w14:paraId="6040FD8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384C2912"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Cosmas Dayak Kombat Lambini</w:t>
            </w:r>
          </w:p>
        </w:tc>
        <w:tc>
          <w:tcPr>
            <w:tcW w:w="2976" w:type="dxa"/>
          </w:tcPr>
          <w:p w14:paraId="5CD07460"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Bayreuth Center for Ecology and Environmental Research (BayCEER)</w:t>
            </w:r>
          </w:p>
        </w:tc>
        <w:tc>
          <w:tcPr>
            <w:tcW w:w="2971" w:type="dxa"/>
          </w:tcPr>
          <w:p w14:paraId="440D62BD"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Leibniz University of Hannover</w:t>
            </w:r>
          </w:p>
        </w:tc>
      </w:tr>
      <w:tr w:rsidR="00204C02" w:rsidRPr="00607050" w:rsidDel="001E184E" w14:paraId="416BE696" w14:textId="77777777" w:rsidTr="00234515">
        <w:trPr>
          <w:trHeight w:val="176"/>
        </w:trPr>
        <w:tc>
          <w:tcPr>
            <w:tcW w:w="1414" w:type="dxa"/>
            <w:vMerge/>
          </w:tcPr>
          <w:p w14:paraId="01B2C29C"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41E08CA6"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Nadia Sitas</w:t>
            </w:r>
          </w:p>
        </w:tc>
        <w:tc>
          <w:tcPr>
            <w:tcW w:w="2976" w:type="dxa"/>
          </w:tcPr>
          <w:p w14:paraId="5E809C10"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Council for Scientific and Industrial Research</w:t>
            </w:r>
          </w:p>
        </w:tc>
        <w:tc>
          <w:tcPr>
            <w:tcW w:w="2971" w:type="dxa"/>
          </w:tcPr>
          <w:p w14:paraId="06F007E7"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Council for Scientific and Industrial Research</w:t>
            </w:r>
          </w:p>
        </w:tc>
      </w:tr>
      <w:tr w:rsidR="00204C02" w:rsidRPr="00607050" w:rsidDel="001E184E" w14:paraId="0C0AB5CA" w14:textId="77777777" w:rsidTr="00234515">
        <w:trPr>
          <w:trHeight w:val="176"/>
        </w:trPr>
        <w:tc>
          <w:tcPr>
            <w:tcW w:w="1414" w:type="dxa"/>
            <w:vMerge/>
          </w:tcPr>
          <w:p w14:paraId="6379CEC6"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52FE6A4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Gregory Mero Dowo</w:t>
            </w:r>
          </w:p>
        </w:tc>
        <w:tc>
          <w:tcPr>
            <w:tcW w:w="2976" w:type="dxa"/>
          </w:tcPr>
          <w:p w14:paraId="05410D27"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University of Zimbabwe</w:t>
            </w:r>
          </w:p>
        </w:tc>
        <w:tc>
          <w:tcPr>
            <w:tcW w:w="2971" w:type="dxa"/>
          </w:tcPr>
          <w:p w14:paraId="2BA24A57"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Tropical Resource Ecology Programme, University of Zimbabwe</w:t>
            </w:r>
          </w:p>
        </w:tc>
      </w:tr>
      <w:tr w:rsidR="00204C02" w:rsidRPr="00607050" w:rsidDel="001E184E" w14:paraId="7653D818" w14:textId="77777777" w:rsidTr="00234515">
        <w:trPr>
          <w:trHeight w:val="176"/>
        </w:trPr>
        <w:tc>
          <w:tcPr>
            <w:tcW w:w="1414" w:type="dxa"/>
            <w:vMerge/>
          </w:tcPr>
          <w:p w14:paraId="11ECB31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40A04A3C"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Dimpho Malebogo Matlhola</w:t>
            </w:r>
          </w:p>
        </w:tc>
        <w:tc>
          <w:tcPr>
            <w:tcW w:w="2976" w:type="dxa"/>
          </w:tcPr>
          <w:p w14:paraId="604CAC72"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Okavango Research Institute, Univeristy of Botswana</w:t>
            </w:r>
          </w:p>
        </w:tc>
        <w:tc>
          <w:tcPr>
            <w:tcW w:w="2971" w:type="dxa"/>
          </w:tcPr>
          <w:p w14:paraId="78808AA5"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Okavango Research Institute, University of Botswana</w:t>
            </w:r>
          </w:p>
        </w:tc>
      </w:tr>
      <w:tr w:rsidR="00204C02" w:rsidRPr="00607050" w:rsidDel="001E184E" w14:paraId="492AF9E2" w14:textId="77777777" w:rsidTr="00234515">
        <w:trPr>
          <w:trHeight w:val="176"/>
        </w:trPr>
        <w:tc>
          <w:tcPr>
            <w:tcW w:w="1414" w:type="dxa"/>
            <w:vMerge/>
          </w:tcPr>
          <w:p w14:paraId="0996102D"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5CF740C6"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Houda Ghazi</w:t>
            </w:r>
          </w:p>
        </w:tc>
        <w:tc>
          <w:tcPr>
            <w:tcW w:w="2976" w:type="dxa"/>
          </w:tcPr>
          <w:p w14:paraId="147CCF23"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Faculty of Sciences Semlalia, Caddi Ayyad University</w:t>
            </w:r>
          </w:p>
        </w:tc>
        <w:tc>
          <w:tcPr>
            <w:tcW w:w="2971" w:type="dxa"/>
          </w:tcPr>
          <w:p w14:paraId="13233813"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Faculty of Sciences Semlalia, Caddi Ayyad University</w:t>
            </w:r>
          </w:p>
        </w:tc>
      </w:tr>
      <w:tr w:rsidR="00204C02" w:rsidRPr="00607050" w:rsidDel="001E184E" w14:paraId="1F5BA0F5" w14:textId="77777777" w:rsidTr="00234515">
        <w:trPr>
          <w:trHeight w:val="176"/>
        </w:trPr>
        <w:tc>
          <w:tcPr>
            <w:tcW w:w="1414" w:type="dxa"/>
            <w:vMerge/>
          </w:tcPr>
          <w:p w14:paraId="10C129CC"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5D6D30A7"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Martha Mphatso Kalemba</w:t>
            </w:r>
          </w:p>
        </w:tc>
        <w:tc>
          <w:tcPr>
            <w:tcW w:w="2976" w:type="dxa"/>
          </w:tcPr>
          <w:p w14:paraId="40F063B0"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Environmental Affairs Department</w:t>
            </w:r>
          </w:p>
        </w:tc>
        <w:tc>
          <w:tcPr>
            <w:tcW w:w="2971" w:type="dxa"/>
          </w:tcPr>
          <w:p w14:paraId="612D3BCA"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Environmental Affairs Department</w:t>
            </w:r>
          </w:p>
        </w:tc>
      </w:tr>
      <w:tr w:rsidR="00204C02" w:rsidRPr="00607050" w14:paraId="7931921F" w14:textId="77777777" w:rsidTr="00234515">
        <w:trPr>
          <w:trHeight w:val="205"/>
        </w:trPr>
        <w:tc>
          <w:tcPr>
            <w:tcW w:w="1414" w:type="dxa"/>
            <w:vMerge w:val="restart"/>
          </w:tcPr>
          <w:p w14:paraId="193A920D"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 xml:space="preserve">Americas </w:t>
            </w:r>
          </w:p>
        </w:tc>
        <w:tc>
          <w:tcPr>
            <w:tcW w:w="1701" w:type="dxa"/>
          </w:tcPr>
          <w:p w14:paraId="7701B54A"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Laura Thompson</w:t>
            </w:r>
          </w:p>
        </w:tc>
        <w:tc>
          <w:tcPr>
            <w:tcW w:w="2976" w:type="dxa"/>
          </w:tcPr>
          <w:p w14:paraId="1794DD68"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U.S. Geological Survey, National Climate Change and Wildlife Science Center</w:t>
            </w:r>
          </w:p>
        </w:tc>
        <w:tc>
          <w:tcPr>
            <w:tcW w:w="2971" w:type="dxa"/>
          </w:tcPr>
          <w:p w14:paraId="44FEACA2"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shd w:val="clear" w:color="auto" w:fill="FFFFFF"/>
              </w:rPr>
              <w:t>National Climate Change and Wildlife Science Center</w:t>
            </w:r>
          </w:p>
        </w:tc>
      </w:tr>
      <w:tr w:rsidR="00204C02" w:rsidRPr="00607050" w14:paraId="01E9E128" w14:textId="77777777" w:rsidTr="00234515">
        <w:trPr>
          <w:trHeight w:val="205"/>
        </w:trPr>
        <w:tc>
          <w:tcPr>
            <w:tcW w:w="1414" w:type="dxa"/>
            <w:vMerge/>
          </w:tcPr>
          <w:p w14:paraId="7DBFB634"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3EBDEE57"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Rodolfo Jaffe Ribbi</w:t>
            </w:r>
          </w:p>
        </w:tc>
        <w:tc>
          <w:tcPr>
            <w:tcW w:w="2976" w:type="dxa"/>
          </w:tcPr>
          <w:p w14:paraId="176D466A"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Vale Institute of Technology - Sustainable Development</w:t>
            </w:r>
          </w:p>
        </w:tc>
        <w:tc>
          <w:tcPr>
            <w:tcW w:w="2971" w:type="dxa"/>
          </w:tcPr>
          <w:p w14:paraId="56331CEF"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University of Sao Paulo</w:t>
            </w:r>
          </w:p>
        </w:tc>
      </w:tr>
      <w:tr w:rsidR="00204C02" w:rsidRPr="00607050" w14:paraId="369C3A89" w14:textId="77777777" w:rsidTr="00234515">
        <w:trPr>
          <w:trHeight w:val="205"/>
        </w:trPr>
        <w:tc>
          <w:tcPr>
            <w:tcW w:w="1414" w:type="dxa"/>
            <w:vMerge/>
          </w:tcPr>
          <w:p w14:paraId="046F7754"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4341830C"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Juliana Sampaio Farinaci</w:t>
            </w:r>
          </w:p>
        </w:tc>
        <w:tc>
          <w:tcPr>
            <w:tcW w:w="2976" w:type="dxa"/>
          </w:tcPr>
          <w:p w14:paraId="434D304D"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University of Campinas</w:t>
            </w:r>
          </w:p>
        </w:tc>
        <w:tc>
          <w:tcPr>
            <w:tcW w:w="2971" w:type="dxa"/>
          </w:tcPr>
          <w:p w14:paraId="0342D96F"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Brazil</w:t>
            </w:r>
          </w:p>
        </w:tc>
      </w:tr>
      <w:tr w:rsidR="00204C02" w:rsidRPr="00607050" w14:paraId="181B3165" w14:textId="77777777" w:rsidTr="00234515">
        <w:trPr>
          <w:trHeight w:val="205"/>
        </w:trPr>
        <w:tc>
          <w:tcPr>
            <w:tcW w:w="1414" w:type="dxa"/>
            <w:vMerge/>
          </w:tcPr>
          <w:p w14:paraId="227E70F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67C174DF"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María Paula Barral</w:t>
            </w:r>
          </w:p>
        </w:tc>
        <w:tc>
          <w:tcPr>
            <w:tcW w:w="2976" w:type="dxa"/>
          </w:tcPr>
          <w:p w14:paraId="03AD7C7C"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CONICET</w:t>
            </w:r>
          </w:p>
        </w:tc>
        <w:tc>
          <w:tcPr>
            <w:tcW w:w="2971" w:type="dxa"/>
          </w:tcPr>
          <w:p w14:paraId="318D62FC"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National Institute of Agricultural Technology</w:t>
            </w:r>
          </w:p>
        </w:tc>
      </w:tr>
      <w:tr w:rsidR="00204C02" w:rsidRPr="00607050" w14:paraId="53900724" w14:textId="77777777" w:rsidTr="00234515">
        <w:trPr>
          <w:trHeight w:val="205"/>
        </w:trPr>
        <w:tc>
          <w:tcPr>
            <w:tcW w:w="1414" w:type="dxa"/>
            <w:vMerge/>
          </w:tcPr>
          <w:p w14:paraId="6642ACFB"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26F3095A"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Julio Diaz Jose</w:t>
            </w:r>
          </w:p>
        </w:tc>
        <w:tc>
          <w:tcPr>
            <w:tcW w:w="2976" w:type="dxa"/>
          </w:tcPr>
          <w:p w14:paraId="54BA9850"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shd w:val="clear" w:color="auto" w:fill="FFFFFF"/>
              </w:rPr>
              <w:t>Instituto Tecnologico Superior De Zongolica</w:t>
            </w:r>
          </w:p>
        </w:tc>
        <w:tc>
          <w:tcPr>
            <w:tcW w:w="2971" w:type="dxa"/>
          </w:tcPr>
          <w:p w14:paraId="15720E01"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shd w:val="clear" w:color="auto" w:fill="FFFFFF"/>
              </w:rPr>
              <w:t>Instituto Tecnologico Superior De Zongolica</w:t>
            </w:r>
          </w:p>
        </w:tc>
      </w:tr>
      <w:tr w:rsidR="00204C02" w:rsidRPr="00607050" w14:paraId="7D1C2AF3" w14:textId="77777777" w:rsidTr="00234515">
        <w:trPr>
          <w:trHeight w:val="205"/>
        </w:trPr>
        <w:tc>
          <w:tcPr>
            <w:tcW w:w="1414" w:type="dxa"/>
            <w:vMerge/>
          </w:tcPr>
          <w:p w14:paraId="576ED48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51DD3BA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Mireia Valle</w:t>
            </w:r>
          </w:p>
        </w:tc>
        <w:tc>
          <w:tcPr>
            <w:tcW w:w="2976" w:type="dxa"/>
          </w:tcPr>
          <w:p w14:paraId="2F4751DC"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shd w:val="clear" w:color="auto" w:fill="FFFFFF"/>
              </w:rPr>
              <w:t>Universidad Laica Eloy Alfaro de Manabí</w:t>
            </w:r>
          </w:p>
        </w:tc>
        <w:tc>
          <w:tcPr>
            <w:tcW w:w="2971" w:type="dxa"/>
          </w:tcPr>
          <w:p w14:paraId="5E1C41FB"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shd w:val="clear" w:color="auto" w:fill="FFFFFF"/>
              </w:rPr>
              <w:t>Universidad Laica Eloy Alfaro de Manabí</w:t>
            </w:r>
          </w:p>
        </w:tc>
      </w:tr>
      <w:tr w:rsidR="00204C02" w:rsidRPr="00607050" w14:paraId="7B5EE000" w14:textId="77777777" w:rsidTr="00234515">
        <w:trPr>
          <w:trHeight w:val="205"/>
        </w:trPr>
        <w:tc>
          <w:tcPr>
            <w:tcW w:w="1414" w:type="dxa"/>
            <w:vMerge w:val="restart"/>
          </w:tcPr>
          <w:p w14:paraId="3CA89447" w14:textId="77777777" w:rsidR="00204C02" w:rsidRPr="00607050" w:rsidRDefault="00204C02" w:rsidP="00234515">
            <w:pPr>
              <w:keepNext/>
              <w:keepLines/>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lastRenderedPageBreak/>
              <w:t xml:space="preserve">Asia Pacific </w:t>
            </w:r>
          </w:p>
        </w:tc>
        <w:tc>
          <w:tcPr>
            <w:tcW w:w="1701" w:type="dxa"/>
          </w:tcPr>
          <w:p w14:paraId="2A4D4621" w14:textId="77777777" w:rsidR="00204C02" w:rsidRPr="00607050" w:rsidRDefault="00204C02" w:rsidP="00234515">
            <w:pPr>
              <w:keepNext/>
              <w:keepLines/>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Yasuo Takahashi</w:t>
            </w:r>
          </w:p>
        </w:tc>
        <w:tc>
          <w:tcPr>
            <w:tcW w:w="2976" w:type="dxa"/>
          </w:tcPr>
          <w:p w14:paraId="71882DC3" w14:textId="77777777" w:rsidR="00204C02" w:rsidRPr="00607050" w:rsidRDefault="00204C02" w:rsidP="00234515">
            <w:pPr>
              <w:keepNext/>
              <w:keepLines/>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Institute for Global Environmental Strategies (IGES)</w:t>
            </w:r>
          </w:p>
        </w:tc>
        <w:tc>
          <w:tcPr>
            <w:tcW w:w="2971" w:type="dxa"/>
          </w:tcPr>
          <w:p w14:paraId="10508083" w14:textId="77777777" w:rsidR="00204C02" w:rsidRPr="00607050" w:rsidRDefault="00204C02" w:rsidP="00234515">
            <w:pPr>
              <w:keepNext/>
              <w:keepLines/>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Institute for Global Environmental Strategies (IGES)</w:t>
            </w:r>
          </w:p>
        </w:tc>
      </w:tr>
      <w:tr w:rsidR="00204C02" w:rsidRPr="00607050" w14:paraId="28F25262" w14:textId="77777777" w:rsidTr="00234515">
        <w:trPr>
          <w:trHeight w:val="205"/>
        </w:trPr>
        <w:tc>
          <w:tcPr>
            <w:tcW w:w="1414" w:type="dxa"/>
            <w:vMerge/>
          </w:tcPr>
          <w:p w14:paraId="01C46BF8" w14:textId="77777777" w:rsidR="00204C02" w:rsidRPr="00607050" w:rsidRDefault="00204C02" w:rsidP="00234515">
            <w:pPr>
              <w:keepNext/>
              <w:keepLines/>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676EC842" w14:textId="77777777" w:rsidR="00204C02" w:rsidRPr="00607050" w:rsidRDefault="00204C02" w:rsidP="00234515">
            <w:pPr>
              <w:keepNext/>
              <w:keepLines/>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Felicia Permata Sari Lasmana</w:t>
            </w:r>
          </w:p>
        </w:tc>
        <w:tc>
          <w:tcPr>
            <w:tcW w:w="2976" w:type="dxa"/>
          </w:tcPr>
          <w:p w14:paraId="20056A8A" w14:textId="77777777" w:rsidR="00204C02" w:rsidRPr="00607050" w:rsidRDefault="00204C02" w:rsidP="00234515">
            <w:pPr>
              <w:keepNext/>
              <w:keepLines/>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Daemeter Consulting</w:t>
            </w:r>
          </w:p>
        </w:tc>
        <w:tc>
          <w:tcPr>
            <w:tcW w:w="2971" w:type="dxa"/>
          </w:tcPr>
          <w:p w14:paraId="0AD50375" w14:textId="77777777" w:rsidR="00204C02" w:rsidRPr="00607050" w:rsidRDefault="00204C02" w:rsidP="00234515">
            <w:pPr>
              <w:keepNext/>
              <w:keepLines/>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Daemeter Consulting</w:t>
            </w:r>
          </w:p>
        </w:tc>
      </w:tr>
      <w:tr w:rsidR="00204C02" w:rsidRPr="00607050" w14:paraId="07516E05" w14:textId="77777777" w:rsidTr="00234515">
        <w:trPr>
          <w:trHeight w:val="244"/>
        </w:trPr>
        <w:tc>
          <w:tcPr>
            <w:tcW w:w="1414" w:type="dxa"/>
            <w:vMerge/>
          </w:tcPr>
          <w:p w14:paraId="734F39E3"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416CB3D3"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Aidin Niamir</w:t>
            </w:r>
          </w:p>
        </w:tc>
        <w:tc>
          <w:tcPr>
            <w:tcW w:w="2976" w:type="dxa"/>
          </w:tcPr>
          <w:p w14:paraId="023B70F6"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Senckenberg Biodiversity and Climate Research Center</w:t>
            </w:r>
          </w:p>
        </w:tc>
        <w:tc>
          <w:tcPr>
            <w:tcW w:w="2971" w:type="dxa"/>
          </w:tcPr>
          <w:p w14:paraId="3D692F89"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Senckenberg Biodiversity and Climate Research Center</w:t>
            </w:r>
          </w:p>
        </w:tc>
      </w:tr>
      <w:tr w:rsidR="00204C02" w:rsidRPr="00607050" w14:paraId="632ABFF1" w14:textId="77777777" w:rsidTr="00234515">
        <w:trPr>
          <w:trHeight w:val="205"/>
        </w:trPr>
        <w:tc>
          <w:tcPr>
            <w:tcW w:w="1414" w:type="dxa"/>
            <w:vMerge/>
          </w:tcPr>
          <w:p w14:paraId="59F678BA"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5F825946"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Amani Al Assaf</w:t>
            </w:r>
          </w:p>
        </w:tc>
        <w:tc>
          <w:tcPr>
            <w:tcW w:w="2976" w:type="dxa"/>
          </w:tcPr>
          <w:p w14:paraId="26A7CD3D"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University of Jordan</w:t>
            </w:r>
          </w:p>
        </w:tc>
        <w:tc>
          <w:tcPr>
            <w:tcW w:w="2971" w:type="dxa"/>
          </w:tcPr>
          <w:p w14:paraId="0E796BD7"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University of Jordan</w:t>
            </w:r>
          </w:p>
        </w:tc>
      </w:tr>
      <w:tr w:rsidR="00204C02" w:rsidRPr="00607050" w14:paraId="64923A1F" w14:textId="77777777" w:rsidTr="00234515">
        <w:trPr>
          <w:trHeight w:val="205"/>
        </w:trPr>
        <w:tc>
          <w:tcPr>
            <w:tcW w:w="1414" w:type="dxa"/>
            <w:vMerge/>
          </w:tcPr>
          <w:p w14:paraId="7A125A29"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2D19E064"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Sonali Ghosh</w:t>
            </w:r>
          </w:p>
        </w:tc>
        <w:tc>
          <w:tcPr>
            <w:tcW w:w="2976" w:type="dxa"/>
          </w:tcPr>
          <w:p w14:paraId="54C21BCB"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Wildlife Institute of India</w:t>
            </w:r>
          </w:p>
        </w:tc>
        <w:tc>
          <w:tcPr>
            <w:tcW w:w="2971" w:type="dxa"/>
          </w:tcPr>
          <w:p w14:paraId="35B10ED1"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India</w:t>
            </w:r>
          </w:p>
        </w:tc>
      </w:tr>
      <w:tr w:rsidR="00204C02" w:rsidRPr="00607050" w14:paraId="7F881EFF" w14:textId="77777777" w:rsidTr="00234515">
        <w:trPr>
          <w:trHeight w:val="205"/>
        </w:trPr>
        <w:tc>
          <w:tcPr>
            <w:tcW w:w="1414" w:type="dxa"/>
            <w:vMerge/>
          </w:tcPr>
          <w:p w14:paraId="58CC9B11"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3C65B2EB"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Catherine Mitra Febria Oabel</w:t>
            </w:r>
          </w:p>
        </w:tc>
        <w:tc>
          <w:tcPr>
            <w:tcW w:w="2976" w:type="dxa"/>
          </w:tcPr>
          <w:p w14:paraId="248DAFC0"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University of Canterbury</w:t>
            </w:r>
          </w:p>
        </w:tc>
        <w:tc>
          <w:tcPr>
            <w:tcW w:w="2971" w:type="dxa"/>
          </w:tcPr>
          <w:p w14:paraId="6A9C0C13"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University of Canterbury</w:t>
            </w:r>
          </w:p>
        </w:tc>
      </w:tr>
      <w:tr w:rsidR="00204C02" w:rsidRPr="00607050" w14:paraId="7E4429E0" w14:textId="77777777" w:rsidTr="00234515">
        <w:trPr>
          <w:trHeight w:val="205"/>
        </w:trPr>
        <w:tc>
          <w:tcPr>
            <w:tcW w:w="1414" w:type="dxa"/>
            <w:vMerge/>
          </w:tcPr>
          <w:p w14:paraId="241A24A2"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19FC2868"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Yuanyuan Zhang</w:t>
            </w:r>
          </w:p>
        </w:tc>
        <w:tc>
          <w:tcPr>
            <w:tcW w:w="2976" w:type="dxa"/>
          </w:tcPr>
          <w:p w14:paraId="79A6D12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Minzu University of China</w:t>
            </w:r>
          </w:p>
        </w:tc>
        <w:tc>
          <w:tcPr>
            <w:tcW w:w="2971" w:type="dxa"/>
          </w:tcPr>
          <w:p w14:paraId="0FB3C2C8"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Times New Roman"/>
                <w:sz w:val="18"/>
                <w:szCs w:val="18"/>
              </w:rPr>
            </w:pPr>
            <w:r w:rsidRPr="00607050">
              <w:rPr>
                <w:rFonts w:eastAsia="Times New Roman"/>
                <w:sz w:val="18"/>
                <w:szCs w:val="18"/>
              </w:rPr>
              <w:t>China</w:t>
            </w:r>
          </w:p>
        </w:tc>
      </w:tr>
      <w:tr w:rsidR="00204C02" w:rsidRPr="00607050" w14:paraId="7F8F0B8B" w14:textId="77777777" w:rsidTr="00234515">
        <w:trPr>
          <w:trHeight w:val="205"/>
        </w:trPr>
        <w:tc>
          <w:tcPr>
            <w:tcW w:w="1414" w:type="dxa"/>
            <w:vMerge w:val="restart"/>
          </w:tcPr>
          <w:p w14:paraId="1807718F"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 xml:space="preserve">Europe and Central Asia </w:t>
            </w:r>
          </w:p>
        </w:tc>
        <w:tc>
          <w:tcPr>
            <w:tcW w:w="1701" w:type="dxa"/>
          </w:tcPr>
          <w:p w14:paraId="709C461A"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Zuzana Harmackova</w:t>
            </w:r>
          </w:p>
        </w:tc>
        <w:tc>
          <w:tcPr>
            <w:tcW w:w="2976" w:type="dxa"/>
          </w:tcPr>
          <w:p w14:paraId="363A3467"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Global Change Research Centre AS CR</w:t>
            </w:r>
          </w:p>
        </w:tc>
        <w:tc>
          <w:tcPr>
            <w:tcW w:w="2971" w:type="dxa"/>
          </w:tcPr>
          <w:p w14:paraId="71F92F0D"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Global Change Research Centre AS CR</w:t>
            </w:r>
          </w:p>
        </w:tc>
      </w:tr>
      <w:tr w:rsidR="00204C02" w:rsidRPr="00607050" w14:paraId="77BDD614" w14:textId="77777777" w:rsidTr="00234515">
        <w:trPr>
          <w:trHeight w:val="205"/>
        </w:trPr>
        <w:tc>
          <w:tcPr>
            <w:tcW w:w="1414" w:type="dxa"/>
            <w:vMerge/>
          </w:tcPr>
          <w:p w14:paraId="2DBABD39"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6FF9F292"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Fanny Boeraeve</w:t>
            </w:r>
          </w:p>
        </w:tc>
        <w:tc>
          <w:tcPr>
            <w:tcW w:w="2976" w:type="dxa"/>
          </w:tcPr>
          <w:p w14:paraId="62DBB416"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Gembloux Agro Bio-Tech (University of Liege)</w:t>
            </w:r>
          </w:p>
        </w:tc>
        <w:tc>
          <w:tcPr>
            <w:tcW w:w="2971" w:type="dxa"/>
          </w:tcPr>
          <w:p w14:paraId="2198A34F"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Gembloux Agro Bio-Tech (University of Liege)</w:t>
            </w:r>
          </w:p>
        </w:tc>
      </w:tr>
      <w:tr w:rsidR="00204C02" w:rsidRPr="00607050" w14:paraId="363A12C4" w14:textId="77777777" w:rsidTr="00234515">
        <w:trPr>
          <w:trHeight w:val="205"/>
        </w:trPr>
        <w:tc>
          <w:tcPr>
            <w:tcW w:w="1414" w:type="dxa"/>
            <w:vMerge/>
          </w:tcPr>
          <w:p w14:paraId="48CAA8F0"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21BFD9C7"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Rahat Sabyrbekov</w:t>
            </w:r>
          </w:p>
        </w:tc>
        <w:tc>
          <w:tcPr>
            <w:tcW w:w="2976" w:type="dxa"/>
          </w:tcPr>
          <w:p w14:paraId="581271EC"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Economics of Land Degradation</w:t>
            </w:r>
          </w:p>
        </w:tc>
        <w:tc>
          <w:tcPr>
            <w:tcW w:w="2971" w:type="dxa"/>
          </w:tcPr>
          <w:p w14:paraId="56A94147"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American University of Central Asia</w:t>
            </w:r>
          </w:p>
        </w:tc>
      </w:tr>
      <w:tr w:rsidR="00204C02" w:rsidRPr="00607050" w14:paraId="46E023F4" w14:textId="77777777" w:rsidTr="00234515">
        <w:trPr>
          <w:trHeight w:val="205"/>
        </w:trPr>
        <w:tc>
          <w:tcPr>
            <w:tcW w:w="1414" w:type="dxa"/>
            <w:vMerge/>
          </w:tcPr>
          <w:p w14:paraId="6CEEB81A"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1D19A18D"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Carlos António Bastos De Morais Guerra</w:t>
            </w:r>
          </w:p>
        </w:tc>
        <w:tc>
          <w:tcPr>
            <w:tcW w:w="2976" w:type="dxa"/>
          </w:tcPr>
          <w:p w14:paraId="7B576B78"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German Centre for Integrative Biodiversity Research (iDiv)</w:t>
            </w:r>
          </w:p>
        </w:tc>
        <w:tc>
          <w:tcPr>
            <w:tcW w:w="2971" w:type="dxa"/>
          </w:tcPr>
          <w:p w14:paraId="63C2E536"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Times New Roman"/>
                <w:sz w:val="18"/>
                <w:szCs w:val="18"/>
              </w:rPr>
              <w:t>Instituto de Ciências Agrárias e Ambientais Mediterrânicas</w:t>
            </w:r>
          </w:p>
        </w:tc>
      </w:tr>
      <w:tr w:rsidR="00204C02" w:rsidRPr="00607050" w14:paraId="5CAD0186" w14:textId="77777777" w:rsidTr="00234515">
        <w:trPr>
          <w:trHeight w:val="205"/>
        </w:trPr>
        <w:tc>
          <w:tcPr>
            <w:tcW w:w="1414" w:type="dxa"/>
            <w:vMerge/>
          </w:tcPr>
          <w:p w14:paraId="1FD03197"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110B418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Luca Coscieme</w:t>
            </w:r>
          </w:p>
        </w:tc>
        <w:tc>
          <w:tcPr>
            <w:tcW w:w="2976" w:type="dxa"/>
          </w:tcPr>
          <w:p w14:paraId="77DE93F0"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Trinity College Dublin</w:t>
            </w:r>
          </w:p>
        </w:tc>
        <w:tc>
          <w:tcPr>
            <w:tcW w:w="2971" w:type="dxa"/>
          </w:tcPr>
          <w:p w14:paraId="30DE5699"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Trinity College Dublin</w:t>
            </w:r>
          </w:p>
        </w:tc>
      </w:tr>
      <w:tr w:rsidR="00204C02" w:rsidRPr="00607050" w14:paraId="0E6E1CC0" w14:textId="77777777" w:rsidTr="00234515">
        <w:trPr>
          <w:trHeight w:val="205"/>
        </w:trPr>
        <w:tc>
          <w:tcPr>
            <w:tcW w:w="1414" w:type="dxa"/>
            <w:vMerge/>
          </w:tcPr>
          <w:p w14:paraId="742058A1"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17F5085C"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Elena Osipova</w:t>
            </w:r>
          </w:p>
        </w:tc>
        <w:tc>
          <w:tcPr>
            <w:tcW w:w="2976" w:type="dxa"/>
          </w:tcPr>
          <w:p w14:paraId="2E4E6C3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IUCN, World Heritage Programme</w:t>
            </w:r>
          </w:p>
        </w:tc>
        <w:tc>
          <w:tcPr>
            <w:tcW w:w="2971" w:type="dxa"/>
          </w:tcPr>
          <w:p w14:paraId="119B508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IUCN</w:t>
            </w:r>
          </w:p>
        </w:tc>
      </w:tr>
      <w:tr w:rsidR="00204C02" w:rsidRPr="00607050" w14:paraId="5C81A0D0" w14:textId="77777777" w:rsidTr="00234515">
        <w:trPr>
          <w:trHeight w:val="205"/>
        </w:trPr>
        <w:tc>
          <w:tcPr>
            <w:tcW w:w="1414" w:type="dxa"/>
            <w:vMerge w:val="restart"/>
          </w:tcPr>
          <w:p w14:paraId="315197F7"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Land degradation and restoration</w:t>
            </w:r>
          </w:p>
        </w:tc>
        <w:tc>
          <w:tcPr>
            <w:tcW w:w="1701" w:type="dxa"/>
          </w:tcPr>
          <w:p w14:paraId="223FAAA3"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Sugeng Budiharta</w:t>
            </w:r>
          </w:p>
        </w:tc>
        <w:tc>
          <w:tcPr>
            <w:tcW w:w="2976" w:type="dxa"/>
          </w:tcPr>
          <w:p w14:paraId="7F81E2C3"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Indonesian Institute of Sciences</w:t>
            </w:r>
          </w:p>
        </w:tc>
        <w:tc>
          <w:tcPr>
            <w:tcW w:w="2971" w:type="dxa"/>
          </w:tcPr>
          <w:p w14:paraId="34E551D8"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Indonesian Institute of Sciences</w:t>
            </w:r>
          </w:p>
        </w:tc>
      </w:tr>
      <w:tr w:rsidR="00204C02" w:rsidRPr="00607050" w14:paraId="17C8BEA6" w14:textId="77777777" w:rsidTr="00234515">
        <w:trPr>
          <w:trHeight w:val="205"/>
        </w:trPr>
        <w:tc>
          <w:tcPr>
            <w:tcW w:w="1414" w:type="dxa"/>
            <w:vMerge/>
          </w:tcPr>
          <w:p w14:paraId="74032121"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371AD976"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Maylis Desrousseaux</w:t>
            </w:r>
          </w:p>
        </w:tc>
        <w:tc>
          <w:tcPr>
            <w:tcW w:w="2976" w:type="dxa"/>
          </w:tcPr>
          <w:p w14:paraId="1C15620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Lyon 3 University</w:t>
            </w:r>
          </w:p>
        </w:tc>
        <w:tc>
          <w:tcPr>
            <w:tcW w:w="2971" w:type="dxa"/>
          </w:tcPr>
          <w:p w14:paraId="7B5F72EC"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Environmental law institute - Lyon 3 University</w:t>
            </w:r>
          </w:p>
        </w:tc>
      </w:tr>
      <w:tr w:rsidR="00204C02" w:rsidRPr="00607050" w14:paraId="1F49BD2A" w14:textId="77777777" w:rsidTr="00234515">
        <w:trPr>
          <w:trHeight w:val="205"/>
        </w:trPr>
        <w:tc>
          <w:tcPr>
            <w:tcW w:w="1414" w:type="dxa"/>
            <w:vMerge/>
          </w:tcPr>
          <w:p w14:paraId="0B46A3F9"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300D4DB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Bernard Nuoleyeng Baatuuwie</w:t>
            </w:r>
          </w:p>
        </w:tc>
        <w:tc>
          <w:tcPr>
            <w:tcW w:w="2976" w:type="dxa"/>
          </w:tcPr>
          <w:p w14:paraId="096C340A"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University for Development Studies</w:t>
            </w:r>
          </w:p>
        </w:tc>
        <w:tc>
          <w:tcPr>
            <w:tcW w:w="2971" w:type="dxa"/>
          </w:tcPr>
          <w:p w14:paraId="17151816"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University for Development Studies</w:t>
            </w:r>
          </w:p>
        </w:tc>
      </w:tr>
      <w:tr w:rsidR="00204C02" w:rsidRPr="00607050" w14:paraId="0F8935E2" w14:textId="77777777" w:rsidTr="00234515">
        <w:trPr>
          <w:trHeight w:val="205"/>
        </w:trPr>
        <w:tc>
          <w:tcPr>
            <w:tcW w:w="1414" w:type="dxa"/>
            <w:vMerge/>
          </w:tcPr>
          <w:p w14:paraId="6AEABE6F"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4A98A1C8"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Marina Monteiro</w:t>
            </w:r>
          </w:p>
        </w:tc>
        <w:tc>
          <w:tcPr>
            <w:tcW w:w="2976" w:type="dxa"/>
          </w:tcPr>
          <w:p w14:paraId="5C83606D"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Universidade Federal de Goiás</w:t>
            </w:r>
          </w:p>
        </w:tc>
        <w:tc>
          <w:tcPr>
            <w:tcW w:w="2971" w:type="dxa"/>
          </w:tcPr>
          <w:p w14:paraId="37172F95"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Universidade Federal de Goiás</w:t>
            </w:r>
          </w:p>
        </w:tc>
      </w:tr>
      <w:tr w:rsidR="00204C02" w:rsidRPr="00607050" w14:paraId="50948C72" w14:textId="77777777" w:rsidTr="00234515">
        <w:trPr>
          <w:trHeight w:val="205"/>
        </w:trPr>
        <w:tc>
          <w:tcPr>
            <w:tcW w:w="1414" w:type="dxa"/>
            <w:vMerge/>
          </w:tcPr>
          <w:p w14:paraId="1DE4CEE9"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6DE26FC6"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Vanessa Marie Adams</w:t>
            </w:r>
          </w:p>
        </w:tc>
        <w:tc>
          <w:tcPr>
            <w:tcW w:w="2976" w:type="dxa"/>
          </w:tcPr>
          <w:p w14:paraId="22E6E270"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University of Queensland, School of Biological Sciences</w:t>
            </w:r>
          </w:p>
        </w:tc>
        <w:tc>
          <w:tcPr>
            <w:tcW w:w="2971" w:type="dxa"/>
          </w:tcPr>
          <w:p w14:paraId="0E899E8F"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University of Queensland, School of Biological Sciences</w:t>
            </w:r>
          </w:p>
        </w:tc>
      </w:tr>
      <w:tr w:rsidR="00204C02" w:rsidRPr="00607050" w14:paraId="362AE3A6" w14:textId="77777777" w:rsidTr="00234515">
        <w:trPr>
          <w:trHeight w:val="205"/>
        </w:trPr>
        <w:tc>
          <w:tcPr>
            <w:tcW w:w="1414" w:type="dxa"/>
            <w:vMerge/>
          </w:tcPr>
          <w:p w14:paraId="6DDCC99A"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4A2F1121"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Ruishan Chen</w:t>
            </w:r>
          </w:p>
        </w:tc>
        <w:tc>
          <w:tcPr>
            <w:tcW w:w="2976" w:type="dxa"/>
          </w:tcPr>
          <w:p w14:paraId="0AB10651"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Guoqing Shi</w:t>
            </w:r>
          </w:p>
        </w:tc>
        <w:tc>
          <w:tcPr>
            <w:tcW w:w="2971" w:type="dxa"/>
          </w:tcPr>
          <w:p w14:paraId="444C1769"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Hohai University</w:t>
            </w:r>
          </w:p>
        </w:tc>
      </w:tr>
      <w:tr w:rsidR="00204C02" w:rsidRPr="00607050" w14:paraId="7C4398F4" w14:textId="77777777" w:rsidTr="00EB08A2">
        <w:trPr>
          <w:trHeight w:val="205"/>
        </w:trPr>
        <w:tc>
          <w:tcPr>
            <w:tcW w:w="1414" w:type="dxa"/>
            <w:vMerge/>
          </w:tcPr>
          <w:p w14:paraId="266C1C3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1C842E33"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Matthew R. Ross</w:t>
            </w:r>
          </w:p>
        </w:tc>
        <w:tc>
          <w:tcPr>
            <w:tcW w:w="2976" w:type="dxa"/>
          </w:tcPr>
          <w:p w14:paraId="15ED0C6F"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Duke University</w:t>
            </w:r>
          </w:p>
        </w:tc>
        <w:tc>
          <w:tcPr>
            <w:tcW w:w="2971" w:type="dxa"/>
          </w:tcPr>
          <w:p w14:paraId="4202B0C0"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Duke University</w:t>
            </w:r>
          </w:p>
        </w:tc>
      </w:tr>
      <w:tr w:rsidR="00204C02" w:rsidRPr="00607050" w14:paraId="5237C34E" w14:textId="77777777" w:rsidTr="00EB08A2">
        <w:trPr>
          <w:trHeight w:val="205"/>
        </w:trPr>
        <w:tc>
          <w:tcPr>
            <w:tcW w:w="1414" w:type="dxa"/>
            <w:vMerge w:val="restart"/>
          </w:tcPr>
          <w:p w14:paraId="484FB55D"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r w:rsidRPr="00607050">
              <w:rPr>
                <w:rFonts w:eastAsia="SimSun"/>
                <w:sz w:val="18"/>
                <w:szCs w:val="18"/>
                <w:lang w:eastAsia="zh-CN"/>
              </w:rPr>
              <w:t xml:space="preserve">Global </w:t>
            </w:r>
          </w:p>
        </w:tc>
        <w:tc>
          <w:tcPr>
            <w:tcW w:w="1701" w:type="dxa"/>
          </w:tcPr>
          <w:p w14:paraId="34ED79D7"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Basher Md Zeenatul</w:t>
            </w:r>
          </w:p>
        </w:tc>
        <w:tc>
          <w:tcPr>
            <w:tcW w:w="2976" w:type="dxa"/>
          </w:tcPr>
          <w:p w14:paraId="15680AC5"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Michigan State University</w:t>
            </w:r>
          </w:p>
        </w:tc>
        <w:tc>
          <w:tcPr>
            <w:tcW w:w="2971" w:type="dxa"/>
          </w:tcPr>
          <w:p w14:paraId="5371DCFD"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Michigan State University</w:t>
            </w:r>
          </w:p>
        </w:tc>
      </w:tr>
      <w:tr w:rsidR="00204C02" w:rsidRPr="00607050" w14:paraId="64BCE055" w14:textId="77777777" w:rsidTr="00EB08A2">
        <w:trPr>
          <w:trHeight w:val="205"/>
        </w:trPr>
        <w:tc>
          <w:tcPr>
            <w:tcW w:w="1414" w:type="dxa"/>
            <w:vMerge/>
          </w:tcPr>
          <w:p w14:paraId="404C68AB"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4E584016"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Palomo Ignacio</w:t>
            </w:r>
          </w:p>
        </w:tc>
        <w:tc>
          <w:tcPr>
            <w:tcW w:w="2976" w:type="dxa"/>
          </w:tcPr>
          <w:p w14:paraId="2A9F6F46"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Basque Centre for Climate Change</w:t>
            </w:r>
          </w:p>
        </w:tc>
        <w:tc>
          <w:tcPr>
            <w:tcW w:w="2971" w:type="dxa"/>
          </w:tcPr>
          <w:p w14:paraId="417C9DC2"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Basque Centre for Climate Change</w:t>
            </w:r>
          </w:p>
        </w:tc>
      </w:tr>
      <w:tr w:rsidR="00204C02" w:rsidRPr="00607050" w14:paraId="02A75F32" w14:textId="77777777" w:rsidTr="00EB08A2">
        <w:trPr>
          <w:trHeight w:val="205"/>
        </w:trPr>
        <w:tc>
          <w:tcPr>
            <w:tcW w:w="1414" w:type="dxa"/>
            <w:vMerge/>
            <w:tcBorders>
              <w:bottom w:val="single" w:sz="12" w:space="0" w:color="auto"/>
            </w:tcBorders>
          </w:tcPr>
          <w:p w14:paraId="3CF71A4F"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6EB92515"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Julia Abigail Lynch</w:t>
            </w:r>
          </w:p>
        </w:tc>
        <w:tc>
          <w:tcPr>
            <w:tcW w:w="2976" w:type="dxa"/>
          </w:tcPr>
          <w:p w14:paraId="4FD09568"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U.S. Geological Survey, National Climate Change and Wildlife Science Center</w:t>
            </w:r>
          </w:p>
        </w:tc>
        <w:tc>
          <w:tcPr>
            <w:tcW w:w="2971" w:type="dxa"/>
          </w:tcPr>
          <w:p w14:paraId="10009D83"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United States of America</w:t>
            </w:r>
          </w:p>
        </w:tc>
      </w:tr>
      <w:tr w:rsidR="00204C02" w:rsidRPr="00607050" w14:paraId="78652E83" w14:textId="77777777" w:rsidTr="00234515">
        <w:trPr>
          <w:trHeight w:val="205"/>
        </w:trPr>
        <w:tc>
          <w:tcPr>
            <w:tcW w:w="1414" w:type="dxa"/>
            <w:vMerge/>
            <w:tcBorders>
              <w:top w:val="single" w:sz="12" w:space="0" w:color="auto"/>
              <w:bottom w:val="single" w:sz="12" w:space="0" w:color="auto"/>
            </w:tcBorders>
          </w:tcPr>
          <w:p w14:paraId="69FBA1E8"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757F2995"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Patricio Pliscoff</w:t>
            </w:r>
          </w:p>
        </w:tc>
        <w:tc>
          <w:tcPr>
            <w:tcW w:w="2976" w:type="dxa"/>
          </w:tcPr>
          <w:p w14:paraId="2A6B23FA"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Universidad Catolica de Chile</w:t>
            </w:r>
          </w:p>
        </w:tc>
        <w:tc>
          <w:tcPr>
            <w:tcW w:w="2971" w:type="dxa"/>
          </w:tcPr>
          <w:p w14:paraId="6B50088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Chile</w:t>
            </w:r>
          </w:p>
        </w:tc>
      </w:tr>
      <w:tr w:rsidR="00204C02" w:rsidRPr="00607050" w14:paraId="2931188C" w14:textId="77777777" w:rsidTr="00234515">
        <w:trPr>
          <w:trHeight w:val="205"/>
        </w:trPr>
        <w:tc>
          <w:tcPr>
            <w:tcW w:w="1414" w:type="dxa"/>
            <w:vMerge/>
            <w:tcBorders>
              <w:top w:val="single" w:sz="12" w:space="0" w:color="auto"/>
              <w:bottom w:val="single" w:sz="12" w:space="0" w:color="auto"/>
            </w:tcBorders>
          </w:tcPr>
          <w:p w14:paraId="5CB64C67"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589DEC26"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Michelle Mei Ling Lim</w:t>
            </w:r>
          </w:p>
        </w:tc>
        <w:tc>
          <w:tcPr>
            <w:tcW w:w="2976" w:type="dxa"/>
          </w:tcPr>
          <w:p w14:paraId="3D795AC0"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Griffith University</w:t>
            </w:r>
          </w:p>
        </w:tc>
        <w:tc>
          <w:tcPr>
            <w:tcW w:w="2971" w:type="dxa"/>
          </w:tcPr>
          <w:p w14:paraId="739B55A2"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International Social Science Council</w:t>
            </w:r>
          </w:p>
        </w:tc>
      </w:tr>
      <w:tr w:rsidR="00204C02" w:rsidRPr="00607050" w14:paraId="561F1834" w14:textId="77777777" w:rsidTr="00234515">
        <w:trPr>
          <w:trHeight w:val="205"/>
        </w:trPr>
        <w:tc>
          <w:tcPr>
            <w:tcW w:w="1414" w:type="dxa"/>
            <w:vMerge/>
            <w:tcBorders>
              <w:top w:val="single" w:sz="12" w:space="0" w:color="auto"/>
              <w:bottom w:val="single" w:sz="12" w:space="0" w:color="auto"/>
            </w:tcBorders>
          </w:tcPr>
          <w:p w14:paraId="5B876D87"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7581B67F"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Selomane Odirilwe</w:t>
            </w:r>
          </w:p>
        </w:tc>
        <w:tc>
          <w:tcPr>
            <w:tcW w:w="2976" w:type="dxa"/>
          </w:tcPr>
          <w:p w14:paraId="0C4319E8"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Council for Scientific and Industrial Research (CSIR)</w:t>
            </w:r>
          </w:p>
        </w:tc>
        <w:tc>
          <w:tcPr>
            <w:tcW w:w="2971" w:type="dxa"/>
          </w:tcPr>
          <w:p w14:paraId="05457ED3"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Council for Scientific and Industrial Research (CSIR)</w:t>
            </w:r>
          </w:p>
        </w:tc>
      </w:tr>
      <w:tr w:rsidR="00204C02" w:rsidRPr="00607050" w14:paraId="012442C3" w14:textId="77777777" w:rsidTr="00234515">
        <w:trPr>
          <w:trHeight w:val="205"/>
        </w:trPr>
        <w:tc>
          <w:tcPr>
            <w:tcW w:w="1414" w:type="dxa"/>
            <w:vMerge/>
            <w:tcBorders>
              <w:top w:val="single" w:sz="12" w:space="0" w:color="auto"/>
              <w:bottom w:val="single" w:sz="12" w:space="0" w:color="auto"/>
            </w:tcBorders>
          </w:tcPr>
          <w:p w14:paraId="01F05B89"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7CF445AC"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Assem Mohamed</w:t>
            </w:r>
          </w:p>
        </w:tc>
        <w:tc>
          <w:tcPr>
            <w:tcW w:w="2976" w:type="dxa"/>
          </w:tcPr>
          <w:p w14:paraId="4221CC73"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Ministry of Agriculture and Land Reclamation (MALR), Agricultural Research Center (ARC), Central Laboratory for Agricultural Climate (CLAC).</w:t>
            </w:r>
          </w:p>
        </w:tc>
        <w:tc>
          <w:tcPr>
            <w:tcW w:w="2971" w:type="dxa"/>
          </w:tcPr>
          <w:p w14:paraId="25AD3703"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Egypt</w:t>
            </w:r>
          </w:p>
        </w:tc>
      </w:tr>
      <w:tr w:rsidR="00204C02" w:rsidRPr="00607050" w14:paraId="470E9511" w14:textId="77777777" w:rsidTr="00234515">
        <w:trPr>
          <w:trHeight w:val="205"/>
        </w:trPr>
        <w:tc>
          <w:tcPr>
            <w:tcW w:w="1414" w:type="dxa"/>
            <w:vMerge/>
            <w:tcBorders>
              <w:top w:val="single" w:sz="12" w:space="0" w:color="auto"/>
            </w:tcBorders>
          </w:tcPr>
          <w:p w14:paraId="6721F00E"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1C03324A"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Anna Sidorovich</w:t>
            </w:r>
          </w:p>
        </w:tc>
        <w:tc>
          <w:tcPr>
            <w:tcW w:w="2976" w:type="dxa"/>
          </w:tcPr>
          <w:p w14:paraId="41AD00B9"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The Scientific and Practical Centre for Bioresources of the National Academy of Sciences of Belarus</w:t>
            </w:r>
          </w:p>
        </w:tc>
        <w:tc>
          <w:tcPr>
            <w:tcW w:w="2971" w:type="dxa"/>
          </w:tcPr>
          <w:p w14:paraId="250189C2"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The Scientific and Practical Centre for Bioresources of the National Academy of Sciences of Belarus</w:t>
            </w:r>
          </w:p>
        </w:tc>
      </w:tr>
      <w:tr w:rsidR="00204C02" w:rsidRPr="00607050" w14:paraId="67A5F122" w14:textId="77777777" w:rsidTr="00234515">
        <w:trPr>
          <w:trHeight w:val="205"/>
        </w:trPr>
        <w:tc>
          <w:tcPr>
            <w:tcW w:w="1414" w:type="dxa"/>
            <w:vMerge w:val="restart"/>
            <w:tcBorders>
              <w:bottom w:val="single" w:sz="12" w:space="0" w:color="auto"/>
            </w:tcBorders>
          </w:tcPr>
          <w:p w14:paraId="157992DB" w14:textId="77777777" w:rsidR="00204C02" w:rsidRPr="00607050" w:rsidRDefault="00204C02" w:rsidP="00234515">
            <w:pPr>
              <w:keepNext/>
              <w:keepLines/>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7403A1B0" w14:textId="77777777" w:rsidR="00204C02" w:rsidRPr="00607050" w:rsidRDefault="00204C02" w:rsidP="00234515">
            <w:pPr>
              <w:keepNext/>
              <w:keepLines/>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Álvaro Fernández-Llamazares Onrubia</w:t>
            </w:r>
          </w:p>
        </w:tc>
        <w:tc>
          <w:tcPr>
            <w:tcW w:w="2976" w:type="dxa"/>
          </w:tcPr>
          <w:p w14:paraId="4A5EDDBD" w14:textId="77777777" w:rsidR="00204C02" w:rsidRPr="00607050" w:rsidRDefault="00204C02" w:rsidP="00234515">
            <w:pPr>
              <w:keepNext/>
              <w:keepLines/>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University of Helsinki</w:t>
            </w:r>
          </w:p>
        </w:tc>
        <w:tc>
          <w:tcPr>
            <w:tcW w:w="2971" w:type="dxa"/>
          </w:tcPr>
          <w:p w14:paraId="346D7ECB" w14:textId="77777777" w:rsidR="00204C02" w:rsidRPr="00607050" w:rsidRDefault="00204C02" w:rsidP="00234515">
            <w:pPr>
              <w:keepNext/>
              <w:keepLines/>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University of Helsinki</w:t>
            </w:r>
          </w:p>
        </w:tc>
      </w:tr>
      <w:tr w:rsidR="00204C02" w:rsidRPr="00607050" w14:paraId="638894E5" w14:textId="77777777" w:rsidTr="00234515">
        <w:trPr>
          <w:trHeight w:val="205"/>
        </w:trPr>
        <w:tc>
          <w:tcPr>
            <w:tcW w:w="1414" w:type="dxa"/>
            <w:vMerge/>
            <w:tcBorders>
              <w:top w:val="single" w:sz="12" w:space="0" w:color="auto"/>
              <w:bottom w:val="single" w:sz="12" w:space="0" w:color="auto"/>
            </w:tcBorders>
          </w:tcPr>
          <w:p w14:paraId="642098D0" w14:textId="77777777" w:rsidR="00204C02" w:rsidRPr="00607050" w:rsidRDefault="00204C02" w:rsidP="00234515">
            <w:pPr>
              <w:keepNext/>
              <w:keepLines/>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5193603E" w14:textId="77777777" w:rsidR="00204C02" w:rsidRPr="00607050" w:rsidRDefault="00204C02" w:rsidP="00234515">
            <w:pPr>
              <w:keepNext/>
              <w:keepLines/>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Aibek Samakov</w:t>
            </w:r>
          </w:p>
        </w:tc>
        <w:tc>
          <w:tcPr>
            <w:tcW w:w="2976" w:type="dxa"/>
          </w:tcPr>
          <w:p w14:paraId="1DE00DF5" w14:textId="77777777" w:rsidR="00204C02" w:rsidRPr="00607050" w:rsidRDefault="00204C02" w:rsidP="00234515">
            <w:pPr>
              <w:keepNext/>
              <w:keepLines/>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Universität Tübingen</w:t>
            </w:r>
          </w:p>
        </w:tc>
        <w:tc>
          <w:tcPr>
            <w:tcW w:w="2971" w:type="dxa"/>
          </w:tcPr>
          <w:p w14:paraId="378424E7" w14:textId="77777777" w:rsidR="00204C02" w:rsidRPr="00607050" w:rsidRDefault="00204C02" w:rsidP="00234515">
            <w:pPr>
              <w:keepNext/>
              <w:keepLines/>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Universität Tübingen</w:t>
            </w:r>
          </w:p>
        </w:tc>
      </w:tr>
      <w:tr w:rsidR="00204C02" w:rsidRPr="00607050" w14:paraId="09FFB232" w14:textId="77777777" w:rsidTr="00234515">
        <w:trPr>
          <w:trHeight w:val="205"/>
        </w:trPr>
        <w:tc>
          <w:tcPr>
            <w:tcW w:w="1414" w:type="dxa"/>
            <w:vMerge/>
            <w:tcBorders>
              <w:top w:val="single" w:sz="12" w:space="0" w:color="auto"/>
              <w:bottom w:val="single" w:sz="12" w:space="0" w:color="auto"/>
            </w:tcBorders>
          </w:tcPr>
          <w:p w14:paraId="09C51360"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6884F8DA"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Uttam Babu Shrestha</w:t>
            </w:r>
          </w:p>
        </w:tc>
        <w:tc>
          <w:tcPr>
            <w:tcW w:w="2976" w:type="dxa"/>
          </w:tcPr>
          <w:p w14:paraId="504BBF20"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University of Southern Queensland</w:t>
            </w:r>
          </w:p>
        </w:tc>
        <w:tc>
          <w:tcPr>
            <w:tcW w:w="2971" w:type="dxa"/>
          </w:tcPr>
          <w:p w14:paraId="04F0191A"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Global Young Academy</w:t>
            </w:r>
          </w:p>
        </w:tc>
      </w:tr>
      <w:tr w:rsidR="00204C02" w:rsidRPr="00607050" w14:paraId="23F62E28" w14:textId="77777777" w:rsidTr="00234515">
        <w:trPr>
          <w:trHeight w:val="205"/>
        </w:trPr>
        <w:tc>
          <w:tcPr>
            <w:tcW w:w="1414" w:type="dxa"/>
            <w:vMerge/>
            <w:tcBorders>
              <w:top w:val="single" w:sz="12" w:space="0" w:color="auto"/>
              <w:bottom w:val="single" w:sz="12" w:space="0" w:color="auto"/>
            </w:tcBorders>
          </w:tcPr>
          <w:p w14:paraId="3163E109"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5FBCEAF0"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Rashad Salimov</w:t>
            </w:r>
          </w:p>
        </w:tc>
        <w:tc>
          <w:tcPr>
            <w:tcW w:w="2976" w:type="dxa"/>
          </w:tcPr>
          <w:p w14:paraId="6D8DDCC4"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Institute of Botany of ANAS</w:t>
            </w:r>
          </w:p>
        </w:tc>
        <w:tc>
          <w:tcPr>
            <w:tcW w:w="2971" w:type="dxa"/>
          </w:tcPr>
          <w:p w14:paraId="765B3466"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Institute of Botany of ANAS</w:t>
            </w:r>
          </w:p>
        </w:tc>
      </w:tr>
      <w:tr w:rsidR="00204C02" w:rsidRPr="00607050" w14:paraId="61C84D5A" w14:textId="77777777" w:rsidTr="00234515">
        <w:trPr>
          <w:trHeight w:val="205"/>
        </w:trPr>
        <w:tc>
          <w:tcPr>
            <w:tcW w:w="1414" w:type="dxa"/>
            <w:vMerge/>
            <w:tcBorders>
              <w:top w:val="single" w:sz="12" w:space="0" w:color="auto"/>
              <w:bottom w:val="single" w:sz="12" w:space="0" w:color="auto"/>
            </w:tcBorders>
          </w:tcPr>
          <w:p w14:paraId="36558D2C"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0B15A642"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Tuyeni Heita Mwampamba</w:t>
            </w:r>
          </w:p>
        </w:tc>
        <w:tc>
          <w:tcPr>
            <w:tcW w:w="2976" w:type="dxa"/>
          </w:tcPr>
          <w:p w14:paraId="5897DA36"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Institute of Ecosystems &amp; Sustainability Research, National Autonomous University of Mexico</w:t>
            </w:r>
          </w:p>
        </w:tc>
        <w:tc>
          <w:tcPr>
            <w:tcW w:w="2971" w:type="dxa"/>
          </w:tcPr>
          <w:p w14:paraId="549B3836"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United Republic of Tanzania</w:t>
            </w:r>
          </w:p>
        </w:tc>
      </w:tr>
      <w:tr w:rsidR="00204C02" w:rsidRPr="00607050" w14:paraId="51057988" w14:textId="77777777" w:rsidTr="00234515">
        <w:trPr>
          <w:trHeight w:val="205"/>
        </w:trPr>
        <w:tc>
          <w:tcPr>
            <w:tcW w:w="1414" w:type="dxa"/>
            <w:vMerge/>
            <w:tcBorders>
              <w:top w:val="single" w:sz="12" w:space="0" w:color="auto"/>
              <w:bottom w:val="single" w:sz="12" w:space="0" w:color="auto"/>
            </w:tcBorders>
          </w:tcPr>
          <w:p w14:paraId="5C4C5873"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77EA1D0C"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Lenke Balint</w:t>
            </w:r>
          </w:p>
        </w:tc>
        <w:tc>
          <w:tcPr>
            <w:tcW w:w="2976" w:type="dxa"/>
          </w:tcPr>
          <w:p w14:paraId="6B695D6D"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The Royal Society for the Protection of Birds (RSPB)</w:t>
            </w:r>
          </w:p>
        </w:tc>
        <w:tc>
          <w:tcPr>
            <w:tcW w:w="2971" w:type="dxa"/>
          </w:tcPr>
          <w:p w14:paraId="44321968"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RSPB/Birdlife International</w:t>
            </w:r>
          </w:p>
        </w:tc>
      </w:tr>
      <w:tr w:rsidR="00204C02" w:rsidRPr="00607050" w14:paraId="14CFD20E" w14:textId="77777777" w:rsidTr="00234515">
        <w:trPr>
          <w:trHeight w:val="205"/>
        </w:trPr>
        <w:tc>
          <w:tcPr>
            <w:tcW w:w="1414" w:type="dxa"/>
            <w:vMerge/>
            <w:tcBorders>
              <w:top w:val="single" w:sz="12" w:space="0" w:color="auto"/>
              <w:bottom w:val="single" w:sz="12" w:space="0" w:color="auto"/>
            </w:tcBorders>
          </w:tcPr>
          <w:p w14:paraId="5A142C93"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Pr>
          <w:p w14:paraId="52FED8E5"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Ivis Julieta Chan</w:t>
            </w:r>
          </w:p>
        </w:tc>
        <w:tc>
          <w:tcPr>
            <w:tcW w:w="2976" w:type="dxa"/>
          </w:tcPr>
          <w:p w14:paraId="15D3ACB3"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Plantlife International</w:t>
            </w:r>
          </w:p>
        </w:tc>
        <w:tc>
          <w:tcPr>
            <w:tcW w:w="2971" w:type="dxa"/>
          </w:tcPr>
          <w:p w14:paraId="74950AE4"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Plantlife International</w:t>
            </w:r>
          </w:p>
        </w:tc>
      </w:tr>
      <w:tr w:rsidR="00204C02" w:rsidRPr="00607050" w14:paraId="1FC3D6E2" w14:textId="77777777" w:rsidTr="00234515">
        <w:trPr>
          <w:trHeight w:val="205"/>
        </w:trPr>
        <w:tc>
          <w:tcPr>
            <w:tcW w:w="1414" w:type="dxa"/>
            <w:vMerge/>
            <w:tcBorders>
              <w:top w:val="single" w:sz="12" w:space="0" w:color="auto"/>
              <w:bottom w:val="single" w:sz="12" w:space="0" w:color="auto"/>
            </w:tcBorders>
          </w:tcPr>
          <w:p w14:paraId="03BA1511"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SimSun"/>
                <w:sz w:val="18"/>
                <w:szCs w:val="18"/>
                <w:lang w:eastAsia="zh-CN"/>
              </w:rPr>
            </w:pPr>
          </w:p>
        </w:tc>
        <w:tc>
          <w:tcPr>
            <w:tcW w:w="1701" w:type="dxa"/>
            <w:tcBorders>
              <w:bottom w:val="single" w:sz="12" w:space="0" w:color="auto"/>
            </w:tcBorders>
          </w:tcPr>
          <w:p w14:paraId="14C6E693"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Pedro Jaureguiberry</w:t>
            </w:r>
          </w:p>
        </w:tc>
        <w:tc>
          <w:tcPr>
            <w:tcW w:w="2976" w:type="dxa"/>
            <w:tcBorders>
              <w:bottom w:val="single" w:sz="12" w:space="0" w:color="auto"/>
            </w:tcBorders>
          </w:tcPr>
          <w:p w14:paraId="2D884E20"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National University of Cordoba</w:t>
            </w:r>
          </w:p>
        </w:tc>
        <w:tc>
          <w:tcPr>
            <w:tcW w:w="2971" w:type="dxa"/>
            <w:tcBorders>
              <w:bottom w:val="single" w:sz="12" w:space="0" w:color="auto"/>
            </w:tcBorders>
          </w:tcPr>
          <w:p w14:paraId="6129E85B" w14:textId="77777777" w:rsidR="00204C02" w:rsidRPr="00607050" w:rsidRDefault="00204C02" w:rsidP="00234515">
            <w:pPr>
              <w:tabs>
                <w:tab w:val="left" w:pos="1247"/>
                <w:tab w:val="left" w:pos="1814"/>
                <w:tab w:val="left" w:pos="2381"/>
                <w:tab w:val="left" w:pos="2948"/>
                <w:tab w:val="left" w:pos="3515"/>
                <w:tab w:val="left" w:pos="4082"/>
              </w:tabs>
              <w:spacing w:before="40" w:after="40"/>
              <w:rPr>
                <w:rFonts w:eastAsia="Calibri"/>
                <w:w w:val="103"/>
                <w:sz w:val="18"/>
                <w:szCs w:val="18"/>
              </w:rPr>
            </w:pPr>
            <w:r w:rsidRPr="00607050">
              <w:rPr>
                <w:rFonts w:eastAsia="Calibri"/>
                <w:w w:val="103"/>
                <w:sz w:val="18"/>
                <w:szCs w:val="18"/>
              </w:rPr>
              <w:t>Inter-American Institute For Global Change Research</w:t>
            </w:r>
          </w:p>
        </w:tc>
      </w:tr>
    </w:tbl>
    <w:p w14:paraId="37175E30" w14:textId="77777777" w:rsidR="008B58D8" w:rsidRPr="00607050" w:rsidRDefault="008B58D8" w:rsidP="00320BDB">
      <w:pPr>
        <w:pStyle w:val="Normal-pool"/>
      </w:pPr>
    </w:p>
    <w:p w14:paraId="16853939" w14:textId="77777777" w:rsidR="008B58D8" w:rsidRPr="00607050" w:rsidRDefault="008B58D8" w:rsidP="00320BDB">
      <w:pPr>
        <w:pStyle w:val="Normal-pool"/>
      </w:pPr>
    </w:p>
    <w:p w14:paraId="0FF0F4C2" w14:textId="77777777" w:rsidR="006A5B1D" w:rsidRPr="00607050" w:rsidRDefault="006A5B1D">
      <w:pPr>
        <w:rPr>
          <w:rFonts w:eastAsia="Times New Roman"/>
        </w:rPr>
      </w:pPr>
      <w:r w:rsidRPr="00607050">
        <w:br w:type="page"/>
      </w:r>
    </w:p>
    <w:p w14:paraId="29EA8108" w14:textId="77777777" w:rsidR="006A5B1D" w:rsidRPr="00607050" w:rsidRDefault="006A5B1D" w:rsidP="006A5B1D">
      <w:pPr>
        <w:pStyle w:val="Title"/>
        <w:rPr>
          <w:lang w:val="en-GB"/>
        </w:rPr>
      </w:pPr>
      <w:r w:rsidRPr="00607050">
        <w:rPr>
          <w:lang w:val="en-GB"/>
        </w:rPr>
        <w:lastRenderedPageBreak/>
        <w:t xml:space="preserve">Appendix </w:t>
      </w:r>
      <w:r w:rsidR="00826FFA" w:rsidRPr="00607050">
        <w:rPr>
          <w:lang w:val="en-GB"/>
        </w:rPr>
        <w:t>2</w:t>
      </w:r>
      <w:r w:rsidR="00CF1453" w:rsidRPr="00607050">
        <w:rPr>
          <w:lang w:val="en-GB"/>
        </w:rPr>
        <w:t xml:space="preserve"> – C</w:t>
      </w:r>
      <w:r w:rsidRPr="00607050">
        <w:rPr>
          <w:lang w:val="en-GB"/>
        </w:rPr>
        <w:t>oncept note for the third meeting of the Capacity-building Forum</w:t>
      </w:r>
    </w:p>
    <w:p w14:paraId="2464DF7B" w14:textId="77777777" w:rsidR="006A5B1D" w:rsidRPr="00607050" w:rsidRDefault="006A5B1D" w:rsidP="006A5B1D">
      <w:pPr>
        <w:pStyle w:val="CH2"/>
      </w:pPr>
      <w:r w:rsidRPr="00607050">
        <w:t>Engaging with capacity-building under IPBES</w:t>
      </w:r>
    </w:p>
    <w:p w14:paraId="4CDE47C7" w14:textId="77777777" w:rsidR="006A5B1D" w:rsidRPr="00607050" w:rsidRDefault="006A5B1D" w:rsidP="006A5B1D">
      <w:pPr>
        <w:pStyle w:val="Normalnumber"/>
        <w:rPr>
          <w:rFonts w:eastAsia="MS Mincho"/>
          <w:lang w:eastAsia="ko-KR"/>
        </w:rPr>
      </w:pPr>
      <w:r w:rsidRPr="00607050">
        <w:rPr>
          <w:rFonts w:eastAsia="MS Mincho"/>
          <w:lang w:eastAsia="ko-KR"/>
        </w:rPr>
        <w:t>The work on capacity-building under IPBES is founded on the IPBES Capacity-build</w:t>
      </w:r>
      <w:r w:rsidR="00CF1453" w:rsidRPr="00607050">
        <w:rPr>
          <w:rFonts w:eastAsia="MS Mincho"/>
          <w:lang w:eastAsia="ko-KR"/>
        </w:rPr>
        <w:t>ing Rolling Plan</w:t>
      </w:r>
      <w:r w:rsidRPr="00607050">
        <w:rPr>
          <w:rFonts w:eastAsia="MS Mincho"/>
          <w:lang w:eastAsia="ko-KR"/>
        </w:rPr>
        <w:t>, which establishes the principles, strategic directions and modalities for addressing the individual and institutional capacity-building needs identified by the IPBES Plenary. In order to effectively address these priority needs, the IPBES task force on capacity-building engage and collaborate with institutions undertaking relevant activities to align efforts and mobilise resources towards the implementation of the rolling plan. Contributions towards the implementation of the capacity-building rolling plan are recognised in the annex of the rolling plan, and reported to the IPBES Plenary.</w:t>
      </w:r>
    </w:p>
    <w:p w14:paraId="06746BD2" w14:textId="77777777" w:rsidR="006A5B1D" w:rsidRPr="00607050" w:rsidRDefault="006A5B1D" w:rsidP="006A5B1D">
      <w:pPr>
        <w:pStyle w:val="Normalnumber"/>
        <w:rPr>
          <w:rFonts w:eastAsia="MS Mincho"/>
          <w:lang w:eastAsia="ko-KR"/>
        </w:rPr>
      </w:pPr>
      <w:r w:rsidRPr="00607050">
        <w:rPr>
          <w:rFonts w:eastAsia="MS Mincho"/>
          <w:lang w:eastAsia="ko-KR"/>
        </w:rPr>
        <w:t xml:space="preserve">The IPBES Capacity-building Forum is a key vehicle for increasing engagement and facilitating collaboration among partners for the implementation and further development of the rolling plan, and serves as an arena for cooperation between IPBES and other institutions that fund, undertake or otherwise contribute to relevant capacity-building activities. </w:t>
      </w:r>
      <w:r w:rsidRPr="00607050">
        <w:rPr>
          <w:rFonts w:eastAsia="MS Mincho"/>
          <w:b/>
          <w:lang w:eastAsia="ko-KR"/>
        </w:rPr>
        <w:t>Work under the forum aims to advance the joint agendas of partners and facilitate longer term strategic alignment of relevant ongoing programmes.</w:t>
      </w:r>
      <w:r w:rsidRPr="00607050">
        <w:rPr>
          <w:rFonts w:eastAsia="MS Mincho"/>
          <w:lang w:eastAsia="ko-KR"/>
        </w:rPr>
        <w:t xml:space="preserve"> By providing an arena for dialogue and cross fertilisation of ideas, the forum endeavours to mobilise resources for the implementation of the rolling plan and add value to the work of partners through promoting new collaborations, stimulating cross-institutional learning and creating synergies between existing capacity-building initiatives.</w:t>
      </w:r>
    </w:p>
    <w:p w14:paraId="3B59188D" w14:textId="77777777" w:rsidR="005B0DDF" w:rsidRPr="00607050" w:rsidRDefault="006A5B1D" w:rsidP="006A5B1D">
      <w:pPr>
        <w:pStyle w:val="CH2"/>
      </w:pPr>
      <w:r w:rsidRPr="00607050">
        <w:t>The third meeting of the Capacity-building Forum</w:t>
      </w:r>
    </w:p>
    <w:p w14:paraId="640FBB14" w14:textId="77777777" w:rsidR="006A5B1D" w:rsidRPr="00607050" w:rsidRDefault="006A5B1D" w:rsidP="006A5B1D">
      <w:pPr>
        <w:pStyle w:val="Normalnumber"/>
        <w:rPr>
          <w:lang w:eastAsia="ko-KR"/>
        </w:rPr>
      </w:pPr>
      <w:r w:rsidRPr="00607050">
        <w:rPr>
          <w:rFonts w:eastAsia="MS Mincho"/>
          <w:lang w:eastAsia="ko-KR"/>
        </w:rPr>
        <w:t>The third meeting of the Capacity-building Forum will build on experiences from the two meetings arranged to date and the fifth task force meeting</w:t>
      </w:r>
      <w:r w:rsidR="00D35A20" w:rsidRPr="00607050">
        <w:rPr>
          <w:rFonts w:eastAsia="MS Mincho"/>
          <w:lang w:eastAsia="ko-KR"/>
        </w:rPr>
        <w:t>,</w:t>
      </w:r>
      <w:r w:rsidRPr="00607050">
        <w:rPr>
          <w:rFonts w:eastAsia="MS Mincho"/>
          <w:lang w:eastAsia="ko-KR"/>
        </w:rPr>
        <w:t xml:space="preserve"> which focused on collaboration with partners </w:t>
      </w:r>
      <w:r w:rsidR="00D35A20" w:rsidRPr="00607050">
        <w:rPr>
          <w:rFonts w:eastAsia="MS Mincho"/>
          <w:lang w:eastAsia="ko-KR"/>
        </w:rPr>
        <w:t>in support of the rolling plan.</w:t>
      </w:r>
      <w:r w:rsidRPr="00607050">
        <w:rPr>
          <w:rFonts w:eastAsia="MS Mincho"/>
          <w:lang w:eastAsia="ko-KR"/>
        </w:rPr>
        <w:t xml:space="preserve"> It is envisioned that the meeting will be held in conjunction with the sixth task force meeting. Consideration will be given to organize the task force and the forum as a joint meeting. The meeting will </w:t>
      </w:r>
      <w:r w:rsidR="00D35A20" w:rsidRPr="00607050">
        <w:rPr>
          <w:rFonts w:eastAsia="MS Mincho"/>
          <w:lang w:eastAsia="ko-KR"/>
        </w:rPr>
        <w:t>build</w:t>
      </w:r>
      <w:r w:rsidRPr="00607050">
        <w:rPr>
          <w:rFonts w:eastAsia="MS Mincho"/>
          <w:lang w:eastAsia="ko-KR"/>
        </w:rPr>
        <w:t xml:space="preserve"> on existing partnerships by inviting new institutions to contribute to the implementation of the rolling plan and extending collaboration with current partners. Invited institutions will play an active role prior to and during the forum meeting by:</w:t>
      </w:r>
    </w:p>
    <w:p w14:paraId="4A88D0A5" w14:textId="77777777" w:rsidR="006A5B1D" w:rsidRPr="00607050" w:rsidRDefault="006A5B1D" w:rsidP="006A5B1D">
      <w:pPr>
        <w:pStyle w:val="Normalnumber"/>
        <w:numPr>
          <w:ilvl w:val="1"/>
          <w:numId w:val="4"/>
        </w:numPr>
        <w:rPr>
          <w:lang w:eastAsia="ko-KR"/>
        </w:rPr>
      </w:pPr>
      <w:r w:rsidRPr="00607050">
        <w:rPr>
          <w:lang w:eastAsia="ko-KR"/>
        </w:rPr>
        <w:t xml:space="preserve">Identifying how they can contribute to the implementation of the rolling plan, either </w:t>
      </w:r>
      <w:r w:rsidR="00D35A20" w:rsidRPr="00607050">
        <w:rPr>
          <w:lang w:eastAsia="ko-KR"/>
        </w:rPr>
        <w:t xml:space="preserve">through </w:t>
      </w:r>
      <w:r w:rsidRPr="00607050">
        <w:rPr>
          <w:lang w:eastAsia="ko-KR"/>
        </w:rPr>
        <w:t>building upon the initiatives already being undertaken or starting new initiatives;</w:t>
      </w:r>
    </w:p>
    <w:p w14:paraId="7DB936BC" w14:textId="77777777" w:rsidR="006A5B1D" w:rsidRPr="00607050" w:rsidRDefault="006A5B1D" w:rsidP="006A5B1D">
      <w:pPr>
        <w:pStyle w:val="Normalnumber"/>
        <w:numPr>
          <w:ilvl w:val="1"/>
          <w:numId w:val="4"/>
        </w:numPr>
        <w:rPr>
          <w:lang w:eastAsia="ko-KR"/>
        </w:rPr>
      </w:pPr>
      <w:r w:rsidRPr="00607050">
        <w:rPr>
          <w:lang w:eastAsia="ko-KR"/>
        </w:rPr>
        <w:t>Engaging in dialogues with the capacity-building task force and institutions present at the meeting to explore opportunities for alignment and collaboration; and</w:t>
      </w:r>
    </w:p>
    <w:p w14:paraId="4575C09C" w14:textId="77777777" w:rsidR="006A5B1D" w:rsidRPr="00607050" w:rsidRDefault="006A5B1D" w:rsidP="006A5B1D">
      <w:pPr>
        <w:pStyle w:val="Normalnumber"/>
        <w:numPr>
          <w:ilvl w:val="1"/>
          <w:numId w:val="4"/>
        </w:numPr>
        <w:rPr>
          <w:lang w:eastAsia="ko-KR"/>
        </w:rPr>
      </w:pPr>
      <w:r w:rsidRPr="00607050">
        <w:rPr>
          <w:lang w:eastAsia="ko-KR"/>
        </w:rPr>
        <w:t>Jointly developing concrete activities supporting the implementation of the rolling plan.</w:t>
      </w:r>
    </w:p>
    <w:p w14:paraId="516AF351" w14:textId="77777777" w:rsidR="006A5B1D" w:rsidRPr="00607050" w:rsidRDefault="006A5B1D" w:rsidP="006A5B1D">
      <w:pPr>
        <w:pStyle w:val="Normalnumber"/>
        <w:rPr>
          <w:lang w:eastAsia="ko-KR"/>
        </w:rPr>
      </w:pPr>
      <w:r w:rsidRPr="00607050">
        <w:rPr>
          <w:lang w:eastAsia="ko-KR"/>
        </w:rPr>
        <w:t>It is sugge</w:t>
      </w:r>
      <w:r w:rsidR="00D35A20" w:rsidRPr="00607050">
        <w:rPr>
          <w:lang w:eastAsia="ko-KR"/>
        </w:rPr>
        <w:t>sted to organise a two- to three-</w:t>
      </w:r>
      <w:r w:rsidRPr="00607050">
        <w:rPr>
          <w:lang w:eastAsia="ko-KR"/>
        </w:rPr>
        <w:t>day forum in December 2018, in conjunction with the sixth meeting of the capacity-building task force. Venue has not been decided.</w:t>
      </w:r>
    </w:p>
    <w:p w14:paraId="0F0551AE" w14:textId="77777777" w:rsidR="006A5B1D" w:rsidRPr="00607050" w:rsidRDefault="006A5B1D" w:rsidP="006A5B1D">
      <w:pPr>
        <w:pStyle w:val="Normalnumber"/>
        <w:rPr>
          <w:lang w:eastAsia="ko-KR"/>
        </w:rPr>
      </w:pPr>
      <w:r w:rsidRPr="00607050">
        <w:rPr>
          <w:lang w:eastAsia="ko-KR"/>
        </w:rPr>
        <w:t>It is suggested to invite approximately 30 participants from three groups:</w:t>
      </w:r>
    </w:p>
    <w:p w14:paraId="5A1B3F39" w14:textId="77777777" w:rsidR="006A5B1D" w:rsidRPr="00607050" w:rsidRDefault="006A5B1D" w:rsidP="006A5B1D">
      <w:pPr>
        <w:pStyle w:val="Normalnumber"/>
        <w:numPr>
          <w:ilvl w:val="1"/>
          <w:numId w:val="4"/>
        </w:numPr>
        <w:rPr>
          <w:lang w:eastAsia="ko-KR"/>
        </w:rPr>
      </w:pPr>
      <w:r w:rsidRPr="00607050">
        <w:rPr>
          <w:lang w:eastAsia="ko-KR"/>
        </w:rPr>
        <w:t>Institutions already supporting the implementation of the capacity-building rolling plan;</w:t>
      </w:r>
    </w:p>
    <w:p w14:paraId="625564B1" w14:textId="77777777" w:rsidR="006A5B1D" w:rsidRPr="00607050" w:rsidRDefault="006A5B1D" w:rsidP="006A5B1D">
      <w:pPr>
        <w:pStyle w:val="Normalnumber"/>
        <w:numPr>
          <w:ilvl w:val="1"/>
          <w:numId w:val="4"/>
        </w:numPr>
        <w:rPr>
          <w:lang w:eastAsia="ko-KR"/>
        </w:rPr>
      </w:pPr>
      <w:r w:rsidRPr="00607050">
        <w:rPr>
          <w:lang w:eastAsia="ko-KR"/>
        </w:rPr>
        <w:t>Institutions well-placed and interested in supporting the implementation of the rolling plan; and</w:t>
      </w:r>
    </w:p>
    <w:p w14:paraId="0104C53A" w14:textId="77777777" w:rsidR="006A5B1D" w:rsidRPr="00607050" w:rsidRDefault="006A5B1D" w:rsidP="006A5B1D">
      <w:pPr>
        <w:pStyle w:val="Normalnumber"/>
        <w:numPr>
          <w:ilvl w:val="1"/>
          <w:numId w:val="4"/>
        </w:numPr>
        <w:rPr>
          <w:lang w:eastAsia="ko-KR"/>
        </w:rPr>
      </w:pPr>
      <w:r w:rsidRPr="00607050">
        <w:rPr>
          <w:lang w:eastAsia="ko-KR"/>
        </w:rPr>
        <w:t>Capac</w:t>
      </w:r>
      <w:r w:rsidR="00D35A20" w:rsidRPr="00607050">
        <w:rPr>
          <w:lang w:eastAsia="ko-KR"/>
        </w:rPr>
        <w:t>ity-building task force members.</w:t>
      </w:r>
    </w:p>
    <w:p w14:paraId="2F0EFD44" w14:textId="77777777" w:rsidR="00E17EF1" w:rsidRPr="00607050" w:rsidRDefault="00E17EF1" w:rsidP="00E17EF1">
      <w:pPr>
        <w:pStyle w:val="Normalnumber"/>
        <w:rPr>
          <w:lang w:eastAsia="ko-KR"/>
        </w:rPr>
      </w:pPr>
      <w:r w:rsidRPr="00607050">
        <w:rPr>
          <w:lang w:eastAsia="ko-KR"/>
        </w:rPr>
        <w:t>The capacity-building task force will engage in bilateral dialogues with potential participants prior to the meeting to gauge their interest and inform the planning of the meeting. Recognising the importance of engaging with partners well in advance of the meeting, the task force recommend</w:t>
      </w:r>
      <w:r w:rsidR="00DE6FF1" w:rsidRPr="00607050">
        <w:rPr>
          <w:lang w:eastAsia="ko-KR"/>
        </w:rPr>
        <w:t>s</w:t>
      </w:r>
      <w:r w:rsidRPr="00607050">
        <w:rPr>
          <w:lang w:eastAsia="ko-KR"/>
        </w:rPr>
        <w:t xml:space="preserve"> beginning to identify and engage potential invitees as soon as possible after the sixth session of the IPBES Plenary</w:t>
      </w:r>
    </w:p>
    <w:p w14:paraId="6D16E036" w14:textId="6F29A7C2" w:rsidR="00E17EF1" w:rsidRPr="00607050" w:rsidRDefault="00DE6FF1" w:rsidP="00E17EF1">
      <w:pPr>
        <w:pStyle w:val="Normalnumber"/>
        <w:rPr>
          <w:lang w:eastAsia="ko-KR"/>
        </w:rPr>
      </w:pPr>
      <w:r w:rsidRPr="00607050">
        <w:rPr>
          <w:lang w:eastAsia="ko-KR"/>
        </w:rPr>
        <w:t>The</w:t>
      </w:r>
      <w:r w:rsidR="00E17EF1" w:rsidRPr="00607050">
        <w:rPr>
          <w:lang w:eastAsia="ko-KR"/>
        </w:rPr>
        <w:t xml:space="preserve"> </w:t>
      </w:r>
      <w:r w:rsidRPr="00607050">
        <w:rPr>
          <w:lang w:eastAsia="ko-KR"/>
        </w:rPr>
        <w:t xml:space="preserve">estimated </w:t>
      </w:r>
      <w:r w:rsidR="00E17EF1" w:rsidRPr="00607050">
        <w:rPr>
          <w:lang w:eastAsia="ko-KR"/>
        </w:rPr>
        <w:t xml:space="preserve">budget for the meeting </w:t>
      </w:r>
      <w:r w:rsidRPr="00607050">
        <w:rPr>
          <w:lang w:eastAsia="ko-KR"/>
        </w:rPr>
        <w:t>amounts to</w:t>
      </w:r>
      <w:r w:rsidR="00E17EF1" w:rsidRPr="00607050">
        <w:rPr>
          <w:lang w:eastAsia="ko-KR"/>
        </w:rPr>
        <w:t xml:space="preserve"> </w:t>
      </w:r>
      <w:r w:rsidRPr="00607050">
        <w:rPr>
          <w:lang w:eastAsia="ko-KR"/>
        </w:rPr>
        <w:t>$</w:t>
      </w:r>
      <w:r w:rsidR="00E17EF1" w:rsidRPr="00607050">
        <w:rPr>
          <w:lang w:eastAsia="ko-KR"/>
        </w:rPr>
        <w:t>30,000</w:t>
      </w:r>
      <w:r w:rsidRPr="00607050">
        <w:rPr>
          <w:lang w:eastAsia="ko-KR"/>
        </w:rPr>
        <w:t xml:space="preserve">, </w:t>
      </w:r>
      <w:r w:rsidR="00E17EF1" w:rsidRPr="00607050">
        <w:rPr>
          <w:lang w:eastAsia="ko-KR"/>
        </w:rPr>
        <w:t>based on experiences from earlier meetings with potential partners.</w:t>
      </w:r>
    </w:p>
    <w:p w14:paraId="21A45A0A" w14:textId="77777777" w:rsidR="00826FFA" w:rsidRPr="00607050" w:rsidRDefault="00826FFA" w:rsidP="00826FFA">
      <w:pPr>
        <w:pStyle w:val="Title"/>
        <w:rPr>
          <w:lang w:val="en-GB"/>
        </w:rPr>
      </w:pPr>
      <w:r w:rsidRPr="00607050">
        <w:rPr>
          <w:lang w:val="en-GB"/>
        </w:rPr>
        <w:lastRenderedPageBreak/>
        <w:t>Appendix 3 – Regional dialogue meetings</w:t>
      </w:r>
    </w:p>
    <w:p w14:paraId="391EE868" w14:textId="77777777" w:rsidR="000502B4" w:rsidRPr="00607050" w:rsidRDefault="000502B4" w:rsidP="000502B4"/>
    <w:p w14:paraId="4DF75E25" w14:textId="569C6AAB" w:rsidR="008562FB" w:rsidRPr="00607050" w:rsidRDefault="00826FFA" w:rsidP="008562FB">
      <w:pPr>
        <w:rPr>
          <w:rFonts w:cstheme="minorHAnsi"/>
          <w:b/>
          <w:color w:val="2E74B5" w:themeColor="accent1" w:themeShade="BF"/>
          <w:sz w:val="36"/>
          <w:szCs w:val="32"/>
        </w:rPr>
      </w:pPr>
      <w:r w:rsidRPr="00607050">
        <w:t xml:space="preserve"> </w:t>
      </w:r>
      <w:r w:rsidR="008562FB" w:rsidRPr="00607050">
        <w:rPr>
          <w:rFonts w:cstheme="minorHAnsi"/>
          <w:b/>
          <w:color w:val="2E74B5" w:themeColor="accent1" w:themeShade="BF"/>
          <w:sz w:val="36"/>
          <w:szCs w:val="32"/>
        </w:rPr>
        <w:t xml:space="preserve">Summary report: Regional </w:t>
      </w:r>
      <w:r w:rsidR="00DE6FF1" w:rsidRPr="00607050">
        <w:rPr>
          <w:rFonts w:cstheme="minorHAnsi"/>
          <w:b/>
          <w:color w:val="2E74B5" w:themeColor="accent1" w:themeShade="BF"/>
          <w:sz w:val="36"/>
          <w:szCs w:val="32"/>
        </w:rPr>
        <w:t>d</w:t>
      </w:r>
      <w:r w:rsidR="008562FB" w:rsidRPr="00607050">
        <w:rPr>
          <w:rFonts w:cstheme="minorHAnsi"/>
          <w:b/>
          <w:color w:val="2E74B5" w:themeColor="accent1" w:themeShade="BF"/>
          <w:sz w:val="36"/>
          <w:szCs w:val="32"/>
        </w:rPr>
        <w:t xml:space="preserve">ialogue </w:t>
      </w:r>
      <w:r w:rsidR="00DE6FF1" w:rsidRPr="00607050">
        <w:rPr>
          <w:rFonts w:cstheme="minorHAnsi"/>
          <w:b/>
          <w:color w:val="2E74B5" w:themeColor="accent1" w:themeShade="BF"/>
          <w:sz w:val="36"/>
          <w:szCs w:val="32"/>
        </w:rPr>
        <w:t>m</w:t>
      </w:r>
      <w:r w:rsidR="008562FB" w:rsidRPr="00607050">
        <w:rPr>
          <w:rFonts w:cstheme="minorHAnsi"/>
          <w:b/>
          <w:color w:val="2E74B5" w:themeColor="accent1" w:themeShade="BF"/>
          <w:sz w:val="36"/>
          <w:szCs w:val="32"/>
        </w:rPr>
        <w:t>eetings for the IPBES regional assessments on biodiversity and ecosystem services</w:t>
      </w:r>
    </w:p>
    <w:p w14:paraId="25E382BE" w14:textId="77777777" w:rsidR="008562FB" w:rsidRPr="00607050" w:rsidRDefault="008562FB" w:rsidP="008562FB">
      <w:pPr>
        <w:jc w:val="center"/>
        <w:rPr>
          <w:rFonts w:asciiTheme="minorHAnsi" w:hAnsiTheme="minorHAnsi" w:cstheme="minorHAnsi"/>
          <w:b/>
          <w:sz w:val="32"/>
          <w:szCs w:val="32"/>
        </w:rPr>
      </w:pPr>
    </w:p>
    <w:p w14:paraId="241B6993" w14:textId="77777777" w:rsidR="008562FB" w:rsidRPr="00607050" w:rsidRDefault="008562FB" w:rsidP="008562FB">
      <w:pPr>
        <w:jc w:val="center"/>
        <w:rPr>
          <w:rFonts w:asciiTheme="minorHAnsi" w:hAnsiTheme="minorHAnsi" w:cstheme="minorHAnsi"/>
          <w:color w:val="2E74B5" w:themeColor="accent1" w:themeShade="BF"/>
          <w:sz w:val="32"/>
          <w:szCs w:val="32"/>
        </w:rPr>
      </w:pPr>
      <w:r w:rsidRPr="00607050">
        <w:rPr>
          <w:rFonts w:asciiTheme="minorHAnsi" w:hAnsiTheme="minorHAnsi" w:cstheme="minorHAnsi"/>
          <w:color w:val="2E74B5" w:themeColor="accent1" w:themeShade="BF"/>
          <w:sz w:val="32"/>
          <w:szCs w:val="32"/>
        </w:rPr>
        <w:t>Executive Summary</w:t>
      </w:r>
    </w:p>
    <w:p w14:paraId="4AADE8DF" w14:textId="77777777" w:rsidR="008562FB" w:rsidRPr="00607050" w:rsidRDefault="008562FB" w:rsidP="008562FB">
      <w:pPr>
        <w:pStyle w:val="ListParagraph"/>
        <w:numPr>
          <w:ilvl w:val="0"/>
          <w:numId w:val="42"/>
        </w:numPr>
        <w:spacing w:after="0" w:line="240" w:lineRule="auto"/>
        <w:ind w:left="360"/>
        <w:rPr>
          <w:rFonts w:cstheme="minorHAnsi"/>
        </w:rPr>
      </w:pPr>
      <w:r w:rsidRPr="00607050">
        <w:rPr>
          <w:rFonts w:cstheme="minorHAnsi"/>
          <w:b/>
        </w:rPr>
        <w:t>Four regional dialogue meetings between national focal points (NFPs) and IPBES experts for the IPBES Regional Assessments on Biodiversity and Ecosystem Services</w:t>
      </w:r>
      <w:r w:rsidRPr="00607050">
        <w:rPr>
          <w:rFonts w:cstheme="minorHAnsi"/>
        </w:rPr>
        <w:t xml:space="preserve"> were held in June-August 2017 with the aim to </w:t>
      </w:r>
      <w:r w:rsidRPr="00607050">
        <w:rPr>
          <w:rFonts w:cstheme="minorHAnsi"/>
          <w:i/>
        </w:rPr>
        <w:t>strengthen government engagement in the production and use of the regional assessments, and to provide insight for assessment experts into how their assessment are perceived and received by Governments.</w:t>
      </w:r>
      <w:r w:rsidRPr="00607050">
        <w:rPr>
          <w:rFonts w:cstheme="minorHAnsi"/>
          <w:b/>
        </w:rPr>
        <w:t xml:space="preserve"> </w:t>
      </w:r>
    </w:p>
    <w:p w14:paraId="0CCB7CE5" w14:textId="77777777" w:rsidR="008562FB" w:rsidRPr="00607050" w:rsidRDefault="008562FB" w:rsidP="008562FB">
      <w:pPr>
        <w:pStyle w:val="ListParagraph"/>
        <w:spacing w:after="0" w:line="240" w:lineRule="auto"/>
        <w:ind w:left="360"/>
        <w:rPr>
          <w:rFonts w:cstheme="minorHAnsi"/>
        </w:rPr>
      </w:pPr>
    </w:p>
    <w:p w14:paraId="75831469" w14:textId="77777777" w:rsidR="008562FB" w:rsidRPr="00607050" w:rsidRDefault="008562FB" w:rsidP="008562FB">
      <w:pPr>
        <w:pStyle w:val="ListParagraph"/>
        <w:numPr>
          <w:ilvl w:val="0"/>
          <w:numId w:val="42"/>
        </w:numPr>
        <w:spacing w:after="0" w:line="240" w:lineRule="auto"/>
        <w:ind w:left="360"/>
        <w:rPr>
          <w:rFonts w:cstheme="minorHAnsi"/>
        </w:rPr>
      </w:pPr>
      <w:r w:rsidRPr="00607050">
        <w:rPr>
          <w:rFonts w:cstheme="minorHAnsi"/>
          <w:b/>
        </w:rPr>
        <w:t>Governments' involvement</w:t>
      </w:r>
      <w:r w:rsidRPr="00607050">
        <w:rPr>
          <w:rFonts w:cstheme="minorHAnsi"/>
        </w:rPr>
        <w:t xml:space="preserve"> in the production and use of IPBES deliverables is key to increase credibility, quality and legitimacy of assessments, ensure policy relevance, and stimulate ownership and uptake of assessment findings.</w:t>
      </w:r>
    </w:p>
    <w:p w14:paraId="40B2FB54" w14:textId="77777777" w:rsidR="008562FB" w:rsidRPr="00607050" w:rsidRDefault="008562FB" w:rsidP="008562FB">
      <w:pPr>
        <w:pStyle w:val="ListParagraph"/>
        <w:spacing w:after="0" w:line="240" w:lineRule="auto"/>
        <w:ind w:left="360"/>
        <w:rPr>
          <w:rFonts w:cstheme="minorHAnsi"/>
        </w:rPr>
      </w:pPr>
    </w:p>
    <w:p w14:paraId="2D6090AC" w14:textId="77777777" w:rsidR="008562FB" w:rsidRPr="00607050" w:rsidRDefault="008562FB" w:rsidP="008562FB">
      <w:pPr>
        <w:pStyle w:val="ListParagraph"/>
        <w:numPr>
          <w:ilvl w:val="0"/>
          <w:numId w:val="42"/>
        </w:numPr>
        <w:spacing w:after="0" w:line="240" w:lineRule="auto"/>
        <w:ind w:left="360"/>
        <w:rPr>
          <w:rFonts w:cstheme="minorHAnsi"/>
        </w:rPr>
      </w:pPr>
      <w:r w:rsidRPr="00607050">
        <w:rPr>
          <w:rFonts w:cstheme="minorHAnsi"/>
        </w:rPr>
        <w:t xml:space="preserve">The regional dialogue meetings are part of the work of the IPBES task force on capacity-building on further </w:t>
      </w:r>
      <w:r w:rsidRPr="00607050">
        <w:rPr>
          <w:rFonts w:cstheme="minorHAnsi"/>
          <w:b/>
        </w:rPr>
        <w:t>enhancing national capacities for engaging in the production and uptake of IPBES assessments</w:t>
      </w:r>
      <w:r w:rsidRPr="00607050">
        <w:rPr>
          <w:rFonts w:cstheme="minorHAnsi"/>
        </w:rPr>
        <w:t xml:space="preserve">, and have been </w:t>
      </w:r>
      <w:r w:rsidRPr="00607050">
        <w:rPr>
          <w:rFonts w:cstheme="minorHAnsi"/>
          <w:b/>
        </w:rPr>
        <w:t>developed in response to needs reported by member States and IPBES experts</w:t>
      </w:r>
      <w:r w:rsidRPr="00607050">
        <w:rPr>
          <w:rFonts w:cstheme="minorHAnsi"/>
        </w:rPr>
        <w:t xml:space="preserve">. </w:t>
      </w:r>
    </w:p>
    <w:p w14:paraId="6C9AD113" w14:textId="77777777" w:rsidR="008562FB" w:rsidRPr="00607050" w:rsidRDefault="008562FB" w:rsidP="008562FB">
      <w:pPr>
        <w:rPr>
          <w:rFonts w:cstheme="minorHAnsi"/>
        </w:rPr>
      </w:pPr>
    </w:p>
    <w:p w14:paraId="0A53C7C2" w14:textId="77777777" w:rsidR="008562FB" w:rsidRPr="00607050" w:rsidRDefault="008562FB" w:rsidP="008562FB">
      <w:pPr>
        <w:pStyle w:val="ListParagraph"/>
        <w:numPr>
          <w:ilvl w:val="0"/>
          <w:numId w:val="42"/>
        </w:numPr>
        <w:spacing w:after="0" w:line="240" w:lineRule="auto"/>
        <w:ind w:left="360"/>
        <w:rPr>
          <w:rFonts w:cstheme="minorHAnsi"/>
        </w:rPr>
      </w:pPr>
      <w:r w:rsidRPr="00607050">
        <w:rPr>
          <w:rFonts w:cstheme="minorHAnsi"/>
        </w:rPr>
        <w:t>Meeting participants, including IPBES experts, MEP/Bureau members and NFPs reported that they were very satisfied with the organisation and substantive discussions during the meeting. The evaluation survey show</w:t>
      </w:r>
      <w:r w:rsidR="00DE6FF1" w:rsidRPr="00607050">
        <w:rPr>
          <w:rFonts w:cstheme="minorHAnsi"/>
        </w:rPr>
        <w:t>s</w:t>
      </w:r>
      <w:r w:rsidRPr="00607050">
        <w:rPr>
          <w:rFonts w:cstheme="minorHAnsi"/>
        </w:rPr>
        <w:t xml:space="preserve"> that </w:t>
      </w:r>
      <w:r w:rsidRPr="00607050">
        <w:rPr>
          <w:rFonts w:cstheme="minorHAnsi"/>
          <w:b/>
        </w:rPr>
        <w:t xml:space="preserve">all key indicators for evaluating the success of the meetings received an average rating above 8 </w:t>
      </w:r>
      <w:r w:rsidRPr="00607050">
        <w:rPr>
          <w:rFonts w:cstheme="minorHAnsi"/>
          <w:b/>
          <w:color w:val="000000" w:themeColor="text1"/>
        </w:rPr>
        <w:t>on a rating scale from 1-10, with 10 being the top score</w:t>
      </w:r>
      <w:r w:rsidRPr="00607050">
        <w:rPr>
          <w:rFonts w:cstheme="minorHAnsi"/>
          <w:color w:val="000000" w:themeColor="text1"/>
        </w:rPr>
        <w:t xml:space="preserve">. </w:t>
      </w:r>
    </w:p>
    <w:p w14:paraId="4B2308B6" w14:textId="77777777" w:rsidR="008562FB" w:rsidRPr="00607050" w:rsidRDefault="008562FB" w:rsidP="008562FB">
      <w:pPr>
        <w:pStyle w:val="ListParagraph"/>
        <w:spacing w:after="0" w:line="240" w:lineRule="auto"/>
        <w:ind w:left="360"/>
        <w:rPr>
          <w:rFonts w:cstheme="minorHAnsi"/>
        </w:rPr>
      </w:pPr>
    </w:p>
    <w:p w14:paraId="1A12008A" w14:textId="77777777" w:rsidR="008562FB" w:rsidRPr="00607050" w:rsidRDefault="008562FB" w:rsidP="008562FB">
      <w:pPr>
        <w:pStyle w:val="ListParagraph"/>
        <w:numPr>
          <w:ilvl w:val="0"/>
          <w:numId w:val="42"/>
        </w:numPr>
        <w:spacing w:after="0" w:line="240" w:lineRule="auto"/>
        <w:ind w:left="360"/>
        <w:rPr>
          <w:rFonts w:cstheme="minorHAnsi"/>
        </w:rPr>
      </w:pPr>
      <w:r w:rsidRPr="00607050">
        <w:rPr>
          <w:rFonts w:cstheme="minorHAnsi"/>
        </w:rPr>
        <w:t xml:space="preserve">Participants stressed the importance of dialogue and collaboration across the science-policy interface between IPBES experts and NFPs, noting that this strengthens knowledge and engagement, lowers threshold to contribute to review processes at regional and national level, and increases </w:t>
      </w:r>
      <w:r w:rsidRPr="00607050">
        <w:rPr>
          <w:rFonts w:cstheme="minorHAnsi"/>
          <w:b/>
        </w:rPr>
        <w:t>sustained involvement and ownership of IPBES processes</w:t>
      </w:r>
      <w:r w:rsidRPr="00607050">
        <w:rPr>
          <w:rFonts w:cstheme="minorHAnsi"/>
        </w:rPr>
        <w:t xml:space="preserve">. </w:t>
      </w:r>
    </w:p>
    <w:p w14:paraId="3FAB807B" w14:textId="77777777" w:rsidR="008562FB" w:rsidRPr="00607050" w:rsidRDefault="008562FB" w:rsidP="008562FB">
      <w:pPr>
        <w:pStyle w:val="ListParagraph"/>
        <w:spacing w:after="0" w:line="240" w:lineRule="auto"/>
        <w:ind w:left="360"/>
        <w:rPr>
          <w:rFonts w:cstheme="minorHAnsi"/>
        </w:rPr>
      </w:pPr>
    </w:p>
    <w:p w14:paraId="316CBA10" w14:textId="77777777" w:rsidR="008562FB" w:rsidRPr="00607050" w:rsidRDefault="008562FB" w:rsidP="008562FB">
      <w:pPr>
        <w:pStyle w:val="ListParagraph"/>
        <w:numPr>
          <w:ilvl w:val="0"/>
          <w:numId w:val="42"/>
        </w:numPr>
        <w:spacing w:after="0" w:line="240" w:lineRule="auto"/>
        <w:ind w:left="360"/>
        <w:rPr>
          <w:rFonts w:cstheme="minorHAnsi"/>
        </w:rPr>
      </w:pPr>
      <w:r w:rsidRPr="00607050">
        <w:rPr>
          <w:rFonts w:cstheme="minorHAnsi"/>
        </w:rPr>
        <w:t xml:space="preserve">The regional dialogue meetings provided good platforms for </w:t>
      </w:r>
      <w:r w:rsidRPr="00607050">
        <w:rPr>
          <w:rFonts w:cstheme="minorHAnsi"/>
          <w:b/>
        </w:rPr>
        <w:t>peer learning</w:t>
      </w:r>
      <w:r w:rsidRPr="00607050">
        <w:rPr>
          <w:rFonts w:cstheme="minorHAnsi"/>
        </w:rPr>
        <w:t xml:space="preserve">. </w:t>
      </w:r>
      <w:r w:rsidRPr="00607050">
        <w:t xml:space="preserve">A large proportion of the NFPs suggested that more frequent meetings and interactions would lead to </w:t>
      </w:r>
      <w:r w:rsidRPr="00607050">
        <w:rPr>
          <w:b/>
        </w:rPr>
        <w:t>more</w:t>
      </w:r>
      <w:r w:rsidRPr="00607050">
        <w:t xml:space="preserve"> </w:t>
      </w:r>
      <w:r w:rsidRPr="00607050">
        <w:rPr>
          <w:b/>
        </w:rPr>
        <w:t>functional NFP networks</w:t>
      </w:r>
      <w:r w:rsidRPr="00607050">
        <w:t xml:space="preserve"> that are better equipped to share best practices and experiences to </w:t>
      </w:r>
      <w:r w:rsidRPr="00607050">
        <w:rPr>
          <w:b/>
        </w:rPr>
        <w:t>strengthen national capacities for engaging in the production and use of IPBES deliverables.</w:t>
      </w:r>
    </w:p>
    <w:p w14:paraId="332AC750" w14:textId="77777777" w:rsidR="008562FB" w:rsidRPr="00607050" w:rsidRDefault="008562FB" w:rsidP="008562FB">
      <w:pPr>
        <w:pStyle w:val="ListParagraph"/>
        <w:rPr>
          <w:rFonts w:cstheme="minorHAnsi"/>
          <w:color w:val="000000" w:themeColor="text1"/>
        </w:rPr>
      </w:pPr>
    </w:p>
    <w:p w14:paraId="0B2D1731" w14:textId="49B4FCA2" w:rsidR="008562FB" w:rsidRPr="00607050" w:rsidRDefault="008562FB" w:rsidP="008562FB">
      <w:pPr>
        <w:pStyle w:val="ListParagraph"/>
        <w:numPr>
          <w:ilvl w:val="0"/>
          <w:numId w:val="42"/>
        </w:numPr>
        <w:spacing w:after="0" w:line="240" w:lineRule="auto"/>
        <w:ind w:left="360"/>
        <w:rPr>
          <w:rFonts w:cstheme="minorHAnsi"/>
          <w:color w:val="000000" w:themeColor="text1"/>
        </w:rPr>
      </w:pPr>
      <w:r w:rsidRPr="00607050">
        <w:rPr>
          <w:rFonts w:cstheme="minorHAnsi"/>
          <w:b/>
          <w:color w:val="000000" w:themeColor="text1"/>
        </w:rPr>
        <w:t>Further enhancing national capacities</w:t>
      </w:r>
      <w:r w:rsidRPr="00607050">
        <w:rPr>
          <w:rFonts w:cstheme="minorHAnsi"/>
          <w:color w:val="000000" w:themeColor="text1"/>
        </w:rPr>
        <w:t xml:space="preserve"> for engaging in the production of IPBES deliverables and promoting their use and uptake into local, national and regional policy </w:t>
      </w:r>
      <w:r w:rsidR="00DE6FF1" w:rsidRPr="00607050">
        <w:rPr>
          <w:rFonts w:cstheme="minorHAnsi"/>
          <w:color w:val="000000" w:themeColor="text1"/>
        </w:rPr>
        <w:t xml:space="preserve">were </w:t>
      </w:r>
      <w:r w:rsidRPr="00607050">
        <w:rPr>
          <w:rFonts w:cstheme="minorHAnsi"/>
          <w:color w:val="000000" w:themeColor="text1"/>
        </w:rPr>
        <w:t>seen as key for delivering the envisioned outcomes of IPBES.</w:t>
      </w:r>
    </w:p>
    <w:p w14:paraId="5BDF5F15" w14:textId="77777777" w:rsidR="008562FB" w:rsidRPr="00607050" w:rsidRDefault="008562FB" w:rsidP="008562FB">
      <w:pPr>
        <w:rPr>
          <w:rFonts w:cstheme="minorHAnsi"/>
          <w:color w:val="000000" w:themeColor="text1"/>
        </w:rPr>
      </w:pPr>
      <w:r w:rsidRPr="00607050">
        <w:rPr>
          <w:rFonts w:cstheme="minorHAnsi"/>
          <w:color w:val="000000" w:themeColor="text1"/>
        </w:rPr>
        <w:br w:type="page"/>
      </w:r>
    </w:p>
    <w:p w14:paraId="234F8FE2" w14:textId="77777777" w:rsidR="008562FB" w:rsidRPr="00607050" w:rsidRDefault="008562FB" w:rsidP="008562FB">
      <w:pPr>
        <w:pStyle w:val="ListParagraph"/>
        <w:numPr>
          <w:ilvl w:val="0"/>
          <w:numId w:val="45"/>
        </w:numPr>
        <w:jc w:val="center"/>
        <w:rPr>
          <w:rFonts w:cstheme="minorHAnsi"/>
          <w:b/>
          <w:color w:val="2E74B5" w:themeColor="accent1" w:themeShade="BF"/>
          <w:sz w:val="32"/>
          <w:szCs w:val="32"/>
        </w:rPr>
      </w:pPr>
      <w:bookmarkStart w:id="1" w:name="_Toc493691799"/>
      <w:r w:rsidRPr="00607050">
        <w:rPr>
          <w:rFonts w:cstheme="minorHAnsi"/>
          <w:b/>
          <w:color w:val="2E74B5" w:themeColor="accent1" w:themeShade="BF"/>
          <w:sz w:val="32"/>
          <w:szCs w:val="32"/>
        </w:rPr>
        <w:lastRenderedPageBreak/>
        <w:t>Context and objectives</w:t>
      </w:r>
      <w:bookmarkEnd w:id="1"/>
    </w:p>
    <w:p w14:paraId="3E4F901E" w14:textId="77777777" w:rsidR="008562FB" w:rsidRPr="00607050" w:rsidRDefault="008562FB" w:rsidP="008562FB">
      <w:pPr>
        <w:jc w:val="both"/>
        <w:rPr>
          <w:rFonts w:asciiTheme="minorHAnsi" w:hAnsiTheme="minorHAnsi" w:cstheme="minorHAnsi"/>
          <w:sz w:val="22"/>
        </w:rPr>
      </w:pPr>
      <w:r w:rsidRPr="00607050">
        <w:rPr>
          <w:rFonts w:asciiTheme="minorHAnsi" w:hAnsiTheme="minorHAnsi" w:cstheme="minorHAnsi"/>
          <w:color w:val="3B3B3B"/>
          <w:sz w:val="22"/>
        </w:rPr>
        <w:t xml:space="preserve">The four regional assessments (Africa, Americas, Asia Pacific and Europe and Central Asia) on biodiversity and ecosystem services are currently in their final year of production, and will be presented to the 6th session of the Intergovernmental Platform on Biodiversity and Ecosystem Services (IPBES) Plenary in March 2018. Following the external reviews (May-July) of the second order drafts of the assessment reports and the first order drafts of the summaries for policymakers (SPM), regional dialogue meetings were held in all regions with the </w:t>
      </w:r>
      <w:r w:rsidRPr="00607050">
        <w:rPr>
          <w:rFonts w:asciiTheme="minorHAnsi" w:hAnsiTheme="minorHAnsi" w:cstheme="minorHAnsi"/>
          <w:sz w:val="22"/>
        </w:rPr>
        <w:t xml:space="preserve">aim </w:t>
      </w:r>
      <w:r w:rsidRPr="00607050">
        <w:rPr>
          <w:rFonts w:asciiTheme="minorHAnsi" w:hAnsiTheme="minorHAnsi" w:cstheme="minorHAnsi"/>
          <w:i/>
          <w:sz w:val="22"/>
        </w:rPr>
        <w:t>to strengthen government engagement in the production and use of the regional assessments, and to provide insight for assessment experts into how their assessment are perceived and received by Governments.</w:t>
      </w:r>
    </w:p>
    <w:p w14:paraId="0D589F86" w14:textId="77777777" w:rsidR="008562FB" w:rsidRPr="00607050" w:rsidRDefault="008562FB" w:rsidP="008562FB">
      <w:pPr>
        <w:jc w:val="both"/>
        <w:rPr>
          <w:rFonts w:asciiTheme="minorHAnsi" w:hAnsiTheme="minorHAnsi" w:cstheme="minorHAnsi"/>
          <w:sz w:val="22"/>
        </w:rPr>
      </w:pPr>
    </w:p>
    <w:p w14:paraId="1BEC9C3E" w14:textId="77777777" w:rsidR="008562FB" w:rsidRPr="00607050" w:rsidRDefault="008562FB" w:rsidP="008562FB">
      <w:pPr>
        <w:jc w:val="both"/>
        <w:rPr>
          <w:rFonts w:asciiTheme="minorHAnsi" w:hAnsiTheme="minorHAnsi" w:cstheme="minorHAnsi"/>
          <w:sz w:val="22"/>
        </w:rPr>
      </w:pPr>
      <w:r w:rsidRPr="00607050">
        <w:rPr>
          <w:rFonts w:asciiTheme="minorHAnsi" w:hAnsiTheme="minorHAnsi" w:cstheme="minorHAnsi"/>
          <w:sz w:val="22"/>
        </w:rPr>
        <w:t xml:space="preserve">The meetings were conducted as the third and main step of a three-step process to stimulate solid Government involvement and ownership in the production of the four regional assessments, as visualised below in figure 1. </w:t>
      </w:r>
    </w:p>
    <w:p w14:paraId="5F32B1B7" w14:textId="77777777" w:rsidR="008562FB" w:rsidRPr="00607050" w:rsidRDefault="008562FB" w:rsidP="008562FB">
      <w:pPr>
        <w:jc w:val="both"/>
        <w:rPr>
          <w:rFonts w:asciiTheme="minorHAnsi" w:hAnsiTheme="minorHAnsi" w:cstheme="minorHAnsi"/>
        </w:rPr>
      </w:pPr>
    </w:p>
    <w:p w14:paraId="36D8A65A" w14:textId="77777777" w:rsidR="008562FB" w:rsidRPr="00607050" w:rsidRDefault="008562FB" w:rsidP="008562FB">
      <w:pPr>
        <w:pStyle w:val="Caption"/>
        <w:keepNext/>
        <w:spacing w:afterLines="60" w:after="144"/>
        <w:rPr>
          <w:rFonts w:cstheme="minorHAnsi"/>
          <w:lang w:val="en-GB"/>
        </w:rPr>
      </w:pPr>
      <w:r w:rsidRPr="00607050">
        <w:rPr>
          <w:rFonts w:cstheme="minorHAnsi"/>
          <w:noProof/>
          <w:lang w:val="en-GB" w:eastAsia="en-GB"/>
        </w:rPr>
        <w:drawing>
          <wp:inline distT="0" distB="0" distL="0" distR="0" wp14:anchorId="56938AF7" wp14:editId="7546FE84">
            <wp:extent cx="5704205" cy="675564"/>
            <wp:effectExtent l="0" t="0" r="29845" b="1079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072A19D" w14:textId="70E1913F" w:rsidR="008562FB" w:rsidRPr="00607050" w:rsidRDefault="008562FB" w:rsidP="008562FB">
      <w:pPr>
        <w:pStyle w:val="Caption"/>
        <w:keepNext/>
        <w:spacing w:afterLines="60" w:after="144"/>
        <w:rPr>
          <w:rFonts w:cstheme="minorHAnsi"/>
          <w:lang w:val="en-GB"/>
        </w:rPr>
      </w:pPr>
      <w:r w:rsidRPr="00607050">
        <w:rPr>
          <w:rFonts w:cstheme="minorHAnsi"/>
          <w:lang w:val="en-GB"/>
        </w:rPr>
        <w:t xml:space="preserve">Figure </w:t>
      </w:r>
      <w:r w:rsidRPr="00607050">
        <w:rPr>
          <w:rFonts w:cstheme="minorHAnsi"/>
          <w:lang w:val="en-GB"/>
        </w:rPr>
        <w:fldChar w:fldCharType="begin"/>
      </w:r>
      <w:r w:rsidRPr="00607050">
        <w:rPr>
          <w:rFonts w:cstheme="minorHAnsi"/>
          <w:lang w:val="en-GB"/>
        </w:rPr>
        <w:instrText xml:space="preserve"> SEQ Figur \* ARABIC </w:instrText>
      </w:r>
      <w:r w:rsidRPr="00607050">
        <w:rPr>
          <w:rFonts w:cstheme="minorHAnsi"/>
          <w:lang w:val="en-GB"/>
        </w:rPr>
        <w:fldChar w:fldCharType="separate"/>
      </w:r>
      <w:r w:rsidR="00E7651E">
        <w:rPr>
          <w:rFonts w:cstheme="minorHAnsi"/>
          <w:noProof/>
          <w:lang w:val="en-GB"/>
        </w:rPr>
        <w:t>1</w:t>
      </w:r>
      <w:r w:rsidRPr="00607050">
        <w:rPr>
          <w:rFonts w:cstheme="minorHAnsi"/>
          <w:lang w:val="en-GB"/>
        </w:rPr>
        <w:fldChar w:fldCharType="end"/>
      </w:r>
      <w:r w:rsidRPr="00607050">
        <w:rPr>
          <w:rFonts w:cstheme="minorHAnsi"/>
          <w:lang w:val="en-GB"/>
        </w:rPr>
        <w:t>: Three-step process to strengthen Governments' engagement in the production of IPBES regional assessments</w:t>
      </w:r>
    </w:p>
    <w:p w14:paraId="38AED27C" w14:textId="77777777" w:rsidR="008562FB" w:rsidRPr="00607050" w:rsidRDefault="008562FB" w:rsidP="008562FB">
      <w:pPr>
        <w:spacing w:before="160"/>
        <w:jc w:val="both"/>
        <w:rPr>
          <w:rFonts w:asciiTheme="minorHAnsi" w:hAnsiTheme="minorHAnsi" w:cstheme="minorHAnsi"/>
          <w:sz w:val="22"/>
          <w:szCs w:val="22"/>
        </w:rPr>
      </w:pPr>
      <w:r w:rsidRPr="00607050">
        <w:rPr>
          <w:rFonts w:asciiTheme="minorHAnsi" w:hAnsiTheme="minorHAnsi" w:cstheme="minorHAnsi"/>
          <w:sz w:val="22"/>
          <w:szCs w:val="22"/>
        </w:rPr>
        <w:t>The regional dialogue meetings were organised jointly by the IPBES capacity-building task force and the management committees of the regional assessments, with the support of partner organisations. The meetings were arranged in response to requests from member States, and are part of the work of the capacity-building task force under IPBES Capacity-building Rolling Plan to further enhance Governments' capacities for engaging in the production and uptake of the regional assessments. Such engagement is essential for ensuring the policy relevance and impacts of the assessments. Supporting and facilitating this engagement is a key mandate of IPBES, and one that is of crucial importance for achieving the mission of strengthening the science-policy interface for biodiversity and ecosystem services.</w:t>
      </w:r>
    </w:p>
    <w:p w14:paraId="25CDBFB5" w14:textId="77777777" w:rsidR="008562FB" w:rsidRPr="00607050" w:rsidRDefault="008562FB" w:rsidP="008562FB">
      <w:pPr>
        <w:jc w:val="both"/>
        <w:rPr>
          <w:rFonts w:asciiTheme="minorHAnsi" w:hAnsiTheme="minorHAnsi" w:cstheme="minorHAnsi"/>
          <w:sz w:val="22"/>
          <w:szCs w:val="22"/>
        </w:rPr>
      </w:pPr>
    </w:p>
    <w:p w14:paraId="6140425E" w14:textId="77777777" w:rsidR="008562FB" w:rsidRPr="00607050" w:rsidRDefault="008562FB" w:rsidP="008562FB">
      <w:pPr>
        <w:jc w:val="both"/>
        <w:rPr>
          <w:rFonts w:asciiTheme="minorHAnsi" w:hAnsiTheme="minorHAnsi" w:cstheme="minorHAnsi"/>
          <w:sz w:val="22"/>
          <w:szCs w:val="22"/>
        </w:rPr>
      </w:pPr>
      <w:r w:rsidRPr="00607050">
        <w:rPr>
          <w:rFonts w:asciiTheme="minorHAnsi" w:hAnsiTheme="minorHAnsi" w:cstheme="minorHAnsi"/>
          <w:sz w:val="22"/>
          <w:szCs w:val="22"/>
        </w:rPr>
        <w:t>Fruitful engagement across the science-policy interface is dependent on effective dialogue between national representatives to IPBES and the experts producing the assessments. In recognition of this, the meetings were designed to further enhance capacities for both assessment experts and national focal points (NFPs) through open and informal discussions. The specific objectives for the meetings were:</w:t>
      </w:r>
    </w:p>
    <w:p w14:paraId="793EF227" w14:textId="77777777" w:rsidR="008562FB" w:rsidRPr="00607050" w:rsidRDefault="008562FB" w:rsidP="008562FB">
      <w:pPr>
        <w:jc w:val="both"/>
        <w:rPr>
          <w:rFonts w:asciiTheme="minorHAnsi" w:hAnsiTheme="minorHAnsi" w:cstheme="minorHAnsi"/>
          <w:sz w:val="22"/>
          <w:szCs w:val="22"/>
        </w:rPr>
      </w:pPr>
    </w:p>
    <w:p w14:paraId="7EDCB27B" w14:textId="77777777" w:rsidR="008562FB" w:rsidRPr="00607050" w:rsidRDefault="008562FB" w:rsidP="008562FB">
      <w:pPr>
        <w:contextualSpacing/>
        <w:rPr>
          <w:rFonts w:asciiTheme="minorHAnsi" w:hAnsiTheme="minorHAnsi" w:cstheme="minorHAnsi"/>
          <w:sz w:val="22"/>
          <w:szCs w:val="22"/>
        </w:rPr>
      </w:pPr>
      <w:r w:rsidRPr="00607050">
        <w:rPr>
          <w:rFonts w:asciiTheme="minorHAnsi" w:hAnsiTheme="minorHAnsi" w:cstheme="minorHAnsi"/>
          <w:i/>
          <w:sz w:val="22"/>
          <w:szCs w:val="22"/>
        </w:rPr>
        <w:t>For Governments</w:t>
      </w:r>
      <w:r w:rsidRPr="00607050">
        <w:rPr>
          <w:rFonts w:asciiTheme="minorHAnsi" w:hAnsiTheme="minorHAnsi" w:cstheme="minorHAnsi"/>
          <w:sz w:val="22"/>
          <w:szCs w:val="22"/>
        </w:rPr>
        <w:t>:</w:t>
      </w:r>
    </w:p>
    <w:p w14:paraId="73B823AC" w14:textId="77777777" w:rsidR="008562FB" w:rsidRPr="00607050" w:rsidRDefault="008562FB" w:rsidP="008562FB">
      <w:pPr>
        <w:pStyle w:val="ListParagraph"/>
        <w:numPr>
          <w:ilvl w:val="0"/>
          <w:numId w:val="38"/>
        </w:numPr>
        <w:spacing w:after="0" w:line="240" w:lineRule="auto"/>
        <w:rPr>
          <w:rFonts w:cstheme="minorHAnsi"/>
        </w:rPr>
      </w:pPr>
      <w:r w:rsidRPr="00607050">
        <w:rPr>
          <w:rFonts w:cstheme="minorHAnsi"/>
        </w:rPr>
        <w:t>To better understand the content of the regional assessment</w:t>
      </w:r>
    </w:p>
    <w:p w14:paraId="7A3D7B96" w14:textId="77777777" w:rsidR="008562FB" w:rsidRPr="00607050" w:rsidRDefault="008562FB" w:rsidP="008562FB">
      <w:pPr>
        <w:pStyle w:val="ListParagraph"/>
        <w:numPr>
          <w:ilvl w:val="0"/>
          <w:numId w:val="38"/>
        </w:numPr>
        <w:spacing w:after="0" w:line="240" w:lineRule="auto"/>
        <w:rPr>
          <w:rFonts w:cstheme="minorHAnsi"/>
        </w:rPr>
      </w:pPr>
      <w:r w:rsidRPr="00607050">
        <w:rPr>
          <w:rFonts w:cstheme="minorHAnsi"/>
        </w:rPr>
        <w:t>To prepare for the approval process at IPBES-6 (March 2018)</w:t>
      </w:r>
    </w:p>
    <w:p w14:paraId="23BB1E4F" w14:textId="77777777" w:rsidR="008562FB" w:rsidRPr="00607050" w:rsidRDefault="008562FB" w:rsidP="008562FB">
      <w:pPr>
        <w:pStyle w:val="ListParagraph"/>
        <w:numPr>
          <w:ilvl w:val="0"/>
          <w:numId w:val="38"/>
        </w:numPr>
        <w:spacing w:after="0" w:line="240" w:lineRule="auto"/>
        <w:rPr>
          <w:rFonts w:cstheme="minorHAnsi"/>
        </w:rPr>
      </w:pPr>
      <w:r w:rsidRPr="00607050">
        <w:rPr>
          <w:rFonts w:cstheme="minorHAnsi"/>
        </w:rPr>
        <w:t>To prepare for the use of the regional assessment after IPBES-6</w:t>
      </w:r>
    </w:p>
    <w:p w14:paraId="5C867711" w14:textId="77777777" w:rsidR="008562FB" w:rsidRPr="00607050" w:rsidRDefault="008562FB" w:rsidP="008562FB">
      <w:pPr>
        <w:contextualSpacing/>
        <w:rPr>
          <w:rFonts w:asciiTheme="minorHAnsi" w:hAnsiTheme="minorHAnsi" w:cstheme="minorHAnsi"/>
          <w:i/>
          <w:sz w:val="22"/>
          <w:szCs w:val="22"/>
        </w:rPr>
      </w:pPr>
    </w:p>
    <w:p w14:paraId="2D92B41F" w14:textId="77777777" w:rsidR="008562FB" w:rsidRPr="00607050" w:rsidRDefault="008562FB" w:rsidP="008562FB">
      <w:pPr>
        <w:contextualSpacing/>
        <w:rPr>
          <w:rFonts w:asciiTheme="minorHAnsi" w:hAnsiTheme="minorHAnsi" w:cstheme="minorHAnsi"/>
          <w:i/>
          <w:sz w:val="22"/>
          <w:szCs w:val="22"/>
        </w:rPr>
      </w:pPr>
      <w:r w:rsidRPr="00607050">
        <w:rPr>
          <w:rFonts w:asciiTheme="minorHAnsi" w:hAnsiTheme="minorHAnsi" w:cstheme="minorHAnsi"/>
          <w:i/>
          <w:sz w:val="22"/>
          <w:szCs w:val="22"/>
        </w:rPr>
        <w:t>For assessment experts:</w:t>
      </w:r>
    </w:p>
    <w:p w14:paraId="7014E725" w14:textId="77777777" w:rsidR="008562FB" w:rsidRPr="00607050" w:rsidRDefault="008562FB" w:rsidP="008562FB">
      <w:pPr>
        <w:pStyle w:val="ListParagraph"/>
        <w:numPr>
          <w:ilvl w:val="0"/>
          <w:numId w:val="39"/>
        </w:numPr>
        <w:spacing w:after="0" w:line="240" w:lineRule="auto"/>
        <w:rPr>
          <w:rFonts w:cstheme="minorHAnsi"/>
        </w:rPr>
      </w:pPr>
      <w:r w:rsidRPr="00607050">
        <w:rPr>
          <w:rFonts w:cstheme="minorHAnsi"/>
        </w:rPr>
        <w:t xml:space="preserve">To understand how assessments are perceived and received by Governments </w:t>
      </w:r>
    </w:p>
    <w:p w14:paraId="6CF46722" w14:textId="77777777" w:rsidR="008562FB" w:rsidRPr="00607050" w:rsidRDefault="008562FB" w:rsidP="008562FB">
      <w:pPr>
        <w:pStyle w:val="ListParagraph"/>
        <w:numPr>
          <w:ilvl w:val="0"/>
          <w:numId w:val="39"/>
        </w:numPr>
        <w:spacing w:after="0" w:line="240" w:lineRule="auto"/>
        <w:ind w:left="714" w:hanging="357"/>
        <w:rPr>
          <w:rFonts w:cstheme="minorHAnsi"/>
        </w:rPr>
      </w:pPr>
      <w:r w:rsidRPr="00607050">
        <w:rPr>
          <w:rFonts w:cstheme="minorHAnsi"/>
        </w:rPr>
        <w:t>To prepare for IPBES-6</w:t>
      </w:r>
    </w:p>
    <w:p w14:paraId="77256461" w14:textId="77777777" w:rsidR="008562FB" w:rsidRPr="00607050" w:rsidRDefault="008562FB" w:rsidP="008562FB">
      <w:pPr>
        <w:jc w:val="both"/>
        <w:rPr>
          <w:rFonts w:asciiTheme="minorHAnsi" w:hAnsiTheme="minorHAnsi" w:cstheme="minorHAnsi"/>
          <w:sz w:val="22"/>
          <w:szCs w:val="22"/>
        </w:rPr>
      </w:pPr>
    </w:p>
    <w:p w14:paraId="7088E621" w14:textId="77777777" w:rsidR="008562FB" w:rsidRPr="00607050" w:rsidRDefault="008562FB" w:rsidP="008562FB">
      <w:pPr>
        <w:jc w:val="both"/>
        <w:rPr>
          <w:rFonts w:asciiTheme="minorHAnsi" w:hAnsiTheme="minorHAnsi" w:cstheme="minorHAnsi"/>
          <w:b/>
        </w:rPr>
      </w:pPr>
      <w:r w:rsidRPr="00607050">
        <w:rPr>
          <w:rFonts w:asciiTheme="minorHAnsi" w:hAnsiTheme="minorHAnsi" w:cstheme="minorHAnsi"/>
          <w:b/>
          <w:sz w:val="22"/>
          <w:szCs w:val="22"/>
        </w:rPr>
        <w:t>The information summarised in the report below provides an overview of the structure and evaluation of the meeting and discussions related to the work on capacity-building under IPBES, hereunder identification of capacity-building needs related to national engagement in the production and use of the regional assessments.</w:t>
      </w:r>
      <w:r w:rsidRPr="00607050">
        <w:rPr>
          <w:rFonts w:asciiTheme="minorHAnsi" w:hAnsiTheme="minorHAnsi" w:cstheme="minorHAnsi"/>
          <w:b/>
        </w:rPr>
        <w:t xml:space="preserve"> </w:t>
      </w:r>
      <w:bookmarkStart w:id="2" w:name="_Toc493691800"/>
      <w:r w:rsidRPr="00607050">
        <w:rPr>
          <w:rFonts w:asciiTheme="minorHAnsi" w:hAnsiTheme="minorHAnsi" w:cstheme="minorHAnsi"/>
          <w:b/>
        </w:rPr>
        <w:br w:type="page"/>
      </w:r>
    </w:p>
    <w:p w14:paraId="4EF17ACC" w14:textId="77777777" w:rsidR="008562FB" w:rsidRPr="00607050" w:rsidRDefault="008562FB" w:rsidP="008562FB">
      <w:pPr>
        <w:pStyle w:val="ListParagraph"/>
        <w:numPr>
          <w:ilvl w:val="0"/>
          <w:numId w:val="45"/>
        </w:numPr>
        <w:spacing w:line="240" w:lineRule="auto"/>
        <w:ind w:left="714" w:hanging="357"/>
        <w:jc w:val="both"/>
        <w:rPr>
          <w:rFonts w:cstheme="minorHAnsi"/>
          <w:b/>
          <w:color w:val="2E74B5" w:themeColor="accent1" w:themeShade="BF"/>
          <w:sz w:val="32"/>
          <w:szCs w:val="32"/>
        </w:rPr>
      </w:pPr>
      <w:r w:rsidRPr="00607050">
        <w:rPr>
          <w:rFonts w:cstheme="minorHAnsi"/>
          <w:b/>
          <w:color w:val="2E74B5" w:themeColor="accent1" w:themeShade="BF"/>
          <w:sz w:val="32"/>
          <w:szCs w:val="32"/>
        </w:rPr>
        <w:lastRenderedPageBreak/>
        <w:t>Organization and participants</w:t>
      </w:r>
      <w:bookmarkEnd w:id="2"/>
    </w:p>
    <w:p w14:paraId="2100B2DC" w14:textId="35205E3D" w:rsidR="008562FB" w:rsidRPr="00607050" w:rsidRDefault="008562FB" w:rsidP="008562FB">
      <w:pPr>
        <w:rPr>
          <w:rFonts w:asciiTheme="minorHAnsi" w:hAnsiTheme="minorHAnsi" w:cstheme="minorHAnsi"/>
          <w:sz w:val="22"/>
        </w:rPr>
      </w:pPr>
      <w:r w:rsidRPr="00607050">
        <w:rPr>
          <w:rFonts w:asciiTheme="minorHAnsi" w:hAnsiTheme="minorHAnsi" w:cstheme="minorHAnsi"/>
          <w:sz w:val="22"/>
        </w:rPr>
        <w:t>The four dialogue meetings were organised in the period June-August 2017</w:t>
      </w:r>
      <w:r w:rsidRPr="00607050">
        <w:rPr>
          <w:rStyle w:val="FootnoteReference"/>
          <w:rFonts w:asciiTheme="minorHAnsi" w:hAnsiTheme="minorHAnsi" w:cstheme="minorHAnsi"/>
          <w:sz w:val="22"/>
        </w:rPr>
        <w:footnoteReference w:id="6"/>
      </w:r>
      <w:r w:rsidRPr="00607050">
        <w:rPr>
          <w:rFonts w:asciiTheme="minorHAnsi" w:hAnsiTheme="minorHAnsi" w:cstheme="minorHAnsi"/>
          <w:sz w:val="22"/>
        </w:rPr>
        <w:t xml:space="preserve">, and were attended by a total of </w:t>
      </w:r>
      <w:r w:rsidRPr="00607050">
        <w:rPr>
          <w:rFonts w:asciiTheme="minorHAnsi" w:hAnsiTheme="minorHAnsi" w:cstheme="minorHAnsi"/>
          <w:iCs/>
          <w:sz w:val="22"/>
        </w:rPr>
        <w:t xml:space="preserve">76 </w:t>
      </w:r>
      <w:r w:rsidRPr="00607050">
        <w:rPr>
          <w:rFonts w:asciiTheme="minorHAnsi" w:hAnsiTheme="minorHAnsi" w:cstheme="minorHAnsi"/>
          <w:sz w:val="22"/>
        </w:rPr>
        <w:t>NFPs</w:t>
      </w:r>
      <w:r w:rsidRPr="00607050">
        <w:rPr>
          <w:rStyle w:val="FootnoteReference"/>
          <w:rFonts w:asciiTheme="minorHAnsi" w:hAnsiTheme="minorHAnsi" w:cstheme="minorHAnsi"/>
          <w:sz w:val="22"/>
        </w:rPr>
        <w:footnoteReference w:id="7"/>
      </w:r>
      <w:r w:rsidRPr="00607050">
        <w:rPr>
          <w:rFonts w:asciiTheme="minorHAnsi" w:hAnsiTheme="minorHAnsi" w:cstheme="minorHAnsi"/>
          <w:sz w:val="22"/>
        </w:rPr>
        <w:t>, assessment co-chairs and a selected number of assessment authors. In addition to experts directly involved in the production of the assessments, members of the IPBES Bureau and Multidisciplinary Expert Panel (MEP), the IPBES task force on capacity-building and the secretariat participated in the meetings. The secretariat was supported by seven IPBES fellows participating in the meetings to learn about the science</w:t>
      </w:r>
      <w:r w:rsidR="008A252D">
        <w:rPr>
          <w:rFonts w:asciiTheme="minorHAnsi" w:hAnsiTheme="minorHAnsi" w:cstheme="minorHAnsi"/>
          <w:sz w:val="22"/>
        </w:rPr>
        <w:noBreakHyphen/>
      </w:r>
      <w:r w:rsidRPr="00607050">
        <w:rPr>
          <w:rFonts w:asciiTheme="minorHAnsi" w:hAnsiTheme="minorHAnsi" w:cstheme="minorHAnsi"/>
          <w:sz w:val="22"/>
        </w:rPr>
        <w:t>policy interface activities of IPBES. The technical support units (TSUs) of the regional assessments were key contributors to the organisation and implementation of the meetings, in dialogue with the TSU on capacity-building.</w:t>
      </w:r>
    </w:p>
    <w:p w14:paraId="32DA7817" w14:textId="77777777" w:rsidR="00ED31ED" w:rsidRPr="00607050" w:rsidRDefault="00ED31ED" w:rsidP="008562FB">
      <w:pPr>
        <w:rPr>
          <w:rFonts w:asciiTheme="minorHAnsi" w:hAnsiTheme="minorHAnsi" w:cstheme="minorHAnsi"/>
          <w:b/>
          <w:sz w:val="22"/>
        </w:rPr>
      </w:pPr>
    </w:p>
    <w:p w14:paraId="023DDFDA" w14:textId="77777777" w:rsidR="008562FB" w:rsidRPr="00607050" w:rsidRDefault="008562FB" w:rsidP="008562FB">
      <w:pPr>
        <w:rPr>
          <w:rFonts w:asciiTheme="minorHAnsi" w:hAnsiTheme="minorHAnsi" w:cstheme="minorHAnsi"/>
          <w:color w:val="3B3B3B"/>
          <w:sz w:val="22"/>
        </w:rPr>
      </w:pPr>
      <w:r w:rsidRPr="00607050">
        <w:rPr>
          <w:rFonts w:asciiTheme="minorHAnsi" w:hAnsiTheme="minorHAnsi" w:cstheme="minorHAnsi"/>
          <w:color w:val="3B3B3B"/>
          <w:sz w:val="22"/>
        </w:rPr>
        <w:t xml:space="preserve">Significant financial and in-kind contributions were leveraged for all meetings, including </w:t>
      </w:r>
      <w:r w:rsidRPr="00607050">
        <w:rPr>
          <w:rFonts w:asciiTheme="minorHAnsi" w:hAnsiTheme="minorHAnsi" w:cstheme="minorHAnsi"/>
          <w:iCs/>
          <w:sz w:val="22"/>
        </w:rPr>
        <w:t>translation services for the meetings in Africa and the Americas</w:t>
      </w:r>
      <w:r w:rsidRPr="00607050">
        <w:rPr>
          <w:rFonts w:asciiTheme="minorHAnsi" w:hAnsiTheme="minorHAnsi" w:cstheme="minorHAnsi"/>
          <w:color w:val="3B3B3B"/>
          <w:sz w:val="22"/>
        </w:rPr>
        <w:t>, from a number organizations and institutions. All of these contributions are recognized as contributions to the implementation of the capacity-building rolling plan, and will be reported to IPBES-6. A brief overview of the four meetings are found in table 1 below.</w:t>
      </w:r>
      <w:r w:rsidRPr="00607050">
        <w:rPr>
          <w:rFonts w:asciiTheme="minorHAnsi" w:hAnsiTheme="minorHAnsi" w:cstheme="minorHAnsi"/>
          <w:sz w:val="22"/>
        </w:rPr>
        <w:t xml:space="preserve"> Meeting agendas and lists of participants per region </w:t>
      </w:r>
      <w:r w:rsidR="00F81D33" w:rsidRPr="00607050">
        <w:rPr>
          <w:rFonts w:asciiTheme="minorHAnsi" w:hAnsiTheme="minorHAnsi" w:cstheme="minorHAnsi"/>
          <w:color w:val="3B3B3B"/>
          <w:sz w:val="22"/>
        </w:rPr>
        <w:t xml:space="preserve">can </w:t>
      </w:r>
      <w:r w:rsidR="00F81D33" w:rsidRPr="00607050">
        <w:rPr>
          <w:rFonts w:asciiTheme="minorHAnsi" w:hAnsiTheme="minorHAnsi" w:cstheme="minorHAnsi"/>
          <w:color w:val="3B3B3B"/>
          <w:sz w:val="22"/>
          <w:szCs w:val="22"/>
        </w:rPr>
        <w:t xml:space="preserve">be found online on </w:t>
      </w:r>
      <w:hyperlink r:id="rId23" w:history="1">
        <w:r w:rsidR="00F81D33" w:rsidRPr="00607050">
          <w:rPr>
            <w:rStyle w:val="Hyperlink"/>
            <w:rFonts w:asciiTheme="minorHAnsi" w:hAnsiTheme="minorHAnsi" w:cstheme="minorHAnsi"/>
            <w:sz w:val="22"/>
            <w:szCs w:val="22"/>
            <w:lang w:val="en-GB"/>
          </w:rPr>
          <w:t>this link</w:t>
        </w:r>
      </w:hyperlink>
      <w:r w:rsidR="00F81D33" w:rsidRPr="00607050">
        <w:rPr>
          <w:rFonts w:asciiTheme="minorHAnsi" w:hAnsiTheme="minorHAnsi" w:cstheme="minorHAnsi"/>
          <w:sz w:val="22"/>
          <w:szCs w:val="22"/>
        </w:rPr>
        <w:t>.</w:t>
      </w:r>
    </w:p>
    <w:p w14:paraId="1AC16B57" w14:textId="77777777" w:rsidR="008562FB" w:rsidRPr="00607050" w:rsidRDefault="008562FB" w:rsidP="008562FB">
      <w:pPr>
        <w:rPr>
          <w:rFonts w:asciiTheme="minorHAnsi" w:hAnsiTheme="minorHAnsi" w:cstheme="minorHAnsi"/>
          <w:color w:val="3B3B3B"/>
        </w:rPr>
      </w:pPr>
    </w:p>
    <w:p w14:paraId="093FA47B" w14:textId="77777777" w:rsidR="008562FB" w:rsidRPr="00607050" w:rsidRDefault="008562FB" w:rsidP="008562FB">
      <w:pPr>
        <w:pStyle w:val="Caption"/>
        <w:keepNext/>
        <w:spacing w:afterLines="60" w:after="144"/>
        <w:rPr>
          <w:rFonts w:cstheme="minorHAnsi"/>
          <w:sz w:val="24"/>
          <w:lang w:val="en-GB"/>
        </w:rPr>
      </w:pPr>
      <w:r w:rsidRPr="00607050">
        <w:rPr>
          <w:rFonts w:cstheme="minorHAnsi"/>
          <w:lang w:val="en-GB"/>
        </w:rPr>
        <w:t>Table 1: Overview of regional dialogue meetings</w:t>
      </w:r>
    </w:p>
    <w:tbl>
      <w:tblPr>
        <w:tblStyle w:val="TableGrid"/>
        <w:tblW w:w="9493" w:type="dxa"/>
        <w:tblLayout w:type="fixed"/>
        <w:tblLook w:val="04A0" w:firstRow="1" w:lastRow="0" w:firstColumn="1" w:lastColumn="0" w:noHBand="0" w:noVBand="1"/>
      </w:tblPr>
      <w:tblGrid>
        <w:gridCol w:w="1109"/>
        <w:gridCol w:w="1863"/>
        <w:gridCol w:w="1039"/>
        <w:gridCol w:w="1040"/>
        <w:gridCol w:w="1040"/>
        <w:gridCol w:w="3402"/>
      </w:tblGrid>
      <w:tr w:rsidR="008562FB" w:rsidRPr="00607050" w14:paraId="15908CF0" w14:textId="77777777" w:rsidTr="00F81D33">
        <w:tc>
          <w:tcPr>
            <w:tcW w:w="1109" w:type="dxa"/>
            <w:shd w:val="clear" w:color="auto" w:fill="E2EFD9" w:themeFill="accent6" w:themeFillTint="33"/>
          </w:tcPr>
          <w:p w14:paraId="6995ABD1" w14:textId="77777777" w:rsidR="008562FB" w:rsidRPr="00607050" w:rsidRDefault="008562FB" w:rsidP="009D255B">
            <w:pPr>
              <w:rPr>
                <w:rFonts w:asciiTheme="minorHAnsi" w:hAnsiTheme="minorHAnsi" w:cstheme="minorHAnsi"/>
                <w:b/>
                <w:color w:val="000000" w:themeColor="text1"/>
              </w:rPr>
            </w:pPr>
            <w:r w:rsidRPr="00607050">
              <w:rPr>
                <w:rFonts w:asciiTheme="minorHAnsi" w:hAnsiTheme="minorHAnsi" w:cstheme="minorHAnsi"/>
                <w:b/>
                <w:color w:val="000000" w:themeColor="text1"/>
                <w:sz w:val="18"/>
              </w:rPr>
              <w:t>Region</w:t>
            </w:r>
          </w:p>
        </w:tc>
        <w:tc>
          <w:tcPr>
            <w:tcW w:w="1863" w:type="dxa"/>
            <w:shd w:val="clear" w:color="auto" w:fill="E2EFD9" w:themeFill="accent6" w:themeFillTint="33"/>
          </w:tcPr>
          <w:p w14:paraId="2DED666A" w14:textId="77777777" w:rsidR="008562FB" w:rsidRPr="00607050" w:rsidRDefault="008562FB" w:rsidP="009D255B">
            <w:pPr>
              <w:rPr>
                <w:rFonts w:asciiTheme="minorHAnsi" w:hAnsiTheme="minorHAnsi" w:cstheme="minorHAnsi"/>
                <w:b/>
                <w:color w:val="000000" w:themeColor="text1"/>
              </w:rPr>
            </w:pPr>
            <w:r w:rsidRPr="00607050">
              <w:rPr>
                <w:rFonts w:asciiTheme="minorHAnsi" w:hAnsiTheme="minorHAnsi" w:cstheme="minorHAnsi"/>
                <w:b/>
                <w:color w:val="000000" w:themeColor="text1"/>
                <w:sz w:val="18"/>
              </w:rPr>
              <w:t>Place/Date</w:t>
            </w:r>
          </w:p>
        </w:tc>
        <w:tc>
          <w:tcPr>
            <w:tcW w:w="1039" w:type="dxa"/>
            <w:shd w:val="clear" w:color="auto" w:fill="E2EFD9" w:themeFill="accent6" w:themeFillTint="33"/>
          </w:tcPr>
          <w:p w14:paraId="077EC328" w14:textId="77777777" w:rsidR="008562FB" w:rsidRPr="00607050" w:rsidRDefault="008562FB" w:rsidP="009D255B">
            <w:pPr>
              <w:rPr>
                <w:rFonts w:asciiTheme="minorHAnsi" w:hAnsiTheme="minorHAnsi" w:cstheme="minorHAnsi"/>
                <w:b/>
                <w:color w:val="000000" w:themeColor="text1"/>
              </w:rPr>
            </w:pPr>
            <w:r w:rsidRPr="00607050">
              <w:rPr>
                <w:rFonts w:asciiTheme="minorHAnsi" w:hAnsiTheme="minorHAnsi" w:cstheme="minorHAnsi"/>
                <w:b/>
                <w:color w:val="000000" w:themeColor="text1"/>
                <w:sz w:val="18"/>
              </w:rPr>
              <w:t>NFPs</w:t>
            </w:r>
          </w:p>
        </w:tc>
        <w:tc>
          <w:tcPr>
            <w:tcW w:w="1040" w:type="dxa"/>
            <w:shd w:val="clear" w:color="auto" w:fill="E2EFD9" w:themeFill="accent6" w:themeFillTint="33"/>
          </w:tcPr>
          <w:p w14:paraId="2511966C" w14:textId="77777777" w:rsidR="008562FB" w:rsidRPr="00607050" w:rsidRDefault="008562FB" w:rsidP="009D255B">
            <w:pPr>
              <w:rPr>
                <w:rFonts w:asciiTheme="minorHAnsi" w:hAnsiTheme="minorHAnsi" w:cstheme="minorHAnsi"/>
                <w:b/>
                <w:color w:val="000000" w:themeColor="text1"/>
              </w:rPr>
            </w:pPr>
            <w:r w:rsidRPr="00607050">
              <w:rPr>
                <w:rFonts w:asciiTheme="minorHAnsi" w:hAnsiTheme="minorHAnsi" w:cstheme="minorHAnsi"/>
                <w:b/>
                <w:color w:val="000000" w:themeColor="text1"/>
                <w:sz w:val="18"/>
              </w:rPr>
              <w:t>IPBES Experts</w:t>
            </w:r>
            <w:r w:rsidRPr="00607050">
              <w:rPr>
                <w:rFonts w:asciiTheme="minorHAnsi" w:hAnsiTheme="minorHAnsi" w:cstheme="minorHAnsi"/>
                <w:b/>
                <w:color w:val="000000" w:themeColor="text1"/>
                <w:sz w:val="18"/>
                <w:vertAlign w:val="superscript"/>
              </w:rPr>
              <w:footnoteReference w:id="8"/>
            </w:r>
          </w:p>
        </w:tc>
        <w:tc>
          <w:tcPr>
            <w:tcW w:w="1040" w:type="dxa"/>
            <w:shd w:val="clear" w:color="auto" w:fill="E2EFD9" w:themeFill="accent6" w:themeFillTint="33"/>
          </w:tcPr>
          <w:p w14:paraId="2EC46C40" w14:textId="77777777" w:rsidR="008562FB" w:rsidRPr="00607050" w:rsidRDefault="008562FB" w:rsidP="009D255B">
            <w:pPr>
              <w:rPr>
                <w:rFonts w:asciiTheme="minorHAnsi" w:hAnsiTheme="minorHAnsi" w:cstheme="minorHAnsi"/>
                <w:b/>
                <w:color w:val="000000" w:themeColor="text1"/>
              </w:rPr>
            </w:pPr>
            <w:r w:rsidRPr="00607050">
              <w:rPr>
                <w:rFonts w:asciiTheme="minorHAnsi" w:hAnsiTheme="minorHAnsi" w:cstheme="minorHAnsi"/>
                <w:b/>
                <w:color w:val="000000" w:themeColor="text1"/>
                <w:sz w:val="18"/>
              </w:rPr>
              <w:t>IPBES Secretariat</w:t>
            </w:r>
          </w:p>
        </w:tc>
        <w:tc>
          <w:tcPr>
            <w:tcW w:w="3402" w:type="dxa"/>
            <w:shd w:val="clear" w:color="auto" w:fill="E2EFD9" w:themeFill="accent6" w:themeFillTint="33"/>
          </w:tcPr>
          <w:p w14:paraId="4079A3E0" w14:textId="77777777" w:rsidR="008562FB" w:rsidRPr="00607050" w:rsidRDefault="008562FB" w:rsidP="009D255B">
            <w:pPr>
              <w:rPr>
                <w:rFonts w:asciiTheme="minorHAnsi" w:hAnsiTheme="minorHAnsi" w:cstheme="minorHAnsi"/>
                <w:b/>
                <w:color w:val="000000" w:themeColor="text1"/>
              </w:rPr>
            </w:pPr>
            <w:r w:rsidRPr="00607050">
              <w:rPr>
                <w:rFonts w:asciiTheme="minorHAnsi" w:hAnsiTheme="minorHAnsi" w:cstheme="minorHAnsi"/>
                <w:b/>
                <w:color w:val="000000" w:themeColor="text1"/>
                <w:sz w:val="18"/>
              </w:rPr>
              <w:t xml:space="preserve">Local hosts/ contributing organisations </w:t>
            </w:r>
          </w:p>
        </w:tc>
      </w:tr>
      <w:tr w:rsidR="008562FB" w:rsidRPr="00607050" w14:paraId="0DF2224E" w14:textId="77777777" w:rsidTr="009D255B">
        <w:tc>
          <w:tcPr>
            <w:tcW w:w="1109" w:type="dxa"/>
          </w:tcPr>
          <w:p w14:paraId="657B8E61" w14:textId="77777777" w:rsidR="008562FB" w:rsidRPr="00607050" w:rsidRDefault="008562FB" w:rsidP="009D255B">
            <w:pPr>
              <w:rPr>
                <w:rFonts w:asciiTheme="minorHAnsi" w:hAnsiTheme="minorHAnsi" w:cstheme="minorHAnsi"/>
                <w:i/>
                <w:color w:val="3B3B3B"/>
              </w:rPr>
            </w:pPr>
            <w:r w:rsidRPr="00607050">
              <w:rPr>
                <w:rFonts w:asciiTheme="minorHAnsi" w:hAnsiTheme="minorHAnsi" w:cstheme="minorHAnsi"/>
                <w:i/>
                <w:color w:val="3B3B3B"/>
                <w:sz w:val="18"/>
              </w:rPr>
              <w:t>Europe and Central Asia</w:t>
            </w:r>
          </w:p>
        </w:tc>
        <w:tc>
          <w:tcPr>
            <w:tcW w:w="1863" w:type="dxa"/>
          </w:tcPr>
          <w:p w14:paraId="50120C1C" w14:textId="77777777" w:rsidR="008562FB" w:rsidRPr="00607050" w:rsidRDefault="008562FB" w:rsidP="009D255B">
            <w:pPr>
              <w:rPr>
                <w:rFonts w:asciiTheme="minorHAnsi" w:hAnsiTheme="minorHAnsi" w:cstheme="minorHAnsi"/>
                <w:sz w:val="18"/>
              </w:rPr>
            </w:pPr>
            <w:r w:rsidRPr="00607050">
              <w:rPr>
                <w:rFonts w:asciiTheme="minorHAnsi" w:hAnsiTheme="minorHAnsi" w:cstheme="minorHAnsi"/>
                <w:sz w:val="18"/>
              </w:rPr>
              <w:t xml:space="preserve">Vácrátót, Hungary, </w:t>
            </w:r>
          </w:p>
          <w:p w14:paraId="5F676516" w14:textId="77777777" w:rsidR="008562FB" w:rsidRPr="00607050" w:rsidRDefault="008562FB" w:rsidP="009D255B">
            <w:pPr>
              <w:rPr>
                <w:rFonts w:asciiTheme="minorHAnsi" w:hAnsiTheme="minorHAnsi" w:cstheme="minorHAnsi"/>
              </w:rPr>
            </w:pPr>
            <w:r w:rsidRPr="00607050">
              <w:rPr>
                <w:rFonts w:asciiTheme="minorHAnsi" w:hAnsiTheme="minorHAnsi" w:cstheme="minorHAnsi"/>
                <w:sz w:val="18"/>
              </w:rPr>
              <w:t>12-14 June 2017</w:t>
            </w:r>
            <w:r w:rsidRPr="00607050">
              <w:rPr>
                <w:rStyle w:val="FootnoteReference"/>
                <w:rFonts w:asciiTheme="minorHAnsi" w:hAnsiTheme="minorHAnsi" w:cstheme="minorHAnsi"/>
                <w:sz w:val="18"/>
              </w:rPr>
              <w:footnoteReference w:id="9"/>
            </w:r>
          </w:p>
        </w:tc>
        <w:tc>
          <w:tcPr>
            <w:tcW w:w="1039" w:type="dxa"/>
          </w:tcPr>
          <w:p w14:paraId="1C9DF1CF" w14:textId="77777777" w:rsidR="008562FB" w:rsidRPr="00607050" w:rsidRDefault="008562FB" w:rsidP="009D255B">
            <w:pPr>
              <w:jc w:val="right"/>
              <w:rPr>
                <w:rFonts w:asciiTheme="minorHAnsi" w:hAnsiTheme="minorHAnsi" w:cstheme="minorHAnsi"/>
              </w:rPr>
            </w:pPr>
            <w:r w:rsidRPr="00607050">
              <w:rPr>
                <w:rFonts w:asciiTheme="minorHAnsi" w:hAnsiTheme="minorHAnsi" w:cstheme="minorHAnsi"/>
                <w:sz w:val="18"/>
              </w:rPr>
              <w:t>19</w:t>
            </w:r>
            <w:r w:rsidRPr="00607050">
              <w:rPr>
                <w:rStyle w:val="FootnoteReference"/>
                <w:rFonts w:asciiTheme="minorHAnsi" w:hAnsiTheme="minorHAnsi" w:cstheme="minorHAnsi"/>
                <w:sz w:val="18"/>
              </w:rPr>
              <w:footnoteReference w:id="10"/>
            </w:r>
          </w:p>
        </w:tc>
        <w:tc>
          <w:tcPr>
            <w:tcW w:w="1040" w:type="dxa"/>
          </w:tcPr>
          <w:p w14:paraId="72524C7E" w14:textId="77777777" w:rsidR="008562FB" w:rsidRPr="00607050" w:rsidRDefault="008562FB" w:rsidP="009D255B">
            <w:pPr>
              <w:jc w:val="right"/>
              <w:rPr>
                <w:rFonts w:asciiTheme="minorHAnsi" w:hAnsiTheme="minorHAnsi" w:cstheme="minorHAnsi"/>
                <w:color w:val="3B3B3B"/>
              </w:rPr>
            </w:pPr>
            <w:r w:rsidRPr="00607050">
              <w:rPr>
                <w:rFonts w:asciiTheme="minorHAnsi" w:hAnsiTheme="minorHAnsi" w:cstheme="minorHAnsi"/>
                <w:color w:val="3B3B3B"/>
                <w:sz w:val="18"/>
              </w:rPr>
              <w:t>7</w:t>
            </w:r>
          </w:p>
        </w:tc>
        <w:tc>
          <w:tcPr>
            <w:tcW w:w="1040" w:type="dxa"/>
          </w:tcPr>
          <w:p w14:paraId="5A4D63C0" w14:textId="77777777" w:rsidR="008562FB" w:rsidRPr="00607050" w:rsidRDefault="008562FB" w:rsidP="009D255B">
            <w:pPr>
              <w:jc w:val="right"/>
              <w:rPr>
                <w:rFonts w:asciiTheme="minorHAnsi" w:hAnsiTheme="minorHAnsi" w:cstheme="minorHAnsi"/>
              </w:rPr>
            </w:pPr>
            <w:r w:rsidRPr="00607050">
              <w:rPr>
                <w:rFonts w:asciiTheme="minorHAnsi" w:hAnsiTheme="minorHAnsi" w:cstheme="minorHAnsi"/>
                <w:color w:val="3B3B3B"/>
                <w:sz w:val="18"/>
              </w:rPr>
              <w:t>4</w:t>
            </w:r>
          </w:p>
        </w:tc>
        <w:tc>
          <w:tcPr>
            <w:tcW w:w="3402" w:type="dxa"/>
          </w:tcPr>
          <w:p w14:paraId="65F89ED4" w14:textId="77777777" w:rsidR="008562FB" w:rsidRPr="00607050" w:rsidRDefault="008562FB" w:rsidP="009D255B">
            <w:pPr>
              <w:rPr>
                <w:rFonts w:asciiTheme="minorHAnsi" w:hAnsiTheme="minorHAnsi" w:cstheme="minorHAnsi"/>
              </w:rPr>
            </w:pPr>
            <w:r w:rsidRPr="00607050">
              <w:rPr>
                <w:rFonts w:asciiTheme="minorHAnsi" w:hAnsiTheme="minorHAnsi" w:cstheme="minorHAnsi"/>
                <w:color w:val="000000"/>
                <w:sz w:val="18"/>
                <w:lang w:eastAsia="nb-NO"/>
              </w:rPr>
              <w:t>The Institute of Ecology and Botany of the Hungarian Centre for Ecological Research (MTA-ÖK), French Foundation of Research on Biodiversity (FRB) and NeFo</w:t>
            </w:r>
          </w:p>
        </w:tc>
      </w:tr>
      <w:tr w:rsidR="008562FB" w:rsidRPr="00607050" w14:paraId="031860B5" w14:textId="77777777" w:rsidTr="009D255B">
        <w:tc>
          <w:tcPr>
            <w:tcW w:w="1109" w:type="dxa"/>
          </w:tcPr>
          <w:p w14:paraId="1D1AC468" w14:textId="77777777" w:rsidR="008562FB" w:rsidRPr="00607050" w:rsidRDefault="008562FB" w:rsidP="009D255B">
            <w:pPr>
              <w:rPr>
                <w:rFonts w:asciiTheme="minorHAnsi" w:hAnsiTheme="minorHAnsi" w:cstheme="minorHAnsi"/>
                <w:i/>
                <w:color w:val="3B3B3B"/>
              </w:rPr>
            </w:pPr>
            <w:r w:rsidRPr="00607050">
              <w:rPr>
                <w:rFonts w:asciiTheme="minorHAnsi" w:hAnsiTheme="minorHAnsi" w:cstheme="minorHAnsi"/>
                <w:i/>
                <w:color w:val="3B3B3B"/>
                <w:sz w:val="18"/>
              </w:rPr>
              <w:t>Asia Pacific</w:t>
            </w:r>
          </w:p>
        </w:tc>
        <w:tc>
          <w:tcPr>
            <w:tcW w:w="1863" w:type="dxa"/>
          </w:tcPr>
          <w:p w14:paraId="26ED9ADB" w14:textId="77777777" w:rsidR="008562FB" w:rsidRPr="00607050" w:rsidRDefault="008562FB" w:rsidP="009D255B">
            <w:pPr>
              <w:rPr>
                <w:rFonts w:asciiTheme="minorHAnsi" w:hAnsiTheme="minorHAnsi" w:cstheme="minorHAnsi"/>
                <w:sz w:val="18"/>
              </w:rPr>
            </w:pPr>
            <w:r w:rsidRPr="00607050">
              <w:rPr>
                <w:rFonts w:asciiTheme="minorHAnsi" w:hAnsiTheme="minorHAnsi" w:cstheme="minorHAnsi"/>
                <w:sz w:val="18"/>
              </w:rPr>
              <w:t xml:space="preserve">Tokyo, Japan, </w:t>
            </w:r>
          </w:p>
          <w:p w14:paraId="045A8B92" w14:textId="77777777" w:rsidR="008562FB" w:rsidRPr="00607050" w:rsidRDefault="008562FB" w:rsidP="009D255B">
            <w:pPr>
              <w:rPr>
                <w:rFonts w:asciiTheme="minorHAnsi" w:hAnsiTheme="minorHAnsi" w:cstheme="minorHAnsi"/>
              </w:rPr>
            </w:pPr>
            <w:r w:rsidRPr="00607050">
              <w:rPr>
                <w:rFonts w:asciiTheme="minorHAnsi" w:hAnsiTheme="minorHAnsi" w:cstheme="minorHAnsi"/>
                <w:sz w:val="18"/>
              </w:rPr>
              <w:t>20-21 July 2017</w:t>
            </w:r>
            <w:r w:rsidRPr="00607050">
              <w:rPr>
                <w:rStyle w:val="FootnoteReference"/>
                <w:rFonts w:asciiTheme="minorHAnsi" w:hAnsiTheme="minorHAnsi" w:cstheme="minorHAnsi"/>
                <w:sz w:val="18"/>
              </w:rPr>
              <w:footnoteReference w:id="11"/>
            </w:r>
          </w:p>
        </w:tc>
        <w:tc>
          <w:tcPr>
            <w:tcW w:w="1039" w:type="dxa"/>
          </w:tcPr>
          <w:p w14:paraId="20A90282" w14:textId="77777777" w:rsidR="008562FB" w:rsidRPr="00607050" w:rsidRDefault="008562FB" w:rsidP="009D255B">
            <w:pPr>
              <w:jc w:val="right"/>
              <w:rPr>
                <w:rFonts w:asciiTheme="minorHAnsi" w:hAnsiTheme="minorHAnsi" w:cstheme="minorHAnsi"/>
              </w:rPr>
            </w:pPr>
            <w:r w:rsidRPr="00607050">
              <w:rPr>
                <w:rFonts w:asciiTheme="minorHAnsi" w:hAnsiTheme="minorHAnsi" w:cstheme="minorHAnsi"/>
                <w:sz w:val="18"/>
              </w:rPr>
              <w:t>21</w:t>
            </w:r>
            <w:r w:rsidRPr="00607050">
              <w:rPr>
                <w:rStyle w:val="FootnoteReference"/>
                <w:rFonts w:asciiTheme="minorHAnsi" w:hAnsiTheme="minorHAnsi" w:cstheme="minorHAnsi"/>
                <w:sz w:val="18"/>
              </w:rPr>
              <w:footnoteReference w:id="12"/>
            </w:r>
          </w:p>
        </w:tc>
        <w:tc>
          <w:tcPr>
            <w:tcW w:w="1040" w:type="dxa"/>
          </w:tcPr>
          <w:p w14:paraId="0ED1FDFC" w14:textId="77777777" w:rsidR="008562FB" w:rsidRPr="00607050" w:rsidRDefault="008562FB" w:rsidP="009D255B">
            <w:pPr>
              <w:jc w:val="right"/>
              <w:rPr>
                <w:rFonts w:asciiTheme="minorHAnsi" w:hAnsiTheme="minorHAnsi" w:cstheme="minorHAnsi"/>
                <w:color w:val="3B3B3B"/>
              </w:rPr>
            </w:pPr>
            <w:r w:rsidRPr="00607050">
              <w:rPr>
                <w:rFonts w:asciiTheme="minorHAnsi" w:hAnsiTheme="minorHAnsi" w:cstheme="minorHAnsi"/>
                <w:color w:val="3B3B3B"/>
                <w:sz w:val="18"/>
              </w:rPr>
              <w:t>14</w:t>
            </w:r>
          </w:p>
        </w:tc>
        <w:tc>
          <w:tcPr>
            <w:tcW w:w="1040" w:type="dxa"/>
          </w:tcPr>
          <w:p w14:paraId="29096E56" w14:textId="77777777" w:rsidR="008562FB" w:rsidRPr="00607050" w:rsidRDefault="008562FB" w:rsidP="009D255B">
            <w:pPr>
              <w:jc w:val="right"/>
              <w:rPr>
                <w:rFonts w:asciiTheme="minorHAnsi" w:hAnsiTheme="minorHAnsi" w:cstheme="minorHAnsi"/>
              </w:rPr>
            </w:pPr>
            <w:r w:rsidRPr="00607050">
              <w:rPr>
                <w:rFonts w:asciiTheme="minorHAnsi" w:hAnsiTheme="minorHAnsi" w:cstheme="minorHAnsi"/>
                <w:color w:val="000000"/>
                <w:sz w:val="18"/>
                <w:lang w:eastAsia="nb-NO"/>
              </w:rPr>
              <w:t>4</w:t>
            </w:r>
          </w:p>
        </w:tc>
        <w:tc>
          <w:tcPr>
            <w:tcW w:w="3402" w:type="dxa"/>
          </w:tcPr>
          <w:p w14:paraId="69DA9F26" w14:textId="3F4CBCE0" w:rsidR="008562FB" w:rsidRPr="00607050" w:rsidRDefault="008562FB" w:rsidP="009D255B">
            <w:pPr>
              <w:rPr>
                <w:rFonts w:asciiTheme="minorHAnsi" w:hAnsiTheme="minorHAnsi" w:cstheme="minorHAnsi"/>
              </w:rPr>
            </w:pPr>
            <w:r w:rsidRPr="00607050">
              <w:rPr>
                <w:rFonts w:asciiTheme="minorHAnsi" w:hAnsiTheme="minorHAnsi" w:cstheme="minorHAnsi"/>
                <w:color w:val="000000"/>
                <w:sz w:val="18"/>
                <w:lang w:eastAsia="nb-NO"/>
              </w:rPr>
              <w:t>The Japan Agency for Marine-Earth Science and Technology (JAMSTEC), Ministry of Environment Japan (MoEJ), Asia-Pacific Network for Global Change Research (APN)</w:t>
            </w:r>
          </w:p>
        </w:tc>
      </w:tr>
      <w:tr w:rsidR="008562FB" w:rsidRPr="00607050" w14:paraId="1553A150" w14:textId="77777777" w:rsidTr="009D255B">
        <w:tc>
          <w:tcPr>
            <w:tcW w:w="1109" w:type="dxa"/>
          </w:tcPr>
          <w:p w14:paraId="5942A272" w14:textId="77777777" w:rsidR="008562FB" w:rsidRPr="00607050" w:rsidRDefault="008562FB" w:rsidP="009D255B">
            <w:pPr>
              <w:rPr>
                <w:rFonts w:asciiTheme="minorHAnsi" w:hAnsiTheme="minorHAnsi" w:cstheme="minorHAnsi"/>
                <w:i/>
                <w:color w:val="3B3B3B"/>
              </w:rPr>
            </w:pPr>
            <w:r w:rsidRPr="00607050">
              <w:rPr>
                <w:rFonts w:asciiTheme="minorHAnsi" w:hAnsiTheme="minorHAnsi" w:cstheme="minorHAnsi"/>
                <w:i/>
                <w:color w:val="3B3B3B"/>
                <w:sz w:val="18"/>
              </w:rPr>
              <w:t>Africa</w:t>
            </w:r>
          </w:p>
        </w:tc>
        <w:tc>
          <w:tcPr>
            <w:tcW w:w="1863" w:type="dxa"/>
          </w:tcPr>
          <w:p w14:paraId="6C5ECD13" w14:textId="77777777" w:rsidR="008562FB" w:rsidRPr="00607050" w:rsidRDefault="008562FB" w:rsidP="009D255B">
            <w:pPr>
              <w:rPr>
                <w:rFonts w:asciiTheme="minorHAnsi" w:hAnsiTheme="minorHAnsi" w:cstheme="minorHAnsi"/>
                <w:sz w:val="18"/>
              </w:rPr>
            </w:pPr>
            <w:r w:rsidRPr="00607050">
              <w:rPr>
                <w:rFonts w:asciiTheme="minorHAnsi" w:hAnsiTheme="minorHAnsi" w:cstheme="minorHAnsi"/>
                <w:sz w:val="18"/>
              </w:rPr>
              <w:t xml:space="preserve">Addis Ababa, Ethiopia, </w:t>
            </w:r>
          </w:p>
          <w:p w14:paraId="0BEE44B2" w14:textId="77777777" w:rsidR="008562FB" w:rsidRPr="00607050" w:rsidRDefault="008562FB" w:rsidP="009D255B">
            <w:pPr>
              <w:rPr>
                <w:rFonts w:asciiTheme="minorHAnsi" w:hAnsiTheme="minorHAnsi" w:cstheme="minorHAnsi"/>
                <w:i/>
                <w:color w:val="3B3B3B"/>
              </w:rPr>
            </w:pPr>
            <w:r w:rsidRPr="00607050">
              <w:rPr>
                <w:rFonts w:asciiTheme="minorHAnsi" w:hAnsiTheme="minorHAnsi" w:cstheme="minorHAnsi"/>
                <w:sz w:val="18"/>
              </w:rPr>
              <w:t>3-4 August 2017</w:t>
            </w:r>
          </w:p>
        </w:tc>
        <w:tc>
          <w:tcPr>
            <w:tcW w:w="1039" w:type="dxa"/>
          </w:tcPr>
          <w:p w14:paraId="4ECE1EA1" w14:textId="77777777" w:rsidR="008562FB" w:rsidRPr="00607050" w:rsidRDefault="008562FB" w:rsidP="009D255B">
            <w:pPr>
              <w:jc w:val="right"/>
              <w:rPr>
                <w:rFonts w:asciiTheme="minorHAnsi" w:hAnsiTheme="minorHAnsi" w:cstheme="minorHAnsi"/>
                <w:i/>
                <w:color w:val="3B3B3B"/>
              </w:rPr>
            </w:pPr>
            <w:r w:rsidRPr="00607050">
              <w:rPr>
                <w:rFonts w:asciiTheme="minorHAnsi" w:hAnsiTheme="minorHAnsi" w:cstheme="minorHAnsi"/>
                <w:sz w:val="18"/>
              </w:rPr>
              <w:t>19</w:t>
            </w:r>
            <w:r w:rsidRPr="00607050">
              <w:rPr>
                <w:rStyle w:val="FootnoteReference"/>
                <w:rFonts w:asciiTheme="minorHAnsi" w:hAnsiTheme="minorHAnsi" w:cstheme="minorHAnsi"/>
                <w:sz w:val="18"/>
              </w:rPr>
              <w:footnoteReference w:id="13"/>
            </w:r>
          </w:p>
        </w:tc>
        <w:tc>
          <w:tcPr>
            <w:tcW w:w="1040" w:type="dxa"/>
          </w:tcPr>
          <w:p w14:paraId="5479E8A5" w14:textId="77777777" w:rsidR="008562FB" w:rsidRPr="00607050" w:rsidRDefault="008562FB" w:rsidP="009D255B">
            <w:pPr>
              <w:jc w:val="right"/>
              <w:rPr>
                <w:rFonts w:asciiTheme="minorHAnsi" w:hAnsiTheme="minorHAnsi" w:cstheme="minorHAnsi"/>
                <w:color w:val="3B3B3B"/>
                <w:highlight w:val="yellow"/>
              </w:rPr>
            </w:pPr>
            <w:r w:rsidRPr="00607050">
              <w:rPr>
                <w:rFonts w:asciiTheme="minorHAnsi" w:hAnsiTheme="minorHAnsi" w:cstheme="minorHAnsi"/>
                <w:color w:val="3B3B3B"/>
                <w:sz w:val="18"/>
              </w:rPr>
              <w:t>12</w:t>
            </w:r>
          </w:p>
        </w:tc>
        <w:tc>
          <w:tcPr>
            <w:tcW w:w="1040" w:type="dxa"/>
          </w:tcPr>
          <w:p w14:paraId="63DED9D5" w14:textId="77777777" w:rsidR="008562FB" w:rsidRPr="00607050" w:rsidRDefault="008562FB" w:rsidP="009D255B">
            <w:pPr>
              <w:jc w:val="right"/>
              <w:rPr>
                <w:rFonts w:asciiTheme="minorHAnsi" w:hAnsiTheme="minorHAnsi" w:cstheme="minorHAnsi"/>
              </w:rPr>
            </w:pPr>
            <w:r w:rsidRPr="00607050">
              <w:rPr>
                <w:rFonts w:asciiTheme="minorHAnsi" w:hAnsiTheme="minorHAnsi" w:cstheme="minorHAnsi"/>
                <w:sz w:val="18"/>
              </w:rPr>
              <w:t>4</w:t>
            </w:r>
          </w:p>
        </w:tc>
        <w:tc>
          <w:tcPr>
            <w:tcW w:w="3402" w:type="dxa"/>
          </w:tcPr>
          <w:p w14:paraId="77579CB0" w14:textId="77777777" w:rsidR="008562FB" w:rsidRPr="00607050" w:rsidRDefault="008562FB" w:rsidP="009D255B">
            <w:pPr>
              <w:rPr>
                <w:rFonts w:asciiTheme="minorHAnsi" w:hAnsiTheme="minorHAnsi" w:cstheme="minorHAnsi"/>
                <w:sz w:val="18"/>
              </w:rPr>
            </w:pPr>
            <w:r w:rsidRPr="00607050">
              <w:rPr>
                <w:rFonts w:asciiTheme="minorHAnsi" w:hAnsiTheme="minorHAnsi" w:cstheme="minorHAnsi"/>
                <w:sz w:val="18"/>
              </w:rPr>
              <w:t xml:space="preserve">The Ethiopian Biodiversity Institute (EBI), </w:t>
            </w:r>
          </w:p>
          <w:p w14:paraId="772303BF" w14:textId="77777777" w:rsidR="008562FB" w:rsidRPr="00607050" w:rsidRDefault="008562FB" w:rsidP="009D255B">
            <w:pPr>
              <w:rPr>
                <w:rFonts w:asciiTheme="minorHAnsi" w:hAnsiTheme="minorHAnsi" w:cstheme="minorHAnsi"/>
                <w:i/>
                <w:color w:val="3B3B3B"/>
              </w:rPr>
            </w:pPr>
            <w:r w:rsidRPr="00607050">
              <w:rPr>
                <w:rFonts w:asciiTheme="minorHAnsi" w:hAnsiTheme="minorHAnsi" w:cstheme="minorHAnsi"/>
                <w:sz w:val="18"/>
              </w:rPr>
              <w:t>Norwegian Environment Agency</w:t>
            </w:r>
            <w:r w:rsidRPr="00607050">
              <w:rPr>
                <w:rStyle w:val="FootnoteReference"/>
                <w:rFonts w:asciiTheme="minorHAnsi" w:hAnsiTheme="minorHAnsi" w:cstheme="minorHAnsi"/>
                <w:sz w:val="18"/>
              </w:rPr>
              <w:footnoteReference w:id="14"/>
            </w:r>
          </w:p>
        </w:tc>
      </w:tr>
      <w:tr w:rsidR="008562FB" w:rsidRPr="00607050" w14:paraId="013FBFBC" w14:textId="77777777" w:rsidTr="009D255B">
        <w:tc>
          <w:tcPr>
            <w:tcW w:w="1109" w:type="dxa"/>
          </w:tcPr>
          <w:p w14:paraId="44603555" w14:textId="77777777" w:rsidR="008562FB" w:rsidRPr="00607050" w:rsidRDefault="008562FB" w:rsidP="009D255B">
            <w:pPr>
              <w:rPr>
                <w:rFonts w:asciiTheme="minorHAnsi" w:hAnsiTheme="minorHAnsi" w:cstheme="minorHAnsi"/>
                <w:i/>
                <w:color w:val="3B3B3B"/>
              </w:rPr>
            </w:pPr>
            <w:r w:rsidRPr="00607050">
              <w:rPr>
                <w:rFonts w:asciiTheme="minorHAnsi" w:hAnsiTheme="minorHAnsi" w:cstheme="minorHAnsi"/>
                <w:i/>
                <w:color w:val="3B3B3B"/>
                <w:sz w:val="18"/>
              </w:rPr>
              <w:t>Americas</w:t>
            </w:r>
          </w:p>
        </w:tc>
        <w:tc>
          <w:tcPr>
            <w:tcW w:w="1863" w:type="dxa"/>
          </w:tcPr>
          <w:p w14:paraId="39EACB5B" w14:textId="77777777" w:rsidR="008562FB" w:rsidRPr="00607050" w:rsidRDefault="008562FB" w:rsidP="009D255B">
            <w:pPr>
              <w:rPr>
                <w:rFonts w:asciiTheme="minorHAnsi" w:hAnsiTheme="minorHAnsi" w:cstheme="minorHAnsi"/>
                <w:sz w:val="18"/>
              </w:rPr>
            </w:pPr>
            <w:r w:rsidRPr="00607050">
              <w:rPr>
                <w:rFonts w:asciiTheme="minorHAnsi" w:hAnsiTheme="minorHAnsi" w:cstheme="minorHAnsi"/>
                <w:sz w:val="18"/>
              </w:rPr>
              <w:t xml:space="preserve">Cartagena, Colombia, </w:t>
            </w:r>
          </w:p>
          <w:p w14:paraId="7F8834DA" w14:textId="77777777" w:rsidR="008562FB" w:rsidRPr="00607050" w:rsidRDefault="008562FB" w:rsidP="009D255B">
            <w:pPr>
              <w:rPr>
                <w:rFonts w:asciiTheme="minorHAnsi" w:hAnsiTheme="minorHAnsi" w:cstheme="minorHAnsi"/>
                <w:i/>
                <w:color w:val="3B3B3B"/>
              </w:rPr>
            </w:pPr>
            <w:r w:rsidRPr="00607050">
              <w:rPr>
                <w:rFonts w:asciiTheme="minorHAnsi" w:hAnsiTheme="minorHAnsi" w:cstheme="minorHAnsi"/>
                <w:sz w:val="18"/>
              </w:rPr>
              <w:t>3-4 August 2017</w:t>
            </w:r>
          </w:p>
        </w:tc>
        <w:tc>
          <w:tcPr>
            <w:tcW w:w="1039" w:type="dxa"/>
          </w:tcPr>
          <w:p w14:paraId="27608463" w14:textId="77777777" w:rsidR="008562FB" w:rsidRPr="00607050" w:rsidRDefault="008562FB" w:rsidP="009D255B">
            <w:pPr>
              <w:jc w:val="right"/>
              <w:rPr>
                <w:rFonts w:asciiTheme="minorHAnsi" w:hAnsiTheme="minorHAnsi" w:cstheme="minorHAnsi"/>
                <w:i/>
                <w:color w:val="3B3B3B"/>
              </w:rPr>
            </w:pPr>
            <w:r w:rsidRPr="00607050">
              <w:rPr>
                <w:rFonts w:asciiTheme="minorHAnsi" w:hAnsiTheme="minorHAnsi" w:cstheme="minorHAnsi"/>
                <w:sz w:val="18"/>
              </w:rPr>
              <w:t>17</w:t>
            </w:r>
            <w:r w:rsidRPr="00607050">
              <w:rPr>
                <w:rStyle w:val="FootnoteReference"/>
                <w:rFonts w:asciiTheme="minorHAnsi" w:hAnsiTheme="minorHAnsi" w:cstheme="minorHAnsi"/>
                <w:sz w:val="18"/>
              </w:rPr>
              <w:footnoteReference w:id="15"/>
            </w:r>
          </w:p>
        </w:tc>
        <w:tc>
          <w:tcPr>
            <w:tcW w:w="1040" w:type="dxa"/>
          </w:tcPr>
          <w:p w14:paraId="3CC380BD" w14:textId="77777777" w:rsidR="008562FB" w:rsidRPr="00607050" w:rsidRDefault="008562FB" w:rsidP="009D255B">
            <w:pPr>
              <w:jc w:val="right"/>
              <w:rPr>
                <w:rFonts w:asciiTheme="minorHAnsi" w:hAnsiTheme="minorHAnsi" w:cstheme="minorHAnsi"/>
                <w:color w:val="3B3B3B"/>
                <w:highlight w:val="yellow"/>
              </w:rPr>
            </w:pPr>
            <w:r w:rsidRPr="00607050">
              <w:rPr>
                <w:rFonts w:asciiTheme="minorHAnsi" w:hAnsiTheme="minorHAnsi" w:cstheme="minorHAnsi"/>
                <w:color w:val="3B3B3B"/>
                <w:sz w:val="18"/>
              </w:rPr>
              <w:t>14</w:t>
            </w:r>
          </w:p>
        </w:tc>
        <w:tc>
          <w:tcPr>
            <w:tcW w:w="1040" w:type="dxa"/>
          </w:tcPr>
          <w:p w14:paraId="332EA409" w14:textId="77777777" w:rsidR="008562FB" w:rsidRPr="00607050" w:rsidRDefault="008562FB" w:rsidP="009D255B">
            <w:pPr>
              <w:jc w:val="right"/>
              <w:rPr>
                <w:rFonts w:asciiTheme="minorHAnsi" w:hAnsiTheme="minorHAnsi" w:cstheme="minorHAnsi"/>
                <w:color w:val="3B3B3B"/>
              </w:rPr>
            </w:pPr>
            <w:r w:rsidRPr="00607050">
              <w:rPr>
                <w:rFonts w:asciiTheme="minorHAnsi" w:hAnsiTheme="minorHAnsi" w:cstheme="minorHAnsi"/>
                <w:color w:val="3B3B3B"/>
                <w:sz w:val="18"/>
              </w:rPr>
              <w:t>3</w:t>
            </w:r>
          </w:p>
        </w:tc>
        <w:tc>
          <w:tcPr>
            <w:tcW w:w="3402" w:type="dxa"/>
          </w:tcPr>
          <w:p w14:paraId="1F57AACA" w14:textId="77777777" w:rsidR="008562FB" w:rsidRPr="00607050" w:rsidRDefault="008562FB" w:rsidP="009D255B">
            <w:pPr>
              <w:rPr>
                <w:rFonts w:asciiTheme="minorHAnsi" w:hAnsiTheme="minorHAnsi" w:cstheme="minorHAnsi"/>
                <w:color w:val="3B3B3B"/>
              </w:rPr>
            </w:pPr>
            <w:r w:rsidRPr="00607050">
              <w:rPr>
                <w:rFonts w:asciiTheme="minorHAnsi" w:hAnsiTheme="minorHAnsi" w:cstheme="minorHAnsi"/>
                <w:color w:val="3B3B3B"/>
                <w:sz w:val="18"/>
              </w:rPr>
              <w:t>Norwegian Environment Agency</w:t>
            </w:r>
            <w:r w:rsidRPr="00607050">
              <w:rPr>
                <w:rStyle w:val="FootnoteReference"/>
                <w:rFonts w:asciiTheme="minorHAnsi" w:hAnsiTheme="minorHAnsi" w:cstheme="minorHAnsi"/>
                <w:sz w:val="18"/>
              </w:rPr>
              <w:footnoteReference w:id="16"/>
            </w:r>
          </w:p>
        </w:tc>
      </w:tr>
      <w:tr w:rsidR="008562FB" w:rsidRPr="00607050" w14:paraId="249CC29F" w14:textId="77777777" w:rsidTr="009D255B">
        <w:tc>
          <w:tcPr>
            <w:tcW w:w="1109" w:type="dxa"/>
            <w:shd w:val="clear" w:color="auto" w:fill="F2F2F2" w:themeFill="background1" w:themeFillShade="F2"/>
          </w:tcPr>
          <w:p w14:paraId="05AB3331" w14:textId="77777777" w:rsidR="008562FB" w:rsidRPr="00607050" w:rsidRDefault="008562FB" w:rsidP="009D255B">
            <w:pPr>
              <w:jc w:val="both"/>
              <w:rPr>
                <w:rFonts w:asciiTheme="minorHAnsi" w:hAnsiTheme="minorHAnsi" w:cstheme="minorHAnsi"/>
                <w:i/>
                <w:color w:val="3B3B3B"/>
              </w:rPr>
            </w:pPr>
            <w:r w:rsidRPr="00607050">
              <w:rPr>
                <w:rFonts w:asciiTheme="minorHAnsi" w:hAnsiTheme="minorHAnsi" w:cstheme="minorHAnsi"/>
                <w:i/>
                <w:color w:val="3B3B3B"/>
                <w:sz w:val="18"/>
              </w:rPr>
              <w:t>Total</w:t>
            </w:r>
          </w:p>
        </w:tc>
        <w:tc>
          <w:tcPr>
            <w:tcW w:w="1863" w:type="dxa"/>
            <w:shd w:val="clear" w:color="auto" w:fill="F2F2F2" w:themeFill="background1" w:themeFillShade="F2"/>
          </w:tcPr>
          <w:p w14:paraId="13D79281" w14:textId="77777777" w:rsidR="008562FB" w:rsidRPr="00607050" w:rsidRDefault="008562FB" w:rsidP="009D255B">
            <w:pPr>
              <w:jc w:val="both"/>
              <w:rPr>
                <w:rFonts w:asciiTheme="minorHAnsi" w:hAnsiTheme="minorHAnsi" w:cstheme="minorHAnsi"/>
              </w:rPr>
            </w:pPr>
          </w:p>
        </w:tc>
        <w:tc>
          <w:tcPr>
            <w:tcW w:w="1039" w:type="dxa"/>
            <w:shd w:val="clear" w:color="auto" w:fill="F2F2F2" w:themeFill="background1" w:themeFillShade="F2"/>
          </w:tcPr>
          <w:p w14:paraId="501C2A93" w14:textId="77777777" w:rsidR="008562FB" w:rsidRPr="00607050" w:rsidRDefault="008562FB" w:rsidP="009D255B">
            <w:pPr>
              <w:jc w:val="right"/>
              <w:rPr>
                <w:rFonts w:asciiTheme="minorHAnsi" w:hAnsiTheme="minorHAnsi" w:cstheme="minorHAnsi"/>
              </w:rPr>
            </w:pPr>
            <w:r w:rsidRPr="00607050">
              <w:rPr>
                <w:rFonts w:asciiTheme="minorHAnsi" w:hAnsiTheme="minorHAnsi" w:cstheme="minorHAnsi"/>
                <w:sz w:val="18"/>
              </w:rPr>
              <w:t>76</w:t>
            </w:r>
          </w:p>
        </w:tc>
        <w:tc>
          <w:tcPr>
            <w:tcW w:w="1040" w:type="dxa"/>
            <w:shd w:val="clear" w:color="auto" w:fill="F2F2F2" w:themeFill="background1" w:themeFillShade="F2"/>
          </w:tcPr>
          <w:p w14:paraId="639A1D74" w14:textId="77777777" w:rsidR="008562FB" w:rsidRPr="00607050" w:rsidRDefault="008562FB" w:rsidP="009D255B">
            <w:pPr>
              <w:jc w:val="right"/>
              <w:rPr>
                <w:rFonts w:asciiTheme="minorHAnsi" w:hAnsiTheme="minorHAnsi" w:cstheme="minorHAnsi"/>
                <w:color w:val="3B3B3B"/>
                <w:highlight w:val="yellow"/>
              </w:rPr>
            </w:pPr>
            <w:r w:rsidRPr="00607050">
              <w:rPr>
                <w:rFonts w:asciiTheme="minorHAnsi" w:hAnsiTheme="minorHAnsi" w:cstheme="minorHAnsi"/>
                <w:color w:val="3B3B3B"/>
                <w:sz w:val="18"/>
              </w:rPr>
              <w:t>47</w:t>
            </w:r>
          </w:p>
        </w:tc>
        <w:tc>
          <w:tcPr>
            <w:tcW w:w="1040" w:type="dxa"/>
            <w:shd w:val="clear" w:color="auto" w:fill="F2F2F2" w:themeFill="background1" w:themeFillShade="F2"/>
          </w:tcPr>
          <w:p w14:paraId="2A68C535" w14:textId="77777777" w:rsidR="008562FB" w:rsidRPr="00607050" w:rsidRDefault="008562FB" w:rsidP="009D255B">
            <w:pPr>
              <w:jc w:val="right"/>
              <w:rPr>
                <w:rFonts w:asciiTheme="minorHAnsi" w:hAnsiTheme="minorHAnsi" w:cstheme="minorHAnsi"/>
                <w:color w:val="3B3B3B"/>
              </w:rPr>
            </w:pPr>
            <w:r w:rsidRPr="00607050">
              <w:rPr>
                <w:rFonts w:asciiTheme="minorHAnsi" w:hAnsiTheme="minorHAnsi" w:cstheme="minorHAnsi"/>
                <w:color w:val="3B3B3B"/>
                <w:sz w:val="18"/>
              </w:rPr>
              <w:t>15</w:t>
            </w:r>
          </w:p>
        </w:tc>
        <w:tc>
          <w:tcPr>
            <w:tcW w:w="3402" w:type="dxa"/>
            <w:shd w:val="clear" w:color="auto" w:fill="F2F2F2" w:themeFill="background1" w:themeFillShade="F2"/>
          </w:tcPr>
          <w:p w14:paraId="10624278" w14:textId="77777777" w:rsidR="008562FB" w:rsidRPr="00607050" w:rsidRDefault="008562FB" w:rsidP="009D255B">
            <w:pPr>
              <w:jc w:val="both"/>
              <w:rPr>
                <w:rFonts w:asciiTheme="minorHAnsi" w:hAnsiTheme="minorHAnsi" w:cstheme="minorHAnsi"/>
                <w:b/>
                <w:color w:val="3B3B3B"/>
              </w:rPr>
            </w:pPr>
          </w:p>
        </w:tc>
      </w:tr>
    </w:tbl>
    <w:p w14:paraId="2CE31D1D" w14:textId="77777777" w:rsidR="008562FB" w:rsidRPr="00607050" w:rsidRDefault="008562FB" w:rsidP="008562FB">
      <w:pPr>
        <w:pStyle w:val="ListParagraph"/>
        <w:rPr>
          <w:rFonts w:cstheme="minorHAnsi"/>
          <w:b/>
          <w:color w:val="2E74B5" w:themeColor="accent1" w:themeShade="BF"/>
          <w:sz w:val="32"/>
          <w:szCs w:val="32"/>
        </w:rPr>
      </w:pPr>
      <w:bookmarkStart w:id="3" w:name="_Toc493678106"/>
      <w:bookmarkStart w:id="4" w:name="_Toc493678228"/>
      <w:bookmarkStart w:id="5" w:name="_Toc493678265"/>
      <w:bookmarkStart w:id="6" w:name="_Toc493691801"/>
      <w:bookmarkStart w:id="7" w:name="_Toc493678107"/>
      <w:bookmarkStart w:id="8" w:name="_Toc493678229"/>
      <w:bookmarkStart w:id="9" w:name="_Toc493678266"/>
      <w:bookmarkStart w:id="10" w:name="_Toc493691802"/>
      <w:bookmarkStart w:id="11" w:name="_Toc493678108"/>
      <w:bookmarkStart w:id="12" w:name="_Toc493678230"/>
      <w:bookmarkStart w:id="13" w:name="_Toc493678267"/>
      <w:bookmarkStart w:id="14" w:name="_Toc493691803"/>
      <w:bookmarkStart w:id="15" w:name="_Toc493678109"/>
      <w:bookmarkStart w:id="16" w:name="_Toc493678231"/>
      <w:bookmarkStart w:id="17" w:name="_Toc493678268"/>
      <w:bookmarkStart w:id="18" w:name="_Toc493691804"/>
      <w:bookmarkStart w:id="19" w:name="_Toc493678110"/>
      <w:bookmarkStart w:id="20" w:name="_Toc493678232"/>
      <w:bookmarkStart w:id="21" w:name="_Toc493678269"/>
      <w:bookmarkStart w:id="22" w:name="_Toc493691805"/>
      <w:bookmarkStart w:id="23" w:name="_Toc493678111"/>
      <w:bookmarkStart w:id="24" w:name="_Toc493678233"/>
      <w:bookmarkStart w:id="25" w:name="_Toc493678270"/>
      <w:bookmarkStart w:id="26" w:name="_Toc493691806"/>
      <w:bookmarkStart w:id="27" w:name="_Toc493678112"/>
      <w:bookmarkStart w:id="28" w:name="_Toc493678234"/>
      <w:bookmarkStart w:id="29" w:name="_Toc493678271"/>
      <w:bookmarkStart w:id="30" w:name="_Toc493691807"/>
      <w:bookmarkStart w:id="31" w:name="_Toc493678113"/>
      <w:bookmarkStart w:id="32" w:name="_Toc493678235"/>
      <w:bookmarkStart w:id="33" w:name="_Toc493678272"/>
      <w:bookmarkStart w:id="34" w:name="_Toc493691808"/>
      <w:bookmarkStart w:id="35" w:name="_Toc493678114"/>
      <w:bookmarkStart w:id="36" w:name="_Toc493678236"/>
      <w:bookmarkStart w:id="37" w:name="_Toc493678273"/>
      <w:bookmarkStart w:id="38" w:name="_Toc493691809"/>
      <w:bookmarkStart w:id="39" w:name="_Toc493678115"/>
      <w:bookmarkStart w:id="40" w:name="_Toc493678237"/>
      <w:bookmarkStart w:id="41" w:name="_Toc493678274"/>
      <w:bookmarkStart w:id="42" w:name="_Toc493691810"/>
      <w:bookmarkStart w:id="43" w:name="_Toc493678116"/>
      <w:bookmarkStart w:id="44" w:name="_Toc493678238"/>
      <w:bookmarkStart w:id="45" w:name="_Toc493678275"/>
      <w:bookmarkStart w:id="46" w:name="_Toc493691811"/>
      <w:bookmarkStart w:id="47" w:name="_Toc493678117"/>
      <w:bookmarkStart w:id="48" w:name="_Toc493678239"/>
      <w:bookmarkStart w:id="49" w:name="_Toc493678276"/>
      <w:bookmarkStart w:id="50" w:name="_Toc493691812"/>
      <w:bookmarkStart w:id="51" w:name="_Toc493678118"/>
      <w:bookmarkStart w:id="52" w:name="_Toc493678240"/>
      <w:bookmarkStart w:id="53" w:name="_Toc493678277"/>
      <w:bookmarkStart w:id="54" w:name="_Toc493691813"/>
      <w:bookmarkStart w:id="55" w:name="_Toc493678119"/>
      <w:bookmarkStart w:id="56" w:name="_Toc493678241"/>
      <w:bookmarkStart w:id="57" w:name="_Toc493678278"/>
      <w:bookmarkStart w:id="58" w:name="_Toc493691814"/>
      <w:bookmarkStart w:id="59" w:name="_Toc49369181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1FE0A2BA" w14:textId="77777777" w:rsidR="00ED31ED" w:rsidRPr="00607050" w:rsidRDefault="00ED31ED">
      <w:pPr>
        <w:rPr>
          <w:rFonts w:asciiTheme="minorHAnsi" w:eastAsiaTheme="minorEastAsia" w:hAnsiTheme="minorHAnsi" w:cstheme="minorHAnsi"/>
          <w:b/>
          <w:color w:val="2E74B5" w:themeColor="accent1" w:themeShade="BF"/>
          <w:sz w:val="32"/>
          <w:szCs w:val="32"/>
        </w:rPr>
      </w:pPr>
      <w:r w:rsidRPr="00607050">
        <w:rPr>
          <w:rFonts w:cstheme="minorHAnsi"/>
          <w:b/>
          <w:color w:val="2E74B5" w:themeColor="accent1" w:themeShade="BF"/>
          <w:sz w:val="32"/>
          <w:szCs w:val="32"/>
        </w:rPr>
        <w:br w:type="page"/>
      </w:r>
    </w:p>
    <w:p w14:paraId="07CF6E19" w14:textId="77777777" w:rsidR="008562FB" w:rsidRPr="00607050" w:rsidRDefault="008562FB" w:rsidP="008562FB">
      <w:pPr>
        <w:pStyle w:val="ListParagraph"/>
        <w:numPr>
          <w:ilvl w:val="0"/>
          <w:numId w:val="45"/>
        </w:numPr>
        <w:jc w:val="center"/>
        <w:rPr>
          <w:rFonts w:cstheme="minorHAnsi"/>
          <w:b/>
          <w:color w:val="2E74B5" w:themeColor="accent1" w:themeShade="BF"/>
          <w:sz w:val="32"/>
          <w:szCs w:val="32"/>
        </w:rPr>
      </w:pPr>
      <w:r w:rsidRPr="00607050">
        <w:rPr>
          <w:rFonts w:cstheme="minorHAnsi"/>
          <w:b/>
          <w:color w:val="2E74B5" w:themeColor="accent1" w:themeShade="BF"/>
          <w:sz w:val="32"/>
          <w:szCs w:val="32"/>
        </w:rPr>
        <w:lastRenderedPageBreak/>
        <w:t>Agenda items</w:t>
      </w:r>
      <w:bookmarkEnd w:id="59"/>
    </w:p>
    <w:p w14:paraId="3BBF7539" w14:textId="77777777" w:rsidR="008562FB" w:rsidRPr="00607050" w:rsidRDefault="008562FB" w:rsidP="008562FB">
      <w:pPr>
        <w:jc w:val="both"/>
        <w:rPr>
          <w:rFonts w:asciiTheme="minorHAnsi" w:hAnsiTheme="minorHAnsi" w:cstheme="minorHAnsi"/>
          <w:sz w:val="22"/>
          <w:szCs w:val="22"/>
          <w:highlight w:val="yellow"/>
        </w:rPr>
      </w:pPr>
      <w:r w:rsidRPr="00607050">
        <w:rPr>
          <w:rFonts w:asciiTheme="minorHAnsi" w:hAnsiTheme="minorHAnsi" w:cstheme="minorHAnsi"/>
          <w:sz w:val="22"/>
          <w:szCs w:val="22"/>
        </w:rPr>
        <w:t xml:space="preserve">All four regional dialogue meetings were chaired by IPBES Bureau members from the respective regions, followed the same agenda and applied a similar structure and methodology. The meeting comprised four substantial agenda items: introduction to the regional assessment, learning from the second external review, preparing for the use and uptake of the regional assessment, and preparing for the approval process of the summary for policymakers at IPBES-6. </w:t>
      </w:r>
    </w:p>
    <w:p w14:paraId="3B00D1C4" w14:textId="77777777" w:rsidR="008562FB" w:rsidRPr="00607050" w:rsidRDefault="008562FB" w:rsidP="008562FB">
      <w:pPr>
        <w:jc w:val="both"/>
        <w:rPr>
          <w:rFonts w:asciiTheme="minorHAnsi" w:hAnsiTheme="minorHAnsi" w:cstheme="minorHAnsi"/>
          <w:sz w:val="22"/>
          <w:szCs w:val="22"/>
        </w:rPr>
      </w:pPr>
    </w:p>
    <w:p w14:paraId="297C1FAD" w14:textId="77777777" w:rsidR="008562FB" w:rsidRPr="00607050" w:rsidRDefault="008562FB" w:rsidP="008562FB">
      <w:pPr>
        <w:spacing w:after="60"/>
        <w:jc w:val="both"/>
        <w:rPr>
          <w:rFonts w:asciiTheme="minorHAnsi" w:hAnsiTheme="minorHAnsi" w:cstheme="minorHAnsi"/>
          <w:b/>
          <w:sz w:val="22"/>
          <w:szCs w:val="22"/>
        </w:rPr>
      </w:pPr>
      <w:r w:rsidRPr="00607050">
        <w:rPr>
          <w:rFonts w:asciiTheme="minorHAnsi" w:hAnsiTheme="minorHAnsi" w:cstheme="minorHAnsi"/>
          <w:b/>
          <w:sz w:val="22"/>
          <w:szCs w:val="22"/>
        </w:rPr>
        <w:t>Introduction to the regional assessment</w:t>
      </w:r>
    </w:p>
    <w:p w14:paraId="19D7F0AA" w14:textId="77777777" w:rsidR="008562FB" w:rsidRPr="00607050" w:rsidRDefault="008562FB" w:rsidP="008562FB">
      <w:pPr>
        <w:jc w:val="both"/>
        <w:rPr>
          <w:rFonts w:asciiTheme="minorHAnsi" w:hAnsiTheme="minorHAnsi" w:cstheme="minorHAnsi"/>
          <w:sz w:val="22"/>
          <w:szCs w:val="22"/>
        </w:rPr>
      </w:pPr>
      <w:r w:rsidRPr="00607050">
        <w:rPr>
          <w:rFonts w:asciiTheme="minorHAnsi" w:hAnsiTheme="minorHAnsi" w:cstheme="minorHAnsi"/>
          <w:sz w:val="22"/>
          <w:szCs w:val="22"/>
        </w:rPr>
        <w:t xml:space="preserve">The assessment co-chairs presented the general scope of the IPBES regional assessments on biodiversity and ecosystem services; the specific scope for the respective regions; the draft Summary for Policymakers (SPM), including the structure of the SPM; the assessment of confidence; key messages of the draft SPM; and next steps for the assessment in question. Coordinating Lead Author (CLA) or Lead Author (LA) from each of the chapters presented the key findings of the chapters. These presentations were followed by informal discussions on how the draft SPM could be made more policy-relevant. </w:t>
      </w:r>
    </w:p>
    <w:p w14:paraId="0C3861CF" w14:textId="77777777" w:rsidR="008562FB" w:rsidRPr="00607050" w:rsidRDefault="008562FB" w:rsidP="008562FB">
      <w:pPr>
        <w:jc w:val="both"/>
        <w:rPr>
          <w:rFonts w:asciiTheme="minorHAnsi" w:hAnsiTheme="minorHAnsi" w:cstheme="minorHAnsi"/>
          <w:sz w:val="22"/>
          <w:szCs w:val="22"/>
        </w:rPr>
      </w:pPr>
    </w:p>
    <w:p w14:paraId="6A0CF094" w14:textId="06AA16F0" w:rsidR="008562FB" w:rsidRPr="00607050" w:rsidRDefault="008562FB" w:rsidP="008562FB">
      <w:pPr>
        <w:rPr>
          <w:rFonts w:asciiTheme="minorHAnsi" w:hAnsiTheme="minorHAnsi" w:cstheme="minorHAnsi"/>
          <w:bCs/>
          <w:sz w:val="22"/>
          <w:szCs w:val="22"/>
        </w:rPr>
      </w:pPr>
      <w:r w:rsidRPr="00607050">
        <w:rPr>
          <w:rFonts w:asciiTheme="minorHAnsi" w:hAnsiTheme="minorHAnsi" w:cstheme="minorHAnsi"/>
          <w:bCs/>
          <w:sz w:val="22"/>
          <w:szCs w:val="22"/>
        </w:rPr>
        <w:t xml:space="preserve">The following selected points </w:t>
      </w:r>
      <w:r w:rsidRPr="00607050">
        <w:rPr>
          <w:rFonts w:asciiTheme="minorHAnsi" w:hAnsiTheme="minorHAnsi" w:cstheme="minorHAnsi"/>
          <w:sz w:val="22"/>
          <w:szCs w:val="22"/>
        </w:rPr>
        <w:t xml:space="preserve">on how the </w:t>
      </w:r>
      <w:r w:rsidRPr="00607050">
        <w:rPr>
          <w:rFonts w:asciiTheme="minorHAnsi" w:hAnsiTheme="minorHAnsi" w:cstheme="minorHAnsi"/>
          <w:bCs/>
          <w:sz w:val="22"/>
          <w:szCs w:val="22"/>
        </w:rPr>
        <w:t>assessment report and the</w:t>
      </w:r>
      <w:r w:rsidRPr="00607050">
        <w:rPr>
          <w:rFonts w:asciiTheme="minorHAnsi" w:hAnsiTheme="minorHAnsi" w:cstheme="minorHAnsi"/>
          <w:sz w:val="22"/>
          <w:szCs w:val="22"/>
        </w:rPr>
        <w:t xml:space="preserve"> SPM could be made more policy</w:t>
      </w:r>
      <w:r w:rsidR="008A252D">
        <w:rPr>
          <w:rFonts w:asciiTheme="minorHAnsi" w:hAnsiTheme="minorHAnsi" w:cstheme="minorHAnsi"/>
          <w:sz w:val="22"/>
          <w:szCs w:val="22"/>
        </w:rPr>
        <w:noBreakHyphen/>
      </w:r>
      <w:r w:rsidRPr="00607050">
        <w:rPr>
          <w:rFonts w:asciiTheme="minorHAnsi" w:hAnsiTheme="minorHAnsi" w:cstheme="minorHAnsi"/>
          <w:sz w:val="22"/>
          <w:szCs w:val="22"/>
        </w:rPr>
        <w:t>relevant were raised:</w:t>
      </w:r>
    </w:p>
    <w:p w14:paraId="0D764851" w14:textId="77777777" w:rsidR="008562FB" w:rsidRPr="00607050" w:rsidRDefault="008562FB" w:rsidP="008562FB">
      <w:pPr>
        <w:pStyle w:val="ListParagraph"/>
        <w:numPr>
          <w:ilvl w:val="0"/>
          <w:numId w:val="43"/>
        </w:numPr>
        <w:spacing w:after="0" w:line="240" w:lineRule="auto"/>
        <w:rPr>
          <w:rFonts w:cstheme="minorHAnsi"/>
          <w:bCs/>
        </w:rPr>
      </w:pPr>
      <w:r w:rsidRPr="00607050">
        <w:rPr>
          <w:rFonts w:cstheme="minorHAnsi"/>
          <w:bCs/>
        </w:rPr>
        <w:t xml:space="preserve">NFPs may play a vital role in raising awareness and increasing engagement, thereby enabling uptake of the findings of the assessments; </w:t>
      </w:r>
    </w:p>
    <w:p w14:paraId="0DC10A25" w14:textId="77777777" w:rsidR="008562FB" w:rsidRPr="00607050" w:rsidRDefault="008562FB" w:rsidP="008562FB">
      <w:pPr>
        <w:pStyle w:val="ListParagraph"/>
        <w:numPr>
          <w:ilvl w:val="0"/>
          <w:numId w:val="43"/>
        </w:numPr>
        <w:spacing w:after="0" w:line="240" w:lineRule="auto"/>
        <w:rPr>
          <w:rFonts w:cstheme="minorHAnsi"/>
          <w:bCs/>
        </w:rPr>
      </w:pPr>
      <w:r w:rsidRPr="00607050">
        <w:rPr>
          <w:rFonts w:cstheme="minorHAnsi"/>
          <w:bCs/>
        </w:rPr>
        <w:t>The establishment of national, sub-regional and regional networks, comprising IPBES NFPs and other relevant stakeholders, could facilitate exchange and strengthen common advocacy efforts;</w:t>
      </w:r>
    </w:p>
    <w:p w14:paraId="41AEE231" w14:textId="77777777" w:rsidR="008562FB" w:rsidRPr="00607050" w:rsidRDefault="008562FB" w:rsidP="008562FB">
      <w:pPr>
        <w:pStyle w:val="ListParagraph"/>
        <w:numPr>
          <w:ilvl w:val="0"/>
          <w:numId w:val="43"/>
        </w:numPr>
        <w:spacing w:after="0" w:line="240" w:lineRule="auto"/>
        <w:rPr>
          <w:rFonts w:cstheme="minorHAnsi"/>
          <w:bCs/>
        </w:rPr>
      </w:pPr>
      <w:r w:rsidRPr="00607050">
        <w:rPr>
          <w:rFonts w:cstheme="minorHAnsi"/>
          <w:bCs/>
        </w:rPr>
        <w:t>The SPMs should be closely connected to the livelihoods and climate change agenda and aligned with other mechanisms such as the Sustainable Development Goals (SDGs) to increase their relevance;</w:t>
      </w:r>
    </w:p>
    <w:p w14:paraId="6D2846D8" w14:textId="77777777" w:rsidR="008562FB" w:rsidRPr="00607050" w:rsidRDefault="008562FB" w:rsidP="008562FB">
      <w:pPr>
        <w:pStyle w:val="ListParagraph"/>
        <w:numPr>
          <w:ilvl w:val="0"/>
          <w:numId w:val="43"/>
        </w:numPr>
        <w:spacing w:after="0" w:line="240" w:lineRule="auto"/>
        <w:rPr>
          <w:rFonts w:cstheme="minorHAnsi"/>
          <w:bCs/>
        </w:rPr>
      </w:pPr>
      <w:r w:rsidRPr="00607050">
        <w:rPr>
          <w:rFonts w:cstheme="minorHAnsi"/>
          <w:bCs/>
        </w:rPr>
        <w:t xml:space="preserve">The threat to biodiversity and ecosystem services should be clearly communicated through compelling evidence-based key messages and statistics for policy makers to make informed decisions and follow up with specific actions in national budgets; </w:t>
      </w:r>
    </w:p>
    <w:p w14:paraId="3D32AC87" w14:textId="77777777" w:rsidR="008562FB" w:rsidRPr="00607050" w:rsidRDefault="008562FB" w:rsidP="008562FB">
      <w:pPr>
        <w:pStyle w:val="ListParagraph"/>
        <w:numPr>
          <w:ilvl w:val="0"/>
          <w:numId w:val="43"/>
        </w:numPr>
        <w:spacing w:after="0" w:line="240" w:lineRule="auto"/>
        <w:rPr>
          <w:rFonts w:cstheme="minorHAnsi"/>
          <w:bCs/>
        </w:rPr>
      </w:pPr>
      <w:r w:rsidRPr="00607050">
        <w:rPr>
          <w:rFonts w:cstheme="minorHAnsi"/>
          <w:bCs/>
        </w:rPr>
        <w:t xml:space="preserve">Policy options, including the need for capacity-building, financial resources, technology transfer and innovation in sustainable use of resources, should be presented clearly; </w:t>
      </w:r>
    </w:p>
    <w:p w14:paraId="5C118BC9" w14:textId="77777777" w:rsidR="008562FB" w:rsidRPr="00607050" w:rsidRDefault="008562FB" w:rsidP="008562FB">
      <w:pPr>
        <w:pStyle w:val="ListParagraph"/>
        <w:numPr>
          <w:ilvl w:val="0"/>
          <w:numId w:val="43"/>
        </w:numPr>
        <w:spacing w:after="0" w:line="240" w:lineRule="auto"/>
        <w:rPr>
          <w:rFonts w:cstheme="minorHAnsi"/>
          <w:bCs/>
        </w:rPr>
      </w:pPr>
      <w:r w:rsidRPr="00607050">
        <w:rPr>
          <w:rFonts w:cstheme="minorHAnsi"/>
          <w:bCs/>
        </w:rPr>
        <w:t>Existing policy measures and lessons learnt from these, should be identified in the assessments to inform future policy actions; and</w:t>
      </w:r>
    </w:p>
    <w:p w14:paraId="282C8892" w14:textId="77777777" w:rsidR="008562FB" w:rsidRPr="00607050" w:rsidRDefault="008562FB" w:rsidP="008562FB">
      <w:pPr>
        <w:pStyle w:val="ListParagraph"/>
        <w:numPr>
          <w:ilvl w:val="0"/>
          <w:numId w:val="43"/>
        </w:numPr>
        <w:spacing w:after="0" w:line="240" w:lineRule="auto"/>
        <w:rPr>
          <w:rFonts w:cstheme="minorHAnsi"/>
          <w:bCs/>
        </w:rPr>
      </w:pPr>
      <w:r w:rsidRPr="00607050">
        <w:rPr>
          <w:rFonts w:cstheme="minorHAnsi"/>
          <w:bCs/>
        </w:rPr>
        <w:t>Progress indicators should be developed in order to measure implementation of the assessment and related policy measures.</w:t>
      </w:r>
    </w:p>
    <w:p w14:paraId="4F8007C1" w14:textId="77777777" w:rsidR="008562FB" w:rsidRPr="00607050" w:rsidRDefault="008562FB" w:rsidP="008562FB">
      <w:pPr>
        <w:jc w:val="both"/>
        <w:rPr>
          <w:rFonts w:asciiTheme="minorHAnsi" w:hAnsiTheme="minorHAnsi" w:cstheme="minorHAnsi"/>
          <w:i/>
          <w:color w:val="3B3B3B"/>
          <w:sz w:val="22"/>
          <w:szCs w:val="22"/>
        </w:rPr>
      </w:pPr>
    </w:p>
    <w:p w14:paraId="7DB65239" w14:textId="77777777" w:rsidR="008562FB" w:rsidRPr="00607050" w:rsidRDefault="008562FB" w:rsidP="008562FB">
      <w:pPr>
        <w:spacing w:after="60"/>
        <w:jc w:val="both"/>
        <w:rPr>
          <w:rFonts w:asciiTheme="minorHAnsi" w:hAnsiTheme="minorHAnsi" w:cstheme="minorHAnsi"/>
          <w:b/>
          <w:bCs/>
          <w:sz w:val="22"/>
          <w:szCs w:val="22"/>
        </w:rPr>
      </w:pPr>
      <w:r w:rsidRPr="00607050">
        <w:rPr>
          <w:rFonts w:asciiTheme="minorHAnsi" w:hAnsiTheme="minorHAnsi" w:cstheme="minorHAnsi"/>
          <w:b/>
          <w:bCs/>
          <w:sz w:val="22"/>
          <w:szCs w:val="22"/>
        </w:rPr>
        <w:t xml:space="preserve">Learning from the second external review </w:t>
      </w:r>
    </w:p>
    <w:p w14:paraId="567D501D" w14:textId="77777777" w:rsidR="008562FB" w:rsidRPr="00607050" w:rsidRDefault="008562FB" w:rsidP="008562FB">
      <w:pPr>
        <w:jc w:val="both"/>
        <w:rPr>
          <w:rFonts w:asciiTheme="minorHAnsi" w:hAnsiTheme="minorHAnsi" w:cstheme="minorHAnsi"/>
          <w:sz w:val="22"/>
          <w:szCs w:val="22"/>
        </w:rPr>
      </w:pPr>
      <w:r w:rsidRPr="00607050">
        <w:rPr>
          <w:rFonts w:asciiTheme="minorHAnsi" w:hAnsiTheme="minorHAnsi" w:cstheme="minorHAnsi"/>
          <w:bCs/>
          <w:sz w:val="22"/>
          <w:szCs w:val="22"/>
        </w:rPr>
        <w:t xml:space="preserve">The comments and experiences from the external review period were presented. Countries </w:t>
      </w:r>
      <w:r w:rsidRPr="00607050">
        <w:rPr>
          <w:rFonts w:asciiTheme="minorHAnsi" w:hAnsiTheme="minorHAnsi" w:cstheme="minorHAnsi"/>
          <w:sz w:val="22"/>
          <w:szCs w:val="22"/>
        </w:rPr>
        <w:t>who had provided comments were invited to present their experiences from the review process (</w:t>
      </w:r>
      <w:r w:rsidRPr="00607050">
        <w:rPr>
          <w:rFonts w:asciiTheme="minorHAnsi" w:hAnsiTheme="minorHAnsi" w:cstheme="minorHAnsi"/>
          <w:i/>
          <w:sz w:val="22"/>
          <w:szCs w:val="22"/>
        </w:rPr>
        <w:t>e.g. who, or how many were involved in the process, timeframe, lessons learnt etc</w:t>
      </w:r>
      <w:r w:rsidRPr="00607050">
        <w:rPr>
          <w:rFonts w:asciiTheme="minorHAnsi" w:hAnsiTheme="minorHAnsi" w:cstheme="minorHAnsi"/>
          <w:sz w:val="22"/>
          <w:szCs w:val="22"/>
        </w:rPr>
        <w:t>.). The approaches applied in the review process varied considerably between countries and provided good discussions, peer learning and useful insights. Examples of processes established by national focal points to submit comments to the external review process for further peer-learning</w:t>
      </w:r>
      <w:r w:rsidR="008E0C60" w:rsidRPr="00607050">
        <w:rPr>
          <w:rFonts w:asciiTheme="minorHAnsi" w:hAnsiTheme="minorHAnsi" w:cstheme="minorHAnsi"/>
          <w:sz w:val="22"/>
          <w:szCs w:val="22"/>
        </w:rPr>
        <w:t xml:space="preserve"> can be found in annex 1</w:t>
      </w:r>
      <w:r w:rsidRPr="00607050">
        <w:rPr>
          <w:rFonts w:asciiTheme="minorHAnsi" w:hAnsiTheme="minorHAnsi" w:cstheme="minorHAnsi"/>
          <w:sz w:val="22"/>
          <w:szCs w:val="22"/>
        </w:rPr>
        <w:t>.</w:t>
      </w:r>
    </w:p>
    <w:p w14:paraId="207748AC" w14:textId="77777777" w:rsidR="008562FB" w:rsidRPr="00607050" w:rsidRDefault="008562FB" w:rsidP="008562FB">
      <w:pPr>
        <w:jc w:val="both"/>
        <w:rPr>
          <w:rFonts w:asciiTheme="minorHAnsi" w:hAnsiTheme="minorHAnsi" w:cstheme="minorHAnsi"/>
          <w:sz w:val="22"/>
          <w:szCs w:val="22"/>
        </w:rPr>
      </w:pPr>
    </w:p>
    <w:p w14:paraId="1B2BA3B0" w14:textId="77777777" w:rsidR="008562FB" w:rsidRPr="00607050" w:rsidRDefault="008562FB" w:rsidP="008562FB">
      <w:pPr>
        <w:jc w:val="both"/>
        <w:rPr>
          <w:rFonts w:asciiTheme="minorHAnsi" w:hAnsiTheme="minorHAnsi" w:cstheme="minorHAnsi"/>
          <w:sz w:val="22"/>
          <w:szCs w:val="22"/>
        </w:rPr>
      </w:pPr>
      <w:r w:rsidRPr="00607050">
        <w:rPr>
          <w:rFonts w:asciiTheme="minorHAnsi" w:hAnsiTheme="minorHAnsi" w:cstheme="minorHAnsi"/>
          <w:sz w:val="22"/>
          <w:szCs w:val="22"/>
        </w:rPr>
        <w:t>In the ECA regional dialogue meeting, which was organised in conjunction with the PESC-4 meeting during the review period, participants who had initiated the national review process shared their approach to arranging a national review process.</w:t>
      </w:r>
    </w:p>
    <w:p w14:paraId="74334910" w14:textId="77777777" w:rsidR="008562FB" w:rsidRPr="00607050" w:rsidRDefault="008562FB" w:rsidP="008562FB">
      <w:pPr>
        <w:spacing w:after="60"/>
        <w:jc w:val="both"/>
        <w:rPr>
          <w:rFonts w:asciiTheme="minorHAnsi" w:hAnsiTheme="minorHAnsi" w:cstheme="minorHAnsi"/>
          <w:b/>
          <w:bCs/>
          <w:sz w:val="22"/>
          <w:szCs w:val="22"/>
        </w:rPr>
      </w:pPr>
    </w:p>
    <w:p w14:paraId="6E86D881" w14:textId="77777777" w:rsidR="008562FB" w:rsidRPr="00607050" w:rsidRDefault="008562FB" w:rsidP="00C22887">
      <w:pPr>
        <w:keepNext/>
        <w:spacing w:after="60"/>
        <w:jc w:val="both"/>
        <w:rPr>
          <w:rFonts w:asciiTheme="minorHAnsi" w:hAnsiTheme="minorHAnsi" w:cstheme="minorHAnsi"/>
          <w:b/>
          <w:bCs/>
          <w:sz w:val="22"/>
          <w:szCs w:val="22"/>
        </w:rPr>
      </w:pPr>
      <w:r w:rsidRPr="00607050">
        <w:rPr>
          <w:rFonts w:asciiTheme="minorHAnsi" w:hAnsiTheme="minorHAnsi" w:cstheme="minorHAnsi"/>
          <w:b/>
          <w:bCs/>
          <w:sz w:val="22"/>
          <w:szCs w:val="22"/>
        </w:rPr>
        <w:lastRenderedPageBreak/>
        <w:t>Preparing for the use and uptake of the regional assessment</w:t>
      </w:r>
    </w:p>
    <w:p w14:paraId="462CCA12" w14:textId="77777777" w:rsidR="008562FB" w:rsidRPr="00607050" w:rsidRDefault="008562FB" w:rsidP="00C22887">
      <w:pPr>
        <w:keepNext/>
        <w:spacing w:after="60"/>
        <w:jc w:val="both"/>
        <w:rPr>
          <w:rFonts w:asciiTheme="minorHAnsi" w:hAnsiTheme="minorHAnsi" w:cstheme="minorHAnsi"/>
          <w:bCs/>
          <w:sz w:val="22"/>
          <w:szCs w:val="22"/>
        </w:rPr>
      </w:pPr>
      <w:r w:rsidRPr="00607050">
        <w:rPr>
          <w:rFonts w:asciiTheme="minorHAnsi" w:hAnsiTheme="minorHAnsi" w:cstheme="minorHAnsi"/>
          <w:sz w:val="22"/>
          <w:szCs w:val="22"/>
        </w:rPr>
        <w:t>IPBES' communication and outreach plan for the regional assessments as well as the lessons learnt from the pollination assessment were presented. The presentations were followed by discussion on a</w:t>
      </w:r>
      <w:r w:rsidRPr="00607050">
        <w:rPr>
          <w:rFonts w:asciiTheme="minorHAnsi" w:hAnsiTheme="minorHAnsi" w:cstheme="minorHAnsi"/>
          <w:bCs/>
          <w:sz w:val="22"/>
          <w:szCs w:val="22"/>
        </w:rPr>
        <w:t>pproaches for enabling the use and uptake of the regional assessments.</w:t>
      </w:r>
    </w:p>
    <w:p w14:paraId="3F50DC19" w14:textId="77777777" w:rsidR="008562FB" w:rsidRPr="00607050" w:rsidRDefault="008562FB" w:rsidP="008562FB">
      <w:pPr>
        <w:spacing w:after="60"/>
        <w:jc w:val="both"/>
        <w:rPr>
          <w:rFonts w:asciiTheme="minorHAnsi" w:hAnsiTheme="minorHAnsi" w:cstheme="minorHAnsi"/>
          <w:bCs/>
          <w:sz w:val="22"/>
          <w:szCs w:val="22"/>
        </w:rPr>
      </w:pPr>
    </w:p>
    <w:p w14:paraId="1C187078" w14:textId="77777777" w:rsidR="008562FB" w:rsidRPr="00607050" w:rsidRDefault="008562FB" w:rsidP="008562FB">
      <w:pPr>
        <w:rPr>
          <w:rFonts w:asciiTheme="minorHAnsi" w:hAnsiTheme="minorHAnsi" w:cstheme="minorHAnsi"/>
          <w:sz w:val="22"/>
          <w:szCs w:val="22"/>
        </w:rPr>
      </w:pPr>
      <w:r w:rsidRPr="00607050">
        <w:rPr>
          <w:rFonts w:asciiTheme="minorHAnsi" w:hAnsiTheme="minorHAnsi" w:cstheme="minorHAnsi"/>
          <w:bCs/>
          <w:sz w:val="22"/>
          <w:szCs w:val="22"/>
        </w:rPr>
        <w:t xml:space="preserve">The following selected points </w:t>
      </w:r>
      <w:r w:rsidRPr="00607050">
        <w:rPr>
          <w:rFonts w:asciiTheme="minorHAnsi" w:hAnsiTheme="minorHAnsi" w:cstheme="minorHAnsi"/>
          <w:sz w:val="22"/>
          <w:szCs w:val="22"/>
        </w:rPr>
        <w:t>on approaches for enabling the use and uptake of the regional assessments were raised:</w:t>
      </w:r>
    </w:p>
    <w:p w14:paraId="709F66B6" w14:textId="77777777" w:rsidR="008562FB" w:rsidRPr="00607050" w:rsidRDefault="008562FB" w:rsidP="008562FB">
      <w:pPr>
        <w:pStyle w:val="ListParagraph"/>
        <w:numPr>
          <w:ilvl w:val="0"/>
          <w:numId w:val="44"/>
        </w:numPr>
        <w:spacing w:after="0" w:line="240" w:lineRule="auto"/>
        <w:ind w:left="426" w:hanging="426"/>
        <w:rPr>
          <w:rFonts w:cstheme="minorHAnsi"/>
        </w:rPr>
      </w:pPr>
      <w:r w:rsidRPr="00607050">
        <w:rPr>
          <w:rFonts w:cstheme="minorHAnsi"/>
        </w:rPr>
        <w:t>Collaboration with regional and sub-regional institutions may strengthen policy implementation of the regional assessments and the SPM, both through establishing alliances for joint advocacy efforts and by making use of existing platforms and meetings to promote IPBES deliverables;</w:t>
      </w:r>
    </w:p>
    <w:p w14:paraId="2E343A05" w14:textId="74ADECA8" w:rsidR="008562FB" w:rsidRPr="00607050" w:rsidRDefault="008562FB" w:rsidP="008562FB">
      <w:pPr>
        <w:pStyle w:val="ListParagraph"/>
        <w:numPr>
          <w:ilvl w:val="0"/>
          <w:numId w:val="44"/>
        </w:numPr>
        <w:spacing w:after="0" w:line="240" w:lineRule="auto"/>
        <w:ind w:left="426" w:hanging="426"/>
        <w:rPr>
          <w:rFonts w:cstheme="minorHAnsi"/>
        </w:rPr>
      </w:pPr>
      <w:r w:rsidRPr="00607050">
        <w:rPr>
          <w:rFonts w:cstheme="minorHAnsi"/>
        </w:rPr>
        <w:t>The establishment of functional networks of NFPs</w:t>
      </w:r>
      <w:r w:rsidR="00BC5142" w:rsidRPr="00607050">
        <w:rPr>
          <w:rFonts w:cstheme="minorHAnsi"/>
        </w:rPr>
        <w:t xml:space="preserve">, including the provision of </w:t>
      </w:r>
      <w:r w:rsidRPr="00607050">
        <w:rPr>
          <w:rFonts w:cstheme="minorHAnsi"/>
        </w:rPr>
        <w:t>technical and financial support for capacity-building, may stimulate peer learning, facilitate adoption of the regional assessments and drive policy implementation at the regional and national levels;</w:t>
      </w:r>
    </w:p>
    <w:p w14:paraId="24A2ACDB" w14:textId="77777777" w:rsidR="008562FB" w:rsidRPr="00607050" w:rsidRDefault="008562FB" w:rsidP="008562FB">
      <w:pPr>
        <w:pStyle w:val="ListParagraph"/>
        <w:numPr>
          <w:ilvl w:val="0"/>
          <w:numId w:val="44"/>
        </w:numPr>
        <w:spacing w:after="0" w:line="240" w:lineRule="auto"/>
        <w:ind w:left="426" w:hanging="426"/>
        <w:rPr>
          <w:rFonts w:cstheme="minorHAnsi"/>
        </w:rPr>
      </w:pPr>
      <w:r w:rsidRPr="00607050">
        <w:rPr>
          <w:rFonts w:cstheme="minorHAnsi"/>
        </w:rPr>
        <w:t>Customization of the SPM, including translation to local languages, alignment to existing strategies and national action plans and definition of country specific advocacy, is vital to ensure uptake of assessment findings at the national level;</w:t>
      </w:r>
    </w:p>
    <w:p w14:paraId="0FCE1BA3" w14:textId="77777777" w:rsidR="008562FB" w:rsidRPr="00607050" w:rsidRDefault="008562FB" w:rsidP="008562FB">
      <w:pPr>
        <w:pStyle w:val="ListParagraph"/>
        <w:numPr>
          <w:ilvl w:val="0"/>
          <w:numId w:val="44"/>
        </w:numPr>
        <w:spacing w:after="0" w:line="240" w:lineRule="auto"/>
        <w:ind w:left="426" w:hanging="426"/>
        <w:rPr>
          <w:rFonts w:cstheme="minorHAnsi"/>
        </w:rPr>
      </w:pPr>
      <w:r w:rsidRPr="00607050">
        <w:rPr>
          <w:rFonts w:cstheme="minorHAnsi"/>
        </w:rPr>
        <w:t xml:space="preserve">The use of indigenous and local knowledge and increased focus on bottom-up approaches is necessary to ensure ownership, engagement and policy implementation at sub-national level; </w:t>
      </w:r>
    </w:p>
    <w:p w14:paraId="7106FA07" w14:textId="77777777" w:rsidR="008562FB" w:rsidRPr="00607050" w:rsidRDefault="008562FB" w:rsidP="008562FB">
      <w:pPr>
        <w:pStyle w:val="ListParagraph"/>
        <w:numPr>
          <w:ilvl w:val="0"/>
          <w:numId w:val="44"/>
        </w:numPr>
        <w:spacing w:after="0" w:line="240" w:lineRule="auto"/>
        <w:ind w:left="426" w:hanging="426"/>
        <w:rPr>
          <w:rFonts w:cstheme="minorHAnsi"/>
        </w:rPr>
      </w:pPr>
      <w:r w:rsidRPr="00607050">
        <w:rPr>
          <w:rFonts w:cstheme="minorHAnsi"/>
        </w:rPr>
        <w:t>Efforts to promote uptake of the assessments at the national level should involve government actors beyond ministries in charge of environment to ensure buy-in and national budget commitment; and</w:t>
      </w:r>
    </w:p>
    <w:p w14:paraId="33B2D920" w14:textId="77777777" w:rsidR="008562FB" w:rsidRPr="00607050" w:rsidRDefault="008562FB" w:rsidP="008562FB">
      <w:pPr>
        <w:pStyle w:val="ListParagraph"/>
        <w:numPr>
          <w:ilvl w:val="0"/>
          <w:numId w:val="44"/>
        </w:numPr>
        <w:spacing w:after="0" w:line="240" w:lineRule="auto"/>
        <w:ind w:left="426" w:hanging="426"/>
        <w:rPr>
          <w:rFonts w:cstheme="minorHAnsi"/>
        </w:rPr>
      </w:pPr>
      <w:r w:rsidRPr="00607050">
        <w:rPr>
          <w:rFonts w:cstheme="minorHAnsi"/>
        </w:rPr>
        <w:t xml:space="preserve">Effective media strategies, including communication of short and compelling policy-oriented messages through dissemination briefs, TV broadcasting, newspapers and social media, are needed to increase public awareness and engagement. </w:t>
      </w:r>
    </w:p>
    <w:p w14:paraId="6F4080C1" w14:textId="77777777" w:rsidR="008562FB" w:rsidRPr="00607050" w:rsidRDefault="008562FB" w:rsidP="008562FB">
      <w:pPr>
        <w:rPr>
          <w:rFonts w:asciiTheme="minorHAnsi" w:hAnsiTheme="minorHAnsi" w:cstheme="minorHAnsi"/>
          <w:bCs/>
          <w:sz w:val="22"/>
          <w:szCs w:val="22"/>
        </w:rPr>
      </w:pPr>
    </w:p>
    <w:p w14:paraId="18986E0B" w14:textId="77777777" w:rsidR="008562FB" w:rsidRPr="00607050" w:rsidRDefault="008562FB" w:rsidP="008562FB">
      <w:pPr>
        <w:spacing w:after="60"/>
        <w:jc w:val="both"/>
        <w:rPr>
          <w:rFonts w:asciiTheme="minorHAnsi" w:hAnsiTheme="minorHAnsi" w:cstheme="minorHAnsi"/>
          <w:b/>
          <w:bCs/>
          <w:sz w:val="22"/>
          <w:szCs w:val="22"/>
        </w:rPr>
      </w:pPr>
      <w:r w:rsidRPr="00607050">
        <w:rPr>
          <w:rFonts w:asciiTheme="minorHAnsi" w:hAnsiTheme="minorHAnsi" w:cstheme="minorHAnsi"/>
          <w:b/>
          <w:bCs/>
          <w:sz w:val="22"/>
          <w:szCs w:val="22"/>
        </w:rPr>
        <w:t>Preparing for the approval process of the SPM at IPBES-6</w:t>
      </w:r>
    </w:p>
    <w:p w14:paraId="7B41A8B2" w14:textId="386A6A76" w:rsidR="008562FB" w:rsidRPr="00607050" w:rsidRDefault="008562FB" w:rsidP="008562FB">
      <w:pPr>
        <w:jc w:val="both"/>
        <w:rPr>
          <w:rFonts w:asciiTheme="minorHAnsi" w:hAnsiTheme="minorHAnsi" w:cstheme="minorHAnsi"/>
          <w:bCs/>
        </w:rPr>
      </w:pPr>
      <w:r w:rsidRPr="00607050">
        <w:rPr>
          <w:rFonts w:asciiTheme="minorHAnsi" w:hAnsiTheme="minorHAnsi" w:cstheme="minorHAnsi"/>
          <w:bCs/>
          <w:sz w:val="22"/>
          <w:szCs w:val="22"/>
        </w:rPr>
        <w:t>The next steps of the regional assessments and the organisation of the approval process were presented, and NFPs and assessment experts engaged in dialogue with questions and answers to plan and prepare for the upcoming process.</w:t>
      </w:r>
    </w:p>
    <w:p w14:paraId="20F1A9A1" w14:textId="1313C6C1" w:rsidR="008562FB" w:rsidRPr="00607050" w:rsidRDefault="008562FB" w:rsidP="008562FB">
      <w:pPr>
        <w:rPr>
          <w:rFonts w:asciiTheme="minorHAnsi" w:hAnsiTheme="minorHAnsi" w:cstheme="minorHAnsi"/>
          <w:bCs/>
        </w:rPr>
      </w:pPr>
    </w:p>
    <w:p w14:paraId="72054DCB" w14:textId="40AAB173" w:rsidR="008562FB" w:rsidRPr="00607050" w:rsidRDefault="008562FB" w:rsidP="008562FB">
      <w:pPr>
        <w:pStyle w:val="ListParagraph"/>
        <w:numPr>
          <w:ilvl w:val="0"/>
          <w:numId w:val="45"/>
        </w:numPr>
        <w:jc w:val="center"/>
        <w:rPr>
          <w:rFonts w:cstheme="minorHAnsi"/>
          <w:b/>
          <w:color w:val="2E74B5" w:themeColor="accent1" w:themeShade="BF"/>
          <w:sz w:val="32"/>
          <w:szCs w:val="32"/>
        </w:rPr>
      </w:pPr>
      <w:bookmarkStart w:id="60" w:name="_Toc493691816"/>
      <w:r w:rsidRPr="00607050">
        <w:rPr>
          <w:rFonts w:cstheme="minorHAnsi"/>
          <w:b/>
          <w:color w:val="2E74B5" w:themeColor="accent1" w:themeShade="BF"/>
          <w:sz w:val="32"/>
          <w:szCs w:val="32"/>
        </w:rPr>
        <w:t>Evaluation</w:t>
      </w:r>
      <w:bookmarkEnd w:id="60"/>
    </w:p>
    <w:p w14:paraId="50864973" w14:textId="77777777" w:rsidR="008562FB" w:rsidRPr="00607050" w:rsidRDefault="008562FB" w:rsidP="008562FB">
      <w:pPr>
        <w:rPr>
          <w:rFonts w:asciiTheme="minorHAnsi" w:hAnsiTheme="minorHAnsi" w:cstheme="minorHAnsi"/>
          <w:sz w:val="22"/>
        </w:rPr>
      </w:pPr>
      <w:r w:rsidRPr="00607050">
        <w:rPr>
          <w:rFonts w:asciiTheme="minorHAnsi" w:hAnsiTheme="minorHAnsi" w:cstheme="minorHAnsi"/>
          <w:sz w:val="22"/>
        </w:rPr>
        <w:t>Meeting participants were asked to evaluate the meetings and identify national capacity-building needs related to the regional assessments. Answers from the survey are used to a) inform design, planning and implementation of potential future dialogue meetings; and b) develop activities under the capacity-building rolling plan aimed at further enhancing national capacities for engaging with the production and uptake of the regional assessments.</w:t>
      </w:r>
    </w:p>
    <w:p w14:paraId="4ABC9F69" w14:textId="77777777" w:rsidR="008562FB" w:rsidRPr="00607050" w:rsidRDefault="008562FB" w:rsidP="008562FB">
      <w:pPr>
        <w:rPr>
          <w:rFonts w:asciiTheme="minorHAnsi" w:hAnsiTheme="minorHAnsi" w:cstheme="minorHAnsi"/>
          <w:sz w:val="22"/>
        </w:rPr>
      </w:pPr>
    </w:p>
    <w:p w14:paraId="413C68CB" w14:textId="77777777" w:rsidR="008562FB" w:rsidRPr="00607050" w:rsidRDefault="008562FB" w:rsidP="008562FB">
      <w:pPr>
        <w:rPr>
          <w:rFonts w:asciiTheme="minorHAnsi" w:hAnsiTheme="minorHAnsi" w:cstheme="minorHAnsi"/>
          <w:color w:val="000000" w:themeColor="text1"/>
          <w:sz w:val="22"/>
        </w:rPr>
      </w:pPr>
      <w:r w:rsidRPr="00607050">
        <w:rPr>
          <w:rFonts w:asciiTheme="minorHAnsi" w:hAnsiTheme="minorHAnsi" w:cstheme="minorHAnsi"/>
          <w:color w:val="000000" w:themeColor="text1"/>
          <w:sz w:val="22"/>
        </w:rPr>
        <w:t>A summary analysis of the questionnaire responses and the rating on different aspects of the meeting</w:t>
      </w:r>
      <w:r w:rsidRPr="00607050">
        <w:rPr>
          <w:rStyle w:val="FootnoteReference"/>
          <w:rFonts w:asciiTheme="minorHAnsi" w:hAnsiTheme="minorHAnsi" w:cstheme="minorHAnsi"/>
          <w:color w:val="000000" w:themeColor="text1"/>
          <w:sz w:val="22"/>
        </w:rPr>
        <w:footnoteReference w:id="17"/>
      </w:r>
      <w:r w:rsidRPr="00607050">
        <w:rPr>
          <w:rFonts w:asciiTheme="minorHAnsi" w:hAnsiTheme="minorHAnsi" w:cstheme="minorHAnsi"/>
          <w:color w:val="000000" w:themeColor="text1"/>
          <w:sz w:val="22"/>
        </w:rPr>
        <w:t xml:space="preserve"> is provided below.</w:t>
      </w:r>
    </w:p>
    <w:p w14:paraId="458D11EE" w14:textId="77777777" w:rsidR="008562FB" w:rsidRPr="00607050" w:rsidRDefault="008562FB" w:rsidP="008562FB">
      <w:pPr>
        <w:rPr>
          <w:rFonts w:asciiTheme="minorHAnsi" w:hAnsiTheme="minorHAnsi" w:cstheme="minorHAnsi"/>
          <w:b/>
          <w:color w:val="000000" w:themeColor="text1"/>
          <w:sz w:val="22"/>
        </w:rPr>
      </w:pPr>
    </w:p>
    <w:p w14:paraId="4FF5BDAA" w14:textId="77777777" w:rsidR="008562FB" w:rsidRPr="00607050" w:rsidRDefault="008562FB" w:rsidP="008562FB">
      <w:pPr>
        <w:spacing w:after="60"/>
        <w:rPr>
          <w:rFonts w:asciiTheme="minorHAnsi" w:hAnsiTheme="minorHAnsi" w:cstheme="minorHAnsi"/>
          <w:b/>
          <w:color w:val="000000" w:themeColor="text1"/>
          <w:sz w:val="22"/>
        </w:rPr>
      </w:pPr>
      <w:r w:rsidRPr="00607050">
        <w:rPr>
          <w:rFonts w:asciiTheme="minorHAnsi" w:hAnsiTheme="minorHAnsi" w:cstheme="minorHAnsi"/>
          <w:b/>
          <w:color w:val="000000" w:themeColor="text1"/>
          <w:sz w:val="22"/>
        </w:rPr>
        <w:t>Overall feedback on the regional dialogue meetings</w:t>
      </w:r>
    </w:p>
    <w:p w14:paraId="2179F34F" w14:textId="17DEE259" w:rsidR="008562FB" w:rsidRPr="00607050" w:rsidRDefault="008562FB" w:rsidP="008562FB">
      <w:pPr>
        <w:rPr>
          <w:rFonts w:asciiTheme="minorHAnsi" w:hAnsiTheme="minorHAnsi" w:cstheme="minorHAnsi"/>
          <w:color w:val="000000" w:themeColor="text1"/>
          <w:sz w:val="22"/>
        </w:rPr>
      </w:pPr>
      <w:r w:rsidRPr="00607050">
        <w:rPr>
          <w:rFonts w:asciiTheme="minorHAnsi" w:hAnsiTheme="minorHAnsi" w:cstheme="minorHAnsi"/>
          <w:color w:val="000000" w:themeColor="text1"/>
          <w:sz w:val="22"/>
        </w:rPr>
        <w:t>Participants reported that they were well satisfied with the meeting, giving an overall rating of 8.7 on a 10</w:t>
      </w:r>
      <w:r w:rsidR="008A252D">
        <w:rPr>
          <w:rFonts w:asciiTheme="minorHAnsi" w:hAnsiTheme="minorHAnsi" w:cstheme="minorHAnsi"/>
          <w:color w:val="000000" w:themeColor="text1"/>
          <w:sz w:val="22"/>
        </w:rPr>
        <w:noBreakHyphen/>
      </w:r>
      <w:r w:rsidRPr="00607050">
        <w:rPr>
          <w:rFonts w:asciiTheme="minorHAnsi" w:hAnsiTheme="minorHAnsi" w:cstheme="minorHAnsi"/>
          <w:color w:val="000000" w:themeColor="text1"/>
          <w:sz w:val="22"/>
        </w:rPr>
        <w:t xml:space="preserve">point scale. </w:t>
      </w:r>
    </w:p>
    <w:p w14:paraId="5E77DB4A" w14:textId="77777777" w:rsidR="008562FB" w:rsidRPr="00607050" w:rsidRDefault="008562FB" w:rsidP="008562FB">
      <w:pPr>
        <w:rPr>
          <w:rFonts w:asciiTheme="minorHAnsi" w:hAnsiTheme="minorHAnsi" w:cstheme="minorHAnsi"/>
          <w:color w:val="000000" w:themeColor="text1"/>
        </w:rPr>
      </w:pPr>
    </w:p>
    <w:p w14:paraId="37248B90" w14:textId="7DDF3381" w:rsidR="008562FB" w:rsidRPr="00607050" w:rsidRDefault="008562FB" w:rsidP="008562FB">
      <w:pPr>
        <w:tabs>
          <w:tab w:val="left" w:pos="4536"/>
          <w:tab w:val="left" w:pos="4678"/>
        </w:tabs>
        <w:rPr>
          <w:rFonts w:asciiTheme="minorHAnsi" w:hAnsiTheme="minorHAnsi" w:cstheme="minorHAnsi"/>
          <w:sz w:val="22"/>
        </w:rPr>
      </w:pPr>
      <w:r w:rsidRPr="00607050">
        <w:rPr>
          <w:rFonts w:asciiTheme="minorHAnsi" w:hAnsiTheme="minorHAnsi" w:cstheme="minorHAnsi"/>
          <w:noProof/>
          <w:lang w:eastAsia="en-GB"/>
        </w:rPr>
        <w:lastRenderedPageBreak/>
        <mc:AlternateContent>
          <mc:Choice Requires="wps">
            <w:drawing>
              <wp:anchor distT="0" distB="0" distL="114300" distR="114300" simplePos="0" relativeHeight="251658241" behindDoc="0" locked="0" layoutInCell="1" allowOverlap="1" wp14:anchorId="3F9F1786" wp14:editId="55563609">
                <wp:simplePos x="0" y="0"/>
                <wp:positionH relativeFrom="margin">
                  <wp:posOffset>54280</wp:posOffset>
                </wp:positionH>
                <wp:positionV relativeFrom="paragraph">
                  <wp:posOffset>2372969</wp:posOffset>
                </wp:positionV>
                <wp:extent cx="2867025" cy="154940"/>
                <wp:effectExtent l="0" t="0" r="9525" b="0"/>
                <wp:wrapThrough wrapText="bothSides">
                  <wp:wrapPolygon edited="0">
                    <wp:start x="0" y="0"/>
                    <wp:lineTo x="0" y="18590"/>
                    <wp:lineTo x="21528" y="18590"/>
                    <wp:lineTo x="21528" y="0"/>
                    <wp:lineTo x="0" y="0"/>
                  </wp:wrapPolygon>
                </wp:wrapThrough>
                <wp:docPr id="22" name="Tekstboks 22"/>
                <wp:cNvGraphicFramePr/>
                <a:graphic xmlns:a="http://schemas.openxmlformats.org/drawingml/2006/main">
                  <a:graphicData uri="http://schemas.microsoft.com/office/word/2010/wordprocessingShape">
                    <wps:wsp>
                      <wps:cNvSpPr txBox="1"/>
                      <wps:spPr>
                        <a:xfrm>
                          <a:off x="0" y="0"/>
                          <a:ext cx="2867025" cy="154940"/>
                        </a:xfrm>
                        <a:prstGeom prst="rect">
                          <a:avLst/>
                        </a:prstGeom>
                        <a:solidFill>
                          <a:prstClr val="white"/>
                        </a:solidFill>
                        <a:ln>
                          <a:noFill/>
                        </a:ln>
                      </wps:spPr>
                      <wps:txbx>
                        <w:txbxContent>
                          <w:p w14:paraId="27A23743" w14:textId="77777777" w:rsidR="00C22887" w:rsidRPr="00B16FF0" w:rsidRDefault="00C22887" w:rsidP="008562FB">
                            <w:pPr>
                              <w:pStyle w:val="Caption"/>
                              <w:keepNext/>
                              <w:spacing w:afterLines="60" w:after="144"/>
                              <w:rPr>
                                <w:lang w:val="en-GB"/>
                              </w:rPr>
                            </w:pPr>
                            <w:r w:rsidRPr="00B16FF0">
                              <w:rPr>
                                <w:lang w:val="en-GB"/>
                              </w:rPr>
                              <w:t xml:space="preserve">Figure </w:t>
                            </w:r>
                            <w:r w:rsidRPr="002170AC">
                              <w:rPr>
                                <w:lang w:val="en-GB"/>
                              </w:rPr>
                              <w:t>2:</w:t>
                            </w:r>
                            <w:r w:rsidRPr="00B16FF0">
                              <w:rPr>
                                <w:lang w:val="en-GB"/>
                              </w:rPr>
                              <w:t xml:space="preserve"> Overall rating of the regional dialogue meetings</w:t>
                            </w:r>
                          </w:p>
                          <w:p w14:paraId="152ECB1A" w14:textId="77777777" w:rsidR="00C22887" w:rsidRPr="0015406A" w:rsidRDefault="00C22887" w:rsidP="008562FB">
                            <w:pPr>
                              <w:pStyle w:val="Caption"/>
                              <w:rPr>
                                <w:noProof/>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F1786" id="_x0000_t202" coordsize="21600,21600" o:spt="202" path="m,l,21600r21600,l21600,xe">
                <v:stroke joinstyle="miter"/>
                <v:path gradientshapeok="t" o:connecttype="rect"/>
              </v:shapetype>
              <v:shape id="Tekstboks 22" o:spid="_x0000_s1026" type="#_x0000_t202" style="position:absolute;margin-left:4.25pt;margin-top:186.85pt;width:225.75pt;height:12.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" stroked="f">
                <v:textbox inset="0,0,0,0">
                  <w:txbxContent>
                    <w:p w14:paraId="27A23743" w14:textId="77777777" w:rsidR="00C22887" w:rsidRPr="00B16FF0" w:rsidRDefault="00C22887" w:rsidP="008562FB">
                      <w:pPr>
                        <w:pStyle w:val="Caption"/>
                        <w:keepNext/>
                        <w:spacing w:afterLines="60" w:after="144"/>
                        <w:rPr>
                          <w:lang w:val="en-GB"/>
                        </w:rPr>
                      </w:pPr>
                      <w:r w:rsidRPr="00B16FF0">
                        <w:rPr>
                          <w:lang w:val="en-GB"/>
                        </w:rPr>
                        <w:t xml:space="preserve">Figure </w:t>
                      </w:r>
                      <w:r w:rsidRPr="002170AC">
                        <w:rPr>
                          <w:lang w:val="en-GB"/>
                        </w:rPr>
                        <w:t>2:</w:t>
                      </w:r>
                      <w:r w:rsidRPr="00B16FF0">
                        <w:rPr>
                          <w:lang w:val="en-GB"/>
                        </w:rPr>
                        <w:t xml:space="preserve"> Overall rating of the regional dialogue meetings</w:t>
                      </w:r>
                    </w:p>
                    <w:p w14:paraId="152ECB1A" w14:textId="77777777" w:rsidR="00C22887" w:rsidRPr="0015406A" w:rsidRDefault="00C22887" w:rsidP="008562FB">
                      <w:pPr>
                        <w:pStyle w:val="Caption"/>
                        <w:rPr>
                          <w:noProof/>
                          <w:lang w:val="en-GB"/>
                        </w:rPr>
                      </w:pPr>
                    </w:p>
                  </w:txbxContent>
                </v:textbox>
                <w10:wrap type="through" anchorx="margin"/>
              </v:shape>
            </w:pict>
          </mc:Fallback>
        </mc:AlternateContent>
      </w:r>
      <w:r w:rsidRPr="00607050">
        <w:rPr>
          <w:rFonts w:asciiTheme="minorHAnsi" w:hAnsiTheme="minorHAnsi" w:cstheme="minorHAnsi"/>
          <w:noProof/>
          <w:lang w:eastAsia="en-GB"/>
        </w:rPr>
        <w:drawing>
          <wp:anchor distT="0" distB="0" distL="114300" distR="114300" simplePos="0" relativeHeight="251658240" behindDoc="0" locked="0" layoutInCell="1" allowOverlap="1" wp14:anchorId="6763E69C" wp14:editId="7E92EBB9">
            <wp:simplePos x="0" y="0"/>
            <wp:positionH relativeFrom="margin">
              <wp:align>left</wp:align>
            </wp:positionH>
            <wp:positionV relativeFrom="paragraph">
              <wp:posOffset>578206</wp:posOffset>
            </wp:positionV>
            <wp:extent cx="2927350" cy="1732915"/>
            <wp:effectExtent l="0" t="0" r="6350" b="635"/>
            <wp:wrapThrough wrapText="bothSides">
              <wp:wrapPolygon edited="0">
                <wp:start x="0" y="0"/>
                <wp:lineTo x="0" y="21370"/>
                <wp:lineTo x="21506" y="21370"/>
                <wp:lineTo x="21506" y="0"/>
                <wp:lineTo x="0" y="0"/>
              </wp:wrapPolygon>
            </wp:wrapThrough>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607050">
        <w:rPr>
          <w:rFonts w:asciiTheme="minorHAnsi" w:hAnsiTheme="minorHAnsi" w:cstheme="minorHAnsi"/>
        </w:rPr>
        <w:t>T</w:t>
      </w:r>
      <w:r w:rsidRPr="00607050">
        <w:rPr>
          <w:rFonts w:asciiTheme="minorHAnsi" w:hAnsiTheme="minorHAnsi" w:cstheme="minorHAnsi"/>
          <w:sz w:val="22"/>
        </w:rPr>
        <w:t>he provision of simultaneous translation at the regional dialogue meetings in the Africa and the Americas region was particularly highlighted as a key factor for ensuring successful dialogues, and it was noted that future meetings in these regions would benefit greatly by provision of the same services. Relatedly, several participants from Africa reported that lack of access to documents in French resulted in more time spent gaining initial understanding of the assessment. French</w:t>
      </w:r>
      <w:r w:rsidR="008A252D">
        <w:rPr>
          <w:rFonts w:asciiTheme="minorHAnsi" w:hAnsiTheme="minorHAnsi" w:cstheme="minorHAnsi"/>
          <w:sz w:val="22"/>
        </w:rPr>
        <w:noBreakHyphen/>
      </w:r>
      <w:r w:rsidRPr="00607050">
        <w:rPr>
          <w:rFonts w:asciiTheme="minorHAnsi" w:hAnsiTheme="minorHAnsi" w:cstheme="minorHAnsi"/>
          <w:sz w:val="22"/>
        </w:rPr>
        <w:t xml:space="preserve">speaking participants further pointed out that they have a disadvantage since they are unable to access the same information as English-speaking participants. Suggestions to address this included translating the supporting documents into French, sharing the translated presentations in advance, and producing short summaries and key messages in French. </w:t>
      </w:r>
    </w:p>
    <w:p w14:paraId="100AD973" w14:textId="77777777" w:rsidR="008562FB" w:rsidRPr="00607050" w:rsidRDefault="008562FB" w:rsidP="008562FB">
      <w:pPr>
        <w:rPr>
          <w:rFonts w:asciiTheme="minorHAnsi" w:hAnsiTheme="minorHAnsi" w:cstheme="minorHAnsi"/>
        </w:rPr>
      </w:pPr>
    </w:p>
    <w:p w14:paraId="0B44C4DB" w14:textId="77777777" w:rsidR="008562FB" w:rsidRPr="00607050" w:rsidRDefault="008562FB" w:rsidP="008562FB">
      <w:pPr>
        <w:rPr>
          <w:rFonts w:asciiTheme="minorHAnsi" w:hAnsiTheme="minorHAnsi" w:cstheme="minorHAnsi"/>
          <w:sz w:val="22"/>
        </w:rPr>
      </w:pPr>
      <w:r w:rsidRPr="00607050">
        <w:rPr>
          <w:rFonts w:asciiTheme="minorHAnsi" w:hAnsiTheme="minorHAnsi" w:cstheme="minorHAnsi"/>
          <w:sz w:val="22"/>
        </w:rPr>
        <w:t xml:space="preserve">Participants across all regions reported that the meeting was a great opportunity for dialogue across the science-policy interface between and assessment experts and government representatives as illustrated in figure 3. Government representatives from the ECA region commented that it was very useful to have the dialogue meeting during the external review as the discussions with IPBES experts and other NFPs enabled them to give more valuable input during the review. This was also reflected in comments from participants from all other regions, who would have preferred that the regional dialogue meetings be held in advance of or early in the review process to enable government representatives to apply the learning from the meeting when commenting on the chapters and the </w:t>
      </w:r>
    </w:p>
    <w:p w14:paraId="6840C240" w14:textId="77777777" w:rsidR="008562FB" w:rsidRPr="00607050" w:rsidRDefault="008562FB" w:rsidP="008562FB">
      <w:pPr>
        <w:rPr>
          <w:rFonts w:asciiTheme="minorHAnsi" w:hAnsiTheme="minorHAnsi" w:cstheme="minorHAnsi"/>
          <w:sz w:val="22"/>
        </w:rPr>
      </w:pPr>
      <w:r w:rsidRPr="00607050">
        <w:rPr>
          <w:rFonts w:asciiTheme="minorHAnsi" w:hAnsiTheme="minorHAnsi" w:cstheme="minorHAnsi"/>
          <w:sz w:val="22"/>
        </w:rPr>
        <w:t>SPM.</w:t>
      </w:r>
    </w:p>
    <w:p w14:paraId="1768F009" w14:textId="77777777" w:rsidR="008562FB" w:rsidRPr="00607050" w:rsidRDefault="008562FB" w:rsidP="008562FB">
      <w:pPr>
        <w:rPr>
          <w:rFonts w:asciiTheme="minorHAnsi" w:hAnsiTheme="minorHAnsi" w:cstheme="minorHAnsi"/>
          <w:sz w:val="22"/>
        </w:rPr>
      </w:pPr>
    </w:p>
    <w:p w14:paraId="2FCD5A7E" w14:textId="77777777" w:rsidR="008562FB" w:rsidRPr="00607050" w:rsidRDefault="008562FB" w:rsidP="008562FB">
      <w:pPr>
        <w:rPr>
          <w:rFonts w:asciiTheme="minorHAnsi" w:hAnsiTheme="minorHAnsi" w:cstheme="minorHAnsi"/>
          <w:sz w:val="22"/>
        </w:rPr>
      </w:pPr>
      <w:r w:rsidRPr="00607050">
        <w:rPr>
          <w:rFonts w:asciiTheme="minorHAnsi" w:hAnsiTheme="minorHAnsi" w:cstheme="minorHAnsi"/>
          <w:sz w:val="22"/>
        </w:rPr>
        <w:t>Emphasising the importance of exchange and dialogue, participants reported that the meeting provided an important platform for learning from peers, allowing for exchange of experiences on the review process among countries and experts. Several participants suggested that the meetings could be scaled up to include more NFPs and government representatives, and that key actors should be given even more time to report on their experiences and their approaches on the review process to increase mutual learning. It was also suggested that the dialogue could include more experts and other relevant stakeholders from countries where best-practice examples are available.</w:t>
      </w:r>
    </w:p>
    <w:p w14:paraId="741569B7" w14:textId="77777777" w:rsidR="008562FB" w:rsidRPr="00607050" w:rsidRDefault="008562FB" w:rsidP="008562FB">
      <w:pPr>
        <w:rPr>
          <w:rFonts w:asciiTheme="minorHAnsi" w:hAnsiTheme="minorHAnsi" w:cstheme="minorHAnsi"/>
        </w:rPr>
      </w:pPr>
      <w:r w:rsidRPr="00607050">
        <w:rPr>
          <w:rFonts w:asciiTheme="minorHAnsi" w:hAnsiTheme="minorHAnsi" w:cstheme="minorHAnsi"/>
          <w:noProof/>
          <w:lang w:eastAsia="en-GB"/>
        </w:rPr>
        <w:drawing>
          <wp:anchor distT="0" distB="0" distL="114300" distR="114300" simplePos="0" relativeHeight="251658243" behindDoc="0" locked="0" layoutInCell="1" allowOverlap="1" wp14:anchorId="656A1E7A" wp14:editId="33201B58">
            <wp:simplePos x="0" y="0"/>
            <wp:positionH relativeFrom="margin">
              <wp:posOffset>3109595</wp:posOffset>
            </wp:positionH>
            <wp:positionV relativeFrom="paragraph">
              <wp:posOffset>172085</wp:posOffset>
            </wp:positionV>
            <wp:extent cx="2955290" cy="1911350"/>
            <wp:effectExtent l="0" t="0" r="16510" b="12700"/>
            <wp:wrapThrough wrapText="bothSides">
              <wp:wrapPolygon edited="0">
                <wp:start x="0" y="0"/>
                <wp:lineTo x="0" y="21528"/>
                <wp:lineTo x="21581" y="21528"/>
                <wp:lineTo x="21581" y="0"/>
                <wp:lineTo x="0" y="0"/>
              </wp:wrapPolygon>
            </wp:wrapThrough>
            <wp:docPr id="28" name="Diagra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607050">
        <w:rPr>
          <w:rFonts w:asciiTheme="minorHAnsi" w:hAnsiTheme="minorHAnsi" w:cstheme="minorHAnsi"/>
          <w:noProof/>
          <w:lang w:eastAsia="en-GB"/>
        </w:rPr>
        <mc:AlternateContent>
          <mc:Choice Requires="wps">
            <w:drawing>
              <wp:anchor distT="0" distB="0" distL="114300" distR="114300" simplePos="0" relativeHeight="251658244" behindDoc="0" locked="0" layoutInCell="1" allowOverlap="1" wp14:anchorId="71C5BD75" wp14:editId="4A021E13">
                <wp:simplePos x="0" y="0"/>
                <wp:positionH relativeFrom="margin">
                  <wp:posOffset>3130880</wp:posOffset>
                </wp:positionH>
                <wp:positionV relativeFrom="paragraph">
                  <wp:posOffset>2170456</wp:posOffset>
                </wp:positionV>
                <wp:extent cx="2943225" cy="272415"/>
                <wp:effectExtent l="0" t="0" r="9525" b="0"/>
                <wp:wrapThrough wrapText="bothSides">
                  <wp:wrapPolygon edited="0">
                    <wp:start x="0" y="0"/>
                    <wp:lineTo x="0" y="19636"/>
                    <wp:lineTo x="21530" y="19636"/>
                    <wp:lineTo x="21530" y="0"/>
                    <wp:lineTo x="0" y="0"/>
                  </wp:wrapPolygon>
                </wp:wrapThrough>
                <wp:docPr id="14" name="Tekstboks 14"/>
                <wp:cNvGraphicFramePr/>
                <a:graphic xmlns:a="http://schemas.openxmlformats.org/drawingml/2006/main">
                  <a:graphicData uri="http://schemas.microsoft.com/office/word/2010/wordprocessingShape">
                    <wps:wsp>
                      <wps:cNvSpPr txBox="1"/>
                      <wps:spPr>
                        <a:xfrm>
                          <a:off x="0" y="0"/>
                          <a:ext cx="2943225" cy="272415"/>
                        </a:xfrm>
                        <a:prstGeom prst="rect">
                          <a:avLst/>
                        </a:prstGeom>
                        <a:solidFill>
                          <a:prstClr val="white"/>
                        </a:solidFill>
                        <a:ln>
                          <a:noFill/>
                        </a:ln>
                      </wps:spPr>
                      <wps:txbx>
                        <w:txbxContent>
                          <w:p w14:paraId="0A01E34C" w14:textId="77777777" w:rsidR="00C22887" w:rsidRPr="00D17D25" w:rsidRDefault="00C22887" w:rsidP="008562FB">
                            <w:pPr>
                              <w:pStyle w:val="Caption"/>
                              <w:keepNext/>
                              <w:spacing w:after="0"/>
                              <w:jc w:val="both"/>
                              <w:rPr>
                                <w:lang w:val="en-GB"/>
                              </w:rPr>
                            </w:pPr>
                            <w:r w:rsidRPr="00D17D25">
                              <w:rPr>
                                <w:lang w:val="en-GB"/>
                              </w:rPr>
                              <w:t>Figure 4: The</w:t>
                            </w:r>
                            <w:r>
                              <w:rPr>
                                <w:lang w:val="en-GB"/>
                              </w:rPr>
                              <w:t xml:space="preserve"> relationship among the NFPs</w:t>
                            </w:r>
                            <w:r w:rsidRPr="00D17D25">
                              <w:rPr>
                                <w:lang w:val="en-GB"/>
                              </w:rPr>
                              <w:t>, the assessment team and other IPBES representatives</w:t>
                            </w:r>
                          </w:p>
                          <w:p w14:paraId="05799129" w14:textId="77777777" w:rsidR="00C22887" w:rsidRPr="003736F4" w:rsidRDefault="00C22887" w:rsidP="008562FB">
                            <w:pPr>
                              <w:pStyle w:val="Caption"/>
                              <w:rPr>
                                <w:noProof/>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5BD75" id="Tekstboks 14" o:spid="_x0000_s1027" type="#_x0000_t202" style="position:absolute;margin-left:246.55pt;margin-top:170.9pt;width:231.75pt;height:21.4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" stroked="f">
                <v:textbox inset="0,0,0,0">
                  <w:txbxContent>
                    <w:p w14:paraId="0A01E34C" w14:textId="77777777" w:rsidR="00C22887" w:rsidRPr="00D17D25" w:rsidRDefault="00C22887" w:rsidP="008562FB">
                      <w:pPr>
                        <w:pStyle w:val="Caption"/>
                        <w:keepNext/>
                        <w:spacing w:after="0"/>
                        <w:jc w:val="both"/>
                        <w:rPr>
                          <w:lang w:val="en-GB"/>
                        </w:rPr>
                      </w:pPr>
                      <w:r w:rsidRPr="00D17D25">
                        <w:rPr>
                          <w:lang w:val="en-GB"/>
                        </w:rPr>
                        <w:t>Figure 4: The</w:t>
                      </w:r>
                      <w:r>
                        <w:rPr>
                          <w:lang w:val="en-GB"/>
                        </w:rPr>
                        <w:t xml:space="preserve"> relationship among the NFPs</w:t>
                      </w:r>
                      <w:r w:rsidRPr="00D17D25">
                        <w:rPr>
                          <w:lang w:val="en-GB"/>
                        </w:rPr>
                        <w:t>, the assessment team and other IPBES representatives</w:t>
                      </w:r>
                    </w:p>
                    <w:p w14:paraId="05799129" w14:textId="77777777" w:rsidR="00C22887" w:rsidRPr="003736F4" w:rsidRDefault="00C22887" w:rsidP="008562FB">
                      <w:pPr>
                        <w:pStyle w:val="Caption"/>
                        <w:rPr>
                          <w:noProof/>
                          <w:lang w:val="en-GB"/>
                        </w:rPr>
                      </w:pPr>
                    </w:p>
                  </w:txbxContent>
                </v:textbox>
                <w10:wrap type="through" anchorx="margin"/>
              </v:shape>
            </w:pict>
          </mc:Fallback>
        </mc:AlternateContent>
      </w:r>
      <w:r w:rsidRPr="00607050">
        <w:rPr>
          <w:rFonts w:asciiTheme="minorHAnsi" w:hAnsiTheme="minorHAnsi" w:cstheme="minorHAnsi"/>
          <w:noProof/>
          <w:lang w:eastAsia="en-GB"/>
        </w:rPr>
        <mc:AlternateContent>
          <mc:Choice Requires="wps">
            <w:drawing>
              <wp:anchor distT="0" distB="0" distL="114300" distR="114300" simplePos="0" relativeHeight="251658251" behindDoc="0" locked="0" layoutInCell="1" allowOverlap="1" wp14:anchorId="4E48A062" wp14:editId="533DB581">
                <wp:simplePos x="0" y="0"/>
                <wp:positionH relativeFrom="margin">
                  <wp:align>left</wp:align>
                </wp:positionH>
                <wp:positionV relativeFrom="paragraph">
                  <wp:posOffset>2170074</wp:posOffset>
                </wp:positionV>
                <wp:extent cx="2921000" cy="215265"/>
                <wp:effectExtent l="0" t="0" r="0" b="0"/>
                <wp:wrapThrough wrapText="bothSides">
                  <wp:wrapPolygon edited="0">
                    <wp:start x="0" y="0"/>
                    <wp:lineTo x="0" y="19115"/>
                    <wp:lineTo x="21412" y="19115"/>
                    <wp:lineTo x="21412" y="0"/>
                    <wp:lineTo x="0" y="0"/>
                  </wp:wrapPolygon>
                </wp:wrapThrough>
                <wp:docPr id="23" name="Tekstboks 23"/>
                <wp:cNvGraphicFramePr/>
                <a:graphic xmlns:a="http://schemas.openxmlformats.org/drawingml/2006/main">
                  <a:graphicData uri="http://schemas.microsoft.com/office/word/2010/wordprocessingShape">
                    <wps:wsp>
                      <wps:cNvSpPr txBox="1"/>
                      <wps:spPr>
                        <a:xfrm>
                          <a:off x="0" y="0"/>
                          <a:ext cx="2921000" cy="215265"/>
                        </a:xfrm>
                        <a:prstGeom prst="rect">
                          <a:avLst/>
                        </a:prstGeom>
                        <a:solidFill>
                          <a:prstClr val="white"/>
                        </a:solidFill>
                        <a:ln>
                          <a:noFill/>
                        </a:ln>
                      </wps:spPr>
                      <wps:txbx>
                        <w:txbxContent>
                          <w:p w14:paraId="79DC4FA9" w14:textId="77777777" w:rsidR="00C22887" w:rsidRDefault="00C22887" w:rsidP="008562FB">
                            <w:pPr>
                              <w:pStyle w:val="Caption"/>
                              <w:rPr>
                                <w:lang w:val="en-GB"/>
                              </w:rPr>
                            </w:pPr>
                            <w:r w:rsidRPr="003736F4">
                              <w:rPr>
                                <w:lang w:val="en-GB"/>
                              </w:rPr>
                              <w:t>Figure 3: Rating of the "</w:t>
                            </w:r>
                            <w:r>
                              <w:rPr>
                                <w:lang w:val="en-GB"/>
                              </w:rPr>
                              <w:t>dialogue" aspect of the meeting</w:t>
                            </w:r>
                          </w:p>
                          <w:p w14:paraId="13E90A59" w14:textId="77777777" w:rsidR="00C22887" w:rsidRPr="005020BB" w:rsidRDefault="00C22887" w:rsidP="008562FB"/>
                          <w:p w14:paraId="6E3EA6DC" w14:textId="77777777" w:rsidR="00C22887" w:rsidRPr="002853B2" w:rsidRDefault="00C22887" w:rsidP="008562FB">
                            <w:pPr>
                              <w:pStyle w:val="Caption"/>
                              <w:rPr>
                                <w:noProof/>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8A062" id="Tekstboks 23" o:spid="_x0000_s1028" type="#_x0000_t202" style="position:absolute;margin-left:0;margin-top:170.85pt;width:230pt;height:16.95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" stroked="f">
                <v:textbox inset="0,0,0,0">
                  <w:txbxContent>
                    <w:p w14:paraId="79DC4FA9" w14:textId="77777777" w:rsidR="00C22887" w:rsidRDefault="00C22887" w:rsidP="008562FB">
                      <w:pPr>
                        <w:pStyle w:val="Caption"/>
                        <w:rPr>
                          <w:lang w:val="en-GB"/>
                        </w:rPr>
                      </w:pPr>
                      <w:r w:rsidRPr="003736F4">
                        <w:rPr>
                          <w:lang w:val="en-GB"/>
                        </w:rPr>
                        <w:t>Figure 3: Rating of the "</w:t>
                      </w:r>
                      <w:r>
                        <w:rPr>
                          <w:lang w:val="en-GB"/>
                        </w:rPr>
                        <w:t>dialogue" aspect of the meeting</w:t>
                      </w:r>
                    </w:p>
                    <w:p w14:paraId="13E90A59" w14:textId="77777777" w:rsidR="00C22887" w:rsidRPr="005020BB" w:rsidRDefault="00C22887" w:rsidP="008562FB"/>
                    <w:p w14:paraId="6E3EA6DC" w14:textId="77777777" w:rsidR="00C22887" w:rsidRPr="002853B2" w:rsidRDefault="00C22887" w:rsidP="008562FB">
                      <w:pPr>
                        <w:pStyle w:val="Caption"/>
                        <w:rPr>
                          <w:noProof/>
                          <w:lang w:val="en-GB"/>
                        </w:rPr>
                      </w:pPr>
                    </w:p>
                  </w:txbxContent>
                </v:textbox>
                <w10:wrap type="through" anchorx="margin"/>
              </v:shape>
            </w:pict>
          </mc:Fallback>
        </mc:AlternateContent>
      </w:r>
    </w:p>
    <w:p w14:paraId="7485786E" w14:textId="77777777" w:rsidR="008562FB" w:rsidRPr="00607050" w:rsidRDefault="008562FB" w:rsidP="008562FB">
      <w:pPr>
        <w:rPr>
          <w:rFonts w:asciiTheme="minorHAnsi" w:hAnsiTheme="minorHAnsi" w:cstheme="minorHAnsi"/>
        </w:rPr>
      </w:pPr>
      <w:r w:rsidRPr="00607050">
        <w:rPr>
          <w:rFonts w:asciiTheme="minorHAnsi" w:hAnsiTheme="minorHAnsi" w:cstheme="minorHAnsi"/>
          <w:noProof/>
          <w:lang w:eastAsia="en-GB"/>
        </w:rPr>
        <w:drawing>
          <wp:anchor distT="0" distB="0" distL="114300" distR="114300" simplePos="0" relativeHeight="251658242" behindDoc="0" locked="0" layoutInCell="1" allowOverlap="1" wp14:anchorId="0168F0E8" wp14:editId="31EE9BFF">
            <wp:simplePos x="0" y="0"/>
            <wp:positionH relativeFrom="margin">
              <wp:align>left</wp:align>
            </wp:positionH>
            <wp:positionV relativeFrom="paragraph">
              <wp:posOffset>5689</wp:posOffset>
            </wp:positionV>
            <wp:extent cx="2954741" cy="1910686"/>
            <wp:effectExtent l="0" t="0" r="17145" b="13970"/>
            <wp:wrapThrough wrapText="bothSides">
              <wp:wrapPolygon edited="0">
                <wp:start x="0" y="0"/>
                <wp:lineTo x="0" y="21543"/>
                <wp:lineTo x="21586" y="21543"/>
                <wp:lineTo x="21586" y="0"/>
                <wp:lineTo x="0" y="0"/>
              </wp:wrapPolygon>
            </wp:wrapThrough>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3F6A03FB" w14:textId="77777777" w:rsidR="008562FB" w:rsidRPr="00607050" w:rsidRDefault="008562FB" w:rsidP="008562FB">
      <w:pPr>
        <w:rPr>
          <w:rFonts w:asciiTheme="minorHAnsi" w:hAnsiTheme="minorHAnsi" w:cstheme="minorHAnsi"/>
        </w:rPr>
      </w:pPr>
    </w:p>
    <w:p w14:paraId="61277CF0" w14:textId="77777777" w:rsidR="008562FB" w:rsidRPr="00607050" w:rsidRDefault="008562FB" w:rsidP="008562FB">
      <w:pPr>
        <w:rPr>
          <w:rFonts w:asciiTheme="minorHAnsi" w:hAnsiTheme="minorHAnsi" w:cstheme="minorHAnsi"/>
          <w:sz w:val="22"/>
        </w:rPr>
      </w:pPr>
      <w:r w:rsidRPr="00607050">
        <w:rPr>
          <w:rFonts w:asciiTheme="minorHAnsi" w:hAnsiTheme="minorHAnsi" w:cstheme="minorHAnsi"/>
          <w:sz w:val="22"/>
        </w:rPr>
        <w:t xml:space="preserve">Participants noted that the dialogue improved relationship, hereunder, understanding of the roles and expectations of the NFPs as well as the limitations faced by assessment experts, reflected in figure 4. </w:t>
      </w:r>
    </w:p>
    <w:p w14:paraId="42F0EB57" w14:textId="77777777" w:rsidR="008562FB" w:rsidRPr="00607050" w:rsidRDefault="008562FB" w:rsidP="008562FB">
      <w:pPr>
        <w:rPr>
          <w:rFonts w:asciiTheme="minorHAnsi" w:hAnsiTheme="minorHAnsi" w:cstheme="minorHAnsi"/>
          <w:sz w:val="22"/>
        </w:rPr>
      </w:pPr>
    </w:p>
    <w:p w14:paraId="2F812E84" w14:textId="77777777" w:rsidR="008562FB" w:rsidRPr="00607050" w:rsidRDefault="008562FB" w:rsidP="008562FB">
      <w:pPr>
        <w:tabs>
          <w:tab w:val="left" w:pos="4962"/>
        </w:tabs>
        <w:rPr>
          <w:rFonts w:asciiTheme="minorHAnsi" w:hAnsiTheme="minorHAnsi" w:cstheme="minorHAnsi"/>
          <w:sz w:val="22"/>
          <w:lang w:eastAsia="nb-NO"/>
        </w:rPr>
      </w:pPr>
      <w:r w:rsidRPr="00607050">
        <w:rPr>
          <w:rFonts w:asciiTheme="minorHAnsi" w:hAnsiTheme="minorHAnsi" w:cstheme="minorHAnsi"/>
          <w:sz w:val="22"/>
        </w:rPr>
        <w:lastRenderedPageBreak/>
        <w:t>It was recommended that additional science-policy dialogues aimed at strengthening regional networks and further enhancing capacities of NFPs to engage in production and uptake of IPBES products be included as a key stream of work under the capacity-building rolling plan. Specific activities included organising another set of dialogue meetings ahead of IPBES-6 to discuss the regional assessments and a webinar before the assessment report is finalised. Participants suggested that more frequent meetings would lead to more functional NFP networks that are better equipped to share best practices and experiences. It was further suggested that the specific capacity-building needs of the NFPs be mapped, and that efforts should be undertaken to support networks amongst focal points to facilitate regional collaboration</w:t>
      </w:r>
      <w:r w:rsidRPr="00607050">
        <w:rPr>
          <w:rFonts w:asciiTheme="minorHAnsi" w:hAnsiTheme="minorHAnsi" w:cstheme="minorHAnsi"/>
          <w:sz w:val="22"/>
          <w:lang w:eastAsia="nb-NO"/>
        </w:rPr>
        <w:t xml:space="preserve"> </w:t>
      </w:r>
      <w:r w:rsidRPr="00607050">
        <w:rPr>
          <w:rFonts w:asciiTheme="minorHAnsi" w:hAnsiTheme="minorHAnsi" w:cstheme="minorHAnsi"/>
          <w:sz w:val="22"/>
        </w:rPr>
        <w:t>ahead of</w:t>
      </w:r>
      <w:r w:rsidRPr="00607050">
        <w:rPr>
          <w:rFonts w:asciiTheme="minorHAnsi" w:hAnsiTheme="minorHAnsi" w:cstheme="minorHAnsi"/>
          <w:sz w:val="22"/>
          <w:lang w:eastAsia="nb-NO"/>
        </w:rPr>
        <w:t xml:space="preserve"> IPBES – 6.</w:t>
      </w:r>
    </w:p>
    <w:p w14:paraId="09E2437D" w14:textId="77777777" w:rsidR="008562FB" w:rsidRPr="00607050" w:rsidRDefault="008562FB" w:rsidP="008562FB">
      <w:pPr>
        <w:rPr>
          <w:rFonts w:asciiTheme="minorHAnsi" w:hAnsiTheme="minorHAnsi" w:cstheme="minorHAnsi"/>
          <w:sz w:val="22"/>
        </w:rPr>
      </w:pPr>
    </w:p>
    <w:p w14:paraId="4843DB77" w14:textId="77777777" w:rsidR="008562FB" w:rsidRPr="00607050" w:rsidRDefault="008562FB" w:rsidP="008562FB">
      <w:pPr>
        <w:spacing w:after="60"/>
        <w:jc w:val="both"/>
        <w:rPr>
          <w:rFonts w:asciiTheme="minorHAnsi" w:hAnsiTheme="minorHAnsi" w:cstheme="minorHAnsi"/>
          <w:b/>
          <w:sz w:val="22"/>
        </w:rPr>
      </w:pPr>
      <w:r w:rsidRPr="00607050">
        <w:rPr>
          <w:rFonts w:asciiTheme="minorHAnsi" w:hAnsiTheme="minorHAnsi" w:cstheme="minorHAnsi"/>
          <w:b/>
          <w:sz w:val="22"/>
        </w:rPr>
        <w:t>Introduction to the regional assessment</w:t>
      </w:r>
    </w:p>
    <w:p w14:paraId="6E4741E3" w14:textId="77777777" w:rsidR="008562FB" w:rsidRPr="00607050" w:rsidRDefault="008562FB" w:rsidP="008562FB">
      <w:pPr>
        <w:rPr>
          <w:rFonts w:asciiTheme="minorHAnsi" w:hAnsiTheme="minorHAnsi" w:cstheme="minorHAnsi"/>
        </w:rPr>
      </w:pPr>
    </w:p>
    <w:p w14:paraId="3EB7A39E" w14:textId="77777777" w:rsidR="008562FB" w:rsidRPr="00607050" w:rsidRDefault="008562FB" w:rsidP="008562FB">
      <w:pPr>
        <w:rPr>
          <w:rFonts w:asciiTheme="minorHAnsi" w:hAnsiTheme="minorHAnsi" w:cstheme="minorHAnsi"/>
        </w:rPr>
      </w:pPr>
      <w:r w:rsidRPr="00607050">
        <w:rPr>
          <w:rFonts w:asciiTheme="minorHAnsi" w:hAnsiTheme="minorHAnsi" w:cstheme="minorHAnsi"/>
          <w:noProof/>
          <w:sz w:val="22"/>
          <w:lang w:eastAsia="en-GB"/>
        </w:rPr>
        <w:drawing>
          <wp:anchor distT="0" distB="0" distL="114300" distR="114300" simplePos="0" relativeHeight="251658245" behindDoc="0" locked="0" layoutInCell="1" allowOverlap="1" wp14:anchorId="29E34375" wp14:editId="0E9F98DD">
            <wp:simplePos x="0" y="0"/>
            <wp:positionH relativeFrom="margin">
              <wp:align>left</wp:align>
            </wp:positionH>
            <wp:positionV relativeFrom="paragraph">
              <wp:posOffset>12319</wp:posOffset>
            </wp:positionV>
            <wp:extent cx="2955600" cy="1911600"/>
            <wp:effectExtent l="0" t="0" r="16510" b="12700"/>
            <wp:wrapThrough wrapText="bothSides">
              <wp:wrapPolygon edited="0">
                <wp:start x="0" y="0"/>
                <wp:lineTo x="0" y="21528"/>
                <wp:lineTo x="21581" y="21528"/>
                <wp:lineTo x="21581" y="0"/>
                <wp:lineTo x="0" y="0"/>
              </wp:wrapPolygon>
            </wp:wrapThrough>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Pr="00607050">
        <w:rPr>
          <w:rFonts w:asciiTheme="minorHAnsi" w:hAnsiTheme="minorHAnsi" w:cstheme="minorHAnsi"/>
          <w:sz w:val="22"/>
        </w:rPr>
        <w:t>As reflected in figure 5, participants reported that the meeting improved their understanding of the regional assessment on many levels, including on specific findings and policy recommendations, overlaps and synergies between chapters, best practices and experiences on facilitating external review at country level (including stakeholder engagement processes), and the process ahead.</w:t>
      </w:r>
      <w:r w:rsidRPr="00607050">
        <w:rPr>
          <w:rFonts w:asciiTheme="minorHAnsi" w:hAnsiTheme="minorHAnsi" w:cstheme="minorHAnsi"/>
        </w:rPr>
        <w:t xml:space="preserve"> </w:t>
      </w:r>
    </w:p>
    <w:p w14:paraId="260CAB82" w14:textId="77777777" w:rsidR="008562FB" w:rsidRPr="00607050" w:rsidRDefault="008562FB" w:rsidP="008562FB">
      <w:pPr>
        <w:jc w:val="both"/>
        <w:rPr>
          <w:rFonts w:asciiTheme="minorHAnsi" w:hAnsiTheme="minorHAnsi" w:cstheme="minorHAnsi"/>
          <w:b/>
          <w:bCs/>
        </w:rPr>
      </w:pPr>
    </w:p>
    <w:p w14:paraId="4F1C5C2A" w14:textId="77777777" w:rsidR="008562FB" w:rsidRPr="00607050" w:rsidRDefault="008562FB" w:rsidP="008562FB">
      <w:pPr>
        <w:jc w:val="both"/>
        <w:rPr>
          <w:rFonts w:asciiTheme="minorHAnsi" w:hAnsiTheme="minorHAnsi" w:cstheme="minorHAnsi"/>
          <w:b/>
          <w:bCs/>
        </w:rPr>
      </w:pPr>
    </w:p>
    <w:p w14:paraId="0E088B1B" w14:textId="77777777" w:rsidR="008562FB" w:rsidRPr="00607050" w:rsidRDefault="008562FB" w:rsidP="008562FB">
      <w:pPr>
        <w:jc w:val="both"/>
        <w:rPr>
          <w:rFonts w:asciiTheme="minorHAnsi" w:hAnsiTheme="minorHAnsi" w:cstheme="minorHAnsi"/>
          <w:b/>
          <w:bCs/>
        </w:rPr>
      </w:pPr>
    </w:p>
    <w:p w14:paraId="78CD4819" w14:textId="77777777" w:rsidR="008562FB" w:rsidRPr="00607050" w:rsidRDefault="008562FB" w:rsidP="008562FB">
      <w:pPr>
        <w:jc w:val="both"/>
        <w:rPr>
          <w:rFonts w:asciiTheme="minorHAnsi" w:hAnsiTheme="minorHAnsi" w:cstheme="minorHAnsi"/>
          <w:b/>
          <w:bCs/>
        </w:rPr>
      </w:pPr>
      <w:r w:rsidRPr="00607050">
        <w:rPr>
          <w:rFonts w:asciiTheme="minorHAnsi" w:hAnsiTheme="minorHAnsi" w:cstheme="minorHAnsi"/>
          <w:noProof/>
          <w:lang w:eastAsia="en-GB"/>
        </w:rPr>
        <mc:AlternateContent>
          <mc:Choice Requires="wps">
            <w:drawing>
              <wp:anchor distT="0" distB="0" distL="114300" distR="114300" simplePos="0" relativeHeight="251658246" behindDoc="0" locked="0" layoutInCell="1" allowOverlap="1" wp14:anchorId="1BB81EB5" wp14:editId="017EBB5F">
                <wp:simplePos x="0" y="0"/>
                <wp:positionH relativeFrom="margin">
                  <wp:align>left</wp:align>
                </wp:positionH>
                <wp:positionV relativeFrom="paragraph">
                  <wp:posOffset>103809</wp:posOffset>
                </wp:positionV>
                <wp:extent cx="2995295" cy="219075"/>
                <wp:effectExtent l="0" t="0" r="0" b="9525"/>
                <wp:wrapThrough wrapText="bothSides">
                  <wp:wrapPolygon edited="0">
                    <wp:start x="0" y="0"/>
                    <wp:lineTo x="0" y="20661"/>
                    <wp:lineTo x="21431" y="20661"/>
                    <wp:lineTo x="21431" y="0"/>
                    <wp:lineTo x="0" y="0"/>
                  </wp:wrapPolygon>
                </wp:wrapThrough>
                <wp:docPr id="15" name="Tekstboks 15"/>
                <wp:cNvGraphicFramePr/>
                <a:graphic xmlns:a="http://schemas.openxmlformats.org/drawingml/2006/main">
                  <a:graphicData uri="http://schemas.microsoft.com/office/word/2010/wordprocessingShape">
                    <wps:wsp>
                      <wps:cNvSpPr txBox="1"/>
                      <wps:spPr>
                        <a:xfrm>
                          <a:off x="0" y="0"/>
                          <a:ext cx="2995295" cy="219075"/>
                        </a:xfrm>
                        <a:prstGeom prst="rect">
                          <a:avLst/>
                        </a:prstGeom>
                        <a:solidFill>
                          <a:prstClr val="white"/>
                        </a:solidFill>
                        <a:ln>
                          <a:noFill/>
                        </a:ln>
                      </wps:spPr>
                      <wps:txbx>
                        <w:txbxContent>
                          <w:p w14:paraId="762AF89D" w14:textId="77777777" w:rsidR="00C22887" w:rsidRPr="00D17D25" w:rsidRDefault="00C22887" w:rsidP="008562FB">
                            <w:pPr>
                              <w:pStyle w:val="Caption"/>
                              <w:rPr>
                                <w:szCs w:val="22"/>
                                <w:lang w:val="en-GB"/>
                              </w:rPr>
                            </w:pPr>
                            <w:r w:rsidRPr="00D17D25">
                              <w:rPr>
                                <w:szCs w:val="22"/>
                                <w:lang w:val="en-GB"/>
                              </w:rPr>
                              <w:t>Figure 5: Understanding of the draft SPM assessment (NFPs)</w:t>
                            </w:r>
                          </w:p>
                          <w:p w14:paraId="6990A155" w14:textId="77777777" w:rsidR="00C22887" w:rsidRPr="00D17D25" w:rsidRDefault="00C22887" w:rsidP="008562FB">
                            <w:pPr>
                              <w:rPr>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81EB5" id="Tekstboks 15" o:spid="_x0000_s1029" type="#_x0000_t202" style="position:absolute;left:0;text-align:left;margin-left:0;margin-top:8.15pt;width:235.85pt;height:17.25pt;z-index:25165824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" stroked="f">
                <v:textbox inset="0,0,0,0">
                  <w:txbxContent>
                    <w:p w14:paraId="762AF89D" w14:textId="77777777" w:rsidR="00C22887" w:rsidRPr="00D17D25" w:rsidRDefault="00C22887" w:rsidP="008562FB">
                      <w:pPr>
                        <w:pStyle w:val="Caption"/>
                        <w:rPr>
                          <w:szCs w:val="22"/>
                          <w:lang w:val="en-GB"/>
                        </w:rPr>
                      </w:pPr>
                      <w:r w:rsidRPr="00D17D25">
                        <w:rPr>
                          <w:szCs w:val="22"/>
                          <w:lang w:val="en-GB"/>
                        </w:rPr>
                        <w:t>Figure 5: Understanding of the draft SPM assessment (NFPs)</w:t>
                      </w:r>
                    </w:p>
                    <w:p w14:paraId="6990A155" w14:textId="77777777" w:rsidR="00C22887" w:rsidRPr="00D17D25" w:rsidRDefault="00C22887" w:rsidP="008562FB">
                      <w:pPr>
                        <w:rPr>
                          <w:sz w:val="24"/>
                        </w:rPr>
                      </w:pPr>
                    </w:p>
                  </w:txbxContent>
                </v:textbox>
                <w10:wrap type="through" anchorx="margin"/>
              </v:shape>
            </w:pict>
          </mc:Fallback>
        </mc:AlternateContent>
      </w:r>
    </w:p>
    <w:p w14:paraId="7653D73F" w14:textId="77777777" w:rsidR="008562FB" w:rsidRPr="00607050" w:rsidRDefault="008562FB" w:rsidP="008562FB">
      <w:pPr>
        <w:jc w:val="both"/>
        <w:rPr>
          <w:rFonts w:asciiTheme="minorHAnsi" w:hAnsiTheme="minorHAnsi" w:cstheme="minorHAnsi"/>
          <w:b/>
          <w:bCs/>
        </w:rPr>
      </w:pPr>
    </w:p>
    <w:p w14:paraId="097588F2" w14:textId="77777777" w:rsidR="008562FB" w:rsidRPr="00607050" w:rsidRDefault="008562FB" w:rsidP="008562FB">
      <w:pPr>
        <w:jc w:val="both"/>
        <w:rPr>
          <w:rFonts w:asciiTheme="minorHAnsi" w:hAnsiTheme="minorHAnsi" w:cstheme="minorHAnsi"/>
          <w:b/>
          <w:bCs/>
        </w:rPr>
      </w:pPr>
    </w:p>
    <w:p w14:paraId="7D136588" w14:textId="77777777" w:rsidR="008562FB" w:rsidRPr="00607050" w:rsidRDefault="008562FB" w:rsidP="008562FB">
      <w:pPr>
        <w:jc w:val="both"/>
        <w:rPr>
          <w:rFonts w:asciiTheme="minorHAnsi" w:hAnsiTheme="minorHAnsi" w:cstheme="minorHAnsi"/>
          <w:b/>
          <w:bCs/>
        </w:rPr>
      </w:pPr>
    </w:p>
    <w:p w14:paraId="6C2B0665" w14:textId="77777777" w:rsidR="008562FB" w:rsidRPr="00607050" w:rsidRDefault="008562FB" w:rsidP="008562FB">
      <w:pPr>
        <w:jc w:val="both"/>
        <w:rPr>
          <w:rFonts w:asciiTheme="minorHAnsi" w:hAnsiTheme="minorHAnsi" w:cstheme="minorHAnsi"/>
          <w:b/>
          <w:bCs/>
          <w:sz w:val="22"/>
          <w:szCs w:val="22"/>
        </w:rPr>
      </w:pPr>
      <w:r w:rsidRPr="00607050">
        <w:rPr>
          <w:rFonts w:asciiTheme="minorHAnsi" w:hAnsiTheme="minorHAnsi" w:cstheme="minorHAnsi"/>
          <w:b/>
          <w:bCs/>
          <w:sz w:val="22"/>
          <w:szCs w:val="22"/>
        </w:rPr>
        <w:t xml:space="preserve">Learning from the second external review </w:t>
      </w:r>
    </w:p>
    <w:p w14:paraId="49A1316C" w14:textId="77777777" w:rsidR="008562FB" w:rsidRPr="00607050" w:rsidRDefault="008562FB" w:rsidP="008562FB">
      <w:pPr>
        <w:jc w:val="both"/>
        <w:rPr>
          <w:rFonts w:asciiTheme="minorHAnsi" w:hAnsiTheme="minorHAnsi" w:cstheme="minorHAnsi"/>
          <w:b/>
          <w:bCs/>
        </w:rPr>
      </w:pPr>
    </w:p>
    <w:p w14:paraId="47F1E941" w14:textId="77777777" w:rsidR="008562FB" w:rsidRPr="00607050" w:rsidRDefault="008562FB" w:rsidP="008562FB">
      <w:pPr>
        <w:rPr>
          <w:rFonts w:asciiTheme="minorHAnsi" w:hAnsiTheme="minorHAnsi" w:cstheme="minorHAnsi"/>
          <w:sz w:val="22"/>
        </w:rPr>
      </w:pPr>
      <w:r w:rsidRPr="00607050">
        <w:rPr>
          <w:rFonts w:asciiTheme="minorHAnsi" w:hAnsiTheme="minorHAnsi" w:cstheme="minorHAnsi"/>
          <w:noProof/>
          <w:sz w:val="22"/>
          <w:lang w:eastAsia="en-GB"/>
        </w:rPr>
        <w:drawing>
          <wp:anchor distT="0" distB="0" distL="114300" distR="114300" simplePos="0" relativeHeight="251658247" behindDoc="0" locked="0" layoutInCell="1" allowOverlap="1" wp14:anchorId="75E6CA6B" wp14:editId="31F05516">
            <wp:simplePos x="0" y="0"/>
            <wp:positionH relativeFrom="margin">
              <wp:align>left</wp:align>
            </wp:positionH>
            <wp:positionV relativeFrom="paragraph">
              <wp:posOffset>5080</wp:posOffset>
            </wp:positionV>
            <wp:extent cx="2984500" cy="1682115"/>
            <wp:effectExtent l="0" t="0" r="6350" b="13335"/>
            <wp:wrapThrough wrapText="bothSides">
              <wp:wrapPolygon edited="0">
                <wp:start x="0" y="0"/>
                <wp:lineTo x="0" y="21527"/>
                <wp:lineTo x="21508" y="21527"/>
                <wp:lineTo x="21508" y="0"/>
                <wp:lineTo x="0" y="0"/>
              </wp:wrapPolygon>
            </wp:wrapThrough>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Pr="00607050">
        <w:rPr>
          <w:rFonts w:asciiTheme="minorHAnsi" w:hAnsiTheme="minorHAnsi" w:cstheme="minorHAnsi"/>
          <w:sz w:val="22"/>
        </w:rPr>
        <w:t>As demonstrated in figure 6, participants expressed great appreciation of the presentations from the NFPs about their experiences of involvement in the second order draft review process</w:t>
      </w:r>
      <w:r w:rsidRPr="00607050">
        <w:rPr>
          <w:rStyle w:val="FootnoteReference"/>
          <w:rFonts w:asciiTheme="minorHAnsi" w:hAnsiTheme="minorHAnsi" w:cstheme="minorHAnsi"/>
          <w:sz w:val="22"/>
        </w:rPr>
        <w:footnoteReference w:id="18"/>
      </w:r>
      <w:r w:rsidRPr="00607050">
        <w:rPr>
          <w:rFonts w:asciiTheme="minorHAnsi" w:hAnsiTheme="minorHAnsi" w:cstheme="minorHAnsi"/>
          <w:sz w:val="22"/>
        </w:rPr>
        <w:t xml:space="preserve">. The related discussions on challenges and good practices in the review process and possible use of the assessment results in national policies were also highlighted as particularly useful. </w:t>
      </w:r>
    </w:p>
    <w:p w14:paraId="268E4778" w14:textId="77777777" w:rsidR="008562FB" w:rsidRPr="00607050" w:rsidRDefault="008562FB" w:rsidP="008562FB">
      <w:pPr>
        <w:spacing w:after="60"/>
        <w:jc w:val="both"/>
        <w:rPr>
          <w:rFonts w:asciiTheme="minorHAnsi" w:hAnsiTheme="minorHAnsi" w:cstheme="minorHAnsi"/>
          <w:b/>
          <w:bCs/>
        </w:rPr>
      </w:pPr>
    </w:p>
    <w:p w14:paraId="3B588CCD" w14:textId="77777777" w:rsidR="008562FB" w:rsidRPr="00607050" w:rsidRDefault="008562FB" w:rsidP="008562FB">
      <w:pPr>
        <w:spacing w:after="60"/>
        <w:jc w:val="both"/>
        <w:rPr>
          <w:rFonts w:asciiTheme="minorHAnsi" w:hAnsiTheme="minorHAnsi" w:cstheme="minorHAnsi"/>
          <w:b/>
          <w:bCs/>
        </w:rPr>
      </w:pPr>
    </w:p>
    <w:p w14:paraId="4F1E75E1" w14:textId="77777777" w:rsidR="008562FB" w:rsidRPr="00607050" w:rsidRDefault="00ED31ED" w:rsidP="008562FB">
      <w:pPr>
        <w:tabs>
          <w:tab w:val="left" w:pos="4536"/>
        </w:tabs>
        <w:spacing w:after="60"/>
        <w:jc w:val="both"/>
        <w:rPr>
          <w:rFonts w:asciiTheme="minorHAnsi" w:hAnsiTheme="minorHAnsi" w:cstheme="minorHAnsi"/>
          <w:b/>
          <w:bCs/>
        </w:rPr>
      </w:pPr>
      <w:r w:rsidRPr="00607050">
        <w:rPr>
          <w:rFonts w:asciiTheme="minorHAnsi" w:hAnsiTheme="minorHAnsi" w:cstheme="minorHAnsi"/>
          <w:noProof/>
          <w:lang w:eastAsia="en-GB"/>
        </w:rPr>
        <mc:AlternateContent>
          <mc:Choice Requires="wps">
            <w:drawing>
              <wp:anchor distT="0" distB="0" distL="114300" distR="114300" simplePos="0" relativeHeight="251658248" behindDoc="0" locked="0" layoutInCell="1" allowOverlap="1" wp14:anchorId="6BFCEB1B" wp14:editId="07D6F7C5">
                <wp:simplePos x="0" y="0"/>
                <wp:positionH relativeFrom="margin">
                  <wp:align>left</wp:align>
                </wp:positionH>
                <wp:positionV relativeFrom="paragraph">
                  <wp:posOffset>156210</wp:posOffset>
                </wp:positionV>
                <wp:extent cx="2982595" cy="272415"/>
                <wp:effectExtent l="0" t="0" r="8255" b="0"/>
                <wp:wrapThrough wrapText="bothSides">
                  <wp:wrapPolygon edited="0">
                    <wp:start x="0" y="0"/>
                    <wp:lineTo x="0" y="19636"/>
                    <wp:lineTo x="21522" y="19636"/>
                    <wp:lineTo x="21522" y="0"/>
                    <wp:lineTo x="0" y="0"/>
                  </wp:wrapPolygon>
                </wp:wrapThrough>
                <wp:docPr id="18" name="Tekstboks 18"/>
                <wp:cNvGraphicFramePr/>
                <a:graphic xmlns:a="http://schemas.openxmlformats.org/drawingml/2006/main">
                  <a:graphicData uri="http://schemas.microsoft.com/office/word/2010/wordprocessingShape">
                    <wps:wsp>
                      <wps:cNvSpPr txBox="1"/>
                      <wps:spPr>
                        <a:xfrm>
                          <a:off x="0" y="0"/>
                          <a:ext cx="2982595" cy="272415"/>
                        </a:xfrm>
                        <a:prstGeom prst="rect">
                          <a:avLst/>
                        </a:prstGeom>
                        <a:solidFill>
                          <a:prstClr val="white"/>
                        </a:solidFill>
                        <a:ln>
                          <a:noFill/>
                        </a:ln>
                      </wps:spPr>
                      <wps:txbx>
                        <w:txbxContent>
                          <w:p w14:paraId="0D2B1195" w14:textId="77777777" w:rsidR="00C22887" w:rsidRPr="00D17D25" w:rsidRDefault="00C22887" w:rsidP="008562FB">
                            <w:pPr>
                              <w:pStyle w:val="Caption"/>
                              <w:keepNext/>
                              <w:spacing w:after="0"/>
                              <w:jc w:val="both"/>
                              <w:rPr>
                                <w:szCs w:val="22"/>
                                <w:lang w:val="en-GB"/>
                              </w:rPr>
                            </w:pPr>
                            <w:r w:rsidRPr="00D17D25">
                              <w:rPr>
                                <w:szCs w:val="22"/>
                                <w:lang w:val="en-GB"/>
                              </w:rPr>
                              <w:t>Figure 6: Sharing experiences and lessons learnt by NFPs on the external review process (government representative)</w:t>
                            </w:r>
                          </w:p>
                          <w:p w14:paraId="484E2F82" w14:textId="77777777" w:rsidR="00C22887" w:rsidRPr="00D17D25" w:rsidRDefault="00C22887" w:rsidP="008562FB">
                            <w:pPr>
                              <w:pStyle w:val="Caption"/>
                              <w:rPr>
                                <w:noProof/>
                                <w:sz w:val="2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CEB1B" id="Tekstboks 18" o:spid="_x0000_s1030" type="#_x0000_t202" style="position:absolute;left:0;text-align:left;margin-left:0;margin-top:12.3pt;width:234.85pt;height:21.4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" stroked="f">
                <v:textbox inset="0,0,0,0">
                  <w:txbxContent>
                    <w:p w14:paraId="0D2B1195" w14:textId="77777777" w:rsidR="00C22887" w:rsidRPr="00D17D25" w:rsidRDefault="00C22887" w:rsidP="008562FB">
                      <w:pPr>
                        <w:pStyle w:val="Caption"/>
                        <w:keepNext/>
                        <w:spacing w:after="0"/>
                        <w:jc w:val="both"/>
                        <w:rPr>
                          <w:szCs w:val="22"/>
                          <w:lang w:val="en-GB"/>
                        </w:rPr>
                      </w:pPr>
                      <w:r w:rsidRPr="00D17D25">
                        <w:rPr>
                          <w:szCs w:val="22"/>
                          <w:lang w:val="en-GB"/>
                        </w:rPr>
                        <w:t>Figure 6: Sharing experiences and lessons learnt by NFPs on the external review process (government representative)</w:t>
                      </w:r>
                    </w:p>
                    <w:p w14:paraId="484E2F82" w14:textId="77777777" w:rsidR="00C22887" w:rsidRPr="00D17D25" w:rsidRDefault="00C22887" w:rsidP="008562FB">
                      <w:pPr>
                        <w:pStyle w:val="Caption"/>
                        <w:rPr>
                          <w:noProof/>
                          <w:sz w:val="20"/>
                          <w:lang w:val="en-GB"/>
                        </w:rPr>
                      </w:pPr>
                    </w:p>
                  </w:txbxContent>
                </v:textbox>
                <w10:wrap type="through" anchorx="margin"/>
              </v:shape>
            </w:pict>
          </mc:Fallback>
        </mc:AlternateContent>
      </w:r>
    </w:p>
    <w:p w14:paraId="5E9D17AC" w14:textId="77777777" w:rsidR="008562FB" w:rsidRPr="00607050" w:rsidRDefault="008562FB" w:rsidP="008562FB">
      <w:pPr>
        <w:spacing w:after="60"/>
        <w:jc w:val="both"/>
        <w:rPr>
          <w:rFonts w:asciiTheme="minorHAnsi" w:hAnsiTheme="minorHAnsi" w:cstheme="minorHAnsi"/>
          <w:b/>
          <w:bCs/>
        </w:rPr>
      </w:pPr>
    </w:p>
    <w:p w14:paraId="4BA200A5" w14:textId="77777777" w:rsidR="00ED31ED" w:rsidRPr="00607050" w:rsidRDefault="00ED31ED" w:rsidP="008562FB">
      <w:pPr>
        <w:spacing w:after="60"/>
        <w:jc w:val="both"/>
        <w:rPr>
          <w:rFonts w:asciiTheme="minorHAnsi" w:hAnsiTheme="minorHAnsi" w:cstheme="minorHAnsi"/>
          <w:b/>
          <w:bCs/>
          <w:sz w:val="22"/>
        </w:rPr>
      </w:pPr>
    </w:p>
    <w:p w14:paraId="20FF87A5" w14:textId="77777777" w:rsidR="00F81D33" w:rsidRPr="00607050" w:rsidRDefault="00F81D33" w:rsidP="008562FB">
      <w:pPr>
        <w:spacing w:after="60"/>
        <w:jc w:val="both"/>
        <w:rPr>
          <w:rFonts w:asciiTheme="minorHAnsi" w:hAnsiTheme="minorHAnsi" w:cstheme="minorHAnsi"/>
          <w:b/>
          <w:bCs/>
          <w:sz w:val="22"/>
        </w:rPr>
      </w:pPr>
    </w:p>
    <w:p w14:paraId="06038648" w14:textId="77777777" w:rsidR="008562FB" w:rsidRPr="00607050" w:rsidRDefault="008562FB" w:rsidP="00C22887">
      <w:pPr>
        <w:keepNext/>
        <w:spacing w:after="60"/>
        <w:jc w:val="both"/>
        <w:rPr>
          <w:rFonts w:asciiTheme="minorHAnsi" w:hAnsiTheme="minorHAnsi" w:cstheme="minorHAnsi"/>
          <w:b/>
          <w:bCs/>
          <w:sz w:val="22"/>
        </w:rPr>
      </w:pPr>
      <w:r w:rsidRPr="00607050">
        <w:rPr>
          <w:rFonts w:asciiTheme="minorHAnsi" w:hAnsiTheme="minorHAnsi" w:cstheme="minorHAnsi"/>
          <w:b/>
          <w:bCs/>
          <w:sz w:val="22"/>
        </w:rPr>
        <w:lastRenderedPageBreak/>
        <w:t>Preparing for the approval process of the SPM at IPBES-6</w:t>
      </w:r>
    </w:p>
    <w:p w14:paraId="50433A9E" w14:textId="77777777" w:rsidR="008562FB" w:rsidRPr="00607050" w:rsidRDefault="008562FB" w:rsidP="00C22887">
      <w:pPr>
        <w:keepNext/>
        <w:rPr>
          <w:rFonts w:asciiTheme="minorHAnsi" w:hAnsiTheme="minorHAnsi" w:cstheme="minorHAnsi"/>
          <w:color w:val="3B3B3B"/>
          <w:sz w:val="22"/>
        </w:rPr>
      </w:pPr>
      <w:r w:rsidRPr="00607050">
        <w:rPr>
          <w:rFonts w:asciiTheme="minorHAnsi" w:hAnsiTheme="minorHAnsi" w:cstheme="minorHAnsi"/>
          <w:noProof/>
          <w:sz w:val="22"/>
          <w:lang w:eastAsia="en-GB"/>
        </w:rPr>
        <w:drawing>
          <wp:anchor distT="0" distB="0" distL="114300" distR="114300" simplePos="0" relativeHeight="251658249" behindDoc="0" locked="0" layoutInCell="1" allowOverlap="1" wp14:anchorId="4DB01F91" wp14:editId="78B7DABC">
            <wp:simplePos x="0" y="0"/>
            <wp:positionH relativeFrom="margin">
              <wp:align>left</wp:align>
            </wp:positionH>
            <wp:positionV relativeFrom="paragraph">
              <wp:posOffset>50819</wp:posOffset>
            </wp:positionV>
            <wp:extent cx="2961564" cy="1815152"/>
            <wp:effectExtent l="0" t="0" r="10795" b="13970"/>
            <wp:wrapThrough wrapText="bothSides">
              <wp:wrapPolygon edited="0">
                <wp:start x="0" y="0"/>
                <wp:lineTo x="0" y="21540"/>
                <wp:lineTo x="21540" y="21540"/>
                <wp:lineTo x="21540" y="0"/>
                <wp:lineTo x="0" y="0"/>
              </wp:wrapPolygon>
            </wp:wrapThrough>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607050">
        <w:rPr>
          <w:rFonts w:asciiTheme="minorHAnsi" w:hAnsiTheme="minorHAnsi" w:cstheme="minorHAnsi"/>
          <w:color w:val="3B3B3B"/>
          <w:sz w:val="22"/>
        </w:rPr>
        <w:t>The average score for the improvement of knowledge on the approval process for the SPM of the assessment at IPBES-6 was 8.2, indicating that the information presented in this session was useful and that it will be helpful in order to plan and prepare for the upcoming process.</w:t>
      </w:r>
    </w:p>
    <w:p w14:paraId="3E2C9DA9" w14:textId="77777777" w:rsidR="008562FB" w:rsidRPr="00607050" w:rsidRDefault="008562FB" w:rsidP="008562FB">
      <w:pPr>
        <w:rPr>
          <w:rFonts w:asciiTheme="minorHAnsi" w:hAnsiTheme="minorHAnsi" w:cstheme="minorHAnsi"/>
          <w:b/>
          <w:color w:val="000000" w:themeColor="text1"/>
        </w:rPr>
      </w:pPr>
    </w:p>
    <w:p w14:paraId="50A92333" w14:textId="77777777" w:rsidR="008562FB" w:rsidRPr="00607050" w:rsidRDefault="008562FB" w:rsidP="008562FB">
      <w:pPr>
        <w:rPr>
          <w:rFonts w:asciiTheme="minorHAnsi" w:hAnsiTheme="minorHAnsi" w:cstheme="minorHAnsi"/>
          <w:b/>
          <w:color w:val="000000" w:themeColor="text1"/>
        </w:rPr>
      </w:pPr>
    </w:p>
    <w:p w14:paraId="03B84E52" w14:textId="77777777" w:rsidR="008562FB" w:rsidRPr="00607050" w:rsidRDefault="008562FB" w:rsidP="008562FB">
      <w:pPr>
        <w:rPr>
          <w:rFonts w:asciiTheme="minorHAnsi" w:hAnsiTheme="minorHAnsi" w:cstheme="minorHAnsi"/>
          <w:b/>
          <w:color w:val="000000" w:themeColor="text1"/>
        </w:rPr>
      </w:pPr>
    </w:p>
    <w:p w14:paraId="50A15DC1" w14:textId="77777777" w:rsidR="008562FB" w:rsidRPr="00607050" w:rsidRDefault="008562FB" w:rsidP="008562FB">
      <w:pPr>
        <w:rPr>
          <w:rFonts w:asciiTheme="minorHAnsi" w:hAnsiTheme="minorHAnsi" w:cstheme="minorHAnsi"/>
          <w:b/>
          <w:color w:val="000000" w:themeColor="text1"/>
        </w:rPr>
      </w:pPr>
    </w:p>
    <w:p w14:paraId="59969745" w14:textId="77777777" w:rsidR="008562FB" w:rsidRPr="00607050" w:rsidRDefault="008562FB" w:rsidP="008562FB">
      <w:pPr>
        <w:rPr>
          <w:rFonts w:asciiTheme="minorHAnsi" w:hAnsiTheme="minorHAnsi" w:cstheme="minorHAnsi"/>
          <w:b/>
          <w:color w:val="000000" w:themeColor="text1"/>
        </w:rPr>
      </w:pPr>
    </w:p>
    <w:p w14:paraId="013609F6" w14:textId="77777777" w:rsidR="008562FB" w:rsidRPr="00607050" w:rsidRDefault="008562FB" w:rsidP="008562FB">
      <w:pPr>
        <w:rPr>
          <w:rFonts w:asciiTheme="minorHAnsi" w:hAnsiTheme="minorHAnsi" w:cstheme="minorHAnsi"/>
          <w:b/>
          <w:color w:val="000000" w:themeColor="text1"/>
        </w:rPr>
      </w:pPr>
    </w:p>
    <w:p w14:paraId="1128D852" w14:textId="77777777" w:rsidR="008562FB" w:rsidRPr="00607050" w:rsidRDefault="00F81D33" w:rsidP="008562FB">
      <w:pPr>
        <w:rPr>
          <w:rFonts w:asciiTheme="minorHAnsi" w:hAnsiTheme="minorHAnsi" w:cstheme="minorHAnsi"/>
          <w:b/>
          <w:color w:val="000000" w:themeColor="text1"/>
        </w:rPr>
      </w:pPr>
      <w:r w:rsidRPr="00607050">
        <w:rPr>
          <w:rFonts w:asciiTheme="minorHAnsi" w:hAnsiTheme="minorHAnsi" w:cstheme="minorHAnsi"/>
          <w:noProof/>
          <w:lang w:eastAsia="en-GB"/>
        </w:rPr>
        <mc:AlternateContent>
          <mc:Choice Requires="wps">
            <w:drawing>
              <wp:anchor distT="0" distB="0" distL="114300" distR="114300" simplePos="0" relativeHeight="251658250" behindDoc="0" locked="0" layoutInCell="1" allowOverlap="1" wp14:anchorId="404F4F10" wp14:editId="15FC6E8F">
                <wp:simplePos x="0" y="0"/>
                <wp:positionH relativeFrom="margin">
                  <wp:posOffset>30480</wp:posOffset>
                </wp:positionH>
                <wp:positionV relativeFrom="paragraph">
                  <wp:posOffset>8890</wp:posOffset>
                </wp:positionV>
                <wp:extent cx="2961005" cy="293370"/>
                <wp:effectExtent l="0" t="0" r="0" b="0"/>
                <wp:wrapThrough wrapText="bothSides">
                  <wp:wrapPolygon edited="0">
                    <wp:start x="0" y="0"/>
                    <wp:lineTo x="0" y="19636"/>
                    <wp:lineTo x="21401" y="19636"/>
                    <wp:lineTo x="21401" y="0"/>
                    <wp:lineTo x="0" y="0"/>
                  </wp:wrapPolygon>
                </wp:wrapThrough>
                <wp:docPr id="17" name="Tekstboks 17"/>
                <wp:cNvGraphicFramePr/>
                <a:graphic xmlns:a="http://schemas.openxmlformats.org/drawingml/2006/main">
                  <a:graphicData uri="http://schemas.microsoft.com/office/word/2010/wordprocessingShape">
                    <wps:wsp>
                      <wps:cNvSpPr txBox="1"/>
                      <wps:spPr>
                        <a:xfrm>
                          <a:off x="0" y="0"/>
                          <a:ext cx="2961005" cy="293370"/>
                        </a:xfrm>
                        <a:prstGeom prst="rect">
                          <a:avLst/>
                        </a:prstGeom>
                        <a:solidFill>
                          <a:prstClr val="white"/>
                        </a:solidFill>
                        <a:ln>
                          <a:noFill/>
                        </a:ln>
                      </wps:spPr>
                      <wps:txbx>
                        <w:txbxContent>
                          <w:p w14:paraId="54032902" w14:textId="77777777" w:rsidR="00C22887" w:rsidRPr="00D17D25" w:rsidRDefault="00C22887" w:rsidP="008562FB">
                            <w:pPr>
                              <w:pStyle w:val="Caption"/>
                              <w:keepNext/>
                              <w:spacing w:after="0"/>
                              <w:rPr>
                                <w:szCs w:val="22"/>
                                <w:lang w:val="en-GB"/>
                              </w:rPr>
                            </w:pPr>
                            <w:r w:rsidRPr="00D17D25">
                              <w:rPr>
                                <w:szCs w:val="22"/>
                                <w:lang w:val="en-GB"/>
                              </w:rPr>
                              <w:t>Figure 7: Improvement of knowledge on the approval process for the SPM of the assessment at IPBES-6</w:t>
                            </w:r>
                          </w:p>
                          <w:p w14:paraId="18490CEB" w14:textId="77777777" w:rsidR="00C22887" w:rsidRPr="00D17D25" w:rsidRDefault="00C22887" w:rsidP="008562FB">
                            <w:pPr>
                              <w:pStyle w:val="Caption"/>
                              <w:rPr>
                                <w:noProof/>
                                <w:sz w:val="2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4F4F10" id="Tekstboks 17" o:spid="_x0000_s1031" type="#_x0000_t202" style="position:absolute;margin-left:2.4pt;margin-top:.7pt;width:233.15pt;height:23.1pt;z-index:25165825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" stroked="f">
                <v:textbox inset="0,0,0,0">
                  <w:txbxContent>
                    <w:p w14:paraId="54032902" w14:textId="77777777" w:rsidR="00C22887" w:rsidRPr="00D17D25" w:rsidRDefault="00C22887" w:rsidP="008562FB">
                      <w:pPr>
                        <w:pStyle w:val="Caption"/>
                        <w:keepNext/>
                        <w:spacing w:after="0"/>
                        <w:rPr>
                          <w:szCs w:val="22"/>
                          <w:lang w:val="en-GB"/>
                        </w:rPr>
                      </w:pPr>
                      <w:r w:rsidRPr="00D17D25">
                        <w:rPr>
                          <w:szCs w:val="22"/>
                          <w:lang w:val="en-GB"/>
                        </w:rPr>
                        <w:t>Figure 7: Improvement of knowledge on the approval process for the SPM of the assessment at IPBES-6</w:t>
                      </w:r>
                    </w:p>
                    <w:p w14:paraId="18490CEB" w14:textId="77777777" w:rsidR="00C22887" w:rsidRPr="00D17D25" w:rsidRDefault="00C22887" w:rsidP="008562FB">
                      <w:pPr>
                        <w:pStyle w:val="Caption"/>
                        <w:rPr>
                          <w:noProof/>
                          <w:sz w:val="20"/>
                          <w:lang w:val="en-GB"/>
                        </w:rPr>
                      </w:pPr>
                    </w:p>
                  </w:txbxContent>
                </v:textbox>
                <w10:wrap type="through" anchorx="margin"/>
              </v:shape>
            </w:pict>
          </mc:Fallback>
        </mc:AlternateContent>
      </w:r>
    </w:p>
    <w:p w14:paraId="66FF6CDF" w14:textId="77777777" w:rsidR="008562FB" w:rsidRPr="00607050" w:rsidRDefault="008562FB" w:rsidP="008562FB">
      <w:pPr>
        <w:rPr>
          <w:rFonts w:asciiTheme="minorHAnsi" w:hAnsiTheme="minorHAnsi" w:cstheme="minorHAnsi"/>
          <w:b/>
          <w:color w:val="000000" w:themeColor="text1"/>
        </w:rPr>
      </w:pPr>
    </w:p>
    <w:p w14:paraId="70009D5C" w14:textId="77777777" w:rsidR="008562FB" w:rsidRPr="00607050" w:rsidRDefault="008562FB" w:rsidP="008562FB">
      <w:pPr>
        <w:spacing w:after="60"/>
        <w:jc w:val="both"/>
        <w:rPr>
          <w:rFonts w:asciiTheme="minorHAnsi" w:hAnsiTheme="minorHAnsi" w:cstheme="minorHAnsi"/>
          <w:b/>
          <w:bCs/>
        </w:rPr>
      </w:pPr>
    </w:p>
    <w:p w14:paraId="62A1BB9F" w14:textId="77777777" w:rsidR="008562FB" w:rsidRPr="00607050" w:rsidRDefault="008562FB" w:rsidP="008562FB">
      <w:pPr>
        <w:spacing w:after="60"/>
        <w:jc w:val="both"/>
        <w:rPr>
          <w:rFonts w:asciiTheme="minorHAnsi" w:hAnsiTheme="minorHAnsi" w:cstheme="minorHAnsi"/>
          <w:b/>
          <w:bCs/>
          <w:sz w:val="22"/>
        </w:rPr>
      </w:pPr>
      <w:r w:rsidRPr="00607050">
        <w:rPr>
          <w:rFonts w:asciiTheme="minorHAnsi" w:hAnsiTheme="minorHAnsi" w:cstheme="minorHAnsi"/>
          <w:b/>
          <w:bCs/>
          <w:sz w:val="22"/>
        </w:rPr>
        <w:t>Preparing for the use and uptake of the regional assessment</w:t>
      </w:r>
    </w:p>
    <w:p w14:paraId="71A79D7F" w14:textId="77777777" w:rsidR="008562FB" w:rsidRPr="00607050" w:rsidRDefault="008562FB" w:rsidP="008562FB">
      <w:pPr>
        <w:rPr>
          <w:rFonts w:asciiTheme="minorHAnsi" w:hAnsiTheme="minorHAnsi" w:cstheme="minorHAnsi"/>
          <w:color w:val="000000" w:themeColor="text1"/>
          <w:sz w:val="22"/>
        </w:rPr>
      </w:pPr>
      <w:r w:rsidRPr="00607050">
        <w:rPr>
          <w:rFonts w:asciiTheme="minorHAnsi" w:hAnsiTheme="minorHAnsi" w:cstheme="minorHAnsi"/>
          <w:color w:val="000000" w:themeColor="text1"/>
          <w:sz w:val="22"/>
        </w:rPr>
        <w:t xml:space="preserve">Participants were asked to provide feedback on the main challenges related to the uptake and use of the regional assessments in their respective countries, and the capacity building needed to address these challenges. </w:t>
      </w:r>
      <w:r w:rsidRPr="00607050">
        <w:rPr>
          <w:rFonts w:asciiTheme="minorHAnsi" w:hAnsiTheme="minorHAnsi" w:cstheme="minorHAnsi"/>
          <w:sz w:val="22"/>
        </w:rPr>
        <w:t xml:space="preserve">The feedback from the participants will feed into the stream of work under the capacity-building rolling plan focused on further enhancing national and regional capacities for engaging in the production and use of the regional assessments (see </w:t>
      </w:r>
      <w:r w:rsidRPr="00607050">
        <w:rPr>
          <w:rFonts w:asciiTheme="minorHAnsi" w:hAnsiTheme="minorHAnsi" w:cstheme="minorHAnsi"/>
          <w:color w:val="000000" w:themeColor="text1"/>
          <w:sz w:val="22"/>
        </w:rPr>
        <w:t>table 2).</w:t>
      </w:r>
    </w:p>
    <w:p w14:paraId="795C9363" w14:textId="77777777" w:rsidR="00C22887" w:rsidRPr="00607050" w:rsidRDefault="00C22887" w:rsidP="00C22887">
      <w:pPr>
        <w:rPr>
          <w:rFonts w:cstheme="minorHAnsi"/>
          <w:szCs w:val="22"/>
        </w:rPr>
      </w:pPr>
    </w:p>
    <w:p w14:paraId="553F2AA0" w14:textId="1E107B72" w:rsidR="008562FB" w:rsidRPr="00607050" w:rsidRDefault="008562FB" w:rsidP="00C22887">
      <w:pPr>
        <w:rPr>
          <w:rFonts w:cstheme="minorHAnsi"/>
          <w:szCs w:val="22"/>
        </w:rPr>
      </w:pPr>
      <w:r w:rsidRPr="00607050">
        <w:rPr>
          <w:rFonts w:cstheme="minorHAnsi"/>
          <w:szCs w:val="22"/>
        </w:rPr>
        <w:t>Table 2: Challenges and capacity building needs/activities related to use and uptake of the regional assessments – Summary of feedback from NFPs</w:t>
      </w:r>
    </w:p>
    <w:tbl>
      <w:tblPr>
        <w:tblStyle w:val="TableGrid"/>
        <w:tblW w:w="0" w:type="auto"/>
        <w:tblInd w:w="-113" w:type="dxa"/>
        <w:tblLook w:val="04A0" w:firstRow="1" w:lastRow="0" w:firstColumn="1" w:lastColumn="0" w:noHBand="0" w:noVBand="1"/>
      </w:tblPr>
      <w:tblGrid>
        <w:gridCol w:w="4529"/>
        <w:gridCol w:w="4530"/>
      </w:tblGrid>
      <w:tr w:rsidR="008562FB" w:rsidRPr="00607050" w14:paraId="5AAE03BF" w14:textId="77777777" w:rsidTr="00F81D33">
        <w:trPr>
          <w:trHeight w:val="457"/>
        </w:trPr>
        <w:tc>
          <w:tcPr>
            <w:tcW w:w="4529" w:type="dxa"/>
            <w:shd w:val="clear" w:color="auto" w:fill="E2EFD9" w:themeFill="accent6" w:themeFillTint="33"/>
          </w:tcPr>
          <w:p w14:paraId="73531CC8" w14:textId="77777777" w:rsidR="008562FB" w:rsidRPr="00607050" w:rsidRDefault="008562FB" w:rsidP="009D255B">
            <w:pPr>
              <w:rPr>
                <w:rFonts w:asciiTheme="minorHAnsi" w:hAnsiTheme="minorHAnsi" w:cstheme="minorHAnsi"/>
                <w:b/>
                <w:color w:val="000000" w:themeColor="text1"/>
              </w:rPr>
            </w:pPr>
            <w:r w:rsidRPr="00607050">
              <w:rPr>
                <w:rFonts w:asciiTheme="minorHAnsi" w:hAnsiTheme="minorHAnsi" w:cstheme="minorHAnsi"/>
                <w:b/>
                <w:color w:val="000000" w:themeColor="text1"/>
              </w:rPr>
              <w:t>Main challenges identified related to use and uptake of the regional assessments</w:t>
            </w:r>
          </w:p>
          <w:p w14:paraId="56840AA2" w14:textId="77777777" w:rsidR="008562FB" w:rsidRPr="00607050" w:rsidRDefault="008562FB" w:rsidP="009D255B">
            <w:pPr>
              <w:rPr>
                <w:rFonts w:asciiTheme="minorHAnsi" w:hAnsiTheme="minorHAnsi" w:cstheme="minorHAnsi"/>
                <w:b/>
                <w:color w:val="000000" w:themeColor="text1"/>
              </w:rPr>
            </w:pPr>
          </w:p>
        </w:tc>
        <w:tc>
          <w:tcPr>
            <w:tcW w:w="4530" w:type="dxa"/>
            <w:shd w:val="clear" w:color="auto" w:fill="E2EFD9" w:themeFill="accent6" w:themeFillTint="33"/>
          </w:tcPr>
          <w:p w14:paraId="2298CAEF" w14:textId="77777777" w:rsidR="008562FB" w:rsidRPr="00607050" w:rsidRDefault="008562FB" w:rsidP="009D255B">
            <w:pPr>
              <w:rPr>
                <w:rFonts w:asciiTheme="minorHAnsi" w:hAnsiTheme="minorHAnsi" w:cstheme="minorHAnsi"/>
                <w:b/>
                <w:color w:val="000000" w:themeColor="text1"/>
              </w:rPr>
            </w:pPr>
            <w:r w:rsidRPr="00607050">
              <w:rPr>
                <w:rFonts w:asciiTheme="minorHAnsi" w:hAnsiTheme="minorHAnsi" w:cstheme="minorHAnsi"/>
                <w:b/>
                <w:color w:val="000000" w:themeColor="text1"/>
              </w:rPr>
              <w:t>Capacity-building needs/activities to address the identified challenges</w:t>
            </w:r>
          </w:p>
        </w:tc>
      </w:tr>
      <w:tr w:rsidR="008562FB" w:rsidRPr="00607050" w14:paraId="46C9128B" w14:textId="77777777" w:rsidTr="009D255B">
        <w:trPr>
          <w:trHeight w:val="739"/>
        </w:trPr>
        <w:tc>
          <w:tcPr>
            <w:tcW w:w="4529" w:type="dxa"/>
          </w:tcPr>
          <w:p w14:paraId="60D296D1"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Too general messages with weak supporting evidence</w:t>
            </w:r>
          </w:p>
          <w:p w14:paraId="09F0C75D"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 xml:space="preserve">Too diverse issues making it difficult to extract the relevant information/key messages at country level. </w:t>
            </w:r>
          </w:p>
          <w:p w14:paraId="751D02CA"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Key messages are not available in local languages</w:t>
            </w:r>
          </w:p>
        </w:tc>
        <w:tc>
          <w:tcPr>
            <w:tcW w:w="4530" w:type="dxa"/>
          </w:tcPr>
          <w:p w14:paraId="7500EE93"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Develop clear and hard-hitting key messages on loss of biodiversity (to generate same effect as the message on climate change)</w:t>
            </w:r>
          </w:p>
          <w:p w14:paraId="3FCD6C85"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Translate key messages to different languages (in addition to the 6 UN languages)</w:t>
            </w:r>
          </w:p>
        </w:tc>
      </w:tr>
      <w:tr w:rsidR="008562FB" w:rsidRPr="00607050" w14:paraId="7DD84BEF" w14:textId="77777777" w:rsidTr="009D255B">
        <w:trPr>
          <w:trHeight w:val="1503"/>
        </w:trPr>
        <w:tc>
          <w:tcPr>
            <w:tcW w:w="4529" w:type="dxa"/>
          </w:tcPr>
          <w:p w14:paraId="2AD92B60"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Difficult to demonstrate the relevance of key messages and the importance of the assessment at national and sub-national level</w:t>
            </w:r>
          </w:p>
          <w:p w14:paraId="6861C349"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Lack of capacity to adapt/customise policy options at the country level (adaptation)</w:t>
            </w:r>
          </w:p>
          <w:p w14:paraId="098DB751"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Lack of capacity (human and financial) for implementation</w:t>
            </w:r>
          </w:p>
          <w:p w14:paraId="1CBE5234"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Challenges relating to launching national level assessments building upon the regional assessment</w:t>
            </w:r>
          </w:p>
        </w:tc>
        <w:tc>
          <w:tcPr>
            <w:tcW w:w="4530" w:type="dxa"/>
          </w:tcPr>
          <w:p w14:paraId="4C645C12"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Strengthen knowledge about IPBES and the relationship between IPBES and NFPs / NFP engagement</w:t>
            </w:r>
          </w:p>
          <w:p w14:paraId="412D0DCF"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Organise capacity-building workshops and meetings for NFPs/decision makers</w:t>
            </w:r>
          </w:p>
          <w:p w14:paraId="78778DEB"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Demonstrate examples on how the report can be translated into policy</w:t>
            </w:r>
          </w:p>
          <w:p w14:paraId="1D8C7AC4"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 xml:space="preserve">Develop protocol or best management practice to support take-up of key messages </w:t>
            </w:r>
          </w:p>
          <w:p w14:paraId="314E7790"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Organise science-policy dialogue meetings at national and sub-national level</w:t>
            </w:r>
          </w:p>
          <w:p w14:paraId="2A4D984B"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Enable regional learning and support networks</w:t>
            </w:r>
          </w:p>
        </w:tc>
      </w:tr>
      <w:tr w:rsidR="008562FB" w:rsidRPr="00607050" w14:paraId="526AE558" w14:textId="77777777" w:rsidTr="009D255B">
        <w:trPr>
          <w:trHeight w:val="269"/>
        </w:trPr>
        <w:tc>
          <w:tcPr>
            <w:tcW w:w="4529" w:type="dxa"/>
          </w:tcPr>
          <w:p w14:paraId="6DE61618"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Lack of Involvement by stakeholders at local and national levels.</w:t>
            </w:r>
          </w:p>
          <w:p w14:paraId="2EEA83BE"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lastRenderedPageBreak/>
              <w:t>Lack of ownership and low capacity of key institutions/sectors for implementation and uptake</w:t>
            </w:r>
          </w:p>
        </w:tc>
        <w:tc>
          <w:tcPr>
            <w:tcW w:w="4530" w:type="dxa"/>
          </w:tcPr>
          <w:p w14:paraId="75CCCE96"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lastRenderedPageBreak/>
              <w:t xml:space="preserve">Develop a robust communication strategy for dissemination of the assessment and for engaging stakeholders. </w:t>
            </w:r>
          </w:p>
          <w:p w14:paraId="4D1E4408"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lastRenderedPageBreak/>
              <w:t>Establish fora for dissemination, raising awareness and for promoting uptake.</w:t>
            </w:r>
          </w:p>
          <w:p w14:paraId="1D24C458"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Collaborate with other relevant actors on projects and activities (including co-financing).</w:t>
            </w:r>
          </w:p>
          <w:p w14:paraId="268D2ADA"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 xml:space="preserve">Work with public institutions and civil society to ensure ownership and buy-in </w:t>
            </w:r>
          </w:p>
          <w:p w14:paraId="10B1C098"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Initiate awareness raising initiatives</w:t>
            </w:r>
          </w:p>
          <w:p w14:paraId="0E364111"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Integrate measures/policies into other sectors</w:t>
            </w:r>
          </w:p>
        </w:tc>
      </w:tr>
      <w:tr w:rsidR="008562FB" w:rsidRPr="00607050" w14:paraId="07B456A0" w14:textId="77777777" w:rsidTr="009D255B">
        <w:trPr>
          <w:trHeight w:val="2413"/>
        </w:trPr>
        <w:tc>
          <w:tcPr>
            <w:tcW w:w="4529" w:type="dxa"/>
          </w:tcPr>
          <w:p w14:paraId="69ED3556"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lastRenderedPageBreak/>
              <w:t>Lack of political will and commitment</w:t>
            </w:r>
          </w:p>
        </w:tc>
        <w:tc>
          <w:tcPr>
            <w:tcW w:w="4530" w:type="dxa"/>
          </w:tcPr>
          <w:p w14:paraId="4C241250"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Develop sensitising strategy to build capacity of and engage high-level officers.</w:t>
            </w:r>
          </w:p>
          <w:p w14:paraId="1EDF5A63"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 xml:space="preserve">Organise sensitising workshops/meetings for decision makers, including relevant ministries and government members </w:t>
            </w:r>
          </w:p>
          <w:p w14:paraId="799B3AD7" w14:textId="77777777" w:rsidR="008562FB" w:rsidRPr="00607050" w:rsidRDefault="008562FB" w:rsidP="008562FB">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Develop strategy on how to address politically sensitive issues</w:t>
            </w:r>
          </w:p>
          <w:p w14:paraId="532D30C2" w14:textId="77777777" w:rsidR="008562FB" w:rsidRPr="00607050" w:rsidRDefault="008562FB" w:rsidP="00ED31ED">
            <w:pPr>
              <w:pStyle w:val="ListParagraph"/>
              <w:numPr>
                <w:ilvl w:val="0"/>
                <w:numId w:val="40"/>
              </w:numPr>
              <w:spacing w:after="0" w:line="240" w:lineRule="auto"/>
              <w:rPr>
                <w:rFonts w:cstheme="minorHAnsi"/>
                <w:color w:val="000000" w:themeColor="text1"/>
                <w:sz w:val="20"/>
              </w:rPr>
            </w:pPr>
            <w:r w:rsidRPr="00607050">
              <w:rPr>
                <w:rFonts w:cstheme="minorHAnsi"/>
                <w:color w:val="000000" w:themeColor="text1"/>
                <w:sz w:val="20"/>
              </w:rPr>
              <w:t>Organise workshop for authors with journalists/other professionals on how to present these type of sensitive but important findings</w:t>
            </w:r>
          </w:p>
        </w:tc>
      </w:tr>
    </w:tbl>
    <w:p w14:paraId="2C6BEAEE" w14:textId="77777777" w:rsidR="008562FB" w:rsidRPr="00607050" w:rsidRDefault="008562FB" w:rsidP="00C22887">
      <w:pPr>
        <w:pStyle w:val="ListParagraph"/>
        <w:numPr>
          <w:ilvl w:val="0"/>
          <w:numId w:val="45"/>
        </w:numPr>
        <w:spacing w:before="240"/>
        <w:ind w:left="714" w:hanging="357"/>
        <w:jc w:val="center"/>
        <w:rPr>
          <w:rFonts w:cstheme="minorHAnsi"/>
          <w:b/>
          <w:color w:val="2E74B5" w:themeColor="accent1" w:themeShade="BF"/>
          <w:sz w:val="32"/>
          <w:szCs w:val="32"/>
        </w:rPr>
      </w:pPr>
      <w:bookmarkStart w:id="61" w:name="_Toc493691817"/>
      <w:r w:rsidRPr="00607050">
        <w:rPr>
          <w:rFonts w:cstheme="minorHAnsi"/>
          <w:b/>
          <w:color w:val="2E74B5" w:themeColor="accent1" w:themeShade="BF"/>
          <w:sz w:val="32"/>
          <w:szCs w:val="32"/>
        </w:rPr>
        <w:t>Summary</w:t>
      </w:r>
      <w:bookmarkEnd w:id="61"/>
      <w:r w:rsidRPr="00607050">
        <w:rPr>
          <w:rFonts w:cstheme="minorHAnsi"/>
          <w:b/>
          <w:color w:val="2E74B5" w:themeColor="accent1" w:themeShade="BF"/>
          <w:sz w:val="32"/>
          <w:szCs w:val="32"/>
        </w:rPr>
        <w:t xml:space="preserve"> </w:t>
      </w:r>
    </w:p>
    <w:p w14:paraId="432065C8" w14:textId="77777777" w:rsidR="008562FB" w:rsidRPr="00607050" w:rsidRDefault="008562FB" w:rsidP="008562FB">
      <w:pPr>
        <w:rPr>
          <w:rFonts w:asciiTheme="minorHAnsi" w:hAnsiTheme="minorHAnsi" w:cstheme="minorHAnsi"/>
          <w:sz w:val="22"/>
          <w:szCs w:val="22"/>
        </w:rPr>
      </w:pPr>
      <w:r w:rsidRPr="00607050">
        <w:rPr>
          <w:rFonts w:asciiTheme="minorHAnsi" w:hAnsiTheme="minorHAnsi" w:cstheme="minorHAnsi"/>
          <w:sz w:val="22"/>
          <w:szCs w:val="22"/>
        </w:rPr>
        <w:t>This section summarises the evaluation and main outputs from the meeting of relevance for the further work on capacity-building under the auspices of IPBES.</w:t>
      </w:r>
    </w:p>
    <w:p w14:paraId="4CED81C5" w14:textId="77777777" w:rsidR="008562FB" w:rsidRPr="00607050" w:rsidRDefault="008562FB" w:rsidP="008562FB">
      <w:pPr>
        <w:rPr>
          <w:rFonts w:asciiTheme="minorHAnsi" w:hAnsiTheme="minorHAnsi" w:cstheme="minorHAnsi"/>
          <w:sz w:val="22"/>
          <w:szCs w:val="22"/>
        </w:rPr>
      </w:pPr>
    </w:p>
    <w:p w14:paraId="4E9853C8" w14:textId="77777777" w:rsidR="008562FB" w:rsidRPr="00607050" w:rsidRDefault="008562FB" w:rsidP="008562FB">
      <w:pPr>
        <w:pStyle w:val="ListParagraph"/>
        <w:numPr>
          <w:ilvl w:val="0"/>
          <w:numId w:val="42"/>
        </w:numPr>
        <w:spacing w:after="0" w:line="240" w:lineRule="auto"/>
        <w:ind w:left="360"/>
        <w:rPr>
          <w:rFonts w:cstheme="minorHAnsi"/>
        </w:rPr>
      </w:pPr>
      <w:r w:rsidRPr="00607050">
        <w:rPr>
          <w:rFonts w:cstheme="minorHAnsi"/>
        </w:rPr>
        <w:t xml:space="preserve">Participants stressed the importance of dialogue and collaboration across the science-policy interface between IPBES experts and NFPs, noting that this strengthens knowledge and engagement, lowers threshold to contribute to review processes at regional and national level, and increases </w:t>
      </w:r>
      <w:r w:rsidRPr="00607050">
        <w:rPr>
          <w:rFonts w:cstheme="minorHAnsi"/>
          <w:b/>
        </w:rPr>
        <w:t>sustained involvement and ownership to the IPBES processes</w:t>
      </w:r>
      <w:r w:rsidRPr="00607050">
        <w:rPr>
          <w:rFonts w:cstheme="minorHAnsi"/>
        </w:rPr>
        <w:t xml:space="preserve">. </w:t>
      </w:r>
    </w:p>
    <w:p w14:paraId="44D30B1A" w14:textId="77777777" w:rsidR="008562FB" w:rsidRPr="00607050" w:rsidRDefault="008562FB" w:rsidP="008562FB">
      <w:pPr>
        <w:pStyle w:val="ListParagraph"/>
        <w:spacing w:after="0" w:line="240" w:lineRule="auto"/>
        <w:ind w:left="360"/>
        <w:rPr>
          <w:rFonts w:cstheme="minorHAnsi"/>
        </w:rPr>
      </w:pPr>
    </w:p>
    <w:p w14:paraId="6F5DD06A" w14:textId="77777777" w:rsidR="008562FB" w:rsidRPr="00607050" w:rsidRDefault="008562FB" w:rsidP="008562FB">
      <w:pPr>
        <w:pStyle w:val="ListParagraph"/>
        <w:numPr>
          <w:ilvl w:val="0"/>
          <w:numId w:val="42"/>
        </w:numPr>
        <w:spacing w:after="0" w:line="240" w:lineRule="auto"/>
        <w:ind w:left="360"/>
        <w:rPr>
          <w:rFonts w:cstheme="minorHAnsi"/>
        </w:rPr>
      </w:pPr>
      <w:r w:rsidRPr="00607050">
        <w:rPr>
          <w:rFonts w:cstheme="minorHAnsi"/>
        </w:rPr>
        <w:t xml:space="preserve">It was noted that the regional dialogue meetings provided good platforms for </w:t>
      </w:r>
      <w:r w:rsidRPr="00607050">
        <w:rPr>
          <w:rFonts w:cstheme="minorHAnsi"/>
          <w:b/>
        </w:rPr>
        <w:t>peer learning</w:t>
      </w:r>
      <w:r w:rsidRPr="00607050">
        <w:rPr>
          <w:rFonts w:cstheme="minorHAnsi"/>
        </w:rPr>
        <w:t xml:space="preserve">. A large proportion of the NFPs suggested that more frequent meetings and interactions would lead to more </w:t>
      </w:r>
      <w:r w:rsidRPr="00607050">
        <w:rPr>
          <w:rFonts w:cstheme="minorHAnsi"/>
          <w:b/>
        </w:rPr>
        <w:t>functional NFP networks</w:t>
      </w:r>
      <w:r w:rsidRPr="00607050">
        <w:rPr>
          <w:rFonts w:cstheme="minorHAnsi"/>
        </w:rPr>
        <w:t xml:space="preserve"> that are better equipped to share best practices and experiences to strengthen national capacities for engaging in the production and use of IPBES deliverables.</w:t>
      </w:r>
    </w:p>
    <w:p w14:paraId="7D1168E4" w14:textId="77777777" w:rsidR="008562FB" w:rsidRPr="00607050" w:rsidRDefault="008562FB" w:rsidP="008562FB">
      <w:pPr>
        <w:pStyle w:val="ListParagraph"/>
        <w:spacing w:after="0" w:line="240" w:lineRule="auto"/>
        <w:ind w:left="360"/>
        <w:rPr>
          <w:rFonts w:cstheme="minorHAnsi"/>
        </w:rPr>
      </w:pPr>
    </w:p>
    <w:p w14:paraId="1FF1F2BC" w14:textId="77777777" w:rsidR="008562FB" w:rsidRPr="00607050" w:rsidRDefault="008562FB" w:rsidP="008562FB">
      <w:pPr>
        <w:pStyle w:val="ListParagraph"/>
        <w:numPr>
          <w:ilvl w:val="0"/>
          <w:numId w:val="42"/>
        </w:numPr>
        <w:spacing w:after="0" w:line="240" w:lineRule="auto"/>
        <w:ind w:left="360"/>
        <w:rPr>
          <w:rFonts w:cstheme="minorHAnsi"/>
        </w:rPr>
      </w:pPr>
      <w:r w:rsidRPr="00607050">
        <w:rPr>
          <w:rFonts w:cstheme="minorHAnsi"/>
          <w:b/>
        </w:rPr>
        <w:t xml:space="preserve">Language </w:t>
      </w:r>
      <w:r w:rsidRPr="00607050">
        <w:rPr>
          <w:rFonts w:cstheme="minorHAnsi"/>
        </w:rPr>
        <w:t>was flagged as a debilitating factor hampering the ability to engage in IPBES processes, particularly in Africa. It was argued that in order to facilitate national engagement in all regions it is crucial to develop materials in all UN languages and provide translation services during meetings.</w:t>
      </w:r>
    </w:p>
    <w:p w14:paraId="1FF9CC2C" w14:textId="77777777" w:rsidR="008562FB" w:rsidRPr="00607050" w:rsidRDefault="008562FB" w:rsidP="008562FB">
      <w:pPr>
        <w:pStyle w:val="ListParagraph"/>
        <w:rPr>
          <w:rFonts w:cstheme="minorHAnsi"/>
        </w:rPr>
      </w:pPr>
    </w:p>
    <w:p w14:paraId="4D1A7E76" w14:textId="77777777" w:rsidR="008562FB" w:rsidRPr="00607050" w:rsidRDefault="008562FB" w:rsidP="008562FB">
      <w:pPr>
        <w:pStyle w:val="ListParagraph"/>
        <w:numPr>
          <w:ilvl w:val="0"/>
          <w:numId w:val="42"/>
        </w:numPr>
        <w:spacing w:after="0" w:line="240" w:lineRule="auto"/>
        <w:ind w:left="360"/>
        <w:rPr>
          <w:rFonts w:cstheme="minorHAnsi"/>
        </w:rPr>
      </w:pPr>
      <w:r w:rsidRPr="00607050">
        <w:rPr>
          <w:rFonts w:cstheme="minorHAnsi"/>
        </w:rPr>
        <w:t xml:space="preserve">Participants recommended organising </w:t>
      </w:r>
      <w:r w:rsidRPr="00607050">
        <w:rPr>
          <w:rFonts w:cstheme="minorHAnsi"/>
          <w:b/>
        </w:rPr>
        <w:t>future dialogue meetings</w:t>
      </w:r>
      <w:r w:rsidRPr="00607050">
        <w:rPr>
          <w:rFonts w:cstheme="minorHAnsi"/>
        </w:rPr>
        <w:t xml:space="preserve"> </w:t>
      </w:r>
      <w:r w:rsidRPr="00607050">
        <w:rPr>
          <w:rFonts w:cstheme="minorHAnsi"/>
          <w:b/>
        </w:rPr>
        <w:t>during</w:t>
      </w:r>
      <w:r w:rsidRPr="00607050">
        <w:rPr>
          <w:rFonts w:cstheme="minorHAnsi"/>
        </w:rPr>
        <w:t xml:space="preserve"> or ahead of external review periods to ensure maximum benefits for both IPBES experts and NFPs.</w:t>
      </w:r>
    </w:p>
    <w:p w14:paraId="0C7263D7" w14:textId="77777777" w:rsidR="008562FB" w:rsidRPr="00607050" w:rsidRDefault="008562FB" w:rsidP="008562FB">
      <w:pPr>
        <w:pStyle w:val="ListParagraph"/>
        <w:spacing w:after="0" w:line="240" w:lineRule="auto"/>
        <w:ind w:left="360"/>
        <w:rPr>
          <w:rFonts w:cstheme="minorHAnsi"/>
        </w:rPr>
      </w:pPr>
    </w:p>
    <w:p w14:paraId="1B6CE2F5" w14:textId="77777777" w:rsidR="008562FB" w:rsidRPr="00607050" w:rsidRDefault="008562FB" w:rsidP="008562FB">
      <w:pPr>
        <w:pStyle w:val="ListParagraph"/>
        <w:numPr>
          <w:ilvl w:val="0"/>
          <w:numId w:val="41"/>
        </w:numPr>
        <w:spacing w:after="0" w:line="240" w:lineRule="auto"/>
        <w:ind w:left="360"/>
        <w:rPr>
          <w:rFonts w:cstheme="minorHAnsi"/>
        </w:rPr>
      </w:pPr>
      <w:r w:rsidRPr="00607050">
        <w:rPr>
          <w:rFonts w:cstheme="minorHAnsi"/>
          <w:color w:val="000000" w:themeColor="text1"/>
        </w:rPr>
        <w:t xml:space="preserve">The main identified </w:t>
      </w:r>
      <w:r w:rsidRPr="00607050">
        <w:rPr>
          <w:rFonts w:cstheme="minorHAnsi"/>
          <w:b/>
          <w:color w:val="000000" w:themeColor="text1"/>
        </w:rPr>
        <w:t>challenges related to the uptake and use</w:t>
      </w:r>
      <w:r w:rsidRPr="00607050">
        <w:rPr>
          <w:rFonts w:cstheme="minorHAnsi"/>
          <w:color w:val="000000" w:themeColor="text1"/>
        </w:rPr>
        <w:t xml:space="preserve"> of the regional assessments include lack of capacity, lack of political will, ownership and buy-in at national level. Furthermore, the general nature of the regional assessments makes uptake of assessment findings difficult as customised key messages and suggestions for specific policy actions are needed for successful advocacy efforts.</w:t>
      </w:r>
    </w:p>
    <w:p w14:paraId="3B4B9F28" w14:textId="77777777" w:rsidR="008562FB" w:rsidRPr="00607050" w:rsidRDefault="008562FB" w:rsidP="008562FB">
      <w:pPr>
        <w:pStyle w:val="ListParagraph"/>
        <w:spacing w:after="0" w:line="240" w:lineRule="auto"/>
        <w:ind w:left="360"/>
        <w:rPr>
          <w:rFonts w:cstheme="minorHAnsi"/>
        </w:rPr>
      </w:pPr>
    </w:p>
    <w:p w14:paraId="5F258650" w14:textId="77777777" w:rsidR="008562FB" w:rsidRPr="00607050" w:rsidRDefault="008562FB" w:rsidP="008562FB">
      <w:pPr>
        <w:pStyle w:val="ListParagraph"/>
        <w:numPr>
          <w:ilvl w:val="0"/>
          <w:numId w:val="41"/>
        </w:numPr>
        <w:spacing w:after="0" w:line="240" w:lineRule="auto"/>
        <w:ind w:left="360"/>
        <w:rPr>
          <w:rFonts w:cstheme="minorHAnsi"/>
          <w:color w:val="000000" w:themeColor="text1"/>
        </w:rPr>
      </w:pPr>
      <w:r w:rsidRPr="00607050">
        <w:rPr>
          <w:rFonts w:cstheme="minorHAnsi"/>
          <w:b/>
          <w:color w:val="000000" w:themeColor="text1"/>
        </w:rPr>
        <w:lastRenderedPageBreak/>
        <w:t>Further enhancing national capacities</w:t>
      </w:r>
      <w:r w:rsidRPr="00607050">
        <w:rPr>
          <w:rFonts w:cstheme="minorHAnsi"/>
          <w:color w:val="000000" w:themeColor="text1"/>
        </w:rPr>
        <w:t xml:space="preserve"> for engaging in the production of IPBES deliverables and promoting their use and uptake into local, national and regional policy is seen as key for delivering the envisioned outcomes of IPBES.</w:t>
      </w:r>
    </w:p>
    <w:p w14:paraId="3D9EA186" w14:textId="77777777" w:rsidR="00F0780A" w:rsidRPr="00607050" w:rsidRDefault="00F0780A">
      <w:pPr>
        <w:rPr>
          <w:rFonts w:eastAsia="Times New Roman"/>
          <w:lang w:eastAsia="ko-KR"/>
        </w:rPr>
      </w:pPr>
      <w:r w:rsidRPr="00607050">
        <w:rPr>
          <w:lang w:eastAsia="ko-KR"/>
        </w:rPr>
        <w:br w:type="page"/>
      </w:r>
    </w:p>
    <w:p w14:paraId="09A77231" w14:textId="77777777" w:rsidR="00F0780A" w:rsidRPr="00607050" w:rsidRDefault="00F0780A" w:rsidP="00F0780A">
      <w:pPr>
        <w:rPr>
          <w:rFonts w:cstheme="minorHAnsi"/>
          <w:b/>
          <w:color w:val="2E74B5" w:themeColor="accent1" w:themeShade="BF"/>
          <w:sz w:val="36"/>
          <w:szCs w:val="32"/>
        </w:rPr>
      </w:pPr>
      <w:r w:rsidRPr="00607050">
        <w:rPr>
          <w:rFonts w:ascii="Calibri Light" w:eastAsia="Times New Roman" w:hAnsi="Calibri Light"/>
          <w:b/>
          <w:noProof/>
          <w:color w:val="2E74B5"/>
          <w:sz w:val="32"/>
          <w:szCs w:val="32"/>
          <w:lang w:eastAsia="en-GB"/>
        </w:rPr>
        <w:lastRenderedPageBreak/>
        <w:drawing>
          <wp:anchor distT="0" distB="0" distL="114300" distR="114300" simplePos="0" relativeHeight="251658252" behindDoc="0" locked="0" layoutInCell="1" allowOverlap="1" wp14:anchorId="614BACD6" wp14:editId="60D58C6D">
            <wp:simplePos x="0" y="0"/>
            <wp:positionH relativeFrom="margin">
              <wp:align>left</wp:align>
            </wp:positionH>
            <wp:positionV relativeFrom="paragraph">
              <wp:posOffset>0</wp:posOffset>
            </wp:positionV>
            <wp:extent cx="5715000" cy="1714500"/>
            <wp:effectExtent l="0" t="0" r="0" b="0"/>
            <wp:wrapTopAndBottom/>
            <wp:docPr id="13" name="Bilde 13" descr="C:\Users\dietra\Desktop\Skjerm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tra\Desktop\Skjermbild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anchor>
        </w:drawing>
      </w:r>
      <w:r w:rsidRPr="00607050">
        <w:rPr>
          <w:rFonts w:ascii="Calibri Light" w:eastAsia="Times New Roman" w:hAnsi="Calibri Light"/>
          <w:b/>
          <w:color w:val="2E74B5"/>
          <w:sz w:val="32"/>
          <w:szCs w:val="32"/>
        </w:rPr>
        <w:t>Annex 1 (Summary report: Regional Dialogue Meetings):</w:t>
      </w:r>
    </w:p>
    <w:p w14:paraId="77D4737A" w14:textId="77777777" w:rsidR="00F0780A" w:rsidRPr="00607050" w:rsidRDefault="00F0780A" w:rsidP="00F0780A">
      <w:pPr>
        <w:pStyle w:val="Heading1"/>
        <w:keepLines/>
        <w:numPr>
          <w:ilvl w:val="0"/>
          <w:numId w:val="0"/>
        </w:numPr>
        <w:spacing w:line="259" w:lineRule="auto"/>
        <w:rPr>
          <w:rFonts w:ascii="Calibri Light" w:eastAsia="Times New Roman" w:hAnsi="Calibri Light"/>
          <w:color w:val="2E74B5"/>
          <w:sz w:val="32"/>
          <w:szCs w:val="32"/>
        </w:rPr>
      </w:pPr>
      <w:r w:rsidRPr="00607050">
        <w:rPr>
          <w:rFonts w:ascii="Calibri Light" w:eastAsia="Times New Roman" w:hAnsi="Calibri Light"/>
          <w:color w:val="2E74B5"/>
          <w:sz w:val="32"/>
          <w:szCs w:val="32"/>
        </w:rPr>
        <w:t>Examples of national processes established by National Focal Points to submit comments to the IPBES external review process</w:t>
      </w:r>
    </w:p>
    <w:p w14:paraId="2C5EF992" w14:textId="77777777" w:rsidR="00F0780A" w:rsidRPr="00607050" w:rsidRDefault="00F0780A" w:rsidP="00F0780A">
      <w:pPr>
        <w:spacing w:after="160" w:line="259" w:lineRule="auto"/>
        <w:jc w:val="both"/>
        <w:rPr>
          <w:rFonts w:ascii="Calibri" w:eastAsia="Calibri" w:hAnsi="Calibri"/>
          <w:sz w:val="22"/>
          <w:szCs w:val="22"/>
        </w:rPr>
      </w:pPr>
    </w:p>
    <w:p w14:paraId="52991F65" w14:textId="77777777" w:rsidR="00F0780A" w:rsidRPr="00607050" w:rsidRDefault="00F0780A" w:rsidP="00F0780A">
      <w:pPr>
        <w:spacing w:after="160" w:line="259" w:lineRule="auto"/>
        <w:jc w:val="both"/>
        <w:rPr>
          <w:rFonts w:ascii="Calibri" w:eastAsia="Calibri" w:hAnsi="Calibri"/>
          <w:sz w:val="22"/>
          <w:szCs w:val="22"/>
        </w:rPr>
      </w:pPr>
      <w:r w:rsidRPr="00607050">
        <w:rPr>
          <w:rFonts w:ascii="Calibri" w:eastAsia="Calibri" w:hAnsi="Calibri"/>
          <w:sz w:val="22"/>
          <w:szCs w:val="22"/>
        </w:rPr>
        <w:t xml:space="preserve">Governments' involvement is key to increase credibility, quality and legitimacy of the IPBES assessments, ensure policy relevance, and stimulate ownership and uptake of assessment findings. During the regional dialogue meetings the countries who had submitted comments under the external review process of the second order draft the ongoing regional assessments on biodiversity and ecosystem services were invited to share their experiences. The approaches applied varied considerably between countries, both with regards to time and resources invested, methods applied, as well as the number and type of stakeholders involved. </w:t>
      </w:r>
    </w:p>
    <w:p w14:paraId="575638DC" w14:textId="77777777" w:rsidR="00F0780A" w:rsidRPr="00607050" w:rsidRDefault="00F0780A" w:rsidP="00F0780A">
      <w:pPr>
        <w:spacing w:after="160" w:line="259" w:lineRule="auto"/>
        <w:jc w:val="both"/>
        <w:rPr>
          <w:rFonts w:ascii="Calibri" w:eastAsia="Calibri" w:hAnsi="Calibri"/>
          <w:sz w:val="22"/>
          <w:szCs w:val="22"/>
        </w:rPr>
      </w:pPr>
      <w:r w:rsidRPr="00607050">
        <w:rPr>
          <w:rFonts w:ascii="Calibri" w:eastAsia="Calibri" w:hAnsi="Calibri"/>
          <w:sz w:val="22"/>
          <w:szCs w:val="22"/>
        </w:rPr>
        <w:t>The summarised versions of the processes established by NFPs in the external review demonstrate the breadth of approaches and might serve as inspiration for future IPBES external review processes.</w:t>
      </w:r>
    </w:p>
    <w:p w14:paraId="21D04197" w14:textId="77777777" w:rsidR="00F0780A" w:rsidRPr="00607050" w:rsidRDefault="00F0780A" w:rsidP="00F0780A">
      <w:pPr>
        <w:spacing w:after="160" w:line="259" w:lineRule="auto"/>
        <w:jc w:val="both"/>
        <w:rPr>
          <w:rFonts w:ascii="Calibri" w:eastAsia="Calibri" w:hAnsi="Calibri"/>
          <w:sz w:val="22"/>
          <w:szCs w:val="22"/>
        </w:rPr>
      </w:pPr>
    </w:p>
    <w:p w14:paraId="4D710663" w14:textId="77777777" w:rsidR="00F0780A" w:rsidRPr="00607050" w:rsidRDefault="00F0780A" w:rsidP="00F0780A">
      <w:pPr>
        <w:spacing w:after="160" w:line="259" w:lineRule="auto"/>
        <w:rPr>
          <w:rFonts w:ascii="Calibri" w:eastAsia="Calibri" w:hAnsi="Calibri"/>
          <w:sz w:val="22"/>
          <w:szCs w:val="22"/>
        </w:rPr>
      </w:pPr>
      <w:r w:rsidRPr="00607050">
        <w:rPr>
          <w:rFonts w:ascii="Calibri" w:eastAsia="Calibri" w:hAnsi="Calibri"/>
          <w:sz w:val="22"/>
          <w:szCs w:val="22"/>
        </w:rPr>
        <w:br w:type="page"/>
      </w:r>
      <w:r w:rsidRPr="00607050">
        <w:rPr>
          <w:rFonts w:ascii="Calibri Light" w:eastAsia="Times New Roman" w:hAnsi="Calibri Light"/>
          <w:b/>
          <w:color w:val="2E74B5"/>
          <w:sz w:val="26"/>
          <w:szCs w:val="26"/>
        </w:rPr>
        <w:lastRenderedPageBreak/>
        <w:t>Example of Argentina</w:t>
      </w:r>
    </w:p>
    <w:p w14:paraId="040ED737" w14:textId="77777777" w:rsidR="00F0780A" w:rsidRPr="00607050" w:rsidRDefault="00F0780A" w:rsidP="00F0780A">
      <w:pPr>
        <w:spacing w:after="160" w:line="259" w:lineRule="auto"/>
        <w:jc w:val="both"/>
        <w:rPr>
          <w:rFonts w:ascii="Calibri" w:eastAsia="Calibri" w:hAnsi="Calibri"/>
          <w:sz w:val="22"/>
          <w:szCs w:val="22"/>
          <w:lang w:eastAsia="nb-NO"/>
        </w:rPr>
      </w:pPr>
    </w:p>
    <w:p w14:paraId="486304E3" w14:textId="77777777" w:rsidR="00F0780A" w:rsidRPr="00607050" w:rsidRDefault="00F0780A" w:rsidP="00F0780A">
      <w:pPr>
        <w:spacing w:after="160" w:line="259" w:lineRule="auto"/>
        <w:jc w:val="both"/>
        <w:rPr>
          <w:rFonts w:ascii="Calibri" w:eastAsia="Calibri" w:hAnsi="Calibri"/>
          <w:sz w:val="22"/>
          <w:szCs w:val="22"/>
          <w:lang w:eastAsia="nb-NO"/>
        </w:rPr>
      </w:pPr>
      <w:r w:rsidRPr="00607050">
        <w:rPr>
          <w:rFonts w:ascii="Calibri" w:eastAsia="Calibri" w:hAnsi="Calibri"/>
          <w:sz w:val="22"/>
          <w:szCs w:val="22"/>
          <w:lang w:eastAsia="nb-NO"/>
        </w:rPr>
        <w:t>The National Advisory Commission for the Conservation and Sustainable Use of Biological Diversity (CONADIBIO) in Argentina launched a call to inform scientific communities, civil society, and the Ministry of Environment and Sustainable Development about the review of the Americas assessment. In addition, the CONADIBIO made a target call to the Ministry of Science, Technology and Productive Innovation (MinCyT), the National Scientific and Technical Research Council (CONICET), the National Agricultural Technology Institute (INTA) and relevant universities. In the call, the experts were asked to submit comments directly to the IPBES Secretariat with copy to CONADIBIO to enable follow-up action. The national process of Argentina is described in the figure below.</w:t>
      </w:r>
    </w:p>
    <w:p w14:paraId="19BF633E" w14:textId="77777777" w:rsidR="00F0780A" w:rsidRPr="00607050" w:rsidRDefault="00F0780A" w:rsidP="00F0780A">
      <w:pPr>
        <w:spacing w:after="160" w:line="259" w:lineRule="auto"/>
        <w:jc w:val="both"/>
        <w:rPr>
          <w:rFonts w:ascii="Calibri" w:eastAsia="Calibri" w:hAnsi="Calibri"/>
          <w:sz w:val="22"/>
          <w:szCs w:val="22"/>
          <w:lang w:eastAsia="nb-NO"/>
        </w:rPr>
      </w:pPr>
    </w:p>
    <w:p w14:paraId="5E4EEEC7" w14:textId="77777777" w:rsidR="00F0780A" w:rsidRPr="00607050" w:rsidRDefault="00F0780A" w:rsidP="00F0780A">
      <w:pPr>
        <w:spacing w:after="160" w:line="259" w:lineRule="auto"/>
        <w:jc w:val="both"/>
        <w:rPr>
          <w:rFonts w:ascii="Calibri" w:eastAsia="Calibri" w:hAnsi="Calibri"/>
          <w:sz w:val="22"/>
          <w:szCs w:val="22"/>
          <w:lang w:eastAsia="nb-NO"/>
        </w:rPr>
      </w:pPr>
      <w:r w:rsidRPr="00607050">
        <w:rPr>
          <w:rFonts w:ascii="Calibri" w:eastAsia="Calibri" w:hAnsi="Calibri"/>
          <w:noProof/>
          <w:sz w:val="22"/>
          <w:szCs w:val="22"/>
          <w:lang w:eastAsia="en-GB"/>
        </w:rPr>
        <w:drawing>
          <wp:inline distT="0" distB="0" distL="0" distR="0" wp14:anchorId="3BDC2F61" wp14:editId="09126EAA">
            <wp:extent cx="5368925" cy="2121535"/>
            <wp:effectExtent l="19050" t="38100" r="60325" b="311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152B3D69" w14:textId="77777777" w:rsidR="00F0780A" w:rsidRPr="00607050" w:rsidRDefault="00F0780A" w:rsidP="00F0780A">
      <w:pPr>
        <w:spacing w:after="160" w:line="259" w:lineRule="auto"/>
        <w:jc w:val="both"/>
        <w:rPr>
          <w:rFonts w:ascii="Calibri" w:eastAsia="Calibri" w:hAnsi="Calibri"/>
          <w:sz w:val="22"/>
          <w:szCs w:val="22"/>
          <w:lang w:eastAsia="nb-NO"/>
        </w:rPr>
      </w:pPr>
    </w:p>
    <w:p w14:paraId="36DF94F3" w14:textId="77777777" w:rsidR="00F0780A" w:rsidRPr="00607050" w:rsidRDefault="00F0780A" w:rsidP="00F0780A">
      <w:pPr>
        <w:spacing w:after="160" w:line="259" w:lineRule="auto"/>
        <w:rPr>
          <w:rFonts w:ascii="Calibri" w:eastAsia="Calibri" w:hAnsi="Calibri"/>
          <w:sz w:val="22"/>
          <w:szCs w:val="22"/>
          <w:lang w:eastAsia="nb-NO"/>
        </w:rPr>
      </w:pPr>
      <w:r w:rsidRPr="00607050">
        <w:rPr>
          <w:rFonts w:ascii="Calibri" w:eastAsia="Calibri" w:hAnsi="Calibri"/>
          <w:sz w:val="22"/>
          <w:szCs w:val="22"/>
          <w:lang w:eastAsia="nb-NO"/>
        </w:rPr>
        <w:br w:type="page"/>
      </w:r>
      <w:r w:rsidRPr="00607050">
        <w:rPr>
          <w:rFonts w:ascii="Calibri Light" w:eastAsia="Times New Roman" w:hAnsi="Calibri Light"/>
          <w:b/>
          <w:color w:val="2E74B5"/>
          <w:sz w:val="26"/>
          <w:szCs w:val="26"/>
          <w:lang w:eastAsia="nb-NO"/>
        </w:rPr>
        <w:lastRenderedPageBreak/>
        <w:t>Example of China</w:t>
      </w:r>
    </w:p>
    <w:p w14:paraId="3A6203C5" w14:textId="77777777" w:rsidR="00F0780A" w:rsidRPr="00607050" w:rsidRDefault="00F0780A" w:rsidP="00F0780A">
      <w:pPr>
        <w:spacing w:after="160" w:line="259" w:lineRule="auto"/>
        <w:jc w:val="both"/>
        <w:rPr>
          <w:rFonts w:ascii="Calibri" w:eastAsia="Calibri" w:hAnsi="Calibri"/>
          <w:sz w:val="22"/>
          <w:szCs w:val="22"/>
          <w:lang w:eastAsia="nb-NO"/>
        </w:rPr>
      </w:pPr>
    </w:p>
    <w:p w14:paraId="5D378012" w14:textId="77777777" w:rsidR="00F0780A" w:rsidRPr="00607050" w:rsidRDefault="00F0780A" w:rsidP="00F0780A">
      <w:pPr>
        <w:spacing w:after="160" w:line="259" w:lineRule="auto"/>
        <w:jc w:val="both"/>
        <w:rPr>
          <w:rFonts w:ascii="Calibri" w:eastAsia="Calibri" w:hAnsi="Calibri"/>
          <w:sz w:val="22"/>
          <w:szCs w:val="22"/>
          <w:lang w:eastAsia="nb-NO"/>
        </w:rPr>
      </w:pPr>
      <w:r w:rsidRPr="00607050">
        <w:rPr>
          <w:rFonts w:ascii="Calibri" w:eastAsia="Calibri" w:hAnsi="Calibri"/>
          <w:sz w:val="22"/>
          <w:szCs w:val="22"/>
          <w:lang w:eastAsia="nb-NO"/>
        </w:rPr>
        <w:t xml:space="preserve">The NFP of China and the Nature and Ecology Conservation Department of the Ministry of Environmental Protection initiated the external review process of IPBES assessments by a process to select and invite relevant experts to contribute to the review. The selected experts were given three weeks to review the report and their contributions were compiled in the first draft of comments. The NFP organised a national workshop to further refine comments. The Government reviewed the second draft of comments and submitted their comments to the IPBES Asia Pacific Technical Support Unit (AP TSU). Figure below presents the steps in the national review process in China. </w:t>
      </w:r>
    </w:p>
    <w:p w14:paraId="353914C5" w14:textId="77777777" w:rsidR="00F0780A" w:rsidRPr="00607050" w:rsidRDefault="00F0780A" w:rsidP="00F0780A">
      <w:pPr>
        <w:spacing w:after="160" w:line="259" w:lineRule="auto"/>
        <w:jc w:val="both"/>
        <w:rPr>
          <w:rFonts w:ascii="Calibri" w:eastAsia="Calibri" w:hAnsi="Calibri"/>
          <w:sz w:val="22"/>
          <w:szCs w:val="22"/>
          <w:lang w:eastAsia="nb-NO"/>
        </w:rPr>
      </w:pPr>
    </w:p>
    <w:p w14:paraId="69DEA86C" w14:textId="77777777" w:rsidR="00F0780A" w:rsidRPr="00607050" w:rsidRDefault="00F0780A" w:rsidP="00F0780A">
      <w:pPr>
        <w:spacing w:after="160" w:line="259" w:lineRule="auto"/>
        <w:rPr>
          <w:rFonts w:ascii="Calibri" w:eastAsia="Calibri" w:hAnsi="Calibri"/>
          <w:sz w:val="22"/>
          <w:szCs w:val="22"/>
        </w:rPr>
      </w:pPr>
      <w:r w:rsidRPr="00607050">
        <w:rPr>
          <w:rFonts w:ascii="Calibri" w:eastAsia="Calibri" w:hAnsi="Calibri"/>
          <w:noProof/>
          <w:sz w:val="22"/>
          <w:szCs w:val="22"/>
          <w:lang w:eastAsia="en-GB"/>
        </w:rPr>
        <w:drawing>
          <wp:inline distT="0" distB="0" distL="0" distR="0" wp14:anchorId="232C1BBE" wp14:editId="6E311366">
            <wp:extent cx="5368925" cy="5425440"/>
            <wp:effectExtent l="0" t="0" r="22225" b="2286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DF035CA" w14:textId="77777777" w:rsidR="00F0780A" w:rsidRPr="00607050" w:rsidRDefault="00F0780A" w:rsidP="00F0780A">
      <w:pPr>
        <w:spacing w:after="160" w:line="259" w:lineRule="auto"/>
        <w:rPr>
          <w:rFonts w:ascii="Calibri" w:eastAsia="Calibri" w:hAnsi="Calibri"/>
          <w:sz w:val="22"/>
          <w:szCs w:val="22"/>
        </w:rPr>
      </w:pPr>
      <w:r w:rsidRPr="00607050">
        <w:rPr>
          <w:rFonts w:ascii="Calibri" w:eastAsia="Calibri" w:hAnsi="Calibri"/>
          <w:sz w:val="22"/>
          <w:szCs w:val="22"/>
        </w:rPr>
        <w:br w:type="page"/>
      </w:r>
      <w:r w:rsidRPr="00607050">
        <w:rPr>
          <w:rFonts w:ascii="Calibri Light" w:eastAsia="Times New Roman" w:hAnsi="Calibri Light"/>
          <w:b/>
          <w:color w:val="2E74B5"/>
          <w:sz w:val="26"/>
          <w:szCs w:val="26"/>
          <w:lang w:eastAsia="nb-NO"/>
        </w:rPr>
        <w:lastRenderedPageBreak/>
        <w:t>Example of Colombia</w:t>
      </w:r>
    </w:p>
    <w:p w14:paraId="234C5835" w14:textId="77777777" w:rsidR="00F0780A" w:rsidRPr="00607050" w:rsidRDefault="00F0780A" w:rsidP="00F0780A">
      <w:pPr>
        <w:spacing w:after="160" w:line="259" w:lineRule="auto"/>
        <w:jc w:val="both"/>
        <w:rPr>
          <w:rFonts w:ascii="Calibri" w:eastAsia="Calibri" w:hAnsi="Calibri"/>
          <w:sz w:val="22"/>
          <w:szCs w:val="22"/>
          <w:lang w:eastAsia="nb-NO"/>
        </w:rPr>
      </w:pPr>
    </w:p>
    <w:p w14:paraId="42E0AA38" w14:textId="1B42A67B" w:rsidR="00F0780A" w:rsidRPr="00607050" w:rsidRDefault="00F0780A" w:rsidP="00F0780A">
      <w:pPr>
        <w:spacing w:after="160" w:line="259" w:lineRule="auto"/>
        <w:jc w:val="both"/>
        <w:rPr>
          <w:rFonts w:ascii="Calibri" w:eastAsia="Calibri" w:hAnsi="Calibri"/>
          <w:sz w:val="22"/>
          <w:szCs w:val="22"/>
          <w:lang w:eastAsia="nb-NO"/>
        </w:rPr>
      </w:pPr>
      <w:r w:rsidRPr="00607050">
        <w:rPr>
          <w:rFonts w:ascii="Calibri" w:eastAsia="Calibri" w:hAnsi="Calibri"/>
          <w:sz w:val="22"/>
          <w:szCs w:val="22"/>
          <w:lang w:eastAsia="nb-NO"/>
        </w:rPr>
        <w:t xml:space="preserve">The NFP of Colombia launched a broad call on the review process using different outreach approaches through e.g. social networks, national contact lists and the IPBES National Committee. The aim was to reach out to as many interested parties as possible, to </w:t>
      </w:r>
      <w:r w:rsidR="006829E7" w:rsidRPr="00607050">
        <w:rPr>
          <w:rFonts w:ascii="Calibri" w:eastAsia="Calibri" w:hAnsi="Calibri"/>
          <w:sz w:val="22"/>
          <w:szCs w:val="22"/>
          <w:lang w:eastAsia="nb-NO"/>
        </w:rPr>
        <w:t>disseminate</w:t>
      </w:r>
      <w:r w:rsidRPr="00607050">
        <w:rPr>
          <w:rFonts w:ascii="Calibri" w:eastAsia="Calibri" w:hAnsi="Calibri"/>
          <w:sz w:val="22"/>
          <w:szCs w:val="22"/>
          <w:lang w:eastAsia="nb-NO"/>
        </w:rPr>
        <w:t xml:space="preserve"> the call widely and to give the experts freedom to respond as they saw fit. The </w:t>
      </w:r>
      <w:r w:rsidR="006829E7" w:rsidRPr="00607050">
        <w:rPr>
          <w:rFonts w:ascii="Calibri" w:eastAsia="Calibri" w:hAnsi="Calibri"/>
          <w:sz w:val="22"/>
          <w:szCs w:val="22"/>
          <w:lang w:eastAsia="nb-NO"/>
        </w:rPr>
        <w:t>approach</w:t>
      </w:r>
      <w:r w:rsidRPr="00607050">
        <w:rPr>
          <w:rFonts w:ascii="Calibri" w:eastAsia="Calibri" w:hAnsi="Calibri"/>
          <w:sz w:val="22"/>
          <w:szCs w:val="22"/>
          <w:lang w:eastAsia="nb-NO"/>
        </w:rPr>
        <w:t xml:space="preserve"> taken by Colombia is presented in the figure below. </w:t>
      </w:r>
    </w:p>
    <w:p w14:paraId="3FEEEC54" w14:textId="77777777" w:rsidR="00F0780A" w:rsidRPr="00607050" w:rsidRDefault="00F0780A" w:rsidP="00F0780A">
      <w:pPr>
        <w:spacing w:after="160" w:line="259" w:lineRule="auto"/>
        <w:jc w:val="both"/>
        <w:rPr>
          <w:rFonts w:ascii="Calibri" w:eastAsia="Calibri" w:hAnsi="Calibri"/>
          <w:sz w:val="22"/>
          <w:szCs w:val="22"/>
          <w:lang w:eastAsia="nb-NO"/>
        </w:rPr>
      </w:pPr>
    </w:p>
    <w:p w14:paraId="4BED1F04" w14:textId="77777777" w:rsidR="00F0780A" w:rsidRPr="00607050" w:rsidRDefault="00F0780A" w:rsidP="00F0780A">
      <w:pPr>
        <w:spacing w:after="160" w:line="259" w:lineRule="auto"/>
        <w:jc w:val="both"/>
        <w:rPr>
          <w:rFonts w:ascii="Calibri" w:eastAsia="Calibri" w:hAnsi="Calibri"/>
          <w:sz w:val="22"/>
          <w:szCs w:val="22"/>
          <w:lang w:eastAsia="nb-NO"/>
        </w:rPr>
      </w:pPr>
      <w:r w:rsidRPr="00607050">
        <w:rPr>
          <w:rFonts w:ascii="Calibri" w:eastAsia="Calibri" w:hAnsi="Calibri"/>
          <w:noProof/>
          <w:sz w:val="22"/>
          <w:szCs w:val="22"/>
          <w:lang w:eastAsia="en-GB"/>
        </w:rPr>
        <w:drawing>
          <wp:inline distT="0" distB="0" distL="0" distR="0" wp14:anchorId="6BC225EA" wp14:editId="12357793">
            <wp:extent cx="5369218" cy="3219450"/>
            <wp:effectExtent l="0" t="0" r="2222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62CBC7C0" w14:textId="77777777" w:rsidR="00F0780A" w:rsidRPr="00607050" w:rsidRDefault="00F0780A" w:rsidP="00F0780A">
      <w:pPr>
        <w:spacing w:after="160" w:line="259" w:lineRule="auto"/>
        <w:rPr>
          <w:rFonts w:ascii="Calibri" w:eastAsia="Calibri" w:hAnsi="Calibri"/>
          <w:sz w:val="22"/>
          <w:szCs w:val="22"/>
        </w:rPr>
      </w:pPr>
    </w:p>
    <w:p w14:paraId="3EBAEEC9" w14:textId="77777777" w:rsidR="00F0780A" w:rsidRPr="00607050" w:rsidRDefault="00F0780A" w:rsidP="00F0780A">
      <w:pPr>
        <w:spacing w:after="160" w:line="259" w:lineRule="auto"/>
        <w:rPr>
          <w:rFonts w:ascii="Calibri Light" w:eastAsia="Times New Roman" w:hAnsi="Calibri Light"/>
          <w:b/>
          <w:color w:val="2E74B5"/>
          <w:sz w:val="26"/>
          <w:szCs w:val="26"/>
        </w:rPr>
      </w:pPr>
      <w:r w:rsidRPr="00607050">
        <w:rPr>
          <w:rFonts w:ascii="Calibri" w:eastAsia="Calibri" w:hAnsi="Calibri"/>
          <w:b/>
          <w:sz w:val="22"/>
          <w:szCs w:val="22"/>
        </w:rPr>
        <w:br w:type="page"/>
      </w:r>
      <w:r w:rsidRPr="00607050">
        <w:rPr>
          <w:rFonts w:ascii="Calibri Light" w:eastAsia="Times New Roman" w:hAnsi="Calibri Light"/>
          <w:b/>
          <w:color w:val="2E74B5"/>
          <w:sz w:val="26"/>
          <w:szCs w:val="26"/>
        </w:rPr>
        <w:lastRenderedPageBreak/>
        <w:t>Example of India</w:t>
      </w:r>
    </w:p>
    <w:p w14:paraId="24676D49" w14:textId="77777777" w:rsidR="00F0780A" w:rsidRPr="00607050" w:rsidRDefault="00F0780A" w:rsidP="00F0780A">
      <w:pPr>
        <w:spacing w:after="160" w:line="259" w:lineRule="auto"/>
        <w:jc w:val="both"/>
        <w:rPr>
          <w:rFonts w:ascii="Calibri" w:eastAsia="Calibri" w:hAnsi="Calibri"/>
          <w:sz w:val="22"/>
          <w:szCs w:val="22"/>
        </w:rPr>
      </w:pPr>
    </w:p>
    <w:p w14:paraId="2ED86250" w14:textId="77777777" w:rsidR="00F0780A" w:rsidRPr="00607050" w:rsidRDefault="00F0780A" w:rsidP="00F0780A">
      <w:pPr>
        <w:spacing w:after="160" w:line="259" w:lineRule="auto"/>
        <w:jc w:val="both"/>
        <w:rPr>
          <w:rFonts w:ascii="Calibri" w:eastAsia="Calibri" w:hAnsi="Calibri"/>
          <w:sz w:val="22"/>
          <w:szCs w:val="22"/>
        </w:rPr>
      </w:pPr>
      <w:r w:rsidRPr="00607050">
        <w:rPr>
          <w:rFonts w:ascii="Calibri" w:eastAsia="Calibri" w:hAnsi="Calibri"/>
          <w:sz w:val="22"/>
          <w:szCs w:val="22"/>
        </w:rPr>
        <w:t xml:space="preserve">In preparation for the review process, the NFP of India developed an explanatory note that was attached to the call inviting organisations/experts to participate in the review process. The experts were encouraged to widely disseminate the call in their networks and to submit comments directly to IPBES Secretariat and/or to Ministry of Environment, Forest and Climate Change (MoEFSS) as input to prepare India's official responses to IPBES. Prior to the submission of comments to the IPBES Secretariat, the NFP's team examined and analysed the comments received from experts, focusing on information relevant for India. The whole national process took two months and is visualized in the figure below. </w:t>
      </w:r>
    </w:p>
    <w:p w14:paraId="3E4053E8" w14:textId="77777777" w:rsidR="00F0780A" w:rsidRPr="00607050" w:rsidRDefault="00F0780A" w:rsidP="00F0780A">
      <w:pPr>
        <w:spacing w:after="160" w:line="259" w:lineRule="auto"/>
        <w:jc w:val="both"/>
        <w:rPr>
          <w:rFonts w:ascii="Calibri" w:eastAsia="Calibri" w:hAnsi="Calibri"/>
          <w:sz w:val="22"/>
          <w:szCs w:val="22"/>
        </w:rPr>
      </w:pPr>
    </w:p>
    <w:p w14:paraId="44DFB1A4" w14:textId="77777777" w:rsidR="00F0780A" w:rsidRPr="00607050" w:rsidRDefault="00F0780A" w:rsidP="00F0780A">
      <w:pPr>
        <w:spacing w:after="160" w:line="259" w:lineRule="auto"/>
        <w:rPr>
          <w:rFonts w:ascii="Calibri" w:eastAsia="Calibri" w:hAnsi="Calibri"/>
          <w:sz w:val="22"/>
          <w:szCs w:val="22"/>
          <w:lang w:eastAsia="nb-NO"/>
        </w:rPr>
      </w:pPr>
      <w:r w:rsidRPr="00607050">
        <w:rPr>
          <w:rFonts w:ascii="Calibri" w:eastAsia="Calibri" w:hAnsi="Calibri"/>
          <w:noProof/>
          <w:sz w:val="22"/>
          <w:szCs w:val="22"/>
          <w:lang w:eastAsia="en-GB"/>
        </w:rPr>
        <w:drawing>
          <wp:inline distT="0" distB="0" distL="0" distR="0" wp14:anchorId="2838F5BB" wp14:editId="2C37CAAC">
            <wp:extent cx="5353050" cy="4857750"/>
            <wp:effectExtent l="0" t="0" r="19050"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54AEA98F" w14:textId="77777777" w:rsidR="00F0780A" w:rsidRPr="00607050" w:rsidRDefault="00F0780A" w:rsidP="00F0780A">
      <w:pPr>
        <w:spacing w:after="160" w:line="259" w:lineRule="auto"/>
        <w:rPr>
          <w:rFonts w:ascii="Calibri" w:eastAsia="Calibri" w:hAnsi="Calibri"/>
          <w:sz w:val="22"/>
          <w:szCs w:val="22"/>
          <w:lang w:eastAsia="nb-NO"/>
        </w:rPr>
      </w:pPr>
    </w:p>
    <w:p w14:paraId="4BABA9A4" w14:textId="77777777" w:rsidR="00F0780A" w:rsidRPr="00607050" w:rsidRDefault="00F0780A" w:rsidP="00F0780A">
      <w:pPr>
        <w:spacing w:after="160" w:line="259" w:lineRule="auto"/>
        <w:rPr>
          <w:rFonts w:ascii="Calibri Light" w:eastAsia="Times New Roman" w:hAnsi="Calibri Light"/>
          <w:b/>
          <w:color w:val="2E74B5"/>
          <w:sz w:val="26"/>
          <w:szCs w:val="26"/>
          <w:lang w:eastAsia="nb-NO"/>
        </w:rPr>
      </w:pPr>
      <w:r w:rsidRPr="00607050">
        <w:rPr>
          <w:rFonts w:ascii="Calibri" w:eastAsia="Calibri" w:hAnsi="Calibri"/>
          <w:b/>
          <w:sz w:val="22"/>
          <w:szCs w:val="22"/>
          <w:lang w:eastAsia="nb-NO"/>
        </w:rPr>
        <w:br w:type="page"/>
      </w:r>
      <w:r w:rsidRPr="00607050">
        <w:rPr>
          <w:rFonts w:ascii="Calibri Light" w:eastAsia="Times New Roman" w:hAnsi="Calibri Light"/>
          <w:b/>
          <w:color w:val="2E74B5"/>
          <w:sz w:val="26"/>
          <w:szCs w:val="26"/>
          <w:lang w:eastAsia="nb-NO"/>
        </w:rPr>
        <w:lastRenderedPageBreak/>
        <w:t>Example of Japan</w:t>
      </w:r>
    </w:p>
    <w:p w14:paraId="1397D87D" w14:textId="77777777" w:rsidR="00F0780A" w:rsidRPr="00607050" w:rsidRDefault="00F0780A" w:rsidP="00F0780A">
      <w:pPr>
        <w:spacing w:after="160" w:line="259" w:lineRule="auto"/>
        <w:jc w:val="both"/>
        <w:rPr>
          <w:rFonts w:ascii="Calibri" w:eastAsia="Calibri" w:hAnsi="Calibri"/>
          <w:sz w:val="22"/>
          <w:szCs w:val="22"/>
          <w:lang w:eastAsia="nb-NO"/>
        </w:rPr>
      </w:pPr>
    </w:p>
    <w:p w14:paraId="4358FA11" w14:textId="77777777" w:rsidR="00F0780A" w:rsidRPr="00607050" w:rsidRDefault="00F0780A" w:rsidP="00F0780A">
      <w:pPr>
        <w:spacing w:after="160" w:line="259" w:lineRule="auto"/>
        <w:jc w:val="both"/>
        <w:rPr>
          <w:rFonts w:ascii="Calibri" w:eastAsia="Calibri" w:hAnsi="Calibri"/>
          <w:sz w:val="22"/>
          <w:szCs w:val="22"/>
          <w:lang w:eastAsia="nb-NO"/>
        </w:rPr>
      </w:pPr>
      <w:r w:rsidRPr="00607050">
        <w:rPr>
          <w:rFonts w:ascii="Calibri" w:eastAsia="Calibri" w:hAnsi="Calibri"/>
          <w:sz w:val="22"/>
          <w:szCs w:val="22"/>
          <w:lang w:eastAsia="nb-NO"/>
        </w:rPr>
        <w:t xml:space="preserve">The Global Biodiversity Strategy Office (GBSO) of the Ministry of the Environment (MoE), initiated the national process for submitting comments in the IPBES external review by asking relevant ministries to submit comments to the draft Asia Pacific assessment. The MoE highlighted relevant paragraphs to be reviewed by indicated departments and divisions and followed up with specific departments in relevant ministries. In addition, MoE held a meeting for experts providing information on the process. MoE prepared a draft government review based on the comments received by the ministries and presented the draft to the Ministry of Foreign Affairs (MoFA) for final approval and submission to IPBES secretariat, as outlined below in the figure. </w:t>
      </w:r>
    </w:p>
    <w:p w14:paraId="477E4307" w14:textId="77777777" w:rsidR="00F0780A" w:rsidRPr="00607050" w:rsidRDefault="00F0780A" w:rsidP="00F0780A">
      <w:pPr>
        <w:spacing w:after="160" w:line="259" w:lineRule="auto"/>
        <w:jc w:val="both"/>
        <w:rPr>
          <w:rFonts w:ascii="Calibri" w:eastAsia="Calibri" w:hAnsi="Calibri"/>
          <w:sz w:val="22"/>
          <w:szCs w:val="22"/>
          <w:lang w:eastAsia="nb-NO"/>
        </w:rPr>
      </w:pPr>
    </w:p>
    <w:p w14:paraId="51DE501D" w14:textId="77777777" w:rsidR="00F0780A" w:rsidRPr="00607050" w:rsidRDefault="00F0780A" w:rsidP="00F0780A">
      <w:pPr>
        <w:spacing w:after="160" w:line="259" w:lineRule="auto"/>
        <w:rPr>
          <w:rFonts w:ascii="Calibri" w:eastAsia="Calibri" w:hAnsi="Calibri"/>
          <w:sz w:val="22"/>
          <w:szCs w:val="22"/>
        </w:rPr>
      </w:pPr>
      <w:r w:rsidRPr="00607050">
        <w:rPr>
          <w:rFonts w:ascii="Calibri" w:eastAsia="Calibri" w:hAnsi="Calibri"/>
          <w:noProof/>
          <w:sz w:val="22"/>
          <w:szCs w:val="18"/>
          <w:lang w:eastAsia="en-GB"/>
        </w:rPr>
        <w:drawing>
          <wp:inline distT="0" distB="0" distL="0" distR="0" wp14:anchorId="7366E3C0" wp14:editId="4D3C3097">
            <wp:extent cx="5369169" cy="5403850"/>
            <wp:effectExtent l="0" t="0" r="22225" b="25400"/>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58B449F1" w14:textId="77777777" w:rsidR="00F0780A" w:rsidRPr="00607050" w:rsidRDefault="00F0780A" w:rsidP="00F0780A">
      <w:pPr>
        <w:spacing w:after="160" w:line="259" w:lineRule="auto"/>
        <w:rPr>
          <w:rFonts w:ascii="Calibri" w:eastAsia="Calibri" w:hAnsi="Calibri"/>
          <w:sz w:val="22"/>
          <w:szCs w:val="22"/>
        </w:rPr>
      </w:pPr>
      <w:r w:rsidRPr="00607050">
        <w:rPr>
          <w:rFonts w:ascii="Calibri" w:eastAsia="Calibri" w:hAnsi="Calibri"/>
          <w:sz w:val="22"/>
          <w:szCs w:val="22"/>
        </w:rPr>
        <w:br w:type="page"/>
      </w:r>
      <w:r w:rsidRPr="00607050">
        <w:rPr>
          <w:rFonts w:ascii="Calibri Light" w:eastAsia="Times New Roman" w:hAnsi="Calibri Light"/>
          <w:b/>
          <w:color w:val="2E74B5"/>
          <w:sz w:val="26"/>
          <w:szCs w:val="26"/>
        </w:rPr>
        <w:lastRenderedPageBreak/>
        <w:t>Example of Mexico</w:t>
      </w:r>
    </w:p>
    <w:p w14:paraId="1785817D" w14:textId="77777777" w:rsidR="00F0780A" w:rsidRPr="00607050" w:rsidRDefault="00F0780A" w:rsidP="00F0780A">
      <w:pPr>
        <w:spacing w:after="160" w:line="259" w:lineRule="auto"/>
        <w:jc w:val="both"/>
        <w:rPr>
          <w:rFonts w:ascii="Calibri" w:eastAsia="Calibri" w:hAnsi="Calibri"/>
          <w:sz w:val="22"/>
          <w:szCs w:val="22"/>
          <w:lang w:eastAsia="nb-NO"/>
        </w:rPr>
      </w:pPr>
    </w:p>
    <w:p w14:paraId="77C55134" w14:textId="77777777" w:rsidR="00F0780A" w:rsidRPr="00607050" w:rsidRDefault="00F0780A" w:rsidP="00F0780A">
      <w:pPr>
        <w:spacing w:after="160" w:line="259" w:lineRule="auto"/>
        <w:jc w:val="both"/>
        <w:rPr>
          <w:rFonts w:ascii="Calibri" w:eastAsia="Calibri" w:hAnsi="Calibri"/>
          <w:sz w:val="22"/>
          <w:szCs w:val="22"/>
          <w:lang w:eastAsia="nb-NO"/>
        </w:rPr>
      </w:pPr>
      <w:r w:rsidRPr="00607050">
        <w:rPr>
          <w:rFonts w:ascii="Calibri" w:eastAsia="Calibri" w:hAnsi="Calibri"/>
          <w:sz w:val="22"/>
          <w:szCs w:val="22"/>
          <w:lang w:eastAsia="nb-NO"/>
        </w:rPr>
        <w:t xml:space="preserve">Mexico organized a national workshop inviting experts from several disciplines (earth and social sciences) to integrate comments from NFPs and experts in the Americas assessment. The experts were asked to review the draft Summary for Policymakers (SPM) and the chapters of the Americas assessment and to prepare and/or submit their comments prior to the workshop. At the workshop experts were requested to technically review and evaluate the contents of the chapters and SPM, and provide specific comments identifying gaps, issues, and examples from Mexico. The figure below presents the steps in the national process of Mexico. </w:t>
      </w:r>
    </w:p>
    <w:p w14:paraId="67C92BF4" w14:textId="77777777" w:rsidR="00F0780A" w:rsidRPr="00607050" w:rsidRDefault="00F0780A" w:rsidP="00F0780A">
      <w:pPr>
        <w:spacing w:after="160" w:line="259" w:lineRule="auto"/>
        <w:jc w:val="both"/>
        <w:rPr>
          <w:rFonts w:ascii="Calibri" w:eastAsia="Calibri" w:hAnsi="Calibri"/>
          <w:sz w:val="22"/>
          <w:szCs w:val="22"/>
          <w:lang w:eastAsia="nb-NO"/>
        </w:rPr>
      </w:pPr>
    </w:p>
    <w:p w14:paraId="2BA8176B" w14:textId="77777777" w:rsidR="00F0780A" w:rsidRPr="00607050" w:rsidRDefault="00F0780A" w:rsidP="00F0780A">
      <w:pPr>
        <w:spacing w:after="160" w:line="259" w:lineRule="auto"/>
        <w:rPr>
          <w:rFonts w:ascii="Calibri" w:eastAsia="Calibri" w:hAnsi="Calibri"/>
          <w:sz w:val="18"/>
          <w:szCs w:val="18"/>
          <w:lang w:eastAsia="nb-NO"/>
        </w:rPr>
      </w:pPr>
      <w:r w:rsidRPr="00607050">
        <w:rPr>
          <w:rFonts w:ascii="Calibri" w:eastAsia="Calibri" w:hAnsi="Calibri"/>
          <w:noProof/>
          <w:sz w:val="22"/>
          <w:szCs w:val="22"/>
          <w:lang w:eastAsia="en-GB"/>
        </w:rPr>
        <w:drawing>
          <wp:inline distT="0" distB="0" distL="0" distR="0" wp14:anchorId="1920E3CE" wp14:editId="1DD00C3C">
            <wp:extent cx="5467350" cy="4220845"/>
            <wp:effectExtent l="0" t="0" r="0" b="27305"/>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6A972D4C" w14:textId="77777777" w:rsidR="00F0780A" w:rsidRPr="00607050" w:rsidRDefault="00F0780A" w:rsidP="00F0780A">
      <w:pPr>
        <w:spacing w:after="160" w:line="259" w:lineRule="auto"/>
        <w:rPr>
          <w:rFonts w:ascii="Calibri" w:eastAsia="Calibri" w:hAnsi="Calibri"/>
          <w:i/>
          <w:sz w:val="18"/>
          <w:szCs w:val="18"/>
          <w:lang w:eastAsia="nb-NO"/>
        </w:rPr>
      </w:pPr>
    </w:p>
    <w:p w14:paraId="44B1BD1D" w14:textId="77777777" w:rsidR="00F0780A" w:rsidRPr="00607050" w:rsidRDefault="00F0780A" w:rsidP="00F0780A">
      <w:pPr>
        <w:spacing w:after="160" w:line="259" w:lineRule="auto"/>
        <w:rPr>
          <w:rFonts w:ascii="Calibri Light" w:eastAsia="Times New Roman" w:hAnsi="Calibri Light"/>
          <w:b/>
          <w:color w:val="2E74B5"/>
          <w:sz w:val="26"/>
          <w:szCs w:val="26"/>
        </w:rPr>
      </w:pPr>
      <w:r w:rsidRPr="00607050">
        <w:rPr>
          <w:rFonts w:ascii="Calibri" w:eastAsia="Calibri" w:hAnsi="Calibri"/>
          <w:b/>
          <w:sz w:val="22"/>
          <w:szCs w:val="22"/>
        </w:rPr>
        <w:br w:type="page"/>
      </w:r>
      <w:r w:rsidRPr="00607050">
        <w:rPr>
          <w:rFonts w:ascii="Calibri Light" w:eastAsia="Times New Roman" w:hAnsi="Calibri Light"/>
          <w:b/>
          <w:color w:val="2E74B5"/>
          <w:sz w:val="26"/>
          <w:szCs w:val="26"/>
        </w:rPr>
        <w:lastRenderedPageBreak/>
        <w:t>Example of South Africa</w:t>
      </w:r>
    </w:p>
    <w:p w14:paraId="71B0C8B7" w14:textId="77777777" w:rsidR="00F0780A" w:rsidRPr="00607050" w:rsidRDefault="00F0780A" w:rsidP="00F0780A">
      <w:pPr>
        <w:spacing w:after="160" w:line="259" w:lineRule="auto"/>
        <w:jc w:val="both"/>
        <w:rPr>
          <w:rFonts w:ascii="Calibri" w:eastAsia="Calibri" w:hAnsi="Calibri"/>
          <w:sz w:val="22"/>
          <w:szCs w:val="22"/>
        </w:rPr>
      </w:pPr>
    </w:p>
    <w:p w14:paraId="261103C0" w14:textId="77F12FE4" w:rsidR="00F0780A" w:rsidRPr="00607050" w:rsidRDefault="00235C5E" w:rsidP="00F0780A">
      <w:pPr>
        <w:spacing w:after="160" w:line="259" w:lineRule="auto"/>
        <w:jc w:val="both"/>
        <w:rPr>
          <w:rFonts w:ascii="Calibri" w:eastAsia="Calibri" w:hAnsi="Calibri"/>
          <w:sz w:val="22"/>
          <w:szCs w:val="22"/>
        </w:rPr>
      </w:pPr>
      <w:r w:rsidRPr="00607050">
        <w:rPr>
          <w:rFonts w:ascii="Calibri" w:eastAsia="Calibri" w:hAnsi="Calibri"/>
          <w:sz w:val="22"/>
          <w:szCs w:val="22"/>
        </w:rPr>
        <w:t xml:space="preserve">On-going work to produce the </w:t>
      </w:r>
      <w:r w:rsidR="00F0780A" w:rsidRPr="00607050">
        <w:rPr>
          <w:rFonts w:ascii="Calibri" w:eastAsia="Calibri" w:hAnsi="Calibri"/>
          <w:sz w:val="22"/>
          <w:szCs w:val="22"/>
        </w:rPr>
        <w:t>Africa assessment was presented at the 13</w:t>
      </w:r>
      <w:r w:rsidR="00F0780A" w:rsidRPr="00607050">
        <w:rPr>
          <w:rFonts w:ascii="Calibri" w:eastAsia="Calibri" w:hAnsi="Calibri"/>
          <w:sz w:val="22"/>
          <w:szCs w:val="22"/>
          <w:vertAlign w:val="superscript"/>
        </w:rPr>
        <w:t>th</w:t>
      </w:r>
      <w:r w:rsidR="00F0780A" w:rsidRPr="00607050">
        <w:rPr>
          <w:rFonts w:ascii="Calibri" w:eastAsia="Calibri" w:hAnsi="Calibri"/>
          <w:sz w:val="22"/>
          <w:szCs w:val="22"/>
        </w:rPr>
        <w:t xml:space="preserve"> session of Biodiversity Planning Forum of South Africa &amp; the Inaugural Biodiversity Research &amp; Evidence Indaba. The focus was to engage the experts and other stakeholders particularly the science policy fraternity on the assessment process from the beginning. The call for submitting comments on the IPBES assessment was presented at the 14</w:t>
      </w:r>
      <w:r w:rsidR="00F0780A" w:rsidRPr="00607050">
        <w:rPr>
          <w:rFonts w:ascii="Calibri" w:eastAsia="Calibri" w:hAnsi="Calibri"/>
          <w:sz w:val="22"/>
          <w:szCs w:val="22"/>
          <w:vertAlign w:val="superscript"/>
        </w:rPr>
        <w:t>th</w:t>
      </w:r>
      <w:r w:rsidR="00F0780A" w:rsidRPr="00607050">
        <w:rPr>
          <w:rFonts w:ascii="Calibri" w:eastAsia="Calibri" w:hAnsi="Calibri"/>
          <w:sz w:val="22"/>
          <w:szCs w:val="22"/>
        </w:rPr>
        <w:t xml:space="preserve"> session of the Biodiversity Planning Forum. Moreover, the call was distributed through many different channels as listed in figure below describing the process and actions taken by South Africa on the review process of IPBES assessments. </w:t>
      </w:r>
    </w:p>
    <w:p w14:paraId="75C9AC8C" w14:textId="77777777" w:rsidR="00F0780A" w:rsidRPr="00607050" w:rsidRDefault="00F0780A" w:rsidP="00F0780A">
      <w:pPr>
        <w:spacing w:after="160" w:line="259" w:lineRule="auto"/>
        <w:jc w:val="both"/>
        <w:rPr>
          <w:rFonts w:ascii="Calibri" w:eastAsia="Calibri" w:hAnsi="Calibri"/>
          <w:sz w:val="22"/>
          <w:szCs w:val="22"/>
        </w:rPr>
      </w:pPr>
    </w:p>
    <w:p w14:paraId="54ED61DB" w14:textId="77777777" w:rsidR="00F0780A" w:rsidRPr="00607050" w:rsidRDefault="00F0780A" w:rsidP="00F0780A">
      <w:pPr>
        <w:keepNext/>
        <w:keepLines/>
        <w:spacing w:before="40" w:line="276" w:lineRule="auto"/>
        <w:outlineLvl w:val="1"/>
        <w:rPr>
          <w:rFonts w:ascii="Calibri Light" w:eastAsia="Times New Roman" w:hAnsi="Calibri Light"/>
          <w:color w:val="2E74B5"/>
          <w:sz w:val="26"/>
          <w:szCs w:val="26"/>
          <w:lang w:eastAsia="nb-NO"/>
        </w:rPr>
      </w:pPr>
      <w:r w:rsidRPr="00607050">
        <w:rPr>
          <w:rFonts w:ascii="Calibri Light" w:eastAsia="Times New Roman" w:hAnsi="Calibri Light"/>
          <w:noProof/>
          <w:color w:val="2E74B5"/>
          <w:sz w:val="26"/>
          <w:szCs w:val="26"/>
          <w:lang w:eastAsia="en-GB"/>
        </w:rPr>
        <w:drawing>
          <wp:inline distT="0" distB="0" distL="0" distR="0" wp14:anchorId="51722EB1" wp14:editId="24760E6D">
            <wp:extent cx="5367020" cy="5635256"/>
            <wp:effectExtent l="0" t="0" r="100330" b="2286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31CFF716" w14:textId="77777777" w:rsidR="00F0780A" w:rsidRPr="00607050" w:rsidRDefault="00F0780A" w:rsidP="00F0780A">
      <w:pPr>
        <w:spacing w:after="160" w:line="259" w:lineRule="auto"/>
        <w:rPr>
          <w:rFonts w:ascii="Calibri" w:eastAsia="Calibri" w:hAnsi="Calibri"/>
          <w:sz w:val="22"/>
          <w:szCs w:val="22"/>
          <w:lang w:eastAsia="nb-NO"/>
        </w:rPr>
      </w:pPr>
    </w:p>
    <w:p w14:paraId="1246C962" w14:textId="77777777" w:rsidR="00F0780A" w:rsidRPr="00607050" w:rsidRDefault="00F0780A" w:rsidP="00F0780A">
      <w:pPr>
        <w:keepNext/>
        <w:keepLines/>
        <w:spacing w:before="40" w:line="276" w:lineRule="auto"/>
        <w:outlineLvl w:val="1"/>
        <w:rPr>
          <w:rFonts w:ascii="Calibri Light" w:eastAsia="Times New Roman" w:hAnsi="Calibri Light"/>
          <w:b/>
          <w:color w:val="2E74B5"/>
          <w:sz w:val="26"/>
          <w:szCs w:val="26"/>
          <w:lang w:eastAsia="nb-NO"/>
        </w:rPr>
      </w:pPr>
      <w:r w:rsidRPr="00607050">
        <w:rPr>
          <w:rFonts w:ascii="Calibri Light" w:eastAsia="Times New Roman" w:hAnsi="Calibri Light"/>
          <w:b/>
          <w:color w:val="2E74B5"/>
          <w:sz w:val="26"/>
          <w:szCs w:val="26"/>
          <w:lang w:eastAsia="nb-NO"/>
        </w:rPr>
        <w:lastRenderedPageBreak/>
        <w:t xml:space="preserve">Example of </w:t>
      </w:r>
      <w:r w:rsidRPr="00607050">
        <w:rPr>
          <w:rFonts w:ascii="Calibri Light" w:eastAsia="Times New Roman" w:hAnsi="Calibri Light"/>
          <w:b/>
          <w:color w:val="2E74B5"/>
          <w:sz w:val="26"/>
          <w:szCs w:val="26"/>
        </w:rPr>
        <w:t>South Korea</w:t>
      </w:r>
    </w:p>
    <w:p w14:paraId="40A86588" w14:textId="77777777" w:rsidR="00F0780A" w:rsidRPr="00607050" w:rsidRDefault="00F0780A" w:rsidP="00F0780A">
      <w:pPr>
        <w:spacing w:after="160" w:line="259" w:lineRule="auto"/>
        <w:jc w:val="both"/>
        <w:rPr>
          <w:rFonts w:ascii="Calibri" w:eastAsia="Calibri" w:hAnsi="Calibri"/>
          <w:sz w:val="22"/>
          <w:szCs w:val="22"/>
        </w:rPr>
      </w:pPr>
    </w:p>
    <w:p w14:paraId="174BDD56" w14:textId="7CFF293A" w:rsidR="00F0780A" w:rsidRPr="00607050" w:rsidRDefault="00F0780A" w:rsidP="00F0780A">
      <w:pPr>
        <w:spacing w:after="160" w:line="259" w:lineRule="auto"/>
        <w:jc w:val="both"/>
        <w:rPr>
          <w:rFonts w:ascii="Calibri" w:eastAsia="Calibri" w:hAnsi="Calibri"/>
          <w:sz w:val="22"/>
          <w:szCs w:val="22"/>
        </w:rPr>
      </w:pPr>
      <w:r w:rsidRPr="00607050">
        <w:rPr>
          <w:rFonts w:ascii="Calibri" w:eastAsia="Calibri" w:hAnsi="Calibri"/>
          <w:sz w:val="22"/>
          <w:szCs w:val="22"/>
        </w:rPr>
        <w:t xml:space="preserve">The South Korea national process on submitting comments on the draft Asia Pacific assessment was led by the Ministry of Environment (designated IPBES National Focal Point), and the National Institute of Ecology (NIE). The first step of the process, as visualized in figure 8 below was to develop a review methodology. Following this step, the scientific expertise requirements for each chapter were identified and process of identifying experts took place. Experts with the required expertise were invited to review the Asia Pacific assessment and to submit their comments. In South </w:t>
      </w:r>
      <w:r w:rsidR="00F46A31" w:rsidRPr="00607050">
        <w:rPr>
          <w:rFonts w:ascii="Calibri" w:eastAsia="Calibri" w:hAnsi="Calibri"/>
          <w:sz w:val="22"/>
          <w:szCs w:val="22"/>
        </w:rPr>
        <w:t>Korea,</w:t>
      </w:r>
      <w:r w:rsidRPr="00607050">
        <w:rPr>
          <w:rFonts w:ascii="Calibri" w:eastAsia="Calibri" w:hAnsi="Calibri"/>
          <w:sz w:val="22"/>
          <w:szCs w:val="22"/>
        </w:rPr>
        <w:t xml:space="preserve"> main review points were the completeness of the report, representativeness of the Asia-Pacific region, parts that needed more explanation or information, and cases by country. The national process is illustrated in the figure below. </w:t>
      </w:r>
    </w:p>
    <w:p w14:paraId="5476F84B" w14:textId="77777777" w:rsidR="00F0780A" w:rsidRPr="00607050" w:rsidRDefault="00F0780A" w:rsidP="00F0780A">
      <w:pPr>
        <w:spacing w:after="160" w:line="259" w:lineRule="auto"/>
        <w:jc w:val="both"/>
        <w:rPr>
          <w:rFonts w:ascii="Calibri" w:eastAsia="Calibri" w:hAnsi="Calibri"/>
          <w:sz w:val="22"/>
          <w:szCs w:val="22"/>
        </w:rPr>
      </w:pPr>
    </w:p>
    <w:p w14:paraId="73203D18" w14:textId="77777777" w:rsidR="00F0780A" w:rsidRPr="00607050" w:rsidRDefault="00F0780A" w:rsidP="00F0780A">
      <w:pPr>
        <w:spacing w:after="160" w:line="259" w:lineRule="auto"/>
        <w:rPr>
          <w:rFonts w:ascii="Calibri" w:eastAsia="Calibri" w:hAnsi="Calibri"/>
          <w:sz w:val="22"/>
          <w:szCs w:val="22"/>
        </w:rPr>
      </w:pPr>
      <w:r w:rsidRPr="00607050">
        <w:rPr>
          <w:rFonts w:ascii="Calibri" w:eastAsia="Calibri" w:hAnsi="Calibri"/>
          <w:noProof/>
          <w:sz w:val="22"/>
          <w:szCs w:val="22"/>
          <w:lang w:eastAsia="en-GB"/>
        </w:rPr>
        <w:drawing>
          <wp:inline distT="0" distB="0" distL="0" distR="0" wp14:anchorId="60142212" wp14:editId="7F6BE866">
            <wp:extent cx="5368925" cy="4206240"/>
            <wp:effectExtent l="0" t="0" r="22225" b="2286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36D4B87B" w14:textId="77777777" w:rsidR="00C5084C" w:rsidRPr="00607050" w:rsidRDefault="00C5084C" w:rsidP="00F0780A">
      <w:pPr>
        <w:spacing w:after="160" w:line="259" w:lineRule="auto"/>
        <w:rPr>
          <w:rFonts w:ascii="Calibri" w:eastAsia="Calibri" w:hAnsi="Calibri"/>
          <w:sz w:val="22"/>
          <w:szCs w:val="22"/>
        </w:rPr>
        <w:sectPr w:rsidR="00C5084C" w:rsidRPr="00607050" w:rsidSect="006851B6">
          <w:headerReference w:type="even" r:id="rId71"/>
          <w:headerReference w:type="default" r:id="rId72"/>
          <w:footerReference w:type="even" r:id="rId73"/>
          <w:footerReference w:type="default" r:id="rId74"/>
          <w:headerReference w:type="first" r:id="rId75"/>
          <w:footerReference w:type="first" r:id="rId76"/>
          <w:type w:val="continuous"/>
          <w:pgSz w:w="12240" w:h="15840" w:code="1"/>
          <w:pgMar w:top="907" w:right="992" w:bottom="1418" w:left="1418" w:header="539" w:footer="975" w:gutter="0"/>
          <w:cols w:space="539"/>
          <w:titlePg/>
          <w:docGrid w:linePitch="360"/>
        </w:sectPr>
      </w:pPr>
    </w:p>
    <w:p w14:paraId="19B61CC7" w14:textId="44EAB659" w:rsidR="0059289A" w:rsidRPr="00607050" w:rsidRDefault="0059289A" w:rsidP="0059289A">
      <w:pPr>
        <w:pStyle w:val="Title"/>
        <w:rPr>
          <w:lang w:val="en-GB"/>
        </w:rPr>
      </w:pPr>
      <w:r w:rsidRPr="00607050">
        <w:rPr>
          <w:lang w:val="en-GB"/>
        </w:rPr>
        <w:lastRenderedPageBreak/>
        <w:t xml:space="preserve">Appendix 4 – </w:t>
      </w:r>
      <w:r w:rsidR="000339B5" w:rsidRPr="00607050">
        <w:rPr>
          <w:lang w:val="en-GB"/>
        </w:rPr>
        <w:t>C</w:t>
      </w:r>
      <w:r w:rsidR="00F7567A" w:rsidRPr="00607050">
        <w:rPr>
          <w:lang w:val="en-GB"/>
        </w:rPr>
        <w:t>ontributing organisations</w:t>
      </w:r>
      <w:r w:rsidR="000339B5" w:rsidRPr="00607050">
        <w:rPr>
          <w:lang w:val="en-GB"/>
        </w:rPr>
        <w:t xml:space="preserve">/institutions </w:t>
      </w:r>
      <w:r w:rsidR="00F7567A" w:rsidRPr="00607050">
        <w:rPr>
          <w:lang w:val="en-GB"/>
        </w:rPr>
        <w:t>and a</w:t>
      </w:r>
      <w:r w:rsidR="00BE5CBC" w:rsidRPr="00607050">
        <w:rPr>
          <w:lang w:val="en-GB"/>
        </w:rPr>
        <w:t xml:space="preserve">ctions </w:t>
      </w:r>
      <w:r w:rsidR="000339B5" w:rsidRPr="00607050">
        <w:rPr>
          <w:lang w:val="en-GB"/>
        </w:rPr>
        <w:t xml:space="preserve">implementing </w:t>
      </w:r>
      <w:r w:rsidR="007F0B13" w:rsidRPr="00607050">
        <w:rPr>
          <w:lang w:val="en-GB"/>
        </w:rPr>
        <w:t xml:space="preserve">the IPBES capacity-building rolling plan </w:t>
      </w:r>
    </w:p>
    <w:p w14:paraId="7A7ACCD1" w14:textId="70A2916B" w:rsidR="00966787" w:rsidRPr="00607050" w:rsidRDefault="00312AF2" w:rsidP="00117CC9">
      <w:pPr>
        <w:pStyle w:val="Normalnumber"/>
        <w:numPr>
          <w:ilvl w:val="0"/>
          <w:numId w:val="0"/>
        </w:numPr>
        <w:ind w:left="1247"/>
      </w:pPr>
      <w:r w:rsidRPr="00607050">
        <w:t xml:space="preserve">The task force is undertaking an incremental approach to building collaboration and engagement with the wide range of organisations and institutions involved in capacity-building activities relating directly to the IPBES work programme and the </w:t>
      </w:r>
      <w:r w:rsidR="002E27BD" w:rsidRPr="00607050">
        <w:t xml:space="preserve">identified </w:t>
      </w:r>
      <w:r w:rsidRPr="00607050">
        <w:t xml:space="preserve">priority capacity-building needs approved by the IPBES Plenary. </w:t>
      </w:r>
      <w:r w:rsidR="00966787" w:rsidRPr="00607050">
        <w:t>There is an open invitation to all institutions looking to contribute to IPBES' work on capacity</w:t>
      </w:r>
      <w:r w:rsidR="008A252D">
        <w:noBreakHyphen/>
      </w:r>
      <w:r w:rsidR="00966787" w:rsidRPr="00607050">
        <w:t>building on the capacity-building page of www.IPBES.net.</w:t>
      </w:r>
    </w:p>
    <w:p w14:paraId="5410558D" w14:textId="77777777" w:rsidR="00A6199B" w:rsidRPr="00607050" w:rsidRDefault="00312AF2" w:rsidP="001D2A01">
      <w:pPr>
        <w:pStyle w:val="Normalnumber"/>
        <w:numPr>
          <w:ilvl w:val="0"/>
          <w:numId w:val="0"/>
        </w:numPr>
        <w:ind w:left="1247"/>
      </w:pPr>
      <w:r w:rsidRPr="00607050">
        <w:t xml:space="preserve">A list of contributing organisations and institutions can be found below. </w:t>
      </w:r>
    </w:p>
    <w:p w14:paraId="11AEE428" w14:textId="77777777" w:rsidR="001D2A01" w:rsidRPr="00607050" w:rsidRDefault="007F0B13" w:rsidP="001D2A01">
      <w:pPr>
        <w:pStyle w:val="Normalnumber"/>
        <w:numPr>
          <w:ilvl w:val="0"/>
          <w:numId w:val="0"/>
        </w:numPr>
        <w:ind w:left="1247"/>
        <w:rPr>
          <w:lang w:eastAsia="ko-KR"/>
        </w:rPr>
      </w:pPr>
      <w:r w:rsidRPr="00607050">
        <w:t>Activ</w:t>
      </w:r>
      <w:r w:rsidR="00BE5CBC" w:rsidRPr="00607050">
        <w:t xml:space="preserve">ities and contributions </w:t>
      </w:r>
      <w:r w:rsidR="006D6B7C" w:rsidRPr="00607050">
        <w:t>to</w:t>
      </w:r>
      <w:r w:rsidRPr="00607050">
        <w:t xml:space="preserve"> the implementation of the </w:t>
      </w:r>
      <w:r w:rsidR="006D6B7C" w:rsidRPr="00607050">
        <w:t xml:space="preserve">IPBES capacity-building </w:t>
      </w:r>
      <w:r w:rsidRPr="00607050">
        <w:t xml:space="preserve">rolling plan are </w:t>
      </w:r>
      <w:r w:rsidR="00A6199B" w:rsidRPr="00607050">
        <w:t xml:space="preserve">listed in </w:t>
      </w:r>
      <w:r w:rsidR="008E0224" w:rsidRPr="00607050">
        <w:t>an</w:t>
      </w:r>
      <w:r w:rsidR="00966787" w:rsidRPr="00607050">
        <w:t xml:space="preserve"> </w:t>
      </w:r>
      <w:r w:rsidR="00F7567A" w:rsidRPr="00607050">
        <w:t>a</w:t>
      </w:r>
      <w:r w:rsidR="00A6199B" w:rsidRPr="00607050">
        <w:t>nnex of actions to the IPBES capacity-building rolling plan</w:t>
      </w:r>
      <w:r w:rsidR="008E0224" w:rsidRPr="00607050">
        <w:t xml:space="preserve">. A simplified version of this annex </w:t>
      </w:r>
      <w:r w:rsidR="00F7567A" w:rsidRPr="00607050">
        <w:t xml:space="preserve">of actions </w:t>
      </w:r>
      <w:r w:rsidR="008E0224" w:rsidRPr="00607050">
        <w:rPr>
          <w:lang w:eastAsia="ko-KR"/>
        </w:rPr>
        <w:t>is provided in</w:t>
      </w:r>
      <w:r w:rsidR="00F7567A" w:rsidRPr="00607050">
        <w:rPr>
          <w:lang w:eastAsia="ko-KR"/>
        </w:rPr>
        <w:t xml:space="preserve"> table 1 below</w:t>
      </w:r>
      <w:r w:rsidR="008E0224" w:rsidRPr="00607050">
        <w:rPr>
          <w:lang w:eastAsia="ko-KR"/>
        </w:rPr>
        <w:t xml:space="preserve">. </w:t>
      </w:r>
      <w:r w:rsidRPr="00607050">
        <w:rPr>
          <w:lang w:eastAsia="ko-KR"/>
        </w:rPr>
        <w:t xml:space="preserve">The table includes activities </w:t>
      </w:r>
      <w:r w:rsidR="002F456E" w:rsidRPr="00607050">
        <w:rPr>
          <w:lang w:eastAsia="ko-KR"/>
        </w:rPr>
        <w:t>planned and implemented</w:t>
      </w:r>
      <w:r w:rsidRPr="00607050">
        <w:rPr>
          <w:lang w:eastAsia="ko-KR"/>
        </w:rPr>
        <w:t xml:space="preserve"> by IPBES</w:t>
      </w:r>
      <w:r w:rsidR="008B04FA" w:rsidRPr="00607050">
        <w:rPr>
          <w:rStyle w:val="FootnoteReference"/>
          <w:b/>
          <w:lang w:eastAsia="ko-KR"/>
        </w:rPr>
        <w:footnoteReference w:id="19"/>
      </w:r>
      <w:r w:rsidR="00707228" w:rsidRPr="00607050">
        <w:rPr>
          <w:lang w:eastAsia="ko-KR"/>
        </w:rPr>
        <w:t xml:space="preserve"> </w:t>
      </w:r>
      <w:r w:rsidRPr="00607050">
        <w:rPr>
          <w:lang w:eastAsia="ko-KR"/>
        </w:rPr>
        <w:t>and partners</w:t>
      </w:r>
      <w:r w:rsidR="006D6B7C" w:rsidRPr="00607050">
        <w:rPr>
          <w:lang w:eastAsia="ko-KR"/>
        </w:rPr>
        <w:t>, including</w:t>
      </w:r>
      <w:r w:rsidRPr="00607050" w:rsidDel="006D6B7C">
        <w:rPr>
          <w:lang w:eastAsia="ko-KR"/>
        </w:rPr>
        <w:t xml:space="preserve"> </w:t>
      </w:r>
      <w:r w:rsidRPr="00607050">
        <w:rPr>
          <w:lang w:eastAsia="ko-KR"/>
        </w:rPr>
        <w:t>complementary capacity-building activities</w:t>
      </w:r>
      <w:r w:rsidR="006D6B7C" w:rsidRPr="00607050">
        <w:rPr>
          <w:lang w:eastAsia="ko-KR"/>
        </w:rPr>
        <w:t xml:space="preserve"> by other organisations and institutions</w:t>
      </w:r>
      <w:r w:rsidRPr="00607050">
        <w:rPr>
          <w:lang w:eastAsia="ko-KR"/>
        </w:rPr>
        <w:t>.</w:t>
      </w:r>
      <w:r w:rsidR="004E4234" w:rsidRPr="00607050">
        <w:rPr>
          <w:lang w:eastAsia="ko-KR"/>
        </w:rPr>
        <w:t xml:space="preserve"> Activities by partners are self-reported </w:t>
      </w:r>
      <w:r w:rsidR="009D255B" w:rsidRPr="00607050">
        <w:rPr>
          <w:lang w:eastAsia="ko-KR"/>
        </w:rPr>
        <w:t xml:space="preserve">and </w:t>
      </w:r>
      <w:r w:rsidR="004E4234" w:rsidRPr="00607050">
        <w:rPr>
          <w:lang w:eastAsia="ko-KR"/>
        </w:rPr>
        <w:t>based on the priorities and criteria for implementing the strategies under the rolling plan.</w:t>
      </w:r>
      <w:r w:rsidR="00FF0EBD" w:rsidRPr="00607050">
        <w:rPr>
          <w:lang w:eastAsia="ko-KR"/>
        </w:rPr>
        <w:t xml:space="preserve"> </w:t>
      </w:r>
      <w:r w:rsidR="00EB57AC" w:rsidRPr="00607050">
        <w:rPr>
          <w:lang w:eastAsia="ko-KR"/>
        </w:rPr>
        <w:t xml:space="preserve">The strategies under the capacity-building rolling plan are </w:t>
      </w:r>
      <w:r w:rsidR="006D6B7C" w:rsidRPr="00607050">
        <w:rPr>
          <w:lang w:eastAsia="ko-KR"/>
        </w:rPr>
        <w:t xml:space="preserve">(1) </w:t>
      </w:r>
      <w:r w:rsidR="004A68B6" w:rsidRPr="00607050">
        <w:rPr>
          <w:lang w:eastAsia="ko-KR"/>
        </w:rPr>
        <w:t>learning and e</w:t>
      </w:r>
      <w:r w:rsidR="00EB57AC" w:rsidRPr="00607050">
        <w:rPr>
          <w:lang w:eastAsia="ko-KR"/>
        </w:rPr>
        <w:t>ngagement</w:t>
      </w:r>
      <w:r w:rsidR="006D6B7C" w:rsidRPr="00607050">
        <w:rPr>
          <w:lang w:eastAsia="ko-KR"/>
        </w:rPr>
        <w:t>,</w:t>
      </w:r>
      <w:r w:rsidR="00117CC9" w:rsidRPr="00607050">
        <w:rPr>
          <w:lang w:eastAsia="ko-KR"/>
        </w:rPr>
        <w:t xml:space="preserve"> </w:t>
      </w:r>
      <w:r w:rsidR="006D6B7C" w:rsidRPr="00607050">
        <w:rPr>
          <w:lang w:eastAsia="ko-KR"/>
        </w:rPr>
        <w:t>(2) f</w:t>
      </w:r>
      <w:r w:rsidR="00EB57AC" w:rsidRPr="00607050">
        <w:rPr>
          <w:lang w:eastAsia="ko-KR"/>
        </w:rPr>
        <w:t>acilitating access to expertise and information</w:t>
      </w:r>
      <w:r w:rsidR="006D6B7C" w:rsidRPr="00607050">
        <w:rPr>
          <w:lang w:eastAsia="ko-KR"/>
        </w:rPr>
        <w:t>, and (3)</w:t>
      </w:r>
      <w:r w:rsidR="00FF0EBD" w:rsidRPr="00607050">
        <w:rPr>
          <w:lang w:eastAsia="ko-KR"/>
        </w:rPr>
        <w:t xml:space="preserve"> </w:t>
      </w:r>
      <w:r w:rsidR="006D6B7C" w:rsidRPr="00607050">
        <w:rPr>
          <w:lang w:eastAsia="ko-KR"/>
        </w:rPr>
        <w:t>s</w:t>
      </w:r>
      <w:r w:rsidR="00EB57AC" w:rsidRPr="00607050">
        <w:rPr>
          <w:lang w:eastAsia="ko-KR"/>
        </w:rPr>
        <w:t>trengthening national and regional capacities</w:t>
      </w:r>
      <w:r w:rsidR="006D6B7C" w:rsidRPr="00607050">
        <w:rPr>
          <w:lang w:eastAsia="ko-KR"/>
        </w:rPr>
        <w:t xml:space="preserve">. </w:t>
      </w:r>
    </w:p>
    <w:p w14:paraId="7D739584" w14:textId="77777777" w:rsidR="008E0224" w:rsidRPr="00607050" w:rsidRDefault="008E0224" w:rsidP="001D2A01">
      <w:pPr>
        <w:pStyle w:val="Normalnumber"/>
        <w:numPr>
          <w:ilvl w:val="0"/>
          <w:numId w:val="0"/>
        </w:numPr>
        <w:ind w:left="1247"/>
        <w:rPr>
          <w:lang w:eastAsia="ko-KR"/>
        </w:rPr>
      </w:pPr>
      <w:r w:rsidRPr="00607050">
        <w:t>The capacity-building task force aims to continuously update and make available a comprehensive list of actions on the IPBES website.</w:t>
      </w:r>
    </w:p>
    <w:p w14:paraId="563BD1A0" w14:textId="77777777" w:rsidR="006D6B7C" w:rsidRPr="00607050" w:rsidRDefault="006D6B7C" w:rsidP="001D2A01">
      <w:pPr>
        <w:pStyle w:val="Normalnumber"/>
        <w:numPr>
          <w:ilvl w:val="0"/>
          <w:numId w:val="0"/>
        </w:numPr>
        <w:ind w:left="1247"/>
        <w:rPr>
          <w:lang w:eastAsia="ko-KR"/>
        </w:rPr>
      </w:pPr>
    </w:p>
    <w:p w14:paraId="4FE5DDE3" w14:textId="77777777" w:rsidR="00707228" w:rsidRPr="00607050" w:rsidRDefault="00FF216F" w:rsidP="00EB57AC">
      <w:pPr>
        <w:pStyle w:val="Normalnumber"/>
        <w:numPr>
          <w:ilvl w:val="0"/>
          <w:numId w:val="0"/>
        </w:numPr>
        <w:ind w:left="1247"/>
        <w:rPr>
          <w:b/>
          <w:lang w:eastAsia="ko-KR"/>
        </w:rPr>
      </w:pPr>
      <w:r w:rsidRPr="00607050">
        <w:rPr>
          <w:b/>
          <w:lang w:eastAsia="ko-KR"/>
        </w:rPr>
        <w:t>L</w:t>
      </w:r>
      <w:r w:rsidR="00707228" w:rsidRPr="00607050">
        <w:rPr>
          <w:b/>
          <w:lang w:eastAsia="ko-KR"/>
        </w:rPr>
        <w:t xml:space="preserve">ist of contributing organisations/institutions </w:t>
      </w:r>
    </w:p>
    <w:tbl>
      <w:tblPr>
        <w:tblW w:w="0" w:type="auto"/>
        <w:tblInd w:w="1276" w:type="dxa"/>
        <w:tblLook w:val="04A0" w:firstRow="1" w:lastRow="0" w:firstColumn="1" w:lastColumn="0" w:noHBand="0" w:noVBand="1"/>
      </w:tblPr>
      <w:tblGrid>
        <w:gridCol w:w="6252"/>
        <w:gridCol w:w="2302"/>
      </w:tblGrid>
      <w:tr w:rsidR="00666C1A" w:rsidRPr="00607050" w14:paraId="7D10E6B0" w14:textId="77777777" w:rsidTr="00D35A20">
        <w:trPr>
          <w:trHeight w:val="230"/>
          <w:tblHeader/>
        </w:trPr>
        <w:tc>
          <w:tcPr>
            <w:tcW w:w="7796" w:type="dxa"/>
            <w:tcBorders>
              <w:top w:val="single" w:sz="4" w:space="0" w:color="auto"/>
              <w:bottom w:val="single" w:sz="12" w:space="0" w:color="auto"/>
            </w:tcBorders>
            <w:vAlign w:val="bottom"/>
          </w:tcPr>
          <w:p w14:paraId="407E237C" w14:textId="77777777" w:rsidR="00666C1A" w:rsidRPr="00607050" w:rsidRDefault="00666C1A" w:rsidP="00666C1A">
            <w:pPr>
              <w:tabs>
                <w:tab w:val="left" w:pos="1247"/>
                <w:tab w:val="left" w:pos="1814"/>
                <w:tab w:val="left" w:pos="2381"/>
                <w:tab w:val="left" w:pos="2948"/>
                <w:tab w:val="left" w:pos="3515"/>
                <w:tab w:val="left" w:pos="4082"/>
              </w:tabs>
              <w:spacing w:before="40" w:after="40"/>
              <w:rPr>
                <w:rFonts w:eastAsia="SimSun"/>
                <w:i/>
                <w:w w:val="103"/>
                <w:sz w:val="18"/>
                <w:szCs w:val="18"/>
                <w:lang w:eastAsia="zh-CN"/>
              </w:rPr>
            </w:pPr>
            <w:r w:rsidRPr="00607050">
              <w:rPr>
                <w:rFonts w:eastAsia="SimSun"/>
                <w:i/>
                <w:w w:val="103"/>
                <w:sz w:val="18"/>
                <w:szCs w:val="18"/>
                <w:lang w:eastAsia="zh-CN"/>
              </w:rPr>
              <w:t>Organisation/Institution</w:t>
            </w:r>
          </w:p>
        </w:tc>
        <w:tc>
          <w:tcPr>
            <w:tcW w:w="2835" w:type="dxa"/>
            <w:tcBorders>
              <w:top w:val="single" w:sz="4" w:space="0" w:color="auto"/>
              <w:bottom w:val="single" w:sz="12" w:space="0" w:color="auto"/>
            </w:tcBorders>
            <w:vAlign w:val="bottom"/>
          </w:tcPr>
          <w:p w14:paraId="4224139B" w14:textId="77777777" w:rsidR="00666C1A" w:rsidRPr="00607050" w:rsidRDefault="00666C1A" w:rsidP="00E6367F">
            <w:pPr>
              <w:tabs>
                <w:tab w:val="left" w:pos="1247"/>
                <w:tab w:val="left" w:pos="1814"/>
                <w:tab w:val="left" w:pos="2381"/>
                <w:tab w:val="left" w:pos="2948"/>
                <w:tab w:val="left" w:pos="3515"/>
                <w:tab w:val="left" w:pos="4082"/>
              </w:tabs>
              <w:spacing w:before="40" w:after="40"/>
              <w:rPr>
                <w:rFonts w:eastAsia="SimSun"/>
                <w:i/>
                <w:w w:val="103"/>
                <w:sz w:val="18"/>
                <w:szCs w:val="18"/>
                <w:lang w:eastAsia="zh-CN"/>
              </w:rPr>
            </w:pPr>
            <w:r w:rsidRPr="00607050">
              <w:rPr>
                <w:rFonts w:eastAsia="SimSun"/>
                <w:i/>
                <w:w w:val="103"/>
                <w:sz w:val="18"/>
                <w:szCs w:val="18"/>
                <w:lang w:eastAsia="zh-CN"/>
              </w:rPr>
              <w:t>Acronym</w:t>
            </w:r>
          </w:p>
        </w:tc>
      </w:tr>
      <w:tr w:rsidR="009F706E" w:rsidRPr="00607050" w14:paraId="4FAB2BDB" w14:textId="77777777" w:rsidTr="00D35A20">
        <w:tblPrEx>
          <w:tblCellMar>
            <w:left w:w="70" w:type="dxa"/>
            <w:right w:w="70" w:type="dxa"/>
          </w:tblCellMar>
        </w:tblPrEx>
        <w:trPr>
          <w:trHeight w:val="243"/>
        </w:trPr>
        <w:tc>
          <w:tcPr>
            <w:tcW w:w="7796" w:type="dxa"/>
            <w:shd w:val="clear" w:color="auto" w:fill="auto"/>
            <w:noWrap/>
            <w:vAlign w:val="center"/>
            <w:hideMark/>
          </w:tcPr>
          <w:p w14:paraId="0C6EF5C9" w14:textId="77777777" w:rsidR="009F706E" w:rsidRPr="00607050" w:rsidRDefault="009F706E" w:rsidP="00E375CD">
            <w:pPr>
              <w:rPr>
                <w:sz w:val="18"/>
                <w:szCs w:val="18"/>
              </w:rPr>
            </w:pPr>
            <w:r w:rsidRPr="00607050">
              <w:rPr>
                <w:sz w:val="18"/>
                <w:szCs w:val="18"/>
              </w:rPr>
              <w:t xml:space="preserve">Addis Ababa University </w:t>
            </w:r>
          </w:p>
        </w:tc>
        <w:tc>
          <w:tcPr>
            <w:tcW w:w="2835" w:type="dxa"/>
            <w:shd w:val="clear" w:color="auto" w:fill="auto"/>
            <w:noWrap/>
            <w:vAlign w:val="center"/>
            <w:hideMark/>
          </w:tcPr>
          <w:p w14:paraId="17D7DFA3" w14:textId="77777777" w:rsidR="009F706E" w:rsidRPr="00607050" w:rsidRDefault="009F706E" w:rsidP="00E375CD">
            <w:pPr>
              <w:rPr>
                <w:sz w:val="18"/>
                <w:szCs w:val="18"/>
              </w:rPr>
            </w:pPr>
            <w:r w:rsidRPr="00607050">
              <w:rPr>
                <w:sz w:val="18"/>
                <w:szCs w:val="18"/>
              </w:rPr>
              <w:t>AAU</w:t>
            </w:r>
          </w:p>
        </w:tc>
      </w:tr>
      <w:tr w:rsidR="009F706E" w:rsidRPr="00607050" w14:paraId="36C85C4F" w14:textId="77777777" w:rsidTr="00D35A20">
        <w:tblPrEx>
          <w:tblCellMar>
            <w:left w:w="70" w:type="dxa"/>
            <w:right w:w="70" w:type="dxa"/>
          </w:tblCellMar>
        </w:tblPrEx>
        <w:trPr>
          <w:trHeight w:val="275"/>
        </w:trPr>
        <w:tc>
          <w:tcPr>
            <w:tcW w:w="7796" w:type="dxa"/>
            <w:shd w:val="clear" w:color="auto" w:fill="auto"/>
            <w:noWrap/>
            <w:vAlign w:val="center"/>
            <w:hideMark/>
          </w:tcPr>
          <w:p w14:paraId="74BE60E0" w14:textId="77777777" w:rsidR="009F706E" w:rsidRPr="00607050" w:rsidRDefault="009F706E" w:rsidP="00E375CD">
            <w:pPr>
              <w:rPr>
                <w:sz w:val="18"/>
                <w:szCs w:val="18"/>
              </w:rPr>
            </w:pPr>
            <w:r w:rsidRPr="00607050">
              <w:rPr>
                <w:sz w:val="18"/>
                <w:szCs w:val="18"/>
              </w:rPr>
              <w:t>African Biodiversity Network</w:t>
            </w:r>
          </w:p>
        </w:tc>
        <w:tc>
          <w:tcPr>
            <w:tcW w:w="2835" w:type="dxa"/>
            <w:shd w:val="clear" w:color="auto" w:fill="auto"/>
            <w:noWrap/>
            <w:vAlign w:val="center"/>
            <w:hideMark/>
          </w:tcPr>
          <w:p w14:paraId="469755EE" w14:textId="77777777" w:rsidR="009F706E" w:rsidRPr="00607050" w:rsidRDefault="009F706E" w:rsidP="00E375CD">
            <w:pPr>
              <w:rPr>
                <w:sz w:val="18"/>
                <w:szCs w:val="18"/>
              </w:rPr>
            </w:pPr>
            <w:r w:rsidRPr="00607050">
              <w:rPr>
                <w:sz w:val="18"/>
                <w:szCs w:val="18"/>
              </w:rPr>
              <w:t>ABN</w:t>
            </w:r>
          </w:p>
        </w:tc>
      </w:tr>
      <w:tr w:rsidR="009F706E" w:rsidRPr="00607050" w14:paraId="05ECC5C7" w14:textId="77777777" w:rsidTr="00D35A20">
        <w:tblPrEx>
          <w:tblCellMar>
            <w:left w:w="70" w:type="dxa"/>
            <w:right w:w="70" w:type="dxa"/>
          </w:tblCellMar>
        </w:tblPrEx>
        <w:trPr>
          <w:trHeight w:val="279"/>
        </w:trPr>
        <w:tc>
          <w:tcPr>
            <w:tcW w:w="7796" w:type="dxa"/>
            <w:shd w:val="clear" w:color="auto" w:fill="auto"/>
            <w:noWrap/>
            <w:vAlign w:val="center"/>
            <w:hideMark/>
          </w:tcPr>
          <w:p w14:paraId="3F8A1C2A" w14:textId="77777777" w:rsidR="009F706E" w:rsidRPr="00607050" w:rsidRDefault="009F706E" w:rsidP="00E375CD">
            <w:pPr>
              <w:rPr>
                <w:sz w:val="18"/>
                <w:szCs w:val="18"/>
              </w:rPr>
            </w:pPr>
            <w:r w:rsidRPr="00607050">
              <w:rPr>
                <w:sz w:val="18"/>
                <w:szCs w:val="18"/>
              </w:rPr>
              <w:t>Asia-Pacific Network for Global Change Research</w:t>
            </w:r>
          </w:p>
        </w:tc>
        <w:tc>
          <w:tcPr>
            <w:tcW w:w="2835" w:type="dxa"/>
            <w:shd w:val="clear" w:color="auto" w:fill="auto"/>
            <w:noWrap/>
            <w:vAlign w:val="center"/>
            <w:hideMark/>
          </w:tcPr>
          <w:p w14:paraId="30674C74" w14:textId="77777777" w:rsidR="009F706E" w:rsidRPr="00607050" w:rsidRDefault="009F706E" w:rsidP="00E375CD">
            <w:pPr>
              <w:rPr>
                <w:sz w:val="18"/>
                <w:szCs w:val="18"/>
              </w:rPr>
            </w:pPr>
            <w:r w:rsidRPr="00607050">
              <w:rPr>
                <w:sz w:val="18"/>
                <w:szCs w:val="18"/>
              </w:rPr>
              <w:t>APN</w:t>
            </w:r>
          </w:p>
        </w:tc>
      </w:tr>
      <w:tr w:rsidR="009F706E" w:rsidRPr="00607050" w14:paraId="22FA6A3B" w14:textId="77777777" w:rsidTr="00D35A20">
        <w:tblPrEx>
          <w:tblCellMar>
            <w:left w:w="70" w:type="dxa"/>
            <w:right w:w="70" w:type="dxa"/>
          </w:tblCellMar>
        </w:tblPrEx>
        <w:trPr>
          <w:trHeight w:val="269"/>
        </w:trPr>
        <w:tc>
          <w:tcPr>
            <w:tcW w:w="7796" w:type="dxa"/>
            <w:shd w:val="clear" w:color="auto" w:fill="auto"/>
            <w:noWrap/>
            <w:vAlign w:val="center"/>
            <w:hideMark/>
          </w:tcPr>
          <w:p w14:paraId="676C0948" w14:textId="77777777" w:rsidR="009F706E" w:rsidRPr="00607050" w:rsidRDefault="009F706E" w:rsidP="00E375CD">
            <w:pPr>
              <w:rPr>
                <w:sz w:val="18"/>
                <w:szCs w:val="18"/>
              </w:rPr>
            </w:pPr>
            <w:r w:rsidRPr="00607050">
              <w:rPr>
                <w:sz w:val="18"/>
                <w:szCs w:val="18"/>
              </w:rPr>
              <w:t>Association of Southeast Asian Nations (ASEAN) Centre for Biodiversity</w:t>
            </w:r>
          </w:p>
        </w:tc>
        <w:tc>
          <w:tcPr>
            <w:tcW w:w="2835" w:type="dxa"/>
            <w:shd w:val="clear" w:color="auto" w:fill="auto"/>
            <w:noWrap/>
            <w:vAlign w:val="center"/>
            <w:hideMark/>
          </w:tcPr>
          <w:p w14:paraId="36ACEC85" w14:textId="77777777" w:rsidR="009F706E" w:rsidRPr="00607050" w:rsidRDefault="009F706E" w:rsidP="00E375CD">
            <w:pPr>
              <w:rPr>
                <w:sz w:val="18"/>
                <w:szCs w:val="18"/>
              </w:rPr>
            </w:pPr>
            <w:r w:rsidRPr="00607050">
              <w:rPr>
                <w:sz w:val="18"/>
                <w:szCs w:val="18"/>
              </w:rPr>
              <w:t>ACB</w:t>
            </w:r>
          </w:p>
        </w:tc>
      </w:tr>
      <w:tr w:rsidR="00776586" w:rsidRPr="00607050" w14:paraId="1424AA4D" w14:textId="77777777" w:rsidTr="00D35A20">
        <w:tblPrEx>
          <w:tblCellMar>
            <w:left w:w="70" w:type="dxa"/>
            <w:right w:w="70" w:type="dxa"/>
          </w:tblCellMar>
        </w:tblPrEx>
        <w:trPr>
          <w:trHeight w:val="131"/>
        </w:trPr>
        <w:tc>
          <w:tcPr>
            <w:tcW w:w="7796" w:type="dxa"/>
            <w:shd w:val="clear" w:color="auto" w:fill="auto"/>
            <w:noWrap/>
            <w:vAlign w:val="center"/>
          </w:tcPr>
          <w:p w14:paraId="7BCA30F2" w14:textId="7B6248D9" w:rsidR="00776586" w:rsidRPr="00607050" w:rsidRDefault="00776586" w:rsidP="00E375CD">
            <w:pPr>
              <w:rPr>
                <w:sz w:val="18"/>
                <w:szCs w:val="18"/>
              </w:rPr>
            </w:pPr>
          </w:p>
        </w:tc>
        <w:tc>
          <w:tcPr>
            <w:tcW w:w="2835" w:type="dxa"/>
            <w:shd w:val="clear" w:color="auto" w:fill="auto"/>
            <w:noWrap/>
            <w:vAlign w:val="center"/>
          </w:tcPr>
          <w:p w14:paraId="16C4BA1D" w14:textId="0491A8D8" w:rsidR="00776586" w:rsidRPr="00607050" w:rsidRDefault="00776586" w:rsidP="00E375CD">
            <w:pPr>
              <w:rPr>
                <w:sz w:val="18"/>
                <w:szCs w:val="18"/>
              </w:rPr>
            </w:pPr>
          </w:p>
        </w:tc>
      </w:tr>
      <w:tr w:rsidR="009F706E" w:rsidRPr="00607050" w14:paraId="53B30AE9" w14:textId="77777777" w:rsidTr="00D35A20">
        <w:tblPrEx>
          <w:tblCellMar>
            <w:left w:w="70" w:type="dxa"/>
            <w:right w:w="70" w:type="dxa"/>
          </w:tblCellMar>
        </w:tblPrEx>
        <w:trPr>
          <w:trHeight w:val="131"/>
        </w:trPr>
        <w:tc>
          <w:tcPr>
            <w:tcW w:w="7796" w:type="dxa"/>
            <w:shd w:val="clear" w:color="auto" w:fill="auto"/>
            <w:noWrap/>
            <w:vAlign w:val="center"/>
            <w:hideMark/>
          </w:tcPr>
          <w:p w14:paraId="5DA6158D" w14:textId="77777777" w:rsidR="009F706E" w:rsidRPr="00607050" w:rsidRDefault="009F706E" w:rsidP="00E375CD">
            <w:pPr>
              <w:rPr>
                <w:sz w:val="18"/>
                <w:szCs w:val="18"/>
              </w:rPr>
            </w:pPr>
            <w:r w:rsidRPr="00607050">
              <w:rPr>
                <w:sz w:val="18"/>
                <w:szCs w:val="18"/>
              </w:rPr>
              <w:t>Basque Centre for Climate Change</w:t>
            </w:r>
          </w:p>
        </w:tc>
        <w:tc>
          <w:tcPr>
            <w:tcW w:w="2835" w:type="dxa"/>
            <w:shd w:val="clear" w:color="auto" w:fill="auto"/>
            <w:noWrap/>
            <w:vAlign w:val="center"/>
            <w:hideMark/>
          </w:tcPr>
          <w:p w14:paraId="4795AA4C" w14:textId="77777777" w:rsidR="009F706E" w:rsidRPr="00607050" w:rsidRDefault="009F706E" w:rsidP="00E375CD">
            <w:pPr>
              <w:rPr>
                <w:sz w:val="18"/>
                <w:szCs w:val="18"/>
              </w:rPr>
            </w:pPr>
            <w:r w:rsidRPr="00607050">
              <w:rPr>
                <w:sz w:val="18"/>
                <w:szCs w:val="18"/>
              </w:rPr>
              <w:t>BC3</w:t>
            </w:r>
          </w:p>
        </w:tc>
      </w:tr>
      <w:tr w:rsidR="009F706E" w:rsidRPr="00607050" w14:paraId="38A2FFDF" w14:textId="77777777" w:rsidTr="00D35A20">
        <w:tblPrEx>
          <w:tblCellMar>
            <w:left w:w="70" w:type="dxa"/>
            <w:right w:w="70" w:type="dxa"/>
          </w:tblCellMar>
        </w:tblPrEx>
        <w:trPr>
          <w:trHeight w:val="361"/>
        </w:trPr>
        <w:tc>
          <w:tcPr>
            <w:tcW w:w="7796" w:type="dxa"/>
            <w:shd w:val="clear" w:color="auto" w:fill="auto"/>
            <w:vAlign w:val="center"/>
            <w:hideMark/>
          </w:tcPr>
          <w:p w14:paraId="16B67CAA" w14:textId="77777777" w:rsidR="009F706E" w:rsidRPr="00607050" w:rsidRDefault="009F706E" w:rsidP="00E375CD">
            <w:pPr>
              <w:rPr>
                <w:sz w:val="18"/>
                <w:szCs w:val="18"/>
              </w:rPr>
            </w:pPr>
            <w:r w:rsidRPr="00607050">
              <w:rPr>
                <w:sz w:val="18"/>
                <w:szCs w:val="18"/>
              </w:rPr>
              <w:t>Centre for Resource Management and Environmental Studies, University of the West Indies</w:t>
            </w:r>
          </w:p>
        </w:tc>
        <w:tc>
          <w:tcPr>
            <w:tcW w:w="2835" w:type="dxa"/>
            <w:shd w:val="clear" w:color="auto" w:fill="auto"/>
            <w:vAlign w:val="center"/>
            <w:hideMark/>
          </w:tcPr>
          <w:p w14:paraId="71D94E6F" w14:textId="77777777" w:rsidR="009F706E" w:rsidRPr="00607050" w:rsidRDefault="009F706E" w:rsidP="00E375CD">
            <w:pPr>
              <w:rPr>
                <w:sz w:val="18"/>
                <w:szCs w:val="18"/>
              </w:rPr>
            </w:pPr>
            <w:r w:rsidRPr="00607050">
              <w:rPr>
                <w:sz w:val="18"/>
                <w:szCs w:val="18"/>
              </w:rPr>
              <w:t>CERMES, UWI</w:t>
            </w:r>
          </w:p>
        </w:tc>
      </w:tr>
      <w:tr w:rsidR="009F706E" w:rsidRPr="00607050" w14:paraId="2047AC00" w14:textId="77777777" w:rsidTr="00D35A20">
        <w:tblPrEx>
          <w:tblCellMar>
            <w:left w:w="70" w:type="dxa"/>
            <w:right w:w="70" w:type="dxa"/>
          </w:tblCellMar>
        </w:tblPrEx>
        <w:trPr>
          <w:trHeight w:val="267"/>
        </w:trPr>
        <w:tc>
          <w:tcPr>
            <w:tcW w:w="7796" w:type="dxa"/>
            <w:shd w:val="clear" w:color="auto" w:fill="auto"/>
            <w:vAlign w:val="center"/>
            <w:hideMark/>
          </w:tcPr>
          <w:p w14:paraId="603ED81D" w14:textId="77777777" w:rsidR="009F706E" w:rsidRPr="00607050" w:rsidRDefault="009F706E" w:rsidP="00E375CD">
            <w:pPr>
              <w:rPr>
                <w:sz w:val="18"/>
                <w:szCs w:val="18"/>
              </w:rPr>
            </w:pPr>
            <w:r w:rsidRPr="00607050">
              <w:rPr>
                <w:sz w:val="18"/>
                <w:szCs w:val="18"/>
              </w:rPr>
              <w:t>Department of Life Sciences, The University of the West Indies</w:t>
            </w:r>
          </w:p>
        </w:tc>
        <w:tc>
          <w:tcPr>
            <w:tcW w:w="2835" w:type="dxa"/>
            <w:shd w:val="clear" w:color="auto" w:fill="auto"/>
            <w:noWrap/>
            <w:vAlign w:val="center"/>
            <w:hideMark/>
          </w:tcPr>
          <w:p w14:paraId="65F5C306" w14:textId="77777777" w:rsidR="009F706E" w:rsidRPr="00607050" w:rsidRDefault="009F706E" w:rsidP="00E375CD">
            <w:pPr>
              <w:rPr>
                <w:sz w:val="18"/>
                <w:szCs w:val="18"/>
              </w:rPr>
            </w:pPr>
            <w:r w:rsidRPr="00607050">
              <w:rPr>
                <w:sz w:val="18"/>
                <w:szCs w:val="18"/>
              </w:rPr>
              <w:t>Department of Life Sciences, UWI</w:t>
            </w:r>
          </w:p>
        </w:tc>
      </w:tr>
      <w:tr w:rsidR="009F706E" w:rsidRPr="00607050" w14:paraId="3625CF8C" w14:textId="77777777" w:rsidTr="00D35A20">
        <w:tblPrEx>
          <w:tblCellMar>
            <w:left w:w="70" w:type="dxa"/>
            <w:right w:w="70" w:type="dxa"/>
          </w:tblCellMar>
        </w:tblPrEx>
        <w:trPr>
          <w:trHeight w:val="233"/>
        </w:trPr>
        <w:tc>
          <w:tcPr>
            <w:tcW w:w="7796" w:type="dxa"/>
            <w:shd w:val="clear" w:color="auto" w:fill="auto"/>
            <w:noWrap/>
            <w:vAlign w:val="center"/>
            <w:hideMark/>
          </w:tcPr>
          <w:p w14:paraId="789E4846" w14:textId="77777777" w:rsidR="009F706E" w:rsidRPr="00607050" w:rsidRDefault="009F706E" w:rsidP="00E375CD">
            <w:pPr>
              <w:rPr>
                <w:sz w:val="18"/>
                <w:szCs w:val="18"/>
              </w:rPr>
            </w:pPr>
            <w:r w:rsidRPr="00607050">
              <w:rPr>
                <w:sz w:val="18"/>
                <w:szCs w:val="18"/>
              </w:rPr>
              <w:t>Deutsche Gesellschaft für Internationale Zusammenarbeit - ValuES</w:t>
            </w:r>
          </w:p>
        </w:tc>
        <w:tc>
          <w:tcPr>
            <w:tcW w:w="2835" w:type="dxa"/>
            <w:shd w:val="clear" w:color="auto" w:fill="auto"/>
            <w:noWrap/>
            <w:vAlign w:val="center"/>
            <w:hideMark/>
          </w:tcPr>
          <w:p w14:paraId="6B47A22F" w14:textId="77777777" w:rsidR="009F706E" w:rsidRPr="00607050" w:rsidRDefault="009F706E" w:rsidP="00E375CD">
            <w:pPr>
              <w:rPr>
                <w:sz w:val="18"/>
                <w:szCs w:val="18"/>
              </w:rPr>
            </w:pPr>
            <w:r w:rsidRPr="00607050">
              <w:rPr>
                <w:sz w:val="18"/>
                <w:szCs w:val="18"/>
              </w:rPr>
              <w:t>GIZ</w:t>
            </w:r>
          </w:p>
        </w:tc>
      </w:tr>
      <w:tr w:rsidR="009F706E" w:rsidRPr="00607050" w14:paraId="7F62BD12" w14:textId="77777777" w:rsidTr="00D35A20">
        <w:tblPrEx>
          <w:tblCellMar>
            <w:left w:w="70" w:type="dxa"/>
            <w:right w:w="70" w:type="dxa"/>
          </w:tblCellMar>
        </w:tblPrEx>
        <w:trPr>
          <w:trHeight w:val="279"/>
        </w:trPr>
        <w:tc>
          <w:tcPr>
            <w:tcW w:w="7796" w:type="dxa"/>
            <w:shd w:val="clear" w:color="auto" w:fill="auto"/>
            <w:noWrap/>
            <w:vAlign w:val="center"/>
            <w:hideMark/>
          </w:tcPr>
          <w:p w14:paraId="63980C0B" w14:textId="77777777" w:rsidR="009F706E" w:rsidRPr="00607050" w:rsidRDefault="009F706E" w:rsidP="00E375CD">
            <w:pPr>
              <w:rPr>
                <w:sz w:val="18"/>
                <w:szCs w:val="18"/>
              </w:rPr>
            </w:pPr>
            <w:r w:rsidRPr="00607050">
              <w:rPr>
                <w:sz w:val="18"/>
                <w:szCs w:val="18"/>
              </w:rPr>
              <w:t>Ecosystem Services Partnership</w:t>
            </w:r>
          </w:p>
        </w:tc>
        <w:tc>
          <w:tcPr>
            <w:tcW w:w="2835" w:type="dxa"/>
            <w:shd w:val="clear" w:color="auto" w:fill="auto"/>
            <w:noWrap/>
            <w:vAlign w:val="center"/>
            <w:hideMark/>
          </w:tcPr>
          <w:p w14:paraId="5B12E832" w14:textId="77777777" w:rsidR="009F706E" w:rsidRPr="00607050" w:rsidRDefault="009F706E" w:rsidP="00E375CD">
            <w:pPr>
              <w:rPr>
                <w:sz w:val="18"/>
                <w:szCs w:val="18"/>
              </w:rPr>
            </w:pPr>
            <w:r w:rsidRPr="00607050">
              <w:rPr>
                <w:sz w:val="18"/>
                <w:szCs w:val="18"/>
              </w:rPr>
              <w:t>ESP</w:t>
            </w:r>
          </w:p>
        </w:tc>
      </w:tr>
      <w:tr w:rsidR="009F706E" w:rsidRPr="00607050" w14:paraId="6799B95C" w14:textId="77777777" w:rsidTr="00D35A20">
        <w:tblPrEx>
          <w:tblCellMar>
            <w:left w:w="70" w:type="dxa"/>
            <w:right w:w="70" w:type="dxa"/>
          </w:tblCellMar>
        </w:tblPrEx>
        <w:trPr>
          <w:trHeight w:val="263"/>
        </w:trPr>
        <w:tc>
          <w:tcPr>
            <w:tcW w:w="7796" w:type="dxa"/>
            <w:shd w:val="clear" w:color="auto" w:fill="auto"/>
            <w:noWrap/>
            <w:vAlign w:val="center"/>
            <w:hideMark/>
          </w:tcPr>
          <w:p w14:paraId="3A76388A" w14:textId="77777777" w:rsidR="009F706E" w:rsidRPr="00607050" w:rsidRDefault="009F706E" w:rsidP="00E375CD">
            <w:pPr>
              <w:rPr>
                <w:sz w:val="18"/>
                <w:szCs w:val="18"/>
              </w:rPr>
            </w:pPr>
            <w:r w:rsidRPr="00607050">
              <w:rPr>
                <w:sz w:val="18"/>
                <w:szCs w:val="18"/>
              </w:rPr>
              <w:t>Forest Peoples Programme</w:t>
            </w:r>
          </w:p>
        </w:tc>
        <w:tc>
          <w:tcPr>
            <w:tcW w:w="2835" w:type="dxa"/>
            <w:shd w:val="clear" w:color="auto" w:fill="auto"/>
            <w:noWrap/>
            <w:vAlign w:val="center"/>
            <w:hideMark/>
          </w:tcPr>
          <w:p w14:paraId="6463E6CA" w14:textId="77777777" w:rsidR="009F706E" w:rsidRPr="00607050" w:rsidRDefault="009F706E" w:rsidP="00E375CD">
            <w:pPr>
              <w:rPr>
                <w:sz w:val="18"/>
                <w:szCs w:val="18"/>
              </w:rPr>
            </w:pPr>
            <w:r w:rsidRPr="00607050">
              <w:rPr>
                <w:sz w:val="18"/>
                <w:szCs w:val="18"/>
              </w:rPr>
              <w:t>FPP</w:t>
            </w:r>
          </w:p>
        </w:tc>
      </w:tr>
      <w:tr w:rsidR="009F706E" w:rsidRPr="00607050" w14:paraId="73C7E68F" w14:textId="77777777" w:rsidTr="00D35A20">
        <w:tblPrEx>
          <w:tblCellMar>
            <w:left w:w="70" w:type="dxa"/>
            <w:right w:w="70" w:type="dxa"/>
          </w:tblCellMar>
        </w:tblPrEx>
        <w:trPr>
          <w:trHeight w:val="281"/>
        </w:trPr>
        <w:tc>
          <w:tcPr>
            <w:tcW w:w="7796" w:type="dxa"/>
            <w:shd w:val="clear" w:color="auto" w:fill="auto"/>
            <w:noWrap/>
            <w:vAlign w:val="center"/>
            <w:hideMark/>
          </w:tcPr>
          <w:p w14:paraId="0F68E06E" w14:textId="77777777" w:rsidR="009F706E" w:rsidRPr="00607050" w:rsidRDefault="009F706E" w:rsidP="00E375CD">
            <w:pPr>
              <w:rPr>
                <w:sz w:val="18"/>
                <w:szCs w:val="18"/>
              </w:rPr>
            </w:pPr>
            <w:r w:rsidRPr="00607050">
              <w:rPr>
                <w:sz w:val="18"/>
                <w:szCs w:val="18"/>
              </w:rPr>
              <w:t>French Foundation of Research on Biodiversity</w:t>
            </w:r>
          </w:p>
        </w:tc>
        <w:tc>
          <w:tcPr>
            <w:tcW w:w="2835" w:type="dxa"/>
            <w:shd w:val="clear" w:color="auto" w:fill="auto"/>
            <w:noWrap/>
            <w:vAlign w:val="center"/>
            <w:hideMark/>
          </w:tcPr>
          <w:p w14:paraId="4576A5EA" w14:textId="77777777" w:rsidR="009F706E" w:rsidRPr="00607050" w:rsidRDefault="009F706E" w:rsidP="00E375CD">
            <w:pPr>
              <w:rPr>
                <w:sz w:val="18"/>
                <w:szCs w:val="18"/>
              </w:rPr>
            </w:pPr>
            <w:r w:rsidRPr="00607050">
              <w:rPr>
                <w:sz w:val="18"/>
                <w:szCs w:val="18"/>
              </w:rPr>
              <w:t>FRB</w:t>
            </w:r>
          </w:p>
        </w:tc>
      </w:tr>
      <w:tr w:rsidR="009F706E" w:rsidRPr="00607050" w14:paraId="7454BBB4" w14:textId="77777777" w:rsidTr="00D35A20">
        <w:tblPrEx>
          <w:tblCellMar>
            <w:left w:w="70" w:type="dxa"/>
            <w:right w:w="70" w:type="dxa"/>
          </w:tblCellMar>
        </w:tblPrEx>
        <w:trPr>
          <w:trHeight w:val="276"/>
        </w:trPr>
        <w:tc>
          <w:tcPr>
            <w:tcW w:w="7796" w:type="dxa"/>
            <w:shd w:val="clear" w:color="auto" w:fill="auto"/>
            <w:noWrap/>
            <w:vAlign w:val="center"/>
            <w:hideMark/>
          </w:tcPr>
          <w:p w14:paraId="56E4F302" w14:textId="77777777" w:rsidR="009F706E" w:rsidRPr="00607050" w:rsidRDefault="009F706E" w:rsidP="00E375CD">
            <w:pPr>
              <w:rPr>
                <w:sz w:val="18"/>
                <w:szCs w:val="18"/>
              </w:rPr>
            </w:pPr>
            <w:r w:rsidRPr="00607050">
              <w:rPr>
                <w:sz w:val="18"/>
                <w:szCs w:val="18"/>
              </w:rPr>
              <w:t>Fundación para la Conservación de los Recursos Naturales y Ambiente en Guatemala</w:t>
            </w:r>
          </w:p>
        </w:tc>
        <w:tc>
          <w:tcPr>
            <w:tcW w:w="2835" w:type="dxa"/>
            <w:shd w:val="clear" w:color="auto" w:fill="auto"/>
            <w:noWrap/>
            <w:vAlign w:val="center"/>
            <w:hideMark/>
          </w:tcPr>
          <w:p w14:paraId="284B85B2" w14:textId="77777777" w:rsidR="009F706E" w:rsidRPr="00607050" w:rsidRDefault="009F706E" w:rsidP="00E375CD">
            <w:pPr>
              <w:rPr>
                <w:sz w:val="18"/>
                <w:szCs w:val="18"/>
              </w:rPr>
            </w:pPr>
            <w:r w:rsidRPr="00607050">
              <w:rPr>
                <w:sz w:val="18"/>
                <w:szCs w:val="18"/>
              </w:rPr>
              <w:t>FCG</w:t>
            </w:r>
          </w:p>
        </w:tc>
      </w:tr>
      <w:tr w:rsidR="009F706E" w:rsidRPr="00607050" w14:paraId="47EFDDD7" w14:textId="77777777" w:rsidTr="00D35A20">
        <w:tblPrEx>
          <w:tblCellMar>
            <w:left w:w="70" w:type="dxa"/>
            <w:right w:w="70" w:type="dxa"/>
          </w:tblCellMar>
        </w:tblPrEx>
        <w:trPr>
          <w:trHeight w:val="221"/>
        </w:trPr>
        <w:tc>
          <w:tcPr>
            <w:tcW w:w="7796" w:type="dxa"/>
            <w:shd w:val="clear" w:color="auto" w:fill="auto"/>
            <w:noWrap/>
            <w:vAlign w:val="center"/>
            <w:hideMark/>
          </w:tcPr>
          <w:p w14:paraId="71B1D183" w14:textId="77777777" w:rsidR="009F706E" w:rsidRPr="00607050" w:rsidRDefault="009F706E" w:rsidP="00E375CD">
            <w:pPr>
              <w:rPr>
                <w:sz w:val="18"/>
                <w:szCs w:val="18"/>
              </w:rPr>
            </w:pPr>
            <w:r w:rsidRPr="00607050">
              <w:rPr>
                <w:sz w:val="18"/>
                <w:szCs w:val="18"/>
              </w:rPr>
              <w:t>Future Earth</w:t>
            </w:r>
          </w:p>
        </w:tc>
        <w:tc>
          <w:tcPr>
            <w:tcW w:w="2835" w:type="dxa"/>
            <w:shd w:val="clear" w:color="auto" w:fill="auto"/>
            <w:noWrap/>
            <w:vAlign w:val="center"/>
            <w:hideMark/>
          </w:tcPr>
          <w:p w14:paraId="4DBF88CC" w14:textId="77777777" w:rsidR="009F706E" w:rsidRPr="00607050" w:rsidRDefault="009F706E" w:rsidP="00E375CD">
            <w:pPr>
              <w:rPr>
                <w:sz w:val="18"/>
                <w:szCs w:val="18"/>
              </w:rPr>
            </w:pPr>
            <w:r w:rsidRPr="00607050">
              <w:rPr>
                <w:sz w:val="18"/>
                <w:szCs w:val="18"/>
              </w:rPr>
              <w:t>FE</w:t>
            </w:r>
          </w:p>
        </w:tc>
      </w:tr>
      <w:tr w:rsidR="009F706E" w:rsidRPr="00607050" w14:paraId="6414921C" w14:textId="77777777" w:rsidTr="00D35A20">
        <w:tblPrEx>
          <w:tblCellMar>
            <w:left w:w="70" w:type="dxa"/>
            <w:right w:w="70" w:type="dxa"/>
          </w:tblCellMar>
        </w:tblPrEx>
        <w:trPr>
          <w:trHeight w:val="267"/>
        </w:trPr>
        <w:tc>
          <w:tcPr>
            <w:tcW w:w="7796" w:type="dxa"/>
            <w:shd w:val="clear" w:color="auto" w:fill="auto"/>
            <w:noWrap/>
            <w:vAlign w:val="center"/>
            <w:hideMark/>
          </w:tcPr>
          <w:p w14:paraId="581E51E1" w14:textId="77777777" w:rsidR="009F706E" w:rsidRPr="00607050" w:rsidRDefault="009F706E" w:rsidP="00E375CD">
            <w:pPr>
              <w:rPr>
                <w:sz w:val="18"/>
                <w:szCs w:val="18"/>
              </w:rPr>
            </w:pPr>
            <w:r w:rsidRPr="00607050">
              <w:rPr>
                <w:sz w:val="18"/>
                <w:szCs w:val="18"/>
              </w:rPr>
              <w:t>German Network-Forum for Biodiversity Research</w:t>
            </w:r>
          </w:p>
        </w:tc>
        <w:tc>
          <w:tcPr>
            <w:tcW w:w="2835" w:type="dxa"/>
            <w:shd w:val="clear" w:color="auto" w:fill="auto"/>
            <w:noWrap/>
            <w:vAlign w:val="center"/>
            <w:hideMark/>
          </w:tcPr>
          <w:p w14:paraId="1E37F73D" w14:textId="77777777" w:rsidR="009F706E" w:rsidRPr="00607050" w:rsidRDefault="009F706E" w:rsidP="00E375CD">
            <w:pPr>
              <w:rPr>
                <w:sz w:val="18"/>
                <w:szCs w:val="18"/>
              </w:rPr>
            </w:pPr>
            <w:r w:rsidRPr="00607050">
              <w:rPr>
                <w:sz w:val="18"/>
                <w:szCs w:val="18"/>
              </w:rPr>
              <w:t>NeFo</w:t>
            </w:r>
          </w:p>
        </w:tc>
      </w:tr>
      <w:tr w:rsidR="009F706E" w:rsidRPr="00607050" w14:paraId="46663F5D" w14:textId="77777777" w:rsidTr="00D35A20">
        <w:tblPrEx>
          <w:tblCellMar>
            <w:left w:w="70" w:type="dxa"/>
            <w:right w:w="70" w:type="dxa"/>
          </w:tblCellMar>
        </w:tblPrEx>
        <w:trPr>
          <w:trHeight w:val="271"/>
        </w:trPr>
        <w:tc>
          <w:tcPr>
            <w:tcW w:w="7796" w:type="dxa"/>
            <w:shd w:val="clear" w:color="auto" w:fill="auto"/>
            <w:noWrap/>
            <w:vAlign w:val="center"/>
            <w:hideMark/>
          </w:tcPr>
          <w:p w14:paraId="043629CC" w14:textId="77777777" w:rsidR="009F706E" w:rsidRPr="00607050" w:rsidRDefault="009F706E" w:rsidP="00E375CD">
            <w:pPr>
              <w:rPr>
                <w:sz w:val="18"/>
                <w:szCs w:val="18"/>
              </w:rPr>
            </w:pPr>
            <w:r w:rsidRPr="00607050">
              <w:rPr>
                <w:sz w:val="18"/>
                <w:szCs w:val="18"/>
              </w:rPr>
              <w:t>Global Biodiversity Information Facility</w:t>
            </w:r>
          </w:p>
        </w:tc>
        <w:tc>
          <w:tcPr>
            <w:tcW w:w="2835" w:type="dxa"/>
            <w:shd w:val="clear" w:color="auto" w:fill="auto"/>
            <w:noWrap/>
            <w:vAlign w:val="center"/>
            <w:hideMark/>
          </w:tcPr>
          <w:p w14:paraId="2CEE209F" w14:textId="77777777" w:rsidR="009F706E" w:rsidRPr="00607050" w:rsidRDefault="009F706E" w:rsidP="00E375CD">
            <w:pPr>
              <w:rPr>
                <w:sz w:val="18"/>
                <w:szCs w:val="18"/>
              </w:rPr>
            </w:pPr>
            <w:r w:rsidRPr="00607050">
              <w:rPr>
                <w:sz w:val="18"/>
                <w:szCs w:val="18"/>
              </w:rPr>
              <w:t>GBIF</w:t>
            </w:r>
          </w:p>
        </w:tc>
      </w:tr>
      <w:tr w:rsidR="009F706E" w:rsidRPr="00607050" w14:paraId="5E178915" w14:textId="77777777" w:rsidTr="00D35A20">
        <w:tblPrEx>
          <w:tblCellMar>
            <w:left w:w="70" w:type="dxa"/>
            <w:right w:w="70" w:type="dxa"/>
          </w:tblCellMar>
        </w:tblPrEx>
        <w:trPr>
          <w:trHeight w:val="289"/>
        </w:trPr>
        <w:tc>
          <w:tcPr>
            <w:tcW w:w="7796" w:type="dxa"/>
            <w:shd w:val="clear" w:color="auto" w:fill="auto"/>
            <w:vAlign w:val="center"/>
            <w:hideMark/>
          </w:tcPr>
          <w:p w14:paraId="5B99B730" w14:textId="77777777" w:rsidR="009F706E" w:rsidRPr="00607050" w:rsidRDefault="009F706E" w:rsidP="00E375CD">
            <w:pPr>
              <w:rPr>
                <w:sz w:val="18"/>
                <w:szCs w:val="18"/>
              </w:rPr>
            </w:pPr>
            <w:r w:rsidRPr="00607050">
              <w:rPr>
                <w:sz w:val="18"/>
                <w:szCs w:val="18"/>
              </w:rPr>
              <w:t>Helmholtz Centre for Environmental Research</w:t>
            </w:r>
          </w:p>
        </w:tc>
        <w:tc>
          <w:tcPr>
            <w:tcW w:w="2835" w:type="dxa"/>
            <w:shd w:val="clear" w:color="auto" w:fill="auto"/>
            <w:noWrap/>
            <w:vAlign w:val="center"/>
            <w:hideMark/>
          </w:tcPr>
          <w:p w14:paraId="33159590" w14:textId="77777777" w:rsidR="009F706E" w:rsidRPr="00607050" w:rsidRDefault="009F706E" w:rsidP="00E375CD">
            <w:pPr>
              <w:rPr>
                <w:sz w:val="18"/>
                <w:szCs w:val="18"/>
              </w:rPr>
            </w:pPr>
            <w:r w:rsidRPr="00607050">
              <w:rPr>
                <w:sz w:val="18"/>
                <w:szCs w:val="18"/>
              </w:rPr>
              <w:t>UFZ</w:t>
            </w:r>
          </w:p>
        </w:tc>
      </w:tr>
      <w:tr w:rsidR="000D493B" w:rsidRPr="00607050" w14:paraId="5A791EF0" w14:textId="77777777" w:rsidTr="00D35A20">
        <w:tblPrEx>
          <w:tblCellMar>
            <w:left w:w="70" w:type="dxa"/>
            <w:right w:w="70" w:type="dxa"/>
          </w:tblCellMar>
        </w:tblPrEx>
        <w:trPr>
          <w:trHeight w:val="289"/>
        </w:trPr>
        <w:tc>
          <w:tcPr>
            <w:tcW w:w="7796" w:type="dxa"/>
            <w:shd w:val="clear" w:color="auto" w:fill="auto"/>
            <w:vAlign w:val="center"/>
          </w:tcPr>
          <w:p w14:paraId="47F2C751" w14:textId="77777777" w:rsidR="000D493B" w:rsidRPr="00607050" w:rsidRDefault="000D493B" w:rsidP="000D493B">
            <w:pPr>
              <w:rPr>
                <w:color w:val="000000"/>
                <w:sz w:val="18"/>
                <w:lang w:eastAsia="nb-NO"/>
              </w:rPr>
            </w:pPr>
            <w:r w:rsidRPr="00607050">
              <w:rPr>
                <w:sz w:val="18"/>
                <w:szCs w:val="18"/>
              </w:rPr>
              <w:t xml:space="preserve">Institute for Biodiversity - Network e.V. </w:t>
            </w:r>
          </w:p>
        </w:tc>
        <w:tc>
          <w:tcPr>
            <w:tcW w:w="2835" w:type="dxa"/>
            <w:shd w:val="clear" w:color="auto" w:fill="auto"/>
            <w:noWrap/>
            <w:vAlign w:val="center"/>
          </w:tcPr>
          <w:p w14:paraId="47D53C5A" w14:textId="77777777" w:rsidR="000D493B" w:rsidRPr="00607050" w:rsidRDefault="000D493B" w:rsidP="00E375CD">
            <w:pPr>
              <w:rPr>
                <w:sz w:val="18"/>
                <w:szCs w:val="18"/>
              </w:rPr>
            </w:pPr>
            <w:r w:rsidRPr="00607050">
              <w:rPr>
                <w:sz w:val="18"/>
                <w:szCs w:val="18"/>
              </w:rPr>
              <w:t>IBN</w:t>
            </w:r>
          </w:p>
        </w:tc>
      </w:tr>
      <w:tr w:rsidR="00E329B3" w:rsidRPr="00607050" w14:paraId="0221E69F" w14:textId="77777777" w:rsidTr="00D35A20">
        <w:tblPrEx>
          <w:tblCellMar>
            <w:left w:w="70" w:type="dxa"/>
            <w:right w:w="70" w:type="dxa"/>
          </w:tblCellMar>
        </w:tblPrEx>
        <w:trPr>
          <w:trHeight w:val="289"/>
        </w:trPr>
        <w:tc>
          <w:tcPr>
            <w:tcW w:w="7796" w:type="dxa"/>
            <w:shd w:val="clear" w:color="auto" w:fill="auto"/>
            <w:vAlign w:val="center"/>
          </w:tcPr>
          <w:p w14:paraId="73A4B9A5" w14:textId="77777777" w:rsidR="00E329B3" w:rsidRPr="00607050" w:rsidRDefault="00E329B3" w:rsidP="00E375CD">
            <w:pPr>
              <w:rPr>
                <w:sz w:val="18"/>
                <w:szCs w:val="18"/>
              </w:rPr>
            </w:pPr>
            <w:r w:rsidRPr="00607050">
              <w:rPr>
                <w:color w:val="000000"/>
                <w:sz w:val="18"/>
                <w:lang w:eastAsia="nb-NO"/>
              </w:rPr>
              <w:t>Institute for Global Environmental Strategies</w:t>
            </w:r>
          </w:p>
        </w:tc>
        <w:tc>
          <w:tcPr>
            <w:tcW w:w="2835" w:type="dxa"/>
            <w:shd w:val="clear" w:color="auto" w:fill="auto"/>
            <w:noWrap/>
            <w:vAlign w:val="center"/>
          </w:tcPr>
          <w:p w14:paraId="1172F4B1" w14:textId="77777777" w:rsidR="00E329B3" w:rsidRPr="00607050" w:rsidRDefault="00E329B3" w:rsidP="00E375CD">
            <w:pPr>
              <w:rPr>
                <w:sz w:val="18"/>
                <w:szCs w:val="18"/>
              </w:rPr>
            </w:pPr>
            <w:r w:rsidRPr="00607050">
              <w:rPr>
                <w:sz w:val="18"/>
                <w:szCs w:val="18"/>
              </w:rPr>
              <w:t>IGES</w:t>
            </w:r>
          </w:p>
        </w:tc>
      </w:tr>
      <w:tr w:rsidR="009F706E" w:rsidRPr="00607050" w14:paraId="7A4C176A" w14:textId="77777777" w:rsidTr="00D35A20">
        <w:tblPrEx>
          <w:tblCellMar>
            <w:left w:w="70" w:type="dxa"/>
            <w:right w:w="70" w:type="dxa"/>
          </w:tblCellMar>
        </w:tblPrEx>
        <w:trPr>
          <w:trHeight w:val="265"/>
        </w:trPr>
        <w:tc>
          <w:tcPr>
            <w:tcW w:w="7796" w:type="dxa"/>
            <w:shd w:val="clear" w:color="auto" w:fill="auto"/>
            <w:noWrap/>
            <w:vAlign w:val="center"/>
            <w:hideMark/>
          </w:tcPr>
          <w:p w14:paraId="69991DB4" w14:textId="77777777" w:rsidR="009F706E" w:rsidRPr="00607050" w:rsidRDefault="009F706E" w:rsidP="00E375CD">
            <w:pPr>
              <w:rPr>
                <w:sz w:val="18"/>
                <w:szCs w:val="18"/>
              </w:rPr>
            </w:pPr>
            <w:r w:rsidRPr="00607050">
              <w:rPr>
                <w:sz w:val="18"/>
                <w:szCs w:val="18"/>
              </w:rPr>
              <w:t>Institute of Ecology and Botany of the Hungarian Centre for Ecological Research</w:t>
            </w:r>
          </w:p>
        </w:tc>
        <w:tc>
          <w:tcPr>
            <w:tcW w:w="2835" w:type="dxa"/>
            <w:shd w:val="clear" w:color="auto" w:fill="auto"/>
            <w:noWrap/>
            <w:vAlign w:val="center"/>
            <w:hideMark/>
          </w:tcPr>
          <w:p w14:paraId="32156839" w14:textId="77777777" w:rsidR="009F706E" w:rsidRPr="00607050" w:rsidRDefault="009F706E" w:rsidP="00E375CD">
            <w:pPr>
              <w:rPr>
                <w:sz w:val="18"/>
                <w:szCs w:val="18"/>
              </w:rPr>
            </w:pPr>
            <w:r w:rsidRPr="00607050">
              <w:rPr>
                <w:sz w:val="18"/>
                <w:szCs w:val="18"/>
              </w:rPr>
              <w:t>MTA-ÖK</w:t>
            </w:r>
          </w:p>
        </w:tc>
      </w:tr>
      <w:tr w:rsidR="009F706E" w:rsidRPr="00607050" w14:paraId="61CB2127" w14:textId="77777777" w:rsidTr="00D35A20">
        <w:tblPrEx>
          <w:tblCellMar>
            <w:left w:w="70" w:type="dxa"/>
            <w:right w:w="70" w:type="dxa"/>
          </w:tblCellMar>
        </w:tblPrEx>
        <w:trPr>
          <w:trHeight w:val="283"/>
        </w:trPr>
        <w:tc>
          <w:tcPr>
            <w:tcW w:w="7796" w:type="dxa"/>
            <w:shd w:val="clear" w:color="auto" w:fill="auto"/>
            <w:noWrap/>
            <w:vAlign w:val="center"/>
            <w:hideMark/>
          </w:tcPr>
          <w:p w14:paraId="542B2D00" w14:textId="77777777" w:rsidR="009F706E" w:rsidRPr="00607050" w:rsidRDefault="009F706E" w:rsidP="00E375CD">
            <w:pPr>
              <w:rPr>
                <w:sz w:val="18"/>
                <w:szCs w:val="18"/>
              </w:rPr>
            </w:pPr>
            <w:r w:rsidRPr="00607050">
              <w:rPr>
                <w:sz w:val="18"/>
                <w:szCs w:val="18"/>
              </w:rPr>
              <w:t>Inter-American Institute for Global Change Research</w:t>
            </w:r>
          </w:p>
        </w:tc>
        <w:tc>
          <w:tcPr>
            <w:tcW w:w="2835" w:type="dxa"/>
            <w:shd w:val="clear" w:color="auto" w:fill="auto"/>
            <w:noWrap/>
            <w:vAlign w:val="center"/>
            <w:hideMark/>
          </w:tcPr>
          <w:p w14:paraId="176A3DA2" w14:textId="77777777" w:rsidR="009F706E" w:rsidRPr="00607050" w:rsidRDefault="009F706E" w:rsidP="00E375CD">
            <w:pPr>
              <w:rPr>
                <w:sz w:val="18"/>
                <w:szCs w:val="18"/>
              </w:rPr>
            </w:pPr>
            <w:r w:rsidRPr="00607050">
              <w:rPr>
                <w:sz w:val="18"/>
                <w:szCs w:val="18"/>
              </w:rPr>
              <w:t>IAI</w:t>
            </w:r>
          </w:p>
        </w:tc>
      </w:tr>
      <w:tr w:rsidR="009F706E" w:rsidRPr="00607050" w14:paraId="2155765D" w14:textId="77777777" w:rsidTr="00D35A20">
        <w:tblPrEx>
          <w:tblCellMar>
            <w:left w:w="70" w:type="dxa"/>
            <w:right w:w="70" w:type="dxa"/>
          </w:tblCellMar>
        </w:tblPrEx>
        <w:trPr>
          <w:trHeight w:val="259"/>
        </w:trPr>
        <w:tc>
          <w:tcPr>
            <w:tcW w:w="7796" w:type="dxa"/>
            <w:shd w:val="clear" w:color="auto" w:fill="auto"/>
            <w:noWrap/>
            <w:vAlign w:val="center"/>
            <w:hideMark/>
          </w:tcPr>
          <w:p w14:paraId="48C3C2F0" w14:textId="77777777" w:rsidR="009F706E" w:rsidRPr="00607050" w:rsidRDefault="009F706E" w:rsidP="00E375CD">
            <w:pPr>
              <w:rPr>
                <w:sz w:val="18"/>
                <w:szCs w:val="18"/>
              </w:rPr>
            </w:pPr>
            <w:r w:rsidRPr="00607050">
              <w:rPr>
                <w:sz w:val="18"/>
                <w:szCs w:val="18"/>
              </w:rPr>
              <w:t>International Union for Conservation of Nature</w:t>
            </w:r>
          </w:p>
        </w:tc>
        <w:tc>
          <w:tcPr>
            <w:tcW w:w="2835" w:type="dxa"/>
            <w:shd w:val="clear" w:color="auto" w:fill="auto"/>
            <w:noWrap/>
            <w:vAlign w:val="center"/>
            <w:hideMark/>
          </w:tcPr>
          <w:p w14:paraId="191A4F00" w14:textId="77777777" w:rsidR="009F706E" w:rsidRPr="00607050" w:rsidRDefault="009F706E" w:rsidP="00E375CD">
            <w:pPr>
              <w:rPr>
                <w:sz w:val="18"/>
                <w:szCs w:val="18"/>
              </w:rPr>
            </w:pPr>
            <w:r w:rsidRPr="00607050">
              <w:rPr>
                <w:sz w:val="18"/>
                <w:szCs w:val="18"/>
              </w:rPr>
              <w:t>IUCN</w:t>
            </w:r>
          </w:p>
        </w:tc>
      </w:tr>
      <w:tr w:rsidR="003331E5" w:rsidRPr="00607050" w14:paraId="1EA7F6F9" w14:textId="77777777" w:rsidTr="00D3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59"/>
        </w:trPr>
        <w:tc>
          <w:tcPr>
            <w:tcW w:w="7796" w:type="dxa"/>
            <w:tcBorders>
              <w:top w:val="nil"/>
              <w:left w:val="nil"/>
              <w:bottom w:val="nil"/>
              <w:right w:val="nil"/>
            </w:tcBorders>
            <w:shd w:val="clear" w:color="auto" w:fill="auto"/>
            <w:noWrap/>
            <w:vAlign w:val="center"/>
          </w:tcPr>
          <w:p w14:paraId="66AA8C93" w14:textId="63070B42" w:rsidR="003331E5" w:rsidRPr="00607050" w:rsidRDefault="003331E5" w:rsidP="00E375CD"/>
        </w:tc>
        <w:tc>
          <w:tcPr>
            <w:tcW w:w="2835" w:type="dxa"/>
            <w:tcBorders>
              <w:top w:val="nil"/>
              <w:left w:val="nil"/>
              <w:bottom w:val="nil"/>
              <w:right w:val="nil"/>
            </w:tcBorders>
            <w:shd w:val="clear" w:color="auto" w:fill="auto"/>
            <w:noWrap/>
            <w:vAlign w:val="center"/>
          </w:tcPr>
          <w:p w14:paraId="37DFC57C" w14:textId="7C34834F" w:rsidR="003331E5" w:rsidRPr="00607050" w:rsidRDefault="003331E5" w:rsidP="00E375CD"/>
        </w:tc>
      </w:tr>
      <w:tr w:rsidR="009F706E" w:rsidRPr="00607050" w14:paraId="32FE4AE8" w14:textId="77777777" w:rsidTr="00D35A20">
        <w:tblPrEx>
          <w:tblCellMar>
            <w:left w:w="70" w:type="dxa"/>
            <w:right w:w="70" w:type="dxa"/>
          </w:tblCellMar>
        </w:tblPrEx>
        <w:trPr>
          <w:trHeight w:val="277"/>
        </w:trPr>
        <w:tc>
          <w:tcPr>
            <w:tcW w:w="7796" w:type="dxa"/>
            <w:shd w:val="clear" w:color="auto" w:fill="auto"/>
            <w:noWrap/>
            <w:vAlign w:val="center"/>
            <w:hideMark/>
          </w:tcPr>
          <w:p w14:paraId="2CBA6887" w14:textId="77777777" w:rsidR="009F706E" w:rsidRPr="00607050" w:rsidRDefault="009F706E" w:rsidP="00E375CD">
            <w:pPr>
              <w:rPr>
                <w:sz w:val="18"/>
                <w:szCs w:val="18"/>
              </w:rPr>
            </w:pPr>
            <w:r w:rsidRPr="00607050">
              <w:rPr>
                <w:sz w:val="18"/>
                <w:szCs w:val="18"/>
              </w:rPr>
              <w:t>Ministry of Environment Japan</w:t>
            </w:r>
          </w:p>
        </w:tc>
        <w:tc>
          <w:tcPr>
            <w:tcW w:w="2835" w:type="dxa"/>
            <w:shd w:val="clear" w:color="auto" w:fill="auto"/>
            <w:noWrap/>
            <w:vAlign w:val="center"/>
            <w:hideMark/>
          </w:tcPr>
          <w:p w14:paraId="0648D41F" w14:textId="77777777" w:rsidR="009F706E" w:rsidRPr="00607050" w:rsidRDefault="009F706E" w:rsidP="00E375CD">
            <w:pPr>
              <w:rPr>
                <w:sz w:val="18"/>
                <w:szCs w:val="18"/>
              </w:rPr>
            </w:pPr>
            <w:r w:rsidRPr="00607050">
              <w:rPr>
                <w:sz w:val="18"/>
                <w:szCs w:val="18"/>
              </w:rPr>
              <w:t>MoEJ</w:t>
            </w:r>
          </w:p>
        </w:tc>
      </w:tr>
      <w:tr w:rsidR="009F706E" w:rsidRPr="00607050" w14:paraId="486D2308" w14:textId="77777777" w:rsidTr="00D35A20">
        <w:tblPrEx>
          <w:tblCellMar>
            <w:left w:w="70" w:type="dxa"/>
            <w:right w:w="70" w:type="dxa"/>
          </w:tblCellMar>
        </w:tblPrEx>
        <w:trPr>
          <w:trHeight w:val="281"/>
        </w:trPr>
        <w:tc>
          <w:tcPr>
            <w:tcW w:w="7796" w:type="dxa"/>
            <w:shd w:val="clear" w:color="auto" w:fill="auto"/>
            <w:noWrap/>
            <w:vAlign w:val="center"/>
            <w:hideMark/>
          </w:tcPr>
          <w:p w14:paraId="608C6F1C" w14:textId="77777777" w:rsidR="009F706E" w:rsidRPr="00607050" w:rsidRDefault="009F706E" w:rsidP="00E375CD">
            <w:pPr>
              <w:rPr>
                <w:sz w:val="18"/>
                <w:szCs w:val="18"/>
              </w:rPr>
            </w:pPr>
            <w:r w:rsidRPr="00607050">
              <w:rPr>
                <w:sz w:val="18"/>
                <w:szCs w:val="18"/>
              </w:rPr>
              <w:t>Ministry of Forestry and Water Affairs in Turkey</w:t>
            </w:r>
          </w:p>
        </w:tc>
        <w:tc>
          <w:tcPr>
            <w:tcW w:w="2835" w:type="dxa"/>
            <w:shd w:val="clear" w:color="auto" w:fill="auto"/>
            <w:noWrap/>
            <w:vAlign w:val="center"/>
            <w:hideMark/>
          </w:tcPr>
          <w:p w14:paraId="068F744B" w14:textId="77777777" w:rsidR="009F706E" w:rsidRPr="00607050" w:rsidRDefault="009F706E" w:rsidP="00E375CD">
            <w:pPr>
              <w:rPr>
                <w:sz w:val="18"/>
                <w:szCs w:val="18"/>
              </w:rPr>
            </w:pPr>
            <w:r w:rsidRPr="00607050">
              <w:rPr>
                <w:sz w:val="18"/>
                <w:szCs w:val="18"/>
              </w:rPr>
              <w:t>MoFWA</w:t>
            </w:r>
          </w:p>
        </w:tc>
      </w:tr>
      <w:tr w:rsidR="009F706E" w:rsidRPr="00607050" w14:paraId="63E8BBD0" w14:textId="77777777" w:rsidTr="00D35A20">
        <w:tblPrEx>
          <w:tblCellMar>
            <w:left w:w="70" w:type="dxa"/>
            <w:right w:w="70" w:type="dxa"/>
          </w:tblCellMar>
        </w:tblPrEx>
        <w:trPr>
          <w:trHeight w:val="254"/>
        </w:trPr>
        <w:tc>
          <w:tcPr>
            <w:tcW w:w="7796" w:type="dxa"/>
            <w:shd w:val="clear" w:color="auto" w:fill="auto"/>
            <w:noWrap/>
            <w:vAlign w:val="center"/>
            <w:hideMark/>
          </w:tcPr>
          <w:p w14:paraId="62595836" w14:textId="77777777" w:rsidR="009F706E" w:rsidRPr="00607050" w:rsidRDefault="009F706E" w:rsidP="00E375CD">
            <w:pPr>
              <w:rPr>
                <w:sz w:val="18"/>
                <w:szCs w:val="18"/>
              </w:rPr>
            </w:pPr>
            <w:r w:rsidRPr="00607050">
              <w:rPr>
                <w:sz w:val="18"/>
                <w:szCs w:val="18"/>
              </w:rPr>
              <w:t>Norwegian Environment Agency</w:t>
            </w:r>
          </w:p>
        </w:tc>
        <w:tc>
          <w:tcPr>
            <w:tcW w:w="2835" w:type="dxa"/>
            <w:shd w:val="clear" w:color="auto" w:fill="auto"/>
            <w:noWrap/>
            <w:vAlign w:val="center"/>
            <w:hideMark/>
          </w:tcPr>
          <w:p w14:paraId="1899EB68" w14:textId="77777777" w:rsidR="009F706E" w:rsidRPr="00607050" w:rsidRDefault="009F706E" w:rsidP="00E375CD">
            <w:pPr>
              <w:rPr>
                <w:sz w:val="18"/>
                <w:szCs w:val="18"/>
              </w:rPr>
            </w:pPr>
            <w:r w:rsidRPr="00607050">
              <w:rPr>
                <w:sz w:val="18"/>
                <w:szCs w:val="18"/>
              </w:rPr>
              <w:t>NEA</w:t>
            </w:r>
          </w:p>
        </w:tc>
      </w:tr>
      <w:tr w:rsidR="009F706E" w:rsidRPr="00607050" w14:paraId="305FD9F6" w14:textId="77777777" w:rsidTr="00D35A20">
        <w:tblPrEx>
          <w:tblCellMar>
            <w:left w:w="70" w:type="dxa"/>
            <w:right w:w="70" w:type="dxa"/>
          </w:tblCellMar>
        </w:tblPrEx>
        <w:trPr>
          <w:trHeight w:val="254"/>
        </w:trPr>
        <w:tc>
          <w:tcPr>
            <w:tcW w:w="7796" w:type="dxa"/>
            <w:shd w:val="clear" w:color="auto" w:fill="auto"/>
            <w:noWrap/>
            <w:vAlign w:val="center"/>
            <w:hideMark/>
          </w:tcPr>
          <w:p w14:paraId="7279FBE4" w14:textId="77777777" w:rsidR="009F706E" w:rsidRPr="00607050" w:rsidRDefault="009F706E" w:rsidP="00E375CD">
            <w:pPr>
              <w:rPr>
                <w:sz w:val="18"/>
                <w:szCs w:val="18"/>
              </w:rPr>
            </w:pPr>
            <w:r w:rsidRPr="00607050">
              <w:rPr>
                <w:sz w:val="18"/>
                <w:szCs w:val="18"/>
              </w:rPr>
              <w:t xml:space="preserve">Norwegian Institute of Marine Research </w:t>
            </w:r>
          </w:p>
        </w:tc>
        <w:tc>
          <w:tcPr>
            <w:tcW w:w="2835" w:type="dxa"/>
            <w:shd w:val="clear" w:color="auto" w:fill="auto"/>
            <w:noWrap/>
            <w:vAlign w:val="center"/>
            <w:hideMark/>
          </w:tcPr>
          <w:p w14:paraId="4CC15828" w14:textId="77777777" w:rsidR="009F706E" w:rsidRPr="00607050" w:rsidRDefault="009F706E" w:rsidP="00E375CD">
            <w:pPr>
              <w:rPr>
                <w:sz w:val="18"/>
                <w:szCs w:val="18"/>
              </w:rPr>
            </w:pPr>
            <w:r w:rsidRPr="00607050">
              <w:rPr>
                <w:sz w:val="18"/>
                <w:szCs w:val="18"/>
              </w:rPr>
              <w:t>IMR</w:t>
            </w:r>
          </w:p>
        </w:tc>
      </w:tr>
      <w:tr w:rsidR="009F706E" w:rsidRPr="00607050" w14:paraId="7B4B9F68" w14:textId="77777777" w:rsidTr="00D35A20">
        <w:tblPrEx>
          <w:tblCellMar>
            <w:left w:w="70" w:type="dxa"/>
            <w:right w:w="70" w:type="dxa"/>
          </w:tblCellMar>
        </w:tblPrEx>
        <w:trPr>
          <w:trHeight w:val="272"/>
        </w:trPr>
        <w:tc>
          <w:tcPr>
            <w:tcW w:w="7796" w:type="dxa"/>
            <w:shd w:val="clear" w:color="auto" w:fill="auto"/>
            <w:vAlign w:val="center"/>
            <w:hideMark/>
          </w:tcPr>
          <w:p w14:paraId="68398DA1" w14:textId="77777777" w:rsidR="009F706E" w:rsidRPr="00607050" w:rsidRDefault="009F706E" w:rsidP="00E375CD">
            <w:pPr>
              <w:rPr>
                <w:sz w:val="18"/>
                <w:szCs w:val="18"/>
              </w:rPr>
            </w:pPr>
            <w:r w:rsidRPr="00607050">
              <w:rPr>
                <w:sz w:val="18"/>
                <w:szCs w:val="18"/>
              </w:rPr>
              <w:t xml:space="preserve">Secretariat of the Convention on Biological Diversity </w:t>
            </w:r>
          </w:p>
        </w:tc>
        <w:tc>
          <w:tcPr>
            <w:tcW w:w="2835" w:type="dxa"/>
            <w:shd w:val="clear" w:color="auto" w:fill="auto"/>
            <w:noWrap/>
            <w:vAlign w:val="center"/>
            <w:hideMark/>
          </w:tcPr>
          <w:p w14:paraId="02FB3C79" w14:textId="77777777" w:rsidR="009F706E" w:rsidRPr="00607050" w:rsidRDefault="009F706E" w:rsidP="00E375CD">
            <w:pPr>
              <w:rPr>
                <w:sz w:val="18"/>
                <w:szCs w:val="18"/>
              </w:rPr>
            </w:pPr>
            <w:r w:rsidRPr="00607050">
              <w:rPr>
                <w:sz w:val="18"/>
                <w:szCs w:val="18"/>
              </w:rPr>
              <w:t xml:space="preserve">SCBD </w:t>
            </w:r>
          </w:p>
        </w:tc>
      </w:tr>
      <w:tr w:rsidR="009F706E" w:rsidRPr="00607050" w14:paraId="41A91D97" w14:textId="77777777" w:rsidTr="00D35A20">
        <w:tblPrEx>
          <w:tblCellMar>
            <w:left w:w="70" w:type="dxa"/>
            <w:right w:w="70" w:type="dxa"/>
          </w:tblCellMar>
        </w:tblPrEx>
        <w:trPr>
          <w:trHeight w:val="275"/>
        </w:trPr>
        <w:tc>
          <w:tcPr>
            <w:tcW w:w="7796" w:type="dxa"/>
            <w:shd w:val="clear" w:color="auto" w:fill="auto"/>
            <w:noWrap/>
            <w:vAlign w:val="center"/>
            <w:hideMark/>
          </w:tcPr>
          <w:p w14:paraId="1F2F547E" w14:textId="77777777" w:rsidR="009F706E" w:rsidRPr="00607050" w:rsidRDefault="009F706E" w:rsidP="00E375CD">
            <w:pPr>
              <w:rPr>
                <w:sz w:val="18"/>
                <w:szCs w:val="18"/>
              </w:rPr>
            </w:pPr>
            <w:r w:rsidRPr="00607050">
              <w:rPr>
                <w:sz w:val="18"/>
                <w:szCs w:val="18"/>
              </w:rPr>
              <w:t>South African National Biodiversity Institute</w:t>
            </w:r>
          </w:p>
        </w:tc>
        <w:tc>
          <w:tcPr>
            <w:tcW w:w="2835" w:type="dxa"/>
            <w:shd w:val="clear" w:color="auto" w:fill="auto"/>
            <w:noWrap/>
            <w:vAlign w:val="center"/>
            <w:hideMark/>
          </w:tcPr>
          <w:p w14:paraId="75C92BFA" w14:textId="77777777" w:rsidR="009F706E" w:rsidRPr="00607050" w:rsidRDefault="009F706E" w:rsidP="00E375CD">
            <w:pPr>
              <w:rPr>
                <w:sz w:val="18"/>
                <w:szCs w:val="18"/>
              </w:rPr>
            </w:pPr>
            <w:r w:rsidRPr="00607050">
              <w:rPr>
                <w:sz w:val="18"/>
                <w:szCs w:val="18"/>
              </w:rPr>
              <w:t>SANBI</w:t>
            </w:r>
          </w:p>
        </w:tc>
      </w:tr>
      <w:tr w:rsidR="009F706E" w:rsidRPr="00607050" w14:paraId="73BCFE32" w14:textId="77777777" w:rsidTr="00D35A20">
        <w:tblPrEx>
          <w:tblCellMar>
            <w:left w:w="70" w:type="dxa"/>
            <w:right w:w="70" w:type="dxa"/>
          </w:tblCellMar>
        </w:tblPrEx>
        <w:trPr>
          <w:trHeight w:val="279"/>
        </w:trPr>
        <w:tc>
          <w:tcPr>
            <w:tcW w:w="7796" w:type="dxa"/>
            <w:shd w:val="clear" w:color="auto" w:fill="auto"/>
            <w:noWrap/>
            <w:vAlign w:val="center"/>
            <w:hideMark/>
          </w:tcPr>
          <w:p w14:paraId="0FE108CB" w14:textId="77777777" w:rsidR="009F706E" w:rsidRPr="00607050" w:rsidRDefault="009F706E" w:rsidP="00E375CD">
            <w:pPr>
              <w:rPr>
                <w:sz w:val="18"/>
                <w:szCs w:val="18"/>
              </w:rPr>
            </w:pPr>
            <w:r w:rsidRPr="00607050">
              <w:rPr>
                <w:sz w:val="18"/>
                <w:szCs w:val="18"/>
              </w:rPr>
              <w:t>Stockholm Resilience Centre - SwedBio</w:t>
            </w:r>
          </w:p>
        </w:tc>
        <w:tc>
          <w:tcPr>
            <w:tcW w:w="2835" w:type="dxa"/>
            <w:shd w:val="clear" w:color="auto" w:fill="auto"/>
            <w:noWrap/>
            <w:vAlign w:val="center"/>
            <w:hideMark/>
          </w:tcPr>
          <w:p w14:paraId="471B0C8B" w14:textId="77777777" w:rsidR="009F706E" w:rsidRPr="00607050" w:rsidRDefault="009F706E" w:rsidP="00E375CD">
            <w:pPr>
              <w:rPr>
                <w:sz w:val="18"/>
                <w:szCs w:val="18"/>
              </w:rPr>
            </w:pPr>
            <w:r w:rsidRPr="00607050">
              <w:rPr>
                <w:sz w:val="18"/>
                <w:szCs w:val="18"/>
              </w:rPr>
              <w:t>SRC, SwedBio</w:t>
            </w:r>
          </w:p>
        </w:tc>
      </w:tr>
      <w:tr w:rsidR="009F706E" w:rsidRPr="00607050" w14:paraId="3F88DE6F" w14:textId="77777777" w:rsidTr="00D35A20">
        <w:tblPrEx>
          <w:tblCellMar>
            <w:left w:w="70" w:type="dxa"/>
            <w:right w:w="70" w:type="dxa"/>
          </w:tblCellMar>
        </w:tblPrEx>
        <w:trPr>
          <w:trHeight w:val="269"/>
        </w:trPr>
        <w:tc>
          <w:tcPr>
            <w:tcW w:w="7796" w:type="dxa"/>
            <w:shd w:val="clear" w:color="auto" w:fill="auto"/>
            <w:noWrap/>
            <w:vAlign w:val="center"/>
            <w:hideMark/>
          </w:tcPr>
          <w:p w14:paraId="3470ABDE" w14:textId="77777777" w:rsidR="009F706E" w:rsidRPr="00607050" w:rsidRDefault="009F706E" w:rsidP="00E375CD">
            <w:pPr>
              <w:rPr>
                <w:sz w:val="18"/>
                <w:szCs w:val="18"/>
              </w:rPr>
            </w:pPr>
            <w:r w:rsidRPr="00607050">
              <w:rPr>
                <w:sz w:val="18"/>
                <w:szCs w:val="18"/>
              </w:rPr>
              <w:t>The Ethiopian Biodiversity Institute</w:t>
            </w:r>
          </w:p>
        </w:tc>
        <w:tc>
          <w:tcPr>
            <w:tcW w:w="2835" w:type="dxa"/>
            <w:shd w:val="clear" w:color="auto" w:fill="auto"/>
            <w:noWrap/>
            <w:vAlign w:val="center"/>
            <w:hideMark/>
          </w:tcPr>
          <w:p w14:paraId="617E261C" w14:textId="77777777" w:rsidR="009F706E" w:rsidRPr="00607050" w:rsidRDefault="009F706E" w:rsidP="00E375CD">
            <w:pPr>
              <w:rPr>
                <w:sz w:val="18"/>
                <w:szCs w:val="18"/>
              </w:rPr>
            </w:pPr>
            <w:r w:rsidRPr="00607050">
              <w:rPr>
                <w:sz w:val="18"/>
                <w:szCs w:val="18"/>
              </w:rPr>
              <w:t>EBI</w:t>
            </w:r>
          </w:p>
        </w:tc>
      </w:tr>
      <w:tr w:rsidR="009F706E" w:rsidRPr="00607050" w14:paraId="153B51A0" w14:textId="77777777" w:rsidTr="00D35A20">
        <w:tblPrEx>
          <w:tblCellMar>
            <w:left w:w="70" w:type="dxa"/>
            <w:right w:w="70" w:type="dxa"/>
          </w:tblCellMar>
        </w:tblPrEx>
        <w:trPr>
          <w:trHeight w:val="273"/>
        </w:trPr>
        <w:tc>
          <w:tcPr>
            <w:tcW w:w="7796" w:type="dxa"/>
            <w:shd w:val="clear" w:color="auto" w:fill="auto"/>
            <w:noWrap/>
            <w:vAlign w:val="center"/>
            <w:hideMark/>
          </w:tcPr>
          <w:p w14:paraId="00CA0F23" w14:textId="77777777" w:rsidR="009F706E" w:rsidRPr="00607050" w:rsidRDefault="009F706E" w:rsidP="00E375CD">
            <w:pPr>
              <w:rPr>
                <w:sz w:val="18"/>
                <w:szCs w:val="18"/>
              </w:rPr>
            </w:pPr>
            <w:r w:rsidRPr="00607050">
              <w:rPr>
                <w:sz w:val="18"/>
                <w:szCs w:val="18"/>
              </w:rPr>
              <w:t>The Japan Agency for Marine-Earth Science and Technology</w:t>
            </w:r>
          </w:p>
        </w:tc>
        <w:tc>
          <w:tcPr>
            <w:tcW w:w="2835" w:type="dxa"/>
            <w:shd w:val="clear" w:color="auto" w:fill="auto"/>
            <w:noWrap/>
            <w:vAlign w:val="center"/>
            <w:hideMark/>
          </w:tcPr>
          <w:p w14:paraId="62B357C7" w14:textId="77777777" w:rsidR="009F706E" w:rsidRPr="00607050" w:rsidRDefault="009F706E" w:rsidP="00E375CD">
            <w:pPr>
              <w:rPr>
                <w:sz w:val="18"/>
                <w:szCs w:val="18"/>
              </w:rPr>
            </w:pPr>
            <w:r w:rsidRPr="00607050">
              <w:rPr>
                <w:sz w:val="18"/>
                <w:szCs w:val="18"/>
              </w:rPr>
              <w:t>JAMSTEC</w:t>
            </w:r>
          </w:p>
        </w:tc>
      </w:tr>
      <w:tr w:rsidR="009F706E" w:rsidRPr="00607050" w14:paraId="7EBF54EB" w14:textId="77777777" w:rsidTr="00D35A20">
        <w:tblPrEx>
          <w:tblCellMar>
            <w:left w:w="70" w:type="dxa"/>
            <w:right w:w="70" w:type="dxa"/>
          </w:tblCellMar>
        </w:tblPrEx>
        <w:trPr>
          <w:trHeight w:val="361"/>
        </w:trPr>
        <w:tc>
          <w:tcPr>
            <w:tcW w:w="7796" w:type="dxa"/>
            <w:shd w:val="clear" w:color="auto" w:fill="auto"/>
            <w:vAlign w:val="center"/>
            <w:hideMark/>
          </w:tcPr>
          <w:p w14:paraId="1FB72E62" w14:textId="77777777" w:rsidR="009F706E" w:rsidRPr="00607050" w:rsidRDefault="009F706E" w:rsidP="00E375CD">
            <w:pPr>
              <w:rPr>
                <w:sz w:val="18"/>
                <w:szCs w:val="18"/>
              </w:rPr>
            </w:pPr>
            <w:r w:rsidRPr="00607050">
              <w:rPr>
                <w:sz w:val="18"/>
                <w:szCs w:val="18"/>
              </w:rPr>
              <w:t>United Nations Development Programme, Biodiversity and Ecosystem Services Network</w:t>
            </w:r>
          </w:p>
        </w:tc>
        <w:tc>
          <w:tcPr>
            <w:tcW w:w="2835" w:type="dxa"/>
            <w:shd w:val="clear" w:color="auto" w:fill="auto"/>
            <w:noWrap/>
            <w:vAlign w:val="center"/>
            <w:hideMark/>
          </w:tcPr>
          <w:p w14:paraId="517B3579" w14:textId="77777777" w:rsidR="009F706E" w:rsidRPr="00607050" w:rsidRDefault="009F706E" w:rsidP="00E375CD">
            <w:pPr>
              <w:rPr>
                <w:sz w:val="18"/>
                <w:szCs w:val="18"/>
              </w:rPr>
            </w:pPr>
            <w:r w:rsidRPr="00607050">
              <w:rPr>
                <w:sz w:val="18"/>
                <w:szCs w:val="18"/>
              </w:rPr>
              <w:t>UNDP, BES-Net</w:t>
            </w:r>
          </w:p>
        </w:tc>
      </w:tr>
      <w:tr w:rsidR="009F706E" w:rsidRPr="00607050" w14:paraId="0989ACE1" w14:textId="77777777" w:rsidTr="00D35A20">
        <w:tblPrEx>
          <w:tblCellMar>
            <w:left w:w="70" w:type="dxa"/>
            <w:right w:w="70" w:type="dxa"/>
          </w:tblCellMar>
        </w:tblPrEx>
        <w:trPr>
          <w:trHeight w:val="226"/>
        </w:trPr>
        <w:tc>
          <w:tcPr>
            <w:tcW w:w="7796" w:type="dxa"/>
            <w:shd w:val="clear" w:color="auto" w:fill="auto"/>
            <w:noWrap/>
            <w:vAlign w:val="center"/>
            <w:hideMark/>
          </w:tcPr>
          <w:p w14:paraId="0D29C624" w14:textId="77777777" w:rsidR="009F706E" w:rsidRPr="00607050" w:rsidRDefault="009F706E" w:rsidP="00E375CD">
            <w:pPr>
              <w:rPr>
                <w:sz w:val="18"/>
                <w:szCs w:val="18"/>
              </w:rPr>
            </w:pPr>
            <w:r w:rsidRPr="00607050">
              <w:rPr>
                <w:sz w:val="18"/>
                <w:szCs w:val="18"/>
              </w:rPr>
              <w:t xml:space="preserve">United Nations Environment Programme World Conservation Monitoring Centre </w:t>
            </w:r>
          </w:p>
        </w:tc>
        <w:tc>
          <w:tcPr>
            <w:tcW w:w="2835" w:type="dxa"/>
            <w:shd w:val="clear" w:color="auto" w:fill="auto"/>
            <w:noWrap/>
            <w:vAlign w:val="center"/>
            <w:hideMark/>
          </w:tcPr>
          <w:p w14:paraId="16A315D8" w14:textId="77777777" w:rsidR="009F706E" w:rsidRPr="00607050" w:rsidRDefault="009F706E" w:rsidP="00E375CD">
            <w:pPr>
              <w:rPr>
                <w:sz w:val="18"/>
                <w:szCs w:val="18"/>
              </w:rPr>
            </w:pPr>
            <w:r w:rsidRPr="00607050">
              <w:rPr>
                <w:sz w:val="18"/>
                <w:szCs w:val="18"/>
              </w:rPr>
              <w:t>UNEP WCMC</w:t>
            </w:r>
          </w:p>
        </w:tc>
      </w:tr>
      <w:tr w:rsidR="009F706E" w:rsidRPr="00607050" w14:paraId="63FB69E7" w14:textId="77777777" w:rsidTr="00D35A20">
        <w:tblPrEx>
          <w:tblCellMar>
            <w:left w:w="70" w:type="dxa"/>
            <w:right w:w="70" w:type="dxa"/>
          </w:tblCellMar>
        </w:tblPrEx>
        <w:trPr>
          <w:trHeight w:val="259"/>
        </w:trPr>
        <w:tc>
          <w:tcPr>
            <w:tcW w:w="7796" w:type="dxa"/>
            <w:shd w:val="clear" w:color="auto" w:fill="auto"/>
            <w:noWrap/>
            <w:vAlign w:val="center"/>
            <w:hideMark/>
          </w:tcPr>
          <w:p w14:paraId="01B9EA11" w14:textId="77777777" w:rsidR="009F706E" w:rsidRPr="00607050" w:rsidRDefault="009F706E" w:rsidP="00E375CD">
            <w:pPr>
              <w:rPr>
                <w:sz w:val="18"/>
                <w:szCs w:val="18"/>
              </w:rPr>
            </w:pPr>
            <w:r w:rsidRPr="00607050">
              <w:rPr>
                <w:sz w:val="18"/>
                <w:szCs w:val="18"/>
              </w:rPr>
              <w:t>United Nations University Institute for the Advanced Study of Sustainability</w:t>
            </w:r>
          </w:p>
        </w:tc>
        <w:tc>
          <w:tcPr>
            <w:tcW w:w="2835" w:type="dxa"/>
            <w:shd w:val="clear" w:color="auto" w:fill="auto"/>
            <w:noWrap/>
            <w:vAlign w:val="center"/>
            <w:hideMark/>
          </w:tcPr>
          <w:p w14:paraId="545535BD" w14:textId="77777777" w:rsidR="009F706E" w:rsidRPr="00607050" w:rsidRDefault="009F706E" w:rsidP="00E375CD">
            <w:pPr>
              <w:rPr>
                <w:sz w:val="18"/>
                <w:szCs w:val="18"/>
              </w:rPr>
            </w:pPr>
            <w:r w:rsidRPr="00607050">
              <w:rPr>
                <w:sz w:val="18"/>
                <w:szCs w:val="18"/>
              </w:rPr>
              <w:t>UNU-IAS</w:t>
            </w:r>
          </w:p>
        </w:tc>
      </w:tr>
      <w:tr w:rsidR="009F706E" w:rsidRPr="00607050" w14:paraId="184451CE" w14:textId="77777777" w:rsidTr="00D35A20">
        <w:tblPrEx>
          <w:tblCellMar>
            <w:left w:w="70" w:type="dxa"/>
            <w:right w:w="70" w:type="dxa"/>
          </w:tblCellMar>
        </w:tblPrEx>
        <w:trPr>
          <w:trHeight w:val="277"/>
        </w:trPr>
        <w:tc>
          <w:tcPr>
            <w:tcW w:w="7796" w:type="dxa"/>
            <w:shd w:val="clear" w:color="auto" w:fill="auto"/>
            <w:noWrap/>
            <w:vAlign w:val="center"/>
            <w:hideMark/>
          </w:tcPr>
          <w:p w14:paraId="3F1AB662" w14:textId="77777777" w:rsidR="009F706E" w:rsidRPr="00607050" w:rsidRDefault="009F706E" w:rsidP="00E375CD">
            <w:pPr>
              <w:rPr>
                <w:sz w:val="18"/>
                <w:szCs w:val="18"/>
              </w:rPr>
            </w:pPr>
            <w:r w:rsidRPr="00607050">
              <w:rPr>
                <w:sz w:val="18"/>
                <w:szCs w:val="18"/>
              </w:rPr>
              <w:t>University of Trinidad and Tobago</w:t>
            </w:r>
          </w:p>
        </w:tc>
        <w:tc>
          <w:tcPr>
            <w:tcW w:w="2835" w:type="dxa"/>
            <w:shd w:val="clear" w:color="auto" w:fill="auto"/>
            <w:noWrap/>
            <w:vAlign w:val="center"/>
            <w:hideMark/>
          </w:tcPr>
          <w:p w14:paraId="7ED3A3EA" w14:textId="77777777" w:rsidR="009F706E" w:rsidRPr="00607050" w:rsidRDefault="009F706E" w:rsidP="00E375CD">
            <w:pPr>
              <w:rPr>
                <w:sz w:val="18"/>
                <w:szCs w:val="18"/>
              </w:rPr>
            </w:pPr>
            <w:r w:rsidRPr="00607050">
              <w:rPr>
                <w:sz w:val="18"/>
                <w:szCs w:val="18"/>
              </w:rPr>
              <w:t>UTT</w:t>
            </w:r>
          </w:p>
        </w:tc>
      </w:tr>
      <w:tr w:rsidR="009F706E" w:rsidRPr="00607050" w14:paraId="48DD5880" w14:textId="77777777" w:rsidTr="00D35A20">
        <w:tblPrEx>
          <w:tblCellMar>
            <w:left w:w="70" w:type="dxa"/>
            <w:right w:w="70" w:type="dxa"/>
          </w:tblCellMar>
        </w:tblPrEx>
        <w:trPr>
          <w:trHeight w:val="281"/>
        </w:trPr>
        <w:tc>
          <w:tcPr>
            <w:tcW w:w="7796" w:type="dxa"/>
            <w:shd w:val="clear" w:color="auto" w:fill="auto"/>
            <w:noWrap/>
            <w:vAlign w:val="center"/>
            <w:hideMark/>
          </w:tcPr>
          <w:p w14:paraId="100300D0" w14:textId="77777777" w:rsidR="009F706E" w:rsidRPr="00607050" w:rsidRDefault="009F706E" w:rsidP="00E375CD">
            <w:pPr>
              <w:rPr>
                <w:sz w:val="18"/>
                <w:szCs w:val="18"/>
              </w:rPr>
            </w:pPr>
            <w:r w:rsidRPr="00607050">
              <w:rPr>
                <w:sz w:val="18"/>
                <w:szCs w:val="18"/>
              </w:rPr>
              <w:t>West African Biodiversity and Ecosystem Services</w:t>
            </w:r>
          </w:p>
        </w:tc>
        <w:tc>
          <w:tcPr>
            <w:tcW w:w="2835" w:type="dxa"/>
            <w:shd w:val="clear" w:color="auto" w:fill="auto"/>
            <w:noWrap/>
            <w:vAlign w:val="center"/>
            <w:hideMark/>
          </w:tcPr>
          <w:p w14:paraId="5E42EF25" w14:textId="77777777" w:rsidR="009F706E" w:rsidRPr="00607050" w:rsidRDefault="009F706E" w:rsidP="00E375CD">
            <w:pPr>
              <w:rPr>
                <w:sz w:val="18"/>
                <w:szCs w:val="18"/>
              </w:rPr>
            </w:pPr>
            <w:r w:rsidRPr="00607050">
              <w:rPr>
                <w:sz w:val="18"/>
                <w:szCs w:val="18"/>
              </w:rPr>
              <w:t>WABES</w:t>
            </w:r>
          </w:p>
        </w:tc>
      </w:tr>
      <w:tr w:rsidR="009F706E" w:rsidRPr="00607050" w14:paraId="63FE4C45" w14:textId="77777777" w:rsidTr="00D35A20">
        <w:tblPrEx>
          <w:tblCellMar>
            <w:left w:w="70" w:type="dxa"/>
            <w:right w:w="70" w:type="dxa"/>
          </w:tblCellMar>
        </w:tblPrEx>
        <w:trPr>
          <w:trHeight w:val="271"/>
        </w:trPr>
        <w:tc>
          <w:tcPr>
            <w:tcW w:w="7796" w:type="dxa"/>
            <w:shd w:val="clear" w:color="auto" w:fill="auto"/>
            <w:noWrap/>
            <w:vAlign w:val="center"/>
            <w:hideMark/>
          </w:tcPr>
          <w:p w14:paraId="6E98FC37" w14:textId="77777777" w:rsidR="009F706E" w:rsidRPr="00607050" w:rsidRDefault="009F706E" w:rsidP="00E375CD">
            <w:pPr>
              <w:rPr>
                <w:sz w:val="18"/>
                <w:szCs w:val="18"/>
              </w:rPr>
            </w:pPr>
            <w:r w:rsidRPr="00607050">
              <w:rPr>
                <w:sz w:val="18"/>
                <w:szCs w:val="18"/>
              </w:rPr>
              <w:t>Wildlife Institute of India</w:t>
            </w:r>
          </w:p>
        </w:tc>
        <w:tc>
          <w:tcPr>
            <w:tcW w:w="2835" w:type="dxa"/>
            <w:shd w:val="clear" w:color="auto" w:fill="auto"/>
            <w:noWrap/>
            <w:vAlign w:val="center"/>
            <w:hideMark/>
          </w:tcPr>
          <w:p w14:paraId="7E10C263" w14:textId="77777777" w:rsidR="009F706E" w:rsidRPr="00607050" w:rsidRDefault="009F706E" w:rsidP="00E375CD">
            <w:pPr>
              <w:rPr>
                <w:sz w:val="18"/>
                <w:szCs w:val="18"/>
              </w:rPr>
            </w:pPr>
            <w:r w:rsidRPr="00607050">
              <w:rPr>
                <w:sz w:val="18"/>
                <w:szCs w:val="18"/>
              </w:rPr>
              <w:t>WII</w:t>
            </w:r>
          </w:p>
        </w:tc>
      </w:tr>
      <w:tr w:rsidR="0060426F" w:rsidRPr="00607050" w14:paraId="52FD83C9" w14:textId="77777777" w:rsidTr="00D35A20">
        <w:tblPrEx>
          <w:tblCellMar>
            <w:left w:w="70" w:type="dxa"/>
            <w:right w:w="70" w:type="dxa"/>
          </w:tblCellMar>
        </w:tblPrEx>
        <w:trPr>
          <w:trHeight w:val="271"/>
        </w:trPr>
        <w:tc>
          <w:tcPr>
            <w:tcW w:w="7796" w:type="dxa"/>
            <w:tcBorders>
              <w:bottom w:val="single" w:sz="4" w:space="0" w:color="auto"/>
            </w:tcBorders>
            <w:shd w:val="clear" w:color="auto" w:fill="auto"/>
            <w:noWrap/>
          </w:tcPr>
          <w:p w14:paraId="2DC0DA18" w14:textId="77777777" w:rsidR="0060426F" w:rsidRPr="00607050" w:rsidRDefault="0060426F" w:rsidP="0060426F">
            <w:pPr>
              <w:rPr>
                <w:sz w:val="18"/>
                <w:szCs w:val="18"/>
              </w:rPr>
            </w:pPr>
            <w:r w:rsidRPr="00607050">
              <w:rPr>
                <w:sz w:val="18"/>
                <w:szCs w:val="18"/>
              </w:rPr>
              <w:t>Center for Development Research, University of Bonn</w:t>
            </w:r>
          </w:p>
        </w:tc>
        <w:tc>
          <w:tcPr>
            <w:tcW w:w="2835" w:type="dxa"/>
            <w:tcBorders>
              <w:bottom w:val="single" w:sz="4" w:space="0" w:color="auto"/>
            </w:tcBorders>
            <w:shd w:val="clear" w:color="auto" w:fill="auto"/>
            <w:noWrap/>
          </w:tcPr>
          <w:p w14:paraId="5A7B9B31" w14:textId="77777777" w:rsidR="0060426F" w:rsidRPr="00607050" w:rsidRDefault="0060426F" w:rsidP="0060426F">
            <w:pPr>
              <w:rPr>
                <w:sz w:val="18"/>
                <w:szCs w:val="18"/>
              </w:rPr>
            </w:pPr>
            <w:r w:rsidRPr="00607050">
              <w:rPr>
                <w:sz w:val="18"/>
                <w:szCs w:val="18"/>
              </w:rPr>
              <w:t>ZEF</w:t>
            </w:r>
          </w:p>
        </w:tc>
      </w:tr>
    </w:tbl>
    <w:p w14:paraId="62B59FD1" w14:textId="77777777" w:rsidR="008B04FA" w:rsidRPr="00607050" w:rsidRDefault="008B04FA" w:rsidP="00261506">
      <w:pPr>
        <w:pStyle w:val="Normalnumber"/>
        <w:numPr>
          <w:ilvl w:val="0"/>
          <w:numId w:val="0"/>
        </w:numPr>
        <w:rPr>
          <w:lang w:eastAsia="ko-KR"/>
        </w:rPr>
      </w:pPr>
    </w:p>
    <w:p w14:paraId="6CC1010B" w14:textId="28ABF6F2" w:rsidR="00C5084C" w:rsidRPr="00607050" w:rsidRDefault="00D35A20" w:rsidP="00607050">
      <w:pPr>
        <w:pStyle w:val="Title"/>
        <w:rPr>
          <w:sz w:val="20"/>
          <w:szCs w:val="20"/>
          <w:lang w:val="en-GB" w:eastAsia="ko-KR"/>
        </w:rPr>
      </w:pPr>
      <w:r w:rsidRPr="00607050">
        <w:rPr>
          <w:b w:val="0"/>
          <w:sz w:val="20"/>
          <w:szCs w:val="20"/>
          <w:lang w:val="en-GB"/>
        </w:rPr>
        <w:t>Table 1</w:t>
      </w:r>
      <w:r w:rsidR="00F7567A" w:rsidRPr="00607050">
        <w:rPr>
          <w:sz w:val="20"/>
          <w:szCs w:val="20"/>
          <w:lang w:val="en-GB" w:eastAsia="ko-KR"/>
        </w:rPr>
        <w:t xml:space="preserve"> </w:t>
      </w:r>
      <w:r w:rsidRPr="00607050">
        <w:rPr>
          <w:sz w:val="20"/>
          <w:szCs w:val="20"/>
          <w:lang w:val="en-GB" w:eastAsia="ko-KR"/>
        </w:rPr>
        <w:br/>
      </w:r>
      <w:r w:rsidR="003A1A36" w:rsidRPr="00607050">
        <w:rPr>
          <w:sz w:val="20"/>
          <w:szCs w:val="20"/>
          <w:lang w:val="en-GB" w:eastAsia="ko-KR"/>
        </w:rPr>
        <w:t xml:space="preserve">List </w:t>
      </w:r>
      <w:r w:rsidR="00C5084C" w:rsidRPr="00607050">
        <w:rPr>
          <w:sz w:val="20"/>
          <w:szCs w:val="20"/>
          <w:lang w:val="en-GB" w:eastAsia="ko-KR"/>
        </w:rPr>
        <w:t>of acti</w:t>
      </w:r>
      <w:r w:rsidR="003A1A36" w:rsidRPr="00607050">
        <w:rPr>
          <w:sz w:val="20"/>
          <w:szCs w:val="20"/>
          <w:lang w:val="en-GB" w:eastAsia="ko-KR"/>
        </w:rPr>
        <w:t xml:space="preserve">vities implementing </w:t>
      </w:r>
      <w:r w:rsidR="00C5084C" w:rsidRPr="00607050">
        <w:rPr>
          <w:sz w:val="20"/>
          <w:szCs w:val="20"/>
          <w:lang w:val="en-GB" w:eastAsia="ko-KR"/>
        </w:rPr>
        <w:t>the IPBES capacity-building rolling plan</w:t>
      </w:r>
      <w:r w:rsidR="00ED71CC" w:rsidRPr="00607050">
        <w:rPr>
          <w:rStyle w:val="FootnoteReference"/>
          <w:i/>
          <w:lang w:val="en-GB"/>
        </w:rPr>
        <w:footnoteReference w:id="20"/>
      </w:r>
    </w:p>
    <w:tbl>
      <w:tblPr>
        <w:tblW w:w="4984" w:type="pct"/>
        <w:jc w:val="right"/>
        <w:tblLayout w:type="fixed"/>
        <w:tblCellMar>
          <w:left w:w="70" w:type="dxa"/>
          <w:right w:w="70" w:type="dxa"/>
        </w:tblCellMar>
        <w:tblLook w:val="04A0" w:firstRow="1" w:lastRow="0" w:firstColumn="1" w:lastColumn="0" w:noHBand="0" w:noVBand="1"/>
      </w:tblPr>
      <w:tblGrid>
        <w:gridCol w:w="841"/>
        <w:gridCol w:w="1015"/>
        <w:gridCol w:w="2986"/>
        <w:gridCol w:w="724"/>
        <w:gridCol w:w="2169"/>
        <w:gridCol w:w="1034"/>
        <w:gridCol w:w="1020"/>
      </w:tblGrid>
      <w:tr w:rsidR="005F62E6" w:rsidRPr="00607050" w14:paraId="09AED4AC" w14:textId="77777777" w:rsidTr="00607050">
        <w:trPr>
          <w:trHeight w:val="414"/>
          <w:tblHeader/>
          <w:jc w:val="right"/>
        </w:trPr>
        <w:tc>
          <w:tcPr>
            <w:tcW w:w="429" w:type="pct"/>
            <w:tcBorders>
              <w:top w:val="single" w:sz="4" w:space="0" w:color="auto"/>
              <w:left w:val="single" w:sz="4" w:space="0" w:color="auto"/>
              <w:bottom w:val="single" w:sz="4" w:space="0" w:color="auto"/>
              <w:right w:val="single" w:sz="4" w:space="0" w:color="auto"/>
            </w:tcBorders>
            <w:shd w:val="clear" w:color="auto" w:fill="auto"/>
            <w:hideMark/>
          </w:tcPr>
          <w:p w14:paraId="43520752" w14:textId="77777777" w:rsidR="00C5084C" w:rsidRPr="00607050" w:rsidRDefault="00C5084C" w:rsidP="00684667">
            <w:pPr>
              <w:pStyle w:val="Normal-pool"/>
              <w:spacing w:before="40" w:after="40"/>
              <w:jc w:val="center"/>
              <w:rPr>
                <w:rFonts w:eastAsia="SimSun"/>
                <w:i/>
                <w:sz w:val="18"/>
                <w:szCs w:val="18"/>
                <w:lang w:eastAsia="zh-CN"/>
              </w:rPr>
            </w:pPr>
            <w:r w:rsidRPr="00607050">
              <w:rPr>
                <w:rFonts w:eastAsia="SimSun"/>
                <w:i/>
                <w:sz w:val="18"/>
                <w:szCs w:val="18"/>
                <w:lang w:eastAsia="zh-CN"/>
              </w:rPr>
              <w:t>Strategy</w:t>
            </w:r>
          </w:p>
        </w:tc>
        <w:tc>
          <w:tcPr>
            <w:tcW w:w="518" w:type="pct"/>
            <w:tcBorders>
              <w:top w:val="single" w:sz="4" w:space="0" w:color="auto"/>
              <w:left w:val="nil"/>
              <w:bottom w:val="single" w:sz="4" w:space="0" w:color="auto"/>
              <w:right w:val="single" w:sz="4" w:space="0" w:color="auto"/>
            </w:tcBorders>
            <w:shd w:val="clear" w:color="auto" w:fill="auto"/>
            <w:hideMark/>
          </w:tcPr>
          <w:p w14:paraId="3CEFA63D" w14:textId="77777777" w:rsidR="00C5084C" w:rsidRPr="00607050" w:rsidRDefault="00C5084C" w:rsidP="00684667">
            <w:pPr>
              <w:pStyle w:val="Normal-pool"/>
              <w:spacing w:before="40" w:after="40"/>
              <w:jc w:val="center"/>
              <w:rPr>
                <w:rFonts w:eastAsia="SimSun"/>
                <w:i/>
                <w:sz w:val="18"/>
                <w:szCs w:val="18"/>
                <w:lang w:eastAsia="zh-CN"/>
              </w:rPr>
            </w:pPr>
            <w:r w:rsidRPr="00607050">
              <w:rPr>
                <w:rFonts w:eastAsia="SimSun"/>
                <w:i/>
                <w:sz w:val="18"/>
                <w:szCs w:val="18"/>
                <w:lang w:eastAsia="zh-CN"/>
              </w:rPr>
              <w:t>Initiative</w:t>
            </w:r>
          </w:p>
        </w:tc>
        <w:tc>
          <w:tcPr>
            <w:tcW w:w="1525" w:type="pct"/>
            <w:tcBorders>
              <w:top w:val="single" w:sz="4" w:space="0" w:color="auto"/>
              <w:left w:val="nil"/>
              <w:bottom w:val="single" w:sz="4" w:space="0" w:color="auto"/>
              <w:right w:val="single" w:sz="4" w:space="0" w:color="auto"/>
            </w:tcBorders>
            <w:shd w:val="clear" w:color="auto" w:fill="auto"/>
            <w:hideMark/>
          </w:tcPr>
          <w:p w14:paraId="50C936A5" w14:textId="77777777" w:rsidR="00C5084C" w:rsidRPr="00607050" w:rsidRDefault="00C5084C" w:rsidP="00684667">
            <w:pPr>
              <w:pStyle w:val="Normal-pool"/>
              <w:spacing w:before="40" w:after="40"/>
              <w:jc w:val="center"/>
              <w:rPr>
                <w:rFonts w:eastAsia="SimSun"/>
                <w:i/>
                <w:sz w:val="18"/>
                <w:szCs w:val="18"/>
                <w:lang w:eastAsia="zh-CN"/>
              </w:rPr>
            </w:pPr>
            <w:r w:rsidRPr="00607050">
              <w:rPr>
                <w:rFonts w:eastAsia="SimSun"/>
                <w:i/>
                <w:sz w:val="18"/>
                <w:szCs w:val="18"/>
                <w:lang w:eastAsia="zh-CN"/>
              </w:rPr>
              <w:t>Activity</w:t>
            </w:r>
          </w:p>
        </w:tc>
        <w:tc>
          <w:tcPr>
            <w:tcW w:w="370" w:type="pct"/>
            <w:tcBorders>
              <w:top w:val="single" w:sz="4" w:space="0" w:color="auto"/>
              <w:left w:val="nil"/>
              <w:bottom w:val="single" w:sz="4" w:space="0" w:color="auto"/>
              <w:right w:val="single" w:sz="4" w:space="0" w:color="auto"/>
            </w:tcBorders>
          </w:tcPr>
          <w:p w14:paraId="52423287" w14:textId="77777777" w:rsidR="00C5084C" w:rsidRPr="00607050" w:rsidRDefault="00C5084C" w:rsidP="00684667">
            <w:pPr>
              <w:pStyle w:val="Normal-pool"/>
              <w:spacing w:before="40" w:after="40"/>
              <w:jc w:val="center"/>
              <w:rPr>
                <w:rFonts w:eastAsia="SimSun"/>
                <w:i/>
                <w:sz w:val="18"/>
                <w:szCs w:val="18"/>
                <w:lang w:eastAsia="zh-CN"/>
              </w:rPr>
            </w:pPr>
            <w:r w:rsidRPr="00607050">
              <w:rPr>
                <w:rFonts w:eastAsia="SimSun"/>
                <w:i/>
                <w:sz w:val="18"/>
                <w:szCs w:val="18"/>
                <w:lang w:eastAsia="zh-CN"/>
              </w:rPr>
              <w:t xml:space="preserve">Time </w:t>
            </w:r>
          </w:p>
        </w:tc>
        <w:tc>
          <w:tcPr>
            <w:tcW w:w="1108" w:type="pct"/>
            <w:tcBorders>
              <w:top w:val="single" w:sz="4" w:space="0" w:color="auto"/>
              <w:left w:val="single" w:sz="4" w:space="0" w:color="auto"/>
              <w:bottom w:val="single" w:sz="4" w:space="0" w:color="auto"/>
              <w:right w:val="single" w:sz="4" w:space="0" w:color="auto"/>
            </w:tcBorders>
            <w:shd w:val="clear" w:color="auto" w:fill="auto"/>
            <w:hideMark/>
          </w:tcPr>
          <w:p w14:paraId="50995609" w14:textId="77777777" w:rsidR="00C5084C" w:rsidRPr="00607050" w:rsidRDefault="00C5084C" w:rsidP="00684667">
            <w:pPr>
              <w:pStyle w:val="Normal-pool"/>
              <w:spacing w:before="40" w:after="40"/>
              <w:jc w:val="center"/>
              <w:rPr>
                <w:rFonts w:eastAsia="SimSun"/>
                <w:i/>
                <w:sz w:val="18"/>
                <w:szCs w:val="18"/>
                <w:lang w:eastAsia="zh-CN"/>
              </w:rPr>
            </w:pPr>
            <w:r w:rsidRPr="00607050">
              <w:rPr>
                <w:rFonts w:eastAsia="SimSun"/>
                <w:i/>
                <w:sz w:val="18"/>
                <w:szCs w:val="18"/>
                <w:lang w:eastAsia="zh-CN"/>
              </w:rPr>
              <w:t>Lead organisation and partner(s)</w:t>
            </w:r>
          </w:p>
        </w:tc>
        <w:tc>
          <w:tcPr>
            <w:tcW w:w="528" w:type="pct"/>
            <w:tcBorders>
              <w:top w:val="single" w:sz="4" w:space="0" w:color="auto"/>
              <w:left w:val="nil"/>
              <w:bottom w:val="single" w:sz="4" w:space="0" w:color="auto"/>
              <w:right w:val="single" w:sz="4" w:space="0" w:color="auto"/>
            </w:tcBorders>
            <w:shd w:val="clear" w:color="auto" w:fill="auto"/>
            <w:hideMark/>
          </w:tcPr>
          <w:p w14:paraId="25866DD0" w14:textId="77777777" w:rsidR="00C5084C" w:rsidRPr="00607050" w:rsidRDefault="00C5084C" w:rsidP="00684667">
            <w:pPr>
              <w:pStyle w:val="Normal-pool"/>
              <w:spacing w:before="40" w:after="40"/>
              <w:jc w:val="center"/>
              <w:rPr>
                <w:rFonts w:eastAsia="SimSun"/>
                <w:i/>
                <w:sz w:val="18"/>
                <w:szCs w:val="18"/>
                <w:lang w:eastAsia="zh-CN"/>
              </w:rPr>
            </w:pPr>
            <w:r w:rsidRPr="00607050">
              <w:rPr>
                <w:rFonts w:eastAsia="SimSun"/>
                <w:i/>
                <w:sz w:val="18"/>
                <w:szCs w:val="18"/>
                <w:lang w:eastAsia="zh-CN"/>
              </w:rPr>
              <w:t>Type of contribution</w:t>
            </w:r>
          </w:p>
        </w:tc>
        <w:tc>
          <w:tcPr>
            <w:tcW w:w="521" w:type="pct"/>
            <w:tcBorders>
              <w:top w:val="single" w:sz="4" w:space="0" w:color="auto"/>
              <w:left w:val="nil"/>
              <w:bottom w:val="single" w:sz="4" w:space="0" w:color="auto"/>
              <w:right w:val="single" w:sz="4" w:space="0" w:color="auto"/>
            </w:tcBorders>
            <w:shd w:val="clear" w:color="auto" w:fill="auto"/>
            <w:hideMark/>
          </w:tcPr>
          <w:p w14:paraId="312F9689" w14:textId="77777777" w:rsidR="00C5084C" w:rsidRPr="00607050" w:rsidRDefault="00C5084C" w:rsidP="00684667">
            <w:pPr>
              <w:pStyle w:val="Normal-pool"/>
              <w:spacing w:before="40" w:after="40"/>
              <w:jc w:val="center"/>
              <w:rPr>
                <w:rFonts w:eastAsia="SimSun"/>
                <w:i/>
                <w:sz w:val="18"/>
                <w:szCs w:val="18"/>
                <w:lang w:eastAsia="zh-CN"/>
              </w:rPr>
            </w:pPr>
            <w:r w:rsidRPr="00607050">
              <w:rPr>
                <w:rFonts w:eastAsia="SimSun"/>
                <w:i/>
                <w:sz w:val="18"/>
                <w:szCs w:val="18"/>
                <w:lang w:eastAsia="zh-CN"/>
              </w:rPr>
              <w:t>Region</w:t>
            </w:r>
          </w:p>
        </w:tc>
      </w:tr>
      <w:tr w:rsidR="007B2EE5" w:rsidRPr="00607050" w14:paraId="1D8226B5" w14:textId="77777777" w:rsidTr="00607050">
        <w:trPr>
          <w:trHeight w:val="356"/>
          <w:jc w:val="right"/>
        </w:trPr>
        <w:tc>
          <w:tcPr>
            <w:tcW w:w="429" w:type="pct"/>
            <w:vMerge w:val="restart"/>
            <w:tcBorders>
              <w:top w:val="nil"/>
              <w:left w:val="single" w:sz="4" w:space="0" w:color="auto"/>
              <w:right w:val="single" w:sz="4" w:space="0" w:color="auto"/>
            </w:tcBorders>
            <w:shd w:val="clear" w:color="auto" w:fill="auto"/>
            <w:hideMark/>
          </w:tcPr>
          <w:p w14:paraId="1321883A" w14:textId="77777777" w:rsidR="007B2EE5" w:rsidRPr="00607050" w:rsidRDefault="007B2EE5" w:rsidP="00684667">
            <w:pPr>
              <w:rPr>
                <w:rFonts w:eastAsia="SimSun"/>
                <w:sz w:val="18"/>
                <w:szCs w:val="18"/>
                <w:lang w:eastAsia="zh-CN"/>
              </w:rPr>
            </w:pPr>
            <w:r w:rsidRPr="00607050">
              <w:rPr>
                <w:rFonts w:eastAsia="SimSun"/>
                <w:sz w:val="18"/>
                <w:szCs w:val="18"/>
                <w:lang w:eastAsia="zh-CN"/>
              </w:rPr>
              <w:t>Strategy 1: Learning &amp; Engagement</w:t>
            </w:r>
          </w:p>
          <w:p w14:paraId="0873E653" w14:textId="77777777" w:rsidR="007B2EE5" w:rsidRPr="00607050" w:rsidRDefault="007B2EE5" w:rsidP="00684667">
            <w:pPr>
              <w:rPr>
                <w:rFonts w:eastAsia="SimSun"/>
                <w:sz w:val="18"/>
                <w:szCs w:val="18"/>
                <w:lang w:eastAsia="zh-CN"/>
              </w:rPr>
            </w:pPr>
          </w:p>
        </w:tc>
        <w:tc>
          <w:tcPr>
            <w:tcW w:w="518" w:type="pct"/>
            <w:tcBorders>
              <w:top w:val="nil"/>
              <w:left w:val="nil"/>
              <w:right w:val="single" w:sz="4" w:space="0" w:color="auto"/>
            </w:tcBorders>
            <w:shd w:val="clear" w:color="auto" w:fill="auto"/>
            <w:hideMark/>
          </w:tcPr>
          <w:p w14:paraId="6157BC0B" w14:textId="77777777" w:rsidR="007B2EE5" w:rsidRPr="00607050" w:rsidRDefault="007B2EE5" w:rsidP="007B2EE5">
            <w:pPr>
              <w:rPr>
                <w:rFonts w:eastAsia="SimSun"/>
                <w:sz w:val="18"/>
                <w:szCs w:val="18"/>
                <w:lang w:eastAsia="zh-CN"/>
              </w:rPr>
            </w:pPr>
            <w:r w:rsidRPr="00607050">
              <w:rPr>
                <w:rFonts w:eastAsia="SimSun"/>
                <w:sz w:val="18"/>
                <w:szCs w:val="18"/>
                <w:lang w:eastAsia="zh-CN"/>
              </w:rPr>
              <w:t>IPBES fellowship programme</w:t>
            </w:r>
          </w:p>
          <w:p w14:paraId="7DD5CD2E" w14:textId="77777777" w:rsidR="007B2EE5" w:rsidRPr="00607050" w:rsidRDefault="007B2EE5" w:rsidP="007B2EE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0E2D6017" w14:textId="6D869754" w:rsidR="007B2EE5" w:rsidRPr="00607050" w:rsidRDefault="007B2EE5" w:rsidP="00BA6222">
            <w:pPr>
              <w:rPr>
                <w:rFonts w:eastAsia="SimSun"/>
                <w:sz w:val="18"/>
                <w:szCs w:val="18"/>
                <w:lang w:eastAsia="zh-CN"/>
              </w:rPr>
            </w:pPr>
            <w:r w:rsidRPr="00607050">
              <w:rPr>
                <w:rFonts w:eastAsia="SimSun"/>
                <w:sz w:val="18"/>
                <w:szCs w:val="18"/>
                <w:lang w:eastAsia="zh-CN"/>
              </w:rPr>
              <w:t xml:space="preserve">Call for fellows and selection of fellows (IPBES </w:t>
            </w:r>
            <w:r w:rsidR="00BA6222" w:rsidRPr="00607050">
              <w:rPr>
                <w:rFonts w:eastAsia="SimSun"/>
                <w:sz w:val="18"/>
                <w:szCs w:val="18"/>
                <w:lang w:eastAsia="zh-CN"/>
              </w:rPr>
              <w:t>l</w:t>
            </w:r>
            <w:r w:rsidR="002B212C" w:rsidRPr="00607050">
              <w:rPr>
                <w:rFonts w:eastAsia="SimSun"/>
                <w:sz w:val="18"/>
                <w:szCs w:val="18"/>
                <w:lang w:eastAsia="zh-CN"/>
              </w:rPr>
              <w:t xml:space="preserve">and degradation and restoration </w:t>
            </w:r>
            <w:r w:rsidRPr="00607050">
              <w:rPr>
                <w:rFonts w:eastAsia="SimSun"/>
                <w:sz w:val="18"/>
                <w:szCs w:val="18"/>
                <w:lang w:eastAsia="zh-CN"/>
              </w:rPr>
              <w:t>assessment and four IPBES regional assessments)</w:t>
            </w:r>
          </w:p>
        </w:tc>
        <w:tc>
          <w:tcPr>
            <w:tcW w:w="370" w:type="pct"/>
            <w:tcBorders>
              <w:top w:val="single" w:sz="4" w:space="0" w:color="auto"/>
              <w:left w:val="nil"/>
              <w:bottom w:val="single" w:sz="4" w:space="0" w:color="auto"/>
              <w:right w:val="single" w:sz="4" w:space="0" w:color="auto"/>
            </w:tcBorders>
          </w:tcPr>
          <w:p w14:paraId="7DCC07ED" w14:textId="77777777" w:rsidR="007B2EE5" w:rsidRPr="00607050" w:rsidRDefault="007B2EE5" w:rsidP="00684667">
            <w:pPr>
              <w:jc w:val="center"/>
              <w:rPr>
                <w:rFonts w:eastAsia="SimSun"/>
                <w:sz w:val="18"/>
                <w:szCs w:val="18"/>
                <w:lang w:eastAsia="zh-CN"/>
              </w:rPr>
            </w:pPr>
            <w:r w:rsidRPr="00607050">
              <w:rPr>
                <w:rFonts w:eastAsia="SimSun"/>
                <w:sz w:val="18"/>
                <w:szCs w:val="18"/>
                <w:lang w:eastAsia="zh-CN"/>
              </w:rPr>
              <w:t>2015</w:t>
            </w:r>
          </w:p>
        </w:tc>
        <w:tc>
          <w:tcPr>
            <w:tcW w:w="1108" w:type="pct"/>
            <w:tcBorders>
              <w:top w:val="nil"/>
              <w:left w:val="single" w:sz="4" w:space="0" w:color="auto"/>
              <w:bottom w:val="single" w:sz="4" w:space="0" w:color="auto"/>
              <w:right w:val="single" w:sz="4" w:space="0" w:color="auto"/>
            </w:tcBorders>
            <w:shd w:val="clear" w:color="auto" w:fill="auto"/>
            <w:hideMark/>
          </w:tcPr>
          <w:p w14:paraId="17590A6F" w14:textId="09E6CDE8" w:rsidR="007B2EE5" w:rsidRPr="00607050" w:rsidRDefault="007B2EE5" w:rsidP="00684667">
            <w:pPr>
              <w:rPr>
                <w:rFonts w:eastAsia="SimSun"/>
                <w:sz w:val="18"/>
                <w:szCs w:val="18"/>
                <w:lang w:eastAsia="zh-CN"/>
              </w:rPr>
            </w:pPr>
            <w:r w:rsidRPr="00607050">
              <w:rPr>
                <w:rFonts w:eastAsia="SimSun"/>
                <w:sz w:val="18"/>
                <w:szCs w:val="18"/>
                <w:lang w:eastAsia="zh-CN"/>
              </w:rPr>
              <w:t xml:space="preserve">MEP, </w:t>
            </w:r>
            <w:r w:rsidR="004713C8" w:rsidRPr="00607050">
              <w:rPr>
                <w:rFonts w:eastAsia="SimSun"/>
                <w:sz w:val="18"/>
                <w:szCs w:val="18"/>
                <w:lang w:eastAsia="zh-CN"/>
              </w:rPr>
              <w:t xml:space="preserve">and </w:t>
            </w:r>
            <w:r w:rsidRPr="00607050">
              <w:rPr>
                <w:rFonts w:eastAsia="SimSun"/>
                <w:sz w:val="18"/>
                <w:szCs w:val="18"/>
                <w:lang w:eastAsia="zh-CN"/>
              </w:rPr>
              <w:t xml:space="preserve">assessment </w:t>
            </w:r>
            <w:r w:rsidR="002B212C" w:rsidRPr="00607050">
              <w:rPr>
                <w:rFonts w:eastAsia="SimSun"/>
                <w:sz w:val="18"/>
                <w:szCs w:val="18"/>
                <w:lang w:eastAsia="zh-CN"/>
              </w:rPr>
              <w:t>management committee</w:t>
            </w:r>
            <w:r w:rsidR="0038604D" w:rsidRPr="00607050">
              <w:rPr>
                <w:rFonts w:eastAsia="SimSun"/>
                <w:sz w:val="18"/>
                <w:szCs w:val="18"/>
                <w:lang w:eastAsia="zh-CN"/>
              </w:rPr>
              <w:t>s</w:t>
            </w:r>
          </w:p>
        </w:tc>
        <w:tc>
          <w:tcPr>
            <w:tcW w:w="528" w:type="pct"/>
            <w:tcBorders>
              <w:top w:val="nil"/>
              <w:left w:val="nil"/>
              <w:bottom w:val="single" w:sz="4" w:space="0" w:color="auto"/>
              <w:right w:val="single" w:sz="4" w:space="0" w:color="auto"/>
            </w:tcBorders>
            <w:shd w:val="clear" w:color="auto" w:fill="auto"/>
            <w:hideMark/>
          </w:tcPr>
          <w:p w14:paraId="4DF1F733" w14:textId="7675E344" w:rsidR="007B2EE5" w:rsidRPr="00607050" w:rsidRDefault="007B2EE5" w:rsidP="00684667">
            <w:pPr>
              <w:rPr>
                <w:rFonts w:eastAsia="SimSun"/>
                <w:sz w:val="18"/>
                <w:szCs w:val="18"/>
                <w:lang w:eastAsia="zh-CN"/>
              </w:rPr>
            </w:pPr>
            <w:r w:rsidRPr="00607050">
              <w:rPr>
                <w:rFonts w:eastAsia="SimSun"/>
                <w:sz w:val="18"/>
                <w:szCs w:val="18"/>
                <w:lang w:eastAsia="zh-CN"/>
              </w:rPr>
              <w:t xml:space="preserve">IPBES </w:t>
            </w:r>
            <w:r w:rsidR="002B212C" w:rsidRPr="00607050">
              <w:rPr>
                <w:rFonts w:eastAsia="SimSun"/>
                <w:sz w:val="18"/>
                <w:szCs w:val="18"/>
                <w:lang w:eastAsia="zh-CN"/>
              </w:rPr>
              <w:t>t</w:t>
            </w:r>
            <w:r w:rsidRPr="00607050">
              <w:rPr>
                <w:rFonts w:eastAsia="SimSun"/>
                <w:sz w:val="18"/>
                <w:szCs w:val="18"/>
                <w:lang w:eastAsia="zh-CN"/>
              </w:rPr>
              <w:t>rust fund</w:t>
            </w:r>
          </w:p>
        </w:tc>
        <w:tc>
          <w:tcPr>
            <w:tcW w:w="521" w:type="pct"/>
            <w:tcBorders>
              <w:top w:val="nil"/>
              <w:left w:val="nil"/>
              <w:bottom w:val="single" w:sz="4" w:space="0" w:color="auto"/>
              <w:right w:val="single" w:sz="4" w:space="0" w:color="auto"/>
            </w:tcBorders>
            <w:shd w:val="clear" w:color="auto" w:fill="auto"/>
            <w:hideMark/>
          </w:tcPr>
          <w:p w14:paraId="56A5462E" w14:textId="77777777" w:rsidR="007B2EE5" w:rsidRPr="00607050" w:rsidRDefault="007B2EE5" w:rsidP="00684667">
            <w:pPr>
              <w:rPr>
                <w:rFonts w:eastAsia="SimSun"/>
                <w:sz w:val="18"/>
                <w:szCs w:val="18"/>
                <w:lang w:eastAsia="zh-CN"/>
              </w:rPr>
            </w:pPr>
            <w:r w:rsidRPr="00607050">
              <w:rPr>
                <w:rFonts w:eastAsia="SimSun"/>
                <w:sz w:val="18"/>
                <w:szCs w:val="18"/>
                <w:lang w:eastAsia="zh-CN"/>
              </w:rPr>
              <w:t>Global</w:t>
            </w:r>
          </w:p>
        </w:tc>
      </w:tr>
      <w:tr w:rsidR="005F62E6" w:rsidRPr="00607050" w14:paraId="756B4C4C"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2513B8FC" w14:textId="77777777" w:rsidR="00C5084C" w:rsidRPr="00607050" w:rsidRDefault="00C5084C" w:rsidP="00684667">
            <w:pPr>
              <w:rPr>
                <w:rFonts w:eastAsia="SimSun"/>
                <w:sz w:val="18"/>
                <w:szCs w:val="18"/>
                <w:lang w:eastAsia="zh-CN"/>
              </w:rPr>
            </w:pPr>
          </w:p>
        </w:tc>
        <w:tc>
          <w:tcPr>
            <w:tcW w:w="518" w:type="pct"/>
            <w:tcBorders>
              <w:left w:val="nil"/>
              <w:right w:val="single" w:sz="4" w:space="0" w:color="auto"/>
            </w:tcBorders>
            <w:shd w:val="clear" w:color="auto" w:fill="auto"/>
            <w:hideMark/>
          </w:tcPr>
          <w:p w14:paraId="00AC5D1D" w14:textId="77777777" w:rsidR="00C5084C" w:rsidRPr="00607050" w:rsidRDefault="00C5084C" w:rsidP="00684667">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6F7CD289" w14:textId="4C695B06" w:rsidR="00C5084C" w:rsidRPr="00607050" w:rsidRDefault="00C5084C" w:rsidP="00684667">
            <w:pPr>
              <w:rPr>
                <w:rFonts w:eastAsia="SimSun"/>
                <w:sz w:val="18"/>
                <w:szCs w:val="18"/>
                <w:lang w:eastAsia="zh-CN"/>
              </w:rPr>
            </w:pPr>
            <w:r w:rsidRPr="00607050">
              <w:rPr>
                <w:rFonts w:eastAsia="SimSun"/>
                <w:sz w:val="18"/>
                <w:szCs w:val="18"/>
                <w:lang w:eastAsia="zh-CN"/>
              </w:rPr>
              <w:t xml:space="preserve">Fellows' day: First introduction to IPBES and its assessment processes and the fellowship programme prior to the </w:t>
            </w:r>
            <w:r w:rsidR="00BA6222" w:rsidRPr="00607050">
              <w:rPr>
                <w:rFonts w:eastAsia="SimSun"/>
                <w:sz w:val="18"/>
                <w:szCs w:val="18"/>
                <w:lang w:eastAsia="zh-CN"/>
              </w:rPr>
              <w:t>l</w:t>
            </w:r>
            <w:r w:rsidR="002B212C" w:rsidRPr="00607050">
              <w:rPr>
                <w:rFonts w:eastAsia="SimSun"/>
                <w:sz w:val="18"/>
                <w:szCs w:val="18"/>
                <w:lang w:eastAsia="zh-CN"/>
              </w:rPr>
              <w:t xml:space="preserve">and degradation and restoration assessment </w:t>
            </w:r>
            <w:r w:rsidRPr="00607050">
              <w:rPr>
                <w:rFonts w:eastAsia="SimSun"/>
                <w:sz w:val="18"/>
                <w:szCs w:val="18"/>
                <w:lang w:eastAsia="zh-CN"/>
              </w:rPr>
              <w:t>first author meeting</w:t>
            </w:r>
          </w:p>
        </w:tc>
        <w:tc>
          <w:tcPr>
            <w:tcW w:w="370" w:type="pct"/>
            <w:tcBorders>
              <w:top w:val="single" w:sz="4" w:space="0" w:color="auto"/>
              <w:left w:val="nil"/>
              <w:bottom w:val="single" w:sz="4" w:space="0" w:color="auto"/>
              <w:right w:val="single" w:sz="4" w:space="0" w:color="auto"/>
            </w:tcBorders>
          </w:tcPr>
          <w:p w14:paraId="22A5CA08" w14:textId="77777777" w:rsidR="00C5084C" w:rsidRPr="00607050" w:rsidRDefault="00C5084C" w:rsidP="00684667">
            <w:pPr>
              <w:jc w:val="center"/>
              <w:rPr>
                <w:rFonts w:eastAsia="SimSun"/>
                <w:sz w:val="18"/>
                <w:szCs w:val="18"/>
                <w:lang w:eastAsia="zh-CN"/>
              </w:rPr>
            </w:pPr>
            <w:r w:rsidRPr="00607050">
              <w:rPr>
                <w:rFonts w:eastAsia="SimSun"/>
                <w:sz w:val="18"/>
                <w:szCs w:val="18"/>
                <w:lang w:eastAsia="zh-CN"/>
              </w:rPr>
              <w:t>2015</w:t>
            </w:r>
          </w:p>
        </w:tc>
        <w:tc>
          <w:tcPr>
            <w:tcW w:w="1108" w:type="pct"/>
            <w:tcBorders>
              <w:top w:val="nil"/>
              <w:left w:val="single" w:sz="4" w:space="0" w:color="auto"/>
              <w:bottom w:val="single" w:sz="4" w:space="0" w:color="auto"/>
              <w:right w:val="single" w:sz="4" w:space="0" w:color="auto"/>
            </w:tcBorders>
            <w:shd w:val="clear" w:color="auto" w:fill="auto"/>
            <w:hideMark/>
          </w:tcPr>
          <w:p w14:paraId="4D446873" w14:textId="3568F720" w:rsidR="00C5084C" w:rsidRPr="00607050" w:rsidRDefault="00C5084C" w:rsidP="00684667">
            <w:pPr>
              <w:rPr>
                <w:rFonts w:eastAsia="SimSun"/>
                <w:sz w:val="18"/>
                <w:szCs w:val="18"/>
                <w:lang w:eastAsia="zh-CN"/>
              </w:rPr>
            </w:pPr>
            <w:r w:rsidRPr="00607050">
              <w:rPr>
                <w:rFonts w:eastAsia="SimSun"/>
                <w:sz w:val="18"/>
                <w:szCs w:val="18"/>
                <w:lang w:eastAsia="zh-CN"/>
              </w:rPr>
              <w:t xml:space="preserve">IPBES </w:t>
            </w:r>
            <w:r w:rsidR="004713C8" w:rsidRPr="00607050">
              <w:rPr>
                <w:rFonts w:eastAsia="SimSun"/>
                <w:sz w:val="18"/>
                <w:szCs w:val="18"/>
                <w:lang w:eastAsia="zh-CN"/>
              </w:rPr>
              <w:t xml:space="preserve">capacity-building </w:t>
            </w:r>
            <w:r w:rsidR="002B212C" w:rsidRPr="00607050">
              <w:rPr>
                <w:rFonts w:eastAsia="SimSun"/>
                <w:sz w:val="18"/>
                <w:szCs w:val="18"/>
                <w:lang w:eastAsia="zh-CN"/>
              </w:rPr>
              <w:t>task force</w:t>
            </w:r>
            <w:r w:rsidRPr="00607050">
              <w:rPr>
                <w:rFonts w:eastAsia="SimSun"/>
                <w:sz w:val="18"/>
                <w:szCs w:val="18"/>
                <w:lang w:eastAsia="zh-CN"/>
              </w:rPr>
              <w:t>, with support from the assessment</w:t>
            </w:r>
            <w:r w:rsidR="003041F0" w:rsidRPr="00607050">
              <w:rPr>
                <w:rFonts w:eastAsia="SimSun"/>
                <w:sz w:val="18"/>
                <w:szCs w:val="18"/>
                <w:lang w:eastAsia="zh-CN"/>
              </w:rPr>
              <w:t xml:space="preserve"> author</w:t>
            </w:r>
            <w:r w:rsidRPr="00607050">
              <w:rPr>
                <w:rFonts w:eastAsia="SimSun"/>
                <w:sz w:val="18"/>
                <w:szCs w:val="18"/>
                <w:lang w:eastAsia="zh-CN"/>
              </w:rPr>
              <w:t>s</w:t>
            </w:r>
          </w:p>
        </w:tc>
        <w:tc>
          <w:tcPr>
            <w:tcW w:w="528" w:type="pct"/>
            <w:tcBorders>
              <w:top w:val="nil"/>
              <w:left w:val="nil"/>
              <w:bottom w:val="single" w:sz="4" w:space="0" w:color="auto"/>
              <w:right w:val="single" w:sz="4" w:space="0" w:color="auto"/>
            </w:tcBorders>
            <w:shd w:val="clear" w:color="auto" w:fill="auto"/>
            <w:hideMark/>
          </w:tcPr>
          <w:p w14:paraId="5467F1EC" w14:textId="16DD4950" w:rsidR="00C5084C" w:rsidRPr="00607050" w:rsidRDefault="00C5084C" w:rsidP="00684667">
            <w:pPr>
              <w:rPr>
                <w:rFonts w:eastAsia="SimSun"/>
                <w:sz w:val="18"/>
                <w:szCs w:val="18"/>
                <w:lang w:eastAsia="zh-CN"/>
              </w:rPr>
            </w:pPr>
            <w:r w:rsidRPr="00607050">
              <w:rPr>
                <w:rFonts w:eastAsia="SimSun"/>
                <w:sz w:val="18"/>
                <w:szCs w:val="18"/>
                <w:lang w:eastAsia="zh-CN"/>
              </w:rPr>
              <w:t xml:space="preserve">IPBES </w:t>
            </w:r>
            <w:r w:rsidR="002B212C" w:rsidRPr="00607050">
              <w:rPr>
                <w:rFonts w:eastAsia="SimSun"/>
                <w:sz w:val="18"/>
                <w:szCs w:val="18"/>
                <w:lang w:eastAsia="zh-CN"/>
              </w:rPr>
              <w:t>t</w:t>
            </w:r>
            <w:r w:rsidRPr="00607050">
              <w:rPr>
                <w:rFonts w:eastAsia="SimSun"/>
                <w:sz w:val="18"/>
                <w:szCs w:val="18"/>
                <w:lang w:eastAsia="zh-CN"/>
              </w:rPr>
              <w:t>rust fund</w:t>
            </w:r>
          </w:p>
        </w:tc>
        <w:tc>
          <w:tcPr>
            <w:tcW w:w="521" w:type="pct"/>
            <w:tcBorders>
              <w:top w:val="nil"/>
              <w:left w:val="nil"/>
              <w:bottom w:val="single" w:sz="4" w:space="0" w:color="auto"/>
              <w:right w:val="single" w:sz="4" w:space="0" w:color="auto"/>
            </w:tcBorders>
            <w:shd w:val="clear" w:color="auto" w:fill="auto"/>
            <w:hideMark/>
          </w:tcPr>
          <w:p w14:paraId="32B8C506" w14:textId="77777777" w:rsidR="00C5084C" w:rsidRPr="00607050" w:rsidRDefault="00C5084C" w:rsidP="00684667">
            <w:pPr>
              <w:rPr>
                <w:rFonts w:eastAsia="SimSun"/>
                <w:sz w:val="18"/>
                <w:szCs w:val="18"/>
                <w:lang w:eastAsia="zh-CN"/>
              </w:rPr>
            </w:pPr>
            <w:r w:rsidRPr="00607050">
              <w:rPr>
                <w:rFonts w:eastAsia="SimSun"/>
                <w:sz w:val="18"/>
                <w:szCs w:val="18"/>
                <w:lang w:eastAsia="zh-CN"/>
              </w:rPr>
              <w:t>Global</w:t>
            </w:r>
          </w:p>
        </w:tc>
      </w:tr>
      <w:tr w:rsidR="005F62E6" w:rsidRPr="00607050" w14:paraId="14DA2377"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305AE6A3" w14:textId="77777777" w:rsidR="00C5084C" w:rsidRPr="00607050" w:rsidRDefault="00C5084C" w:rsidP="00684667">
            <w:pPr>
              <w:rPr>
                <w:rFonts w:eastAsia="SimSun"/>
                <w:sz w:val="18"/>
                <w:szCs w:val="18"/>
                <w:lang w:eastAsia="zh-CN"/>
              </w:rPr>
            </w:pPr>
          </w:p>
        </w:tc>
        <w:tc>
          <w:tcPr>
            <w:tcW w:w="518" w:type="pct"/>
            <w:tcBorders>
              <w:left w:val="nil"/>
              <w:right w:val="single" w:sz="4" w:space="0" w:color="auto"/>
            </w:tcBorders>
            <w:shd w:val="clear" w:color="auto" w:fill="auto"/>
            <w:hideMark/>
          </w:tcPr>
          <w:p w14:paraId="2A4ECBC4" w14:textId="77777777" w:rsidR="00C5084C" w:rsidRPr="00607050" w:rsidRDefault="00C5084C" w:rsidP="00684667">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2BEBDBCC" w14:textId="77777777" w:rsidR="00C5084C" w:rsidRPr="00607050" w:rsidRDefault="00C5084C" w:rsidP="00684667">
            <w:pPr>
              <w:rPr>
                <w:rFonts w:eastAsia="SimSun"/>
                <w:sz w:val="18"/>
                <w:szCs w:val="18"/>
                <w:lang w:eastAsia="zh-CN"/>
              </w:rPr>
            </w:pPr>
            <w:r w:rsidRPr="00607050">
              <w:rPr>
                <w:rFonts w:eastAsia="SimSun"/>
                <w:sz w:val="18"/>
                <w:szCs w:val="18"/>
                <w:lang w:eastAsia="zh-CN"/>
              </w:rPr>
              <w:t>Fellows workshop: Objectives: 1) to develop a learning network amongst the IPBES fellows; 2) to share lessons and reflections from the first author meetings; and 3) to ensure that the fellows have an understanding of the ecosystem assessment process and how assessments can be utilised</w:t>
            </w:r>
          </w:p>
        </w:tc>
        <w:tc>
          <w:tcPr>
            <w:tcW w:w="370" w:type="pct"/>
            <w:tcBorders>
              <w:top w:val="single" w:sz="4" w:space="0" w:color="auto"/>
              <w:left w:val="nil"/>
              <w:bottom w:val="single" w:sz="4" w:space="0" w:color="auto"/>
              <w:right w:val="single" w:sz="4" w:space="0" w:color="auto"/>
            </w:tcBorders>
          </w:tcPr>
          <w:p w14:paraId="125BE06D" w14:textId="77777777" w:rsidR="00C5084C" w:rsidRPr="00607050" w:rsidRDefault="00C5084C" w:rsidP="00684667">
            <w:pPr>
              <w:jc w:val="center"/>
              <w:rPr>
                <w:rFonts w:eastAsia="SimSun"/>
                <w:sz w:val="18"/>
                <w:szCs w:val="18"/>
                <w:lang w:eastAsia="zh-CN"/>
              </w:rPr>
            </w:pPr>
            <w:r w:rsidRPr="00607050">
              <w:rPr>
                <w:rFonts w:eastAsia="SimSun"/>
                <w:sz w:val="18"/>
                <w:szCs w:val="18"/>
                <w:lang w:eastAsia="zh-CN"/>
              </w:rPr>
              <w:t>2015</w:t>
            </w:r>
          </w:p>
        </w:tc>
        <w:tc>
          <w:tcPr>
            <w:tcW w:w="1108" w:type="pct"/>
            <w:tcBorders>
              <w:top w:val="nil"/>
              <w:left w:val="single" w:sz="4" w:space="0" w:color="auto"/>
              <w:bottom w:val="single" w:sz="4" w:space="0" w:color="auto"/>
              <w:right w:val="single" w:sz="4" w:space="0" w:color="auto"/>
            </w:tcBorders>
            <w:shd w:val="clear" w:color="auto" w:fill="auto"/>
            <w:hideMark/>
          </w:tcPr>
          <w:p w14:paraId="69BD7BBA" w14:textId="4F1BFBD4" w:rsidR="00C5084C" w:rsidRPr="00607050" w:rsidRDefault="00C5084C" w:rsidP="00684667">
            <w:pPr>
              <w:rPr>
                <w:rFonts w:eastAsia="SimSun"/>
                <w:sz w:val="18"/>
                <w:szCs w:val="18"/>
                <w:lang w:eastAsia="zh-CN"/>
              </w:rPr>
            </w:pPr>
            <w:r w:rsidRPr="00607050">
              <w:rPr>
                <w:rFonts w:eastAsia="SimSun"/>
                <w:sz w:val="18"/>
                <w:szCs w:val="18"/>
                <w:lang w:eastAsia="zh-CN"/>
              </w:rPr>
              <w:t xml:space="preserve">IPBES </w:t>
            </w:r>
            <w:r w:rsidR="004713C8" w:rsidRPr="00607050">
              <w:rPr>
                <w:rFonts w:eastAsia="SimSun"/>
                <w:sz w:val="18"/>
                <w:szCs w:val="18"/>
                <w:lang w:eastAsia="zh-CN"/>
              </w:rPr>
              <w:t>capacity-building</w:t>
            </w:r>
            <w:r w:rsidRPr="00607050">
              <w:rPr>
                <w:rFonts w:eastAsia="SimSun"/>
                <w:sz w:val="18"/>
                <w:szCs w:val="18"/>
                <w:lang w:eastAsia="zh-CN"/>
              </w:rPr>
              <w:t xml:space="preserve"> </w:t>
            </w:r>
            <w:r w:rsidR="002B212C" w:rsidRPr="00607050">
              <w:rPr>
                <w:rFonts w:eastAsia="SimSun"/>
                <w:sz w:val="18"/>
                <w:szCs w:val="18"/>
                <w:lang w:eastAsia="zh-CN"/>
              </w:rPr>
              <w:t>task force</w:t>
            </w:r>
            <w:r w:rsidRPr="00607050">
              <w:rPr>
                <w:rFonts w:eastAsia="SimSun"/>
                <w:sz w:val="18"/>
                <w:szCs w:val="18"/>
                <w:lang w:eastAsia="zh-CN"/>
              </w:rPr>
              <w:t>, with support from the assessment authors</w:t>
            </w:r>
          </w:p>
        </w:tc>
        <w:tc>
          <w:tcPr>
            <w:tcW w:w="528" w:type="pct"/>
            <w:tcBorders>
              <w:top w:val="nil"/>
              <w:left w:val="nil"/>
              <w:bottom w:val="single" w:sz="4" w:space="0" w:color="auto"/>
              <w:right w:val="single" w:sz="4" w:space="0" w:color="auto"/>
            </w:tcBorders>
            <w:shd w:val="clear" w:color="auto" w:fill="auto"/>
            <w:hideMark/>
          </w:tcPr>
          <w:p w14:paraId="25408F60" w14:textId="7F98E514" w:rsidR="00C5084C" w:rsidRPr="00607050" w:rsidRDefault="00C5084C" w:rsidP="00684667">
            <w:pPr>
              <w:rPr>
                <w:rFonts w:eastAsia="SimSun"/>
                <w:sz w:val="18"/>
                <w:szCs w:val="18"/>
                <w:lang w:eastAsia="zh-CN"/>
              </w:rPr>
            </w:pPr>
            <w:r w:rsidRPr="00607050">
              <w:rPr>
                <w:rFonts w:eastAsia="SimSun"/>
                <w:sz w:val="18"/>
                <w:szCs w:val="18"/>
                <w:lang w:eastAsia="zh-CN"/>
              </w:rPr>
              <w:t xml:space="preserve">IPBES </w:t>
            </w:r>
            <w:r w:rsidR="002B212C" w:rsidRPr="00607050">
              <w:rPr>
                <w:rFonts w:eastAsia="SimSun"/>
                <w:sz w:val="18"/>
                <w:szCs w:val="18"/>
                <w:lang w:eastAsia="zh-CN"/>
              </w:rPr>
              <w:t>t</w:t>
            </w:r>
            <w:r w:rsidRPr="00607050">
              <w:rPr>
                <w:rFonts w:eastAsia="SimSun"/>
                <w:sz w:val="18"/>
                <w:szCs w:val="18"/>
                <w:lang w:eastAsia="zh-CN"/>
              </w:rPr>
              <w:t>rust fund</w:t>
            </w:r>
          </w:p>
        </w:tc>
        <w:tc>
          <w:tcPr>
            <w:tcW w:w="521" w:type="pct"/>
            <w:tcBorders>
              <w:top w:val="nil"/>
              <w:left w:val="nil"/>
              <w:bottom w:val="single" w:sz="4" w:space="0" w:color="auto"/>
              <w:right w:val="single" w:sz="4" w:space="0" w:color="auto"/>
            </w:tcBorders>
            <w:shd w:val="clear" w:color="auto" w:fill="auto"/>
            <w:hideMark/>
          </w:tcPr>
          <w:p w14:paraId="38C91291" w14:textId="77777777" w:rsidR="00C5084C" w:rsidRPr="00607050" w:rsidRDefault="00C5084C" w:rsidP="00684667">
            <w:pPr>
              <w:rPr>
                <w:rFonts w:eastAsia="SimSun"/>
                <w:sz w:val="18"/>
                <w:szCs w:val="18"/>
                <w:lang w:eastAsia="zh-CN"/>
              </w:rPr>
            </w:pPr>
            <w:r w:rsidRPr="00607050">
              <w:rPr>
                <w:rFonts w:eastAsia="SimSun"/>
                <w:sz w:val="18"/>
                <w:szCs w:val="18"/>
                <w:lang w:eastAsia="zh-CN"/>
              </w:rPr>
              <w:t>Global</w:t>
            </w:r>
          </w:p>
        </w:tc>
      </w:tr>
      <w:tr w:rsidR="005F62E6" w:rsidRPr="00607050" w14:paraId="74CE9418"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0F8F3718" w14:textId="77777777" w:rsidR="00C5084C" w:rsidRPr="00607050" w:rsidRDefault="00C5084C" w:rsidP="00684667">
            <w:pPr>
              <w:rPr>
                <w:rFonts w:eastAsia="SimSun"/>
                <w:sz w:val="18"/>
                <w:szCs w:val="18"/>
                <w:lang w:eastAsia="zh-CN"/>
              </w:rPr>
            </w:pPr>
          </w:p>
        </w:tc>
        <w:tc>
          <w:tcPr>
            <w:tcW w:w="518" w:type="pct"/>
            <w:tcBorders>
              <w:left w:val="nil"/>
              <w:right w:val="single" w:sz="4" w:space="0" w:color="auto"/>
            </w:tcBorders>
            <w:shd w:val="clear" w:color="auto" w:fill="auto"/>
            <w:hideMark/>
          </w:tcPr>
          <w:p w14:paraId="0441434D" w14:textId="77777777" w:rsidR="00C5084C" w:rsidRPr="00607050" w:rsidRDefault="00C5084C" w:rsidP="00684667">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56BFA18F" w14:textId="77777777" w:rsidR="00C5084C" w:rsidRPr="00607050" w:rsidRDefault="00C5084C" w:rsidP="00684667">
            <w:pPr>
              <w:rPr>
                <w:rFonts w:eastAsia="SimSun"/>
                <w:sz w:val="18"/>
                <w:szCs w:val="18"/>
                <w:lang w:eastAsia="zh-CN"/>
              </w:rPr>
            </w:pPr>
            <w:r w:rsidRPr="00607050">
              <w:rPr>
                <w:rFonts w:eastAsia="SimSun"/>
                <w:sz w:val="18"/>
                <w:szCs w:val="18"/>
                <w:lang w:eastAsia="zh-CN"/>
              </w:rPr>
              <w:t>Fellows' day</w:t>
            </w:r>
            <w:r w:rsidR="003041F0" w:rsidRPr="00607050">
              <w:rPr>
                <w:rFonts w:eastAsia="SimSun"/>
                <w:sz w:val="18"/>
                <w:szCs w:val="18"/>
                <w:lang w:eastAsia="zh-CN"/>
              </w:rPr>
              <w:t xml:space="preserve"> for the fellows of </w:t>
            </w:r>
            <w:r w:rsidR="00BA6222" w:rsidRPr="00607050">
              <w:rPr>
                <w:rFonts w:eastAsia="SimSun"/>
                <w:sz w:val="18"/>
                <w:szCs w:val="18"/>
                <w:lang w:eastAsia="zh-CN"/>
              </w:rPr>
              <w:t>the g</w:t>
            </w:r>
            <w:r w:rsidR="003041F0" w:rsidRPr="00607050">
              <w:rPr>
                <w:rFonts w:eastAsia="SimSun"/>
                <w:sz w:val="18"/>
                <w:szCs w:val="18"/>
                <w:lang w:eastAsia="zh-CN"/>
              </w:rPr>
              <w:t>lobal assessment</w:t>
            </w:r>
            <w:r w:rsidRPr="00607050">
              <w:rPr>
                <w:rFonts w:eastAsia="SimSun"/>
                <w:sz w:val="18"/>
                <w:szCs w:val="18"/>
                <w:lang w:eastAsia="zh-CN"/>
              </w:rPr>
              <w:t>: First introduction to IPBES and the fellowship programme. Experience sharing with existing fellows</w:t>
            </w:r>
          </w:p>
        </w:tc>
        <w:tc>
          <w:tcPr>
            <w:tcW w:w="370" w:type="pct"/>
            <w:tcBorders>
              <w:top w:val="single" w:sz="4" w:space="0" w:color="auto"/>
              <w:left w:val="nil"/>
              <w:bottom w:val="single" w:sz="4" w:space="0" w:color="auto"/>
              <w:right w:val="single" w:sz="4" w:space="0" w:color="auto"/>
            </w:tcBorders>
          </w:tcPr>
          <w:p w14:paraId="10A5DAD2" w14:textId="77777777" w:rsidR="00C5084C" w:rsidRPr="00607050" w:rsidRDefault="00C5084C" w:rsidP="00684667">
            <w:pPr>
              <w:jc w:val="center"/>
              <w:rPr>
                <w:rFonts w:eastAsia="SimSun"/>
                <w:sz w:val="18"/>
                <w:szCs w:val="18"/>
                <w:lang w:eastAsia="zh-CN"/>
              </w:rPr>
            </w:pPr>
            <w:r w:rsidRPr="00607050">
              <w:rPr>
                <w:rFonts w:eastAsia="SimSun"/>
                <w:sz w:val="18"/>
                <w:szCs w:val="18"/>
                <w:lang w:eastAsia="zh-CN"/>
              </w:rPr>
              <w:t>2016</w:t>
            </w:r>
          </w:p>
        </w:tc>
        <w:tc>
          <w:tcPr>
            <w:tcW w:w="1108" w:type="pct"/>
            <w:tcBorders>
              <w:top w:val="nil"/>
              <w:left w:val="single" w:sz="4" w:space="0" w:color="auto"/>
              <w:bottom w:val="single" w:sz="4" w:space="0" w:color="auto"/>
              <w:right w:val="single" w:sz="4" w:space="0" w:color="auto"/>
            </w:tcBorders>
            <w:shd w:val="clear" w:color="auto" w:fill="auto"/>
            <w:hideMark/>
          </w:tcPr>
          <w:p w14:paraId="45C86508" w14:textId="3B7216EE" w:rsidR="00C5084C" w:rsidRPr="00607050" w:rsidRDefault="00C5084C" w:rsidP="00684667">
            <w:pPr>
              <w:rPr>
                <w:rFonts w:eastAsia="SimSun"/>
                <w:sz w:val="18"/>
                <w:szCs w:val="18"/>
                <w:lang w:eastAsia="zh-CN"/>
              </w:rPr>
            </w:pPr>
            <w:r w:rsidRPr="00607050">
              <w:rPr>
                <w:rFonts w:eastAsia="SimSun"/>
                <w:sz w:val="18"/>
                <w:szCs w:val="18"/>
                <w:lang w:eastAsia="zh-CN"/>
              </w:rPr>
              <w:t xml:space="preserve">IPBES </w:t>
            </w:r>
            <w:r w:rsidR="004713C8" w:rsidRPr="00607050">
              <w:rPr>
                <w:rFonts w:eastAsia="SimSun"/>
                <w:sz w:val="18"/>
                <w:szCs w:val="18"/>
                <w:lang w:eastAsia="zh-CN"/>
              </w:rPr>
              <w:t>capacity-building task force</w:t>
            </w:r>
            <w:r w:rsidRPr="00607050">
              <w:rPr>
                <w:rFonts w:eastAsia="SimSun"/>
                <w:sz w:val="18"/>
                <w:szCs w:val="18"/>
                <w:lang w:eastAsia="zh-CN"/>
              </w:rPr>
              <w:t>, with support from the assessment team</w:t>
            </w:r>
          </w:p>
        </w:tc>
        <w:tc>
          <w:tcPr>
            <w:tcW w:w="528" w:type="pct"/>
            <w:tcBorders>
              <w:top w:val="nil"/>
              <w:left w:val="nil"/>
              <w:bottom w:val="single" w:sz="4" w:space="0" w:color="auto"/>
              <w:right w:val="single" w:sz="4" w:space="0" w:color="auto"/>
            </w:tcBorders>
            <w:shd w:val="clear" w:color="auto" w:fill="auto"/>
            <w:hideMark/>
          </w:tcPr>
          <w:p w14:paraId="33D8CD55" w14:textId="22E677BD" w:rsidR="00C5084C" w:rsidRPr="00607050" w:rsidRDefault="00C5084C" w:rsidP="00684667">
            <w:pPr>
              <w:rPr>
                <w:rFonts w:eastAsia="SimSun"/>
                <w:sz w:val="18"/>
                <w:szCs w:val="18"/>
                <w:lang w:eastAsia="zh-CN"/>
              </w:rPr>
            </w:pPr>
            <w:r w:rsidRPr="00607050">
              <w:rPr>
                <w:rFonts w:eastAsia="SimSun"/>
                <w:sz w:val="18"/>
                <w:szCs w:val="18"/>
                <w:lang w:eastAsia="zh-CN"/>
              </w:rPr>
              <w:t xml:space="preserve">IPBES </w:t>
            </w:r>
            <w:r w:rsidR="002B212C" w:rsidRPr="00607050">
              <w:rPr>
                <w:rFonts w:eastAsia="SimSun"/>
                <w:sz w:val="18"/>
                <w:szCs w:val="18"/>
                <w:lang w:eastAsia="zh-CN"/>
              </w:rPr>
              <w:t>t</w:t>
            </w:r>
            <w:r w:rsidRPr="00607050">
              <w:rPr>
                <w:rFonts w:eastAsia="SimSun"/>
                <w:sz w:val="18"/>
                <w:szCs w:val="18"/>
                <w:lang w:eastAsia="zh-CN"/>
              </w:rPr>
              <w:t>rust fund</w:t>
            </w:r>
          </w:p>
        </w:tc>
        <w:tc>
          <w:tcPr>
            <w:tcW w:w="521" w:type="pct"/>
            <w:tcBorders>
              <w:top w:val="nil"/>
              <w:left w:val="nil"/>
              <w:bottom w:val="single" w:sz="4" w:space="0" w:color="auto"/>
              <w:right w:val="single" w:sz="4" w:space="0" w:color="auto"/>
            </w:tcBorders>
            <w:shd w:val="clear" w:color="auto" w:fill="auto"/>
            <w:hideMark/>
          </w:tcPr>
          <w:p w14:paraId="1F49FF29" w14:textId="77777777" w:rsidR="00C5084C" w:rsidRPr="00607050" w:rsidRDefault="00C5084C" w:rsidP="00684667">
            <w:pPr>
              <w:rPr>
                <w:rFonts w:eastAsia="SimSun"/>
                <w:sz w:val="18"/>
                <w:szCs w:val="18"/>
                <w:lang w:eastAsia="zh-CN"/>
              </w:rPr>
            </w:pPr>
            <w:r w:rsidRPr="00607050">
              <w:rPr>
                <w:rFonts w:eastAsia="SimSun"/>
                <w:sz w:val="18"/>
                <w:szCs w:val="18"/>
                <w:lang w:eastAsia="zh-CN"/>
              </w:rPr>
              <w:t>Global</w:t>
            </w:r>
          </w:p>
        </w:tc>
      </w:tr>
      <w:tr w:rsidR="00615172" w:rsidRPr="00607050" w14:paraId="68C89C53" w14:textId="77777777" w:rsidTr="00607050">
        <w:trPr>
          <w:trHeight w:val="526"/>
          <w:jc w:val="right"/>
        </w:trPr>
        <w:tc>
          <w:tcPr>
            <w:tcW w:w="429" w:type="pct"/>
            <w:vMerge/>
            <w:tcBorders>
              <w:left w:val="single" w:sz="4" w:space="0" w:color="auto"/>
              <w:right w:val="single" w:sz="4" w:space="0" w:color="auto"/>
            </w:tcBorders>
            <w:shd w:val="clear" w:color="auto" w:fill="auto"/>
          </w:tcPr>
          <w:p w14:paraId="34145282" w14:textId="77777777" w:rsidR="00615172" w:rsidRPr="00607050" w:rsidRDefault="00615172" w:rsidP="00615172">
            <w:pPr>
              <w:rPr>
                <w:rFonts w:eastAsia="SimSun"/>
                <w:sz w:val="18"/>
                <w:szCs w:val="18"/>
                <w:lang w:eastAsia="zh-CN"/>
              </w:rPr>
            </w:pPr>
          </w:p>
        </w:tc>
        <w:tc>
          <w:tcPr>
            <w:tcW w:w="518" w:type="pct"/>
            <w:tcBorders>
              <w:left w:val="nil"/>
              <w:right w:val="single" w:sz="4" w:space="0" w:color="auto"/>
            </w:tcBorders>
            <w:shd w:val="clear" w:color="auto" w:fill="auto"/>
          </w:tcPr>
          <w:p w14:paraId="0AAE0D63" w14:textId="77777777" w:rsidR="00615172" w:rsidRPr="00607050" w:rsidRDefault="00615172"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52443F5E" w14:textId="77777777" w:rsidR="00615172" w:rsidRPr="00607050" w:rsidRDefault="00615172" w:rsidP="00615172">
            <w:pPr>
              <w:rPr>
                <w:rFonts w:eastAsia="SimSun"/>
                <w:sz w:val="18"/>
                <w:szCs w:val="18"/>
                <w:lang w:eastAsia="zh-CN"/>
              </w:rPr>
            </w:pPr>
            <w:r w:rsidRPr="00607050">
              <w:rPr>
                <w:rFonts w:eastAsia="SimSun"/>
                <w:sz w:val="18"/>
                <w:szCs w:val="18"/>
                <w:lang w:eastAsia="zh-CN"/>
              </w:rPr>
              <w:t>Call for fellows and selection of fellows (IPBES Global assessment)</w:t>
            </w:r>
          </w:p>
        </w:tc>
        <w:tc>
          <w:tcPr>
            <w:tcW w:w="370" w:type="pct"/>
            <w:tcBorders>
              <w:top w:val="single" w:sz="4" w:space="0" w:color="auto"/>
              <w:left w:val="nil"/>
              <w:bottom w:val="single" w:sz="4" w:space="0" w:color="auto"/>
              <w:right w:val="single" w:sz="4" w:space="0" w:color="auto"/>
            </w:tcBorders>
          </w:tcPr>
          <w:p w14:paraId="1F3FE007" w14:textId="77777777" w:rsidR="00615172" w:rsidRPr="00607050" w:rsidRDefault="00615172" w:rsidP="00615172">
            <w:pPr>
              <w:jc w:val="center"/>
              <w:rPr>
                <w:rFonts w:eastAsia="SimSun"/>
                <w:sz w:val="18"/>
                <w:szCs w:val="18"/>
                <w:lang w:eastAsia="zh-CN"/>
              </w:rPr>
            </w:pPr>
            <w:r w:rsidRPr="00607050">
              <w:rPr>
                <w:rFonts w:eastAsia="SimSun"/>
                <w:sz w:val="18"/>
                <w:szCs w:val="18"/>
                <w:lang w:eastAsia="zh-CN"/>
              </w:rPr>
              <w:t>2016</w:t>
            </w:r>
          </w:p>
        </w:tc>
        <w:tc>
          <w:tcPr>
            <w:tcW w:w="1108" w:type="pct"/>
            <w:tcBorders>
              <w:top w:val="nil"/>
              <w:left w:val="single" w:sz="4" w:space="0" w:color="auto"/>
              <w:bottom w:val="single" w:sz="4" w:space="0" w:color="auto"/>
              <w:right w:val="single" w:sz="4" w:space="0" w:color="auto"/>
            </w:tcBorders>
            <w:shd w:val="clear" w:color="auto" w:fill="auto"/>
          </w:tcPr>
          <w:p w14:paraId="70822F14" w14:textId="4AE8C283" w:rsidR="00615172" w:rsidRPr="00607050" w:rsidRDefault="00615172" w:rsidP="00615172">
            <w:pPr>
              <w:rPr>
                <w:rFonts w:eastAsia="SimSun"/>
                <w:sz w:val="18"/>
                <w:szCs w:val="18"/>
                <w:lang w:eastAsia="zh-CN"/>
              </w:rPr>
            </w:pPr>
            <w:r w:rsidRPr="00607050">
              <w:rPr>
                <w:rFonts w:eastAsia="SimSun"/>
                <w:sz w:val="18"/>
                <w:szCs w:val="18"/>
                <w:lang w:eastAsia="zh-CN"/>
              </w:rPr>
              <w:t xml:space="preserve">IPBES MEP, </w:t>
            </w:r>
            <w:r w:rsidR="002B212C" w:rsidRPr="00607050">
              <w:rPr>
                <w:rFonts w:eastAsia="SimSun"/>
                <w:sz w:val="18"/>
                <w:szCs w:val="18"/>
                <w:lang w:eastAsia="zh-CN"/>
              </w:rPr>
              <w:t>management committee of the global assessment</w:t>
            </w:r>
            <w:r w:rsidRPr="00607050">
              <w:rPr>
                <w:rFonts w:eastAsia="SimSun"/>
                <w:sz w:val="18"/>
                <w:szCs w:val="18"/>
                <w:lang w:eastAsia="zh-CN"/>
              </w:rPr>
              <w:t xml:space="preserve"> </w:t>
            </w:r>
          </w:p>
        </w:tc>
        <w:tc>
          <w:tcPr>
            <w:tcW w:w="528" w:type="pct"/>
            <w:tcBorders>
              <w:top w:val="nil"/>
              <w:left w:val="nil"/>
              <w:bottom w:val="single" w:sz="4" w:space="0" w:color="auto"/>
              <w:right w:val="single" w:sz="4" w:space="0" w:color="auto"/>
            </w:tcBorders>
            <w:shd w:val="clear" w:color="auto" w:fill="auto"/>
          </w:tcPr>
          <w:p w14:paraId="4D54F77E" w14:textId="5E7B0B88" w:rsidR="00615172" w:rsidRPr="00607050" w:rsidRDefault="00615172" w:rsidP="00615172">
            <w:pPr>
              <w:rPr>
                <w:rFonts w:eastAsia="SimSun"/>
                <w:sz w:val="18"/>
                <w:szCs w:val="18"/>
                <w:lang w:eastAsia="zh-CN"/>
              </w:rPr>
            </w:pPr>
            <w:r w:rsidRPr="00607050">
              <w:rPr>
                <w:rFonts w:eastAsia="SimSun"/>
                <w:sz w:val="18"/>
                <w:szCs w:val="18"/>
                <w:lang w:eastAsia="zh-CN"/>
              </w:rPr>
              <w:t xml:space="preserve">IPBES </w:t>
            </w:r>
            <w:r w:rsidR="002B212C" w:rsidRPr="00607050">
              <w:rPr>
                <w:rFonts w:eastAsia="SimSun"/>
                <w:sz w:val="18"/>
                <w:szCs w:val="18"/>
                <w:lang w:eastAsia="zh-CN"/>
              </w:rPr>
              <w:t>t</w:t>
            </w:r>
            <w:r w:rsidRPr="00607050">
              <w:rPr>
                <w:rFonts w:eastAsia="SimSun"/>
                <w:sz w:val="18"/>
                <w:szCs w:val="18"/>
                <w:lang w:eastAsia="zh-CN"/>
              </w:rPr>
              <w:t>rust fund</w:t>
            </w:r>
          </w:p>
        </w:tc>
        <w:tc>
          <w:tcPr>
            <w:tcW w:w="521" w:type="pct"/>
            <w:tcBorders>
              <w:top w:val="nil"/>
              <w:left w:val="nil"/>
              <w:bottom w:val="single" w:sz="4" w:space="0" w:color="auto"/>
              <w:right w:val="single" w:sz="4" w:space="0" w:color="auto"/>
            </w:tcBorders>
            <w:shd w:val="clear" w:color="auto" w:fill="auto"/>
          </w:tcPr>
          <w:p w14:paraId="4FA785E6" w14:textId="77777777" w:rsidR="00615172" w:rsidRPr="00607050" w:rsidRDefault="00615172" w:rsidP="00615172">
            <w:pPr>
              <w:rPr>
                <w:rFonts w:eastAsia="SimSun"/>
                <w:sz w:val="18"/>
                <w:szCs w:val="18"/>
                <w:lang w:eastAsia="zh-CN"/>
              </w:rPr>
            </w:pPr>
            <w:r w:rsidRPr="00607050">
              <w:rPr>
                <w:rFonts w:eastAsia="SimSun"/>
                <w:sz w:val="18"/>
                <w:szCs w:val="18"/>
                <w:lang w:eastAsia="zh-CN"/>
              </w:rPr>
              <w:t>Global</w:t>
            </w:r>
          </w:p>
        </w:tc>
      </w:tr>
      <w:tr w:rsidR="00615172" w:rsidRPr="00607050" w14:paraId="1E973FB1" w14:textId="77777777" w:rsidTr="00607050">
        <w:trPr>
          <w:trHeight w:val="526"/>
          <w:jc w:val="right"/>
        </w:trPr>
        <w:tc>
          <w:tcPr>
            <w:tcW w:w="429" w:type="pct"/>
            <w:vMerge/>
            <w:tcBorders>
              <w:left w:val="single" w:sz="4" w:space="0" w:color="auto"/>
              <w:right w:val="single" w:sz="4" w:space="0" w:color="auto"/>
            </w:tcBorders>
            <w:shd w:val="clear" w:color="auto" w:fill="auto"/>
            <w:hideMark/>
          </w:tcPr>
          <w:p w14:paraId="7321F8D6" w14:textId="77777777" w:rsidR="00615172" w:rsidRPr="00607050" w:rsidRDefault="00615172" w:rsidP="00615172">
            <w:pPr>
              <w:rPr>
                <w:rFonts w:eastAsia="SimSun"/>
                <w:sz w:val="18"/>
                <w:szCs w:val="18"/>
                <w:lang w:eastAsia="zh-CN"/>
              </w:rPr>
            </w:pPr>
          </w:p>
        </w:tc>
        <w:tc>
          <w:tcPr>
            <w:tcW w:w="518" w:type="pct"/>
            <w:tcBorders>
              <w:left w:val="nil"/>
              <w:right w:val="single" w:sz="4" w:space="0" w:color="auto"/>
            </w:tcBorders>
            <w:shd w:val="clear" w:color="auto" w:fill="auto"/>
            <w:hideMark/>
          </w:tcPr>
          <w:p w14:paraId="79541E07" w14:textId="77777777" w:rsidR="00615172" w:rsidRPr="00607050" w:rsidRDefault="00615172"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2B10EF26" w14:textId="77777777" w:rsidR="00615172" w:rsidRPr="00607050" w:rsidRDefault="00615172" w:rsidP="00615172">
            <w:pPr>
              <w:rPr>
                <w:rFonts w:eastAsia="SimSun"/>
                <w:sz w:val="18"/>
                <w:szCs w:val="18"/>
                <w:lang w:eastAsia="zh-CN"/>
              </w:rPr>
            </w:pPr>
            <w:r w:rsidRPr="00607050">
              <w:rPr>
                <w:rFonts w:eastAsia="SimSun"/>
                <w:sz w:val="18"/>
                <w:szCs w:val="18"/>
                <w:lang w:eastAsia="zh-CN"/>
              </w:rPr>
              <w:t>Fellows' workshop: Workshop to strengthen fellows' capacity to contribute to their respective assessments through training and exchange of experiences among fellows on all the assessments</w:t>
            </w:r>
          </w:p>
        </w:tc>
        <w:tc>
          <w:tcPr>
            <w:tcW w:w="370" w:type="pct"/>
            <w:tcBorders>
              <w:top w:val="single" w:sz="4" w:space="0" w:color="auto"/>
              <w:left w:val="nil"/>
              <w:bottom w:val="single" w:sz="4" w:space="0" w:color="auto"/>
              <w:right w:val="single" w:sz="4" w:space="0" w:color="auto"/>
            </w:tcBorders>
          </w:tcPr>
          <w:p w14:paraId="43B36157" w14:textId="77777777" w:rsidR="00615172" w:rsidRPr="00607050" w:rsidRDefault="00615172" w:rsidP="00615172">
            <w:pPr>
              <w:jc w:val="center"/>
              <w:rPr>
                <w:rFonts w:eastAsia="SimSun"/>
                <w:sz w:val="18"/>
                <w:szCs w:val="18"/>
                <w:lang w:eastAsia="zh-CN"/>
              </w:rPr>
            </w:pPr>
            <w:r w:rsidRPr="00607050">
              <w:rPr>
                <w:rFonts w:eastAsia="SimSun"/>
                <w:sz w:val="18"/>
                <w:szCs w:val="18"/>
                <w:lang w:eastAsia="zh-CN"/>
              </w:rPr>
              <w:t>2017</w:t>
            </w:r>
          </w:p>
        </w:tc>
        <w:tc>
          <w:tcPr>
            <w:tcW w:w="1108" w:type="pct"/>
            <w:tcBorders>
              <w:top w:val="nil"/>
              <w:left w:val="single" w:sz="4" w:space="0" w:color="auto"/>
              <w:bottom w:val="single" w:sz="4" w:space="0" w:color="auto"/>
              <w:right w:val="single" w:sz="4" w:space="0" w:color="auto"/>
            </w:tcBorders>
            <w:shd w:val="clear" w:color="auto" w:fill="auto"/>
            <w:hideMark/>
          </w:tcPr>
          <w:p w14:paraId="53AA2CF5" w14:textId="7CEC6290" w:rsidR="00615172" w:rsidRPr="00607050" w:rsidRDefault="00615172" w:rsidP="00615172">
            <w:pPr>
              <w:rPr>
                <w:rFonts w:eastAsia="SimSun"/>
                <w:sz w:val="18"/>
                <w:szCs w:val="18"/>
                <w:lang w:eastAsia="zh-CN"/>
              </w:rPr>
            </w:pPr>
            <w:r w:rsidRPr="00607050">
              <w:rPr>
                <w:rFonts w:eastAsia="SimSun"/>
                <w:sz w:val="18"/>
                <w:szCs w:val="18"/>
                <w:lang w:eastAsia="zh-CN"/>
              </w:rPr>
              <w:t xml:space="preserve">IPBES </w:t>
            </w:r>
            <w:r w:rsidR="004713C8" w:rsidRPr="00607050">
              <w:rPr>
                <w:rFonts w:eastAsia="SimSun"/>
                <w:sz w:val="18"/>
                <w:szCs w:val="18"/>
                <w:lang w:eastAsia="zh-CN"/>
              </w:rPr>
              <w:t>capacity-building task force</w:t>
            </w:r>
            <w:r w:rsidRPr="00607050">
              <w:rPr>
                <w:rFonts w:eastAsia="SimSun"/>
                <w:sz w:val="18"/>
                <w:szCs w:val="18"/>
                <w:lang w:eastAsia="zh-CN"/>
              </w:rPr>
              <w:t>, with support from the assessment authors and the Basque Centre for Climate Change</w:t>
            </w:r>
          </w:p>
        </w:tc>
        <w:tc>
          <w:tcPr>
            <w:tcW w:w="528" w:type="pct"/>
            <w:tcBorders>
              <w:top w:val="nil"/>
              <w:left w:val="nil"/>
              <w:bottom w:val="single" w:sz="4" w:space="0" w:color="auto"/>
              <w:right w:val="single" w:sz="4" w:space="0" w:color="auto"/>
            </w:tcBorders>
            <w:shd w:val="clear" w:color="auto" w:fill="auto"/>
            <w:hideMark/>
          </w:tcPr>
          <w:p w14:paraId="428B917D" w14:textId="138E1D5C" w:rsidR="00615172" w:rsidRPr="00607050" w:rsidRDefault="00615172" w:rsidP="00615172">
            <w:pPr>
              <w:rPr>
                <w:rFonts w:eastAsia="SimSun"/>
                <w:sz w:val="18"/>
                <w:szCs w:val="18"/>
                <w:lang w:eastAsia="zh-CN"/>
              </w:rPr>
            </w:pPr>
            <w:r w:rsidRPr="00607050">
              <w:rPr>
                <w:rFonts w:eastAsia="SimSun"/>
                <w:sz w:val="18"/>
                <w:szCs w:val="18"/>
                <w:lang w:eastAsia="zh-CN"/>
              </w:rPr>
              <w:t xml:space="preserve">IPBES </w:t>
            </w:r>
            <w:r w:rsidR="002B212C"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nil"/>
              <w:left w:val="nil"/>
              <w:bottom w:val="single" w:sz="4" w:space="0" w:color="auto"/>
              <w:right w:val="single" w:sz="4" w:space="0" w:color="auto"/>
            </w:tcBorders>
            <w:shd w:val="clear" w:color="auto" w:fill="auto"/>
            <w:hideMark/>
          </w:tcPr>
          <w:p w14:paraId="7F59441E" w14:textId="77777777" w:rsidR="00615172" w:rsidRPr="00607050" w:rsidRDefault="00615172" w:rsidP="00615172">
            <w:pPr>
              <w:rPr>
                <w:rFonts w:eastAsia="SimSun"/>
                <w:sz w:val="18"/>
                <w:szCs w:val="18"/>
                <w:lang w:eastAsia="zh-CN"/>
              </w:rPr>
            </w:pPr>
            <w:r w:rsidRPr="00607050">
              <w:rPr>
                <w:rFonts w:eastAsia="SimSun"/>
                <w:sz w:val="18"/>
                <w:szCs w:val="18"/>
                <w:lang w:eastAsia="zh-CN"/>
              </w:rPr>
              <w:t>Global</w:t>
            </w:r>
          </w:p>
        </w:tc>
      </w:tr>
      <w:tr w:rsidR="00615172" w:rsidRPr="00607050" w14:paraId="7A3D7A4D"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2B732878" w14:textId="77777777" w:rsidR="00615172" w:rsidRPr="00607050" w:rsidRDefault="00615172" w:rsidP="00615172">
            <w:pPr>
              <w:rPr>
                <w:rFonts w:eastAsia="SimSun"/>
                <w:sz w:val="18"/>
                <w:szCs w:val="18"/>
                <w:lang w:eastAsia="zh-CN"/>
              </w:rPr>
            </w:pPr>
          </w:p>
        </w:tc>
        <w:tc>
          <w:tcPr>
            <w:tcW w:w="518" w:type="pct"/>
            <w:tcBorders>
              <w:left w:val="nil"/>
              <w:right w:val="single" w:sz="4" w:space="0" w:color="auto"/>
            </w:tcBorders>
            <w:shd w:val="clear" w:color="auto" w:fill="auto"/>
            <w:hideMark/>
          </w:tcPr>
          <w:p w14:paraId="7BE43BC9" w14:textId="77777777" w:rsidR="00615172" w:rsidRPr="00607050" w:rsidRDefault="00615172"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7DD6970F" w14:textId="4E090D64" w:rsidR="00615172" w:rsidRPr="00607050" w:rsidRDefault="00D810E9" w:rsidP="00D810E9">
            <w:pPr>
              <w:rPr>
                <w:rFonts w:eastAsia="SimSun"/>
                <w:sz w:val="18"/>
                <w:szCs w:val="18"/>
                <w:lang w:eastAsia="zh-CN"/>
              </w:rPr>
            </w:pPr>
            <w:r w:rsidRPr="00607050">
              <w:rPr>
                <w:rFonts w:eastAsia="SimSun"/>
                <w:sz w:val="18"/>
                <w:szCs w:val="18"/>
                <w:lang w:eastAsia="zh-CN"/>
              </w:rPr>
              <w:t>Fellows' p</w:t>
            </w:r>
            <w:r w:rsidR="00615172" w:rsidRPr="00607050">
              <w:rPr>
                <w:rFonts w:eastAsia="SimSun"/>
                <w:sz w:val="18"/>
                <w:szCs w:val="18"/>
                <w:lang w:eastAsia="zh-CN"/>
              </w:rPr>
              <w:t>articipation in author meetings (first author meeting, second author meeting, third author meeting and chapter meeting</w:t>
            </w:r>
            <w:r w:rsidRPr="00607050">
              <w:rPr>
                <w:rFonts w:eastAsia="SimSun"/>
                <w:sz w:val="18"/>
                <w:szCs w:val="18"/>
                <w:lang w:eastAsia="zh-CN"/>
              </w:rPr>
              <w:t xml:space="preserve"> of the </w:t>
            </w:r>
            <w:r w:rsidR="00BA6222" w:rsidRPr="00607050">
              <w:rPr>
                <w:rFonts w:eastAsia="SimSun"/>
                <w:sz w:val="18"/>
                <w:szCs w:val="18"/>
                <w:lang w:eastAsia="zh-CN"/>
              </w:rPr>
              <w:t>l</w:t>
            </w:r>
            <w:r w:rsidRPr="00607050">
              <w:rPr>
                <w:rFonts w:eastAsia="SimSun"/>
                <w:sz w:val="18"/>
                <w:szCs w:val="18"/>
                <w:lang w:eastAsia="zh-CN"/>
              </w:rPr>
              <w:t>and degradation and restoration, global and regional assessments</w:t>
            </w:r>
            <w:r w:rsidR="00615172" w:rsidRPr="00607050">
              <w:rPr>
                <w:rFonts w:eastAsia="SimSun"/>
                <w:sz w:val="18"/>
                <w:szCs w:val="18"/>
                <w:lang w:eastAsia="zh-CN"/>
              </w:rPr>
              <w:t>)</w:t>
            </w:r>
          </w:p>
        </w:tc>
        <w:tc>
          <w:tcPr>
            <w:tcW w:w="370" w:type="pct"/>
            <w:tcBorders>
              <w:top w:val="single" w:sz="4" w:space="0" w:color="auto"/>
              <w:left w:val="nil"/>
              <w:bottom w:val="single" w:sz="4" w:space="0" w:color="auto"/>
              <w:right w:val="single" w:sz="4" w:space="0" w:color="auto"/>
            </w:tcBorders>
          </w:tcPr>
          <w:p w14:paraId="2C6E2332" w14:textId="77777777" w:rsidR="00615172" w:rsidRPr="00607050" w:rsidRDefault="00615172" w:rsidP="00615172">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1848FBAD" w14:textId="77777777" w:rsidR="00615172" w:rsidRPr="00607050" w:rsidRDefault="00615172" w:rsidP="00615172">
            <w:pPr>
              <w:rPr>
                <w:rFonts w:eastAsia="SimSun"/>
                <w:sz w:val="18"/>
                <w:szCs w:val="18"/>
                <w:lang w:eastAsia="zh-CN"/>
              </w:rPr>
            </w:pPr>
            <w:r w:rsidRPr="00607050">
              <w:rPr>
                <w:rFonts w:eastAsia="SimSun"/>
                <w:sz w:val="18"/>
                <w:szCs w:val="18"/>
                <w:lang w:eastAsia="zh-CN"/>
              </w:rPr>
              <w:t>IPBES</w:t>
            </w:r>
          </w:p>
        </w:tc>
        <w:tc>
          <w:tcPr>
            <w:tcW w:w="528" w:type="pct"/>
            <w:tcBorders>
              <w:top w:val="nil"/>
              <w:left w:val="nil"/>
              <w:bottom w:val="single" w:sz="4" w:space="0" w:color="auto"/>
              <w:right w:val="single" w:sz="4" w:space="0" w:color="auto"/>
            </w:tcBorders>
            <w:shd w:val="clear" w:color="auto" w:fill="auto"/>
            <w:hideMark/>
          </w:tcPr>
          <w:p w14:paraId="42EBCC67" w14:textId="4C538D4B" w:rsidR="00615172" w:rsidRPr="00607050" w:rsidRDefault="00615172" w:rsidP="00615172">
            <w:pPr>
              <w:rPr>
                <w:rFonts w:eastAsia="SimSun"/>
                <w:sz w:val="18"/>
                <w:szCs w:val="18"/>
                <w:lang w:eastAsia="zh-CN"/>
              </w:rPr>
            </w:pPr>
            <w:r w:rsidRPr="00607050">
              <w:rPr>
                <w:rFonts w:eastAsia="SimSun"/>
                <w:sz w:val="18"/>
                <w:szCs w:val="18"/>
                <w:lang w:eastAsia="zh-CN"/>
              </w:rPr>
              <w:t xml:space="preserve">IPBES </w:t>
            </w:r>
            <w:r w:rsidR="002B212C" w:rsidRPr="00607050">
              <w:rPr>
                <w:rFonts w:eastAsia="SimSun"/>
                <w:sz w:val="18"/>
                <w:szCs w:val="18"/>
                <w:lang w:eastAsia="zh-CN"/>
              </w:rPr>
              <w:t>t</w:t>
            </w:r>
            <w:r w:rsidRPr="00607050">
              <w:rPr>
                <w:rFonts w:eastAsia="SimSun"/>
                <w:sz w:val="18"/>
                <w:szCs w:val="18"/>
                <w:lang w:eastAsia="zh-CN"/>
              </w:rPr>
              <w:t>rust fund</w:t>
            </w:r>
          </w:p>
        </w:tc>
        <w:tc>
          <w:tcPr>
            <w:tcW w:w="521" w:type="pct"/>
            <w:tcBorders>
              <w:top w:val="nil"/>
              <w:left w:val="nil"/>
              <w:bottom w:val="single" w:sz="4" w:space="0" w:color="auto"/>
              <w:right w:val="single" w:sz="4" w:space="0" w:color="auto"/>
            </w:tcBorders>
            <w:shd w:val="clear" w:color="auto" w:fill="auto"/>
            <w:hideMark/>
          </w:tcPr>
          <w:p w14:paraId="6B0D59DE" w14:textId="77777777" w:rsidR="00615172" w:rsidRPr="00607050" w:rsidRDefault="00615172" w:rsidP="00615172">
            <w:pPr>
              <w:rPr>
                <w:rFonts w:eastAsia="SimSun"/>
                <w:sz w:val="18"/>
                <w:szCs w:val="18"/>
                <w:lang w:eastAsia="zh-CN"/>
              </w:rPr>
            </w:pPr>
            <w:r w:rsidRPr="00607050">
              <w:rPr>
                <w:rFonts w:eastAsia="SimSun"/>
                <w:sz w:val="18"/>
                <w:szCs w:val="18"/>
                <w:lang w:eastAsia="zh-CN"/>
              </w:rPr>
              <w:t>Global</w:t>
            </w:r>
          </w:p>
        </w:tc>
      </w:tr>
      <w:tr w:rsidR="00615172" w:rsidRPr="00607050" w14:paraId="39125661" w14:textId="77777777" w:rsidTr="00607050">
        <w:trPr>
          <w:trHeight w:val="58"/>
          <w:jc w:val="right"/>
        </w:trPr>
        <w:tc>
          <w:tcPr>
            <w:tcW w:w="429" w:type="pct"/>
            <w:vMerge/>
            <w:tcBorders>
              <w:left w:val="single" w:sz="4" w:space="0" w:color="auto"/>
              <w:right w:val="single" w:sz="4" w:space="0" w:color="auto"/>
            </w:tcBorders>
            <w:shd w:val="clear" w:color="auto" w:fill="auto"/>
          </w:tcPr>
          <w:p w14:paraId="2389E877" w14:textId="77777777" w:rsidR="00615172" w:rsidRPr="00607050" w:rsidRDefault="00615172" w:rsidP="00615172">
            <w:pPr>
              <w:rPr>
                <w:rFonts w:eastAsia="SimSun"/>
                <w:sz w:val="18"/>
                <w:szCs w:val="18"/>
                <w:lang w:eastAsia="zh-CN"/>
              </w:rPr>
            </w:pPr>
          </w:p>
        </w:tc>
        <w:tc>
          <w:tcPr>
            <w:tcW w:w="518" w:type="pct"/>
            <w:tcBorders>
              <w:left w:val="nil"/>
              <w:right w:val="single" w:sz="4" w:space="0" w:color="auto"/>
            </w:tcBorders>
            <w:shd w:val="clear" w:color="auto" w:fill="auto"/>
          </w:tcPr>
          <w:p w14:paraId="7CA7E6E2" w14:textId="77777777" w:rsidR="00615172" w:rsidRPr="00607050" w:rsidRDefault="00615172"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50515B25" w14:textId="77777777" w:rsidR="00615172" w:rsidRPr="00607050" w:rsidRDefault="00615172" w:rsidP="00615172">
            <w:pPr>
              <w:rPr>
                <w:rFonts w:eastAsia="SimSun"/>
                <w:sz w:val="18"/>
                <w:szCs w:val="18"/>
                <w:lang w:eastAsia="zh-CN"/>
              </w:rPr>
            </w:pPr>
            <w:r w:rsidRPr="00607050">
              <w:rPr>
                <w:rFonts w:eastAsia="SimSun"/>
                <w:sz w:val="18"/>
                <w:szCs w:val="18"/>
                <w:lang w:eastAsia="zh-CN"/>
              </w:rPr>
              <w:t xml:space="preserve">Fellows' workshop: Training workshop focusing on the policy side of the science-policy interface. </w:t>
            </w:r>
            <w:r w:rsidR="00BA6222" w:rsidRPr="00607050">
              <w:rPr>
                <w:rFonts w:eastAsia="SimSun"/>
                <w:sz w:val="18"/>
                <w:szCs w:val="18"/>
                <w:lang w:eastAsia="zh-CN"/>
              </w:rPr>
              <w:t xml:space="preserve">Fellows of the land degradation and restoration, global and regional assessments. </w:t>
            </w:r>
            <w:r w:rsidRPr="00607050">
              <w:rPr>
                <w:rFonts w:eastAsia="SimSun"/>
                <w:sz w:val="18"/>
                <w:szCs w:val="18"/>
                <w:lang w:eastAsia="zh-CN"/>
              </w:rPr>
              <w:t>To be held in Medellin, Colombia in March 2018</w:t>
            </w:r>
          </w:p>
        </w:tc>
        <w:tc>
          <w:tcPr>
            <w:tcW w:w="370" w:type="pct"/>
            <w:tcBorders>
              <w:top w:val="single" w:sz="4" w:space="0" w:color="auto"/>
              <w:left w:val="nil"/>
              <w:bottom w:val="single" w:sz="4" w:space="0" w:color="auto"/>
              <w:right w:val="single" w:sz="4" w:space="0" w:color="auto"/>
            </w:tcBorders>
          </w:tcPr>
          <w:p w14:paraId="5C227BC6" w14:textId="77777777" w:rsidR="00615172" w:rsidRPr="00607050" w:rsidRDefault="00615172" w:rsidP="00615172">
            <w:pPr>
              <w:jc w:val="center"/>
              <w:rPr>
                <w:rFonts w:eastAsia="SimSun"/>
                <w:sz w:val="18"/>
                <w:szCs w:val="18"/>
                <w:lang w:eastAsia="zh-CN"/>
              </w:rPr>
            </w:pPr>
            <w:r w:rsidRPr="00607050">
              <w:rPr>
                <w:rFonts w:eastAsia="SimSun"/>
                <w:sz w:val="18"/>
                <w:szCs w:val="18"/>
                <w:lang w:eastAsia="zh-CN"/>
              </w:rPr>
              <w:t>2018</w:t>
            </w:r>
          </w:p>
        </w:tc>
        <w:tc>
          <w:tcPr>
            <w:tcW w:w="1108" w:type="pct"/>
            <w:tcBorders>
              <w:top w:val="nil"/>
              <w:left w:val="single" w:sz="4" w:space="0" w:color="auto"/>
              <w:bottom w:val="single" w:sz="4" w:space="0" w:color="auto"/>
              <w:right w:val="single" w:sz="4" w:space="0" w:color="auto"/>
            </w:tcBorders>
            <w:shd w:val="clear" w:color="auto" w:fill="auto"/>
          </w:tcPr>
          <w:p w14:paraId="31F332E6" w14:textId="77777777" w:rsidR="00615172" w:rsidRPr="00607050" w:rsidRDefault="00615172" w:rsidP="000A24C5">
            <w:pPr>
              <w:rPr>
                <w:rFonts w:eastAsia="SimSun"/>
                <w:sz w:val="18"/>
                <w:szCs w:val="18"/>
                <w:lang w:eastAsia="zh-CN"/>
              </w:rPr>
            </w:pPr>
            <w:r w:rsidRPr="00607050">
              <w:rPr>
                <w:rFonts w:eastAsia="SimSun"/>
                <w:sz w:val="18"/>
                <w:szCs w:val="18"/>
                <w:lang w:eastAsia="zh-CN"/>
              </w:rPr>
              <w:t>IPBES</w:t>
            </w:r>
            <w:r w:rsidR="000A24C5" w:rsidRPr="00607050">
              <w:rPr>
                <w:rFonts w:eastAsia="SimSun"/>
                <w:sz w:val="18"/>
                <w:szCs w:val="18"/>
                <w:lang w:eastAsia="zh-CN"/>
              </w:rPr>
              <w:t>, with support from the Norwegian Environment Agency</w:t>
            </w:r>
            <w:r w:rsidR="00B07C80" w:rsidRPr="00607050">
              <w:rPr>
                <w:rFonts w:eastAsia="SimSun"/>
                <w:sz w:val="18"/>
                <w:szCs w:val="18"/>
                <w:lang w:eastAsia="zh-CN"/>
              </w:rPr>
              <w:t xml:space="preserve"> and Future Earth</w:t>
            </w:r>
          </w:p>
        </w:tc>
        <w:tc>
          <w:tcPr>
            <w:tcW w:w="528" w:type="pct"/>
            <w:tcBorders>
              <w:top w:val="nil"/>
              <w:left w:val="nil"/>
              <w:bottom w:val="single" w:sz="4" w:space="0" w:color="auto"/>
              <w:right w:val="single" w:sz="4" w:space="0" w:color="auto"/>
            </w:tcBorders>
            <w:shd w:val="clear" w:color="auto" w:fill="auto"/>
          </w:tcPr>
          <w:p w14:paraId="59F45E78" w14:textId="3C605987" w:rsidR="00615172" w:rsidRPr="00607050" w:rsidRDefault="000A24C5" w:rsidP="00615172">
            <w:pPr>
              <w:rPr>
                <w:rFonts w:eastAsia="SimSun"/>
                <w:sz w:val="18"/>
                <w:szCs w:val="18"/>
                <w:lang w:eastAsia="zh-CN"/>
              </w:rPr>
            </w:pPr>
            <w:r w:rsidRPr="00607050">
              <w:rPr>
                <w:rFonts w:eastAsia="SimSun"/>
                <w:sz w:val="18"/>
                <w:szCs w:val="18"/>
                <w:lang w:eastAsia="zh-CN"/>
              </w:rPr>
              <w:t xml:space="preserve">IPBES </w:t>
            </w:r>
            <w:r w:rsidR="002B212C"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nil"/>
              <w:left w:val="nil"/>
              <w:bottom w:val="single" w:sz="4" w:space="0" w:color="auto"/>
              <w:right w:val="single" w:sz="4" w:space="0" w:color="auto"/>
            </w:tcBorders>
            <w:shd w:val="clear" w:color="auto" w:fill="auto"/>
          </w:tcPr>
          <w:p w14:paraId="0ED91549" w14:textId="77777777" w:rsidR="00615172" w:rsidRPr="00607050" w:rsidRDefault="00615172" w:rsidP="00615172">
            <w:pPr>
              <w:rPr>
                <w:rFonts w:eastAsia="SimSun"/>
                <w:sz w:val="18"/>
                <w:szCs w:val="18"/>
                <w:lang w:eastAsia="zh-CN"/>
              </w:rPr>
            </w:pPr>
            <w:r w:rsidRPr="00607050">
              <w:rPr>
                <w:rFonts w:eastAsia="SimSun"/>
                <w:sz w:val="18"/>
                <w:szCs w:val="18"/>
                <w:lang w:eastAsia="zh-CN"/>
              </w:rPr>
              <w:t>Global</w:t>
            </w:r>
          </w:p>
        </w:tc>
      </w:tr>
      <w:tr w:rsidR="00615172" w:rsidRPr="00607050" w14:paraId="2E9691E5"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0F889E4F" w14:textId="77777777" w:rsidR="00615172" w:rsidRPr="00607050" w:rsidRDefault="00615172" w:rsidP="00615172">
            <w:pPr>
              <w:rPr>
                <w:rFonts w:eastAsia="SimSun"/>
                <w:sz w:val="18"/>
                <w:szCs w:val="18"/>
                <w:lang w:eastAsia="zh-CN"/>
              </w:rPr>
            </w:pPr>
          </w:p>
        </w:tc>
        <w:tc>
          <w:tcPr>
            <w:tcW w:w="518" w:type="pct"/>
            <w:tcBorders>
              <w:left w:val="nil"/>
              <w:right w:val="single" w:sz="4" w:space="0" w:color="auto"/>
            </w:tcBorders>
            <w:shd w:val="clear" w:color="auto" w:fill="auto"/>
            <w:hideMark/>
          </w:tcPr>
          <w:p w14:paraId="072DF2BA" w14:textId="77777777" w:rsidR="00615172" w:rsidRPr="00607050" w:rsidRDefault="00615172"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08C57BA0" w14:textId="77777777" w:rsidR="00615172" w:rsidRPr="00607050" w:rsidRDefault="00615172" w:rsidP="00615172">
            <w:pPr>
              <w:rPr>
                <w:rFonts w:eastAsia="SimSun"/>
                <w:sz w:val="18"/>
                <w:szCs w:val="18"/>
                <w:lang w:eastAsia="zh-CN"/>
              </w:rPr>
            </w:pPr>
            <w:r w:rsidRPr="00607050">
              <w:rPr>
                <w:rFonts w:eastAsia="SimSun"/>
                <w:sz w:val="18"/>
                <w:szCs w:val="18"/>
                <w:lang w:eastAsia="zh-CN"/>
              </w:rPr>
              <w:t>Project: IPBES GA Fellows-Future Earth Workshop, Medellín, Colombia in March 2018. The project aims to shape transformative thinking for the future of biodiversity and human well-being by engaging stakeholders and policy-makers through a focus on culture and the arts</w:t>
            </w:r>
          </w:p>
        </w:tc>
        <w:tc>
          <w:tcPr>
            <w:tcW w:w="370" w:type="pct"/>
            <w:tcBorders>
              <w:top w:val="single" w:sz="4" w:space="0" w:color="auto"/>
              <w:left w:val="nil"/>
              <w:bottom w:val="single" w:sz="4" w:space="0" w:color="auto"/>
              <w:right w:val="single" w:sz="4" w:space="0" w:color="auto"/>
            </w:tcBorders>
          </w:tcPr>
          <w:p w14:paraId="1B24697E" w14:textId="77777777" w:rsidR="00615172" w:rsidRPr="00607050" w:rsidRDefault="00615172" w:rsidP="00615172">
            <w:pPr>
              <w:jc w:val="center"/>
              <w:rPr>
                <w:rFonts w:eastAsia="SimSun"/>
                <w:sz w:val="18"/>
                <w:szCs w:val="18"/>
                <w:lang w:eastAsia="zh-CN"/>
              </w:rPr>
            </w:pPr>
            <w:r w:rsidRPr="00607050">
              <w:rPr>
                <w:rFonts w:eastAsia="SimSun"/>
                <w:sz w:val="18"/>
                <w:szCs w:val="18"/>
                <w:lang w:eastAsia="zh-CN"/>
              </w:rPr>
              <w:t>2018</w:t>
            </w:r>
          </w:p>
        </w:tc>
        <w:tc>
          <w:tcPr>
            <w:tcW w:w="1108" w:type="pct"/>
            <w:tcBorders>
              <w:top w:val="nil"/>
              <w:left w:val="single" w:sz="4" w:space="0" w:color="auto"/>
              <w:bottom w:val="single" w:sz="4" w:space="0" w:color="auto"/>
              <w:right w:val="single" w:sz="4" w:space="0" w:color="auto"/>
            </w:tcBorders>
            <w:shd w:val="clear" w:color="auto" w:fill="auto"/>
            <w:hideMark/>
          </w:tcPr>
          <w:p w14:paraId="5EEFBB5F" w14:textId="0C188B28" w:rsidR="00615172" w:rsidRPr="00607050" w:rsidRDefault="00615172" w:rsidP="00615172">
            <w:pPr>
              <w:rPr>
                <w:rFonts w:eastAsia="SimSun"/>
                <w:sz w:val="18"/>
                <w:szCs w:val="18"/>
                <w:lang w:eastAsia="zh-CN"/>
              </w:rPr>
            </w:pPr>
            <w:r w:rsidRPr="00607050">
              <w:rPr>
                <w:rFonts w:eastAsia="SimSun"/>
                <w:sz w:val="18"/>
                <w:szCs w:val="18"/>
                <w:lang w:eastAsia="zh-CN"/>
              </w:rPr>
              <w:t xml:space="preserve">IPBES fellows of the </w:t>
            </w:r>
            <w:r w:rsidR="00BA6222" w:rsidRPr="00607050">
              <w:rPr>
                <w:rFonts w:eastAsia="SimSun"/>
                <w:sz w:val="18"/>
                <w:szCs w:val="18"/>
                <w:lang w:eastAsia="zh-CN"/>
              </w:rPr>
              <w:t>global assessment</w:t>
            </w:r>
            <w:r w:rsidRPr="00607050">
              <w:rPr>
                <w:rFonts w:eastAsia="SimSun"/>
                <w:sz w:val="18"/>
                <w:szCs w:val="18"/>
                <w:lang w:eastAsia="zh-CN"/>
              </w:rPr>
              <w:t xml:space="preserve">, </w:t>
            </w:r>
            <w:r w:rsidR="00BA6222" w:rsidRPr="00607050">
              <w:rPr>
                <w:rFonts w:eastAsia="SimSun"/>
                <w:sz w:val="18"/>
                <w:szCs w:val="18"/>
                <w:lang w:eastAsia="zh-CN"/>
              </w:rPr>
              <w:t>capacity-building task force</w:t>
            </w:r>
            <w:r w:rsidRPr="00607050">
              <w:rPr>
                <w:rFonts w:eastAsia="SimSun"/>
                <w:sz w:val="18"/>
                <w:szCs w:val="18"/>
                <w:lang w:eastAsia="zh-CN"/>
              </w:rPr>
              <w:t>, with support from Future Earth</w:t>
            </w:r>
            <w:r w:rsidR="00B07C80" w:rsidRPr="00607050">
              <w:rPr>
                <w:rFonts w:eastAsia="SimSun"/>
                <w:sz w:val="18"/>
                <w:szCs w:val="18"/>
                <w:lang w:eastAsia="zh-CN"/>
              </w:rPr>
              <w:t xml:space="preserve"> and the Norwegian Environment Agency</w:t>
            </w:r>
          </w:p>
        </w:tc>
        <w:tc>
          <w:tcPr>
            <w:tcW w:w="528" w:type="pct"/>
            <w:tcBorders>
              <w:top w:val="nil"/>
              <w:left w:val="nil"/>
              <w:bottom w:val="single" w:sz="4" w:space="0" w:color="auto"/>
              <w:right w:val="single" w:sz="4" w:space="0" w:color="auto"/>
            </w:tcBorders>
            <w:shd w:val="clear" w:color="auto" w:fill="auto"/>
            <w:hideMark/>
          </w:tcPr>
          <w:p w14:paraId="2DF418FC" w14:textId="249F2FA9" w:rsidR="00615172" w:rsidRPr="00607050" w:rsidRDefault="00615172" w:rsidP="00615172">
            <w:pPr>
              <w:rPr>
                <w:rFonts w:eastAsia="SimSun"/>
                <w:sz w:val="18"/>
                <w:szCs w:val="18"/>
                <w:lang w:eastAsia="zh-CN"/>
              </w:rPr>
            </w:pPr>
            <w:r w:rsidRPr="00607050">
              <w:rPr>
                <w:rFonts w:eastAsia="SimSun"/>
                <w:sz w:val="18"/>
                <w:szCs w:val="18"/>
                <w:lang w:eastAsia="zh-CN"/>
              </w:rPr>
              <w:t xml:space="preserve">IPBES </w:t>
            </w:r>
            <w:r w:rsidR="0038604D"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nil"/>
              <w:left w:val="nil"/>
              <w:bottom w:val="single" w:sz="4" w:space="0" w:color="auto"/>
              <w:right w:val="single" w:sz="4" w:space="0" w:color="auto"/>
            </w:tcBorders>
            <w:shd w:val="clear" w:color="auto" w:fill="auto"/>
            <w:hideMark/>
          </w:tcPr>
          <w:p w14:paraId="086F3D7D" w14:textId="77777777" w:rsidR="00615172" w:rsidRPr="00607050" w:rsidRDefault="00615172" w:rsidP="00615172">
            <w:pPr>
              <w:rPr>
                <w:rFonts w:eastAsia="SimSun"/>
                <w:sz w:val="18"/>
                <w:szCs w:val="18"/>
                <w:lang w:eastAsia="zh-CN"/>
              </w:rPr>
            </w:pPr>
            <w:r w:rsidRPr="00607050">
              <w:rPr>
                <w:rFonts w:eastAsia="SimSun"/>
                <w:sz w:val="18"/>
                <w:szCs w:val="18"/>
                <w:lang w:eastAsia="zh-CN"/>
              </w:rPr>
              <w:t>Global</w:t>
            </w:r>
          </w:p>
        </w:tc>
      </w:tr>
      <w:tr w:rsidR="00615172" w:rsidRPr="00607050" w14:paraId="75E85089" w14:textId="77777777" w:rsidTr="00607050">
        <w:trPr>
          <w:trHeight w:val="828"/>
          <w:jc w:val="right"/>
        </w:trPr>
        <w:tc>
          <w:tcPr>
            <w:tcW w:w="429" w:type="pct"/>
            <w:vMerge/>
            <w:tcBorders>
              <w:left w:val="single" w:sz="4" w:space="0" w:color="auto"/>
              <w:right w:val="single" w:sz="4" w:space="0" w:color="auto"/>
            </w:tcBorders>
            <w:shd w:val="clear" w:color="auto" w:fill="auto"/>
          </w:tcPr>
          <w:p w14:paraId="6167BB7B" w14:textId="77777777" w:rsidR="00615172" w:rsidRPr="00607050" w:rsidRDefault="00615172" w:rsidP="00615172">
            <w:pPr>
              <w:rPr>
                <w:rFonts w:eastAsia="SimSun"/>
                <w:sz w:val="18"/>
                <w:szCs w:val="18"/>
                <w:lang w:eastAsia="zh-CN"/>
              </w:rPr>
            </w:pPr>
          </w:p>
        </w:tc>
        <w:tc>
          <w:tcPr>
            <w:tcW w:w="518" w:type="pct"/>
            <w:tcBorders>
              <w:left w:val="nil"/>
              <w:bottom w:val="single" w:sz="4" w:space="0" w:color="auto"/>
              <w:right w:val="single" w:sz="4" w:space="0" w:color="auto"/>
            </w:tcBorders>
            <w:shd w:val="clear" w:color="auto" w:fill="auto"/>
          </w:tcPr>
          <w:p w14:paraId="63904DD9" w14:textId="77777777" w:rsidR="00615172" w:rsidRPr="00607050" w:rsidRDefault="00615172"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32077AD0" w14:textId="77777777" w:rsidR="00615172" w:rsidRPr="00607050" w:rsidRDefault="00615172" w:rsidP="00615172">
            <w:pPr>
              <w:rPr>
                <w:rFonts w:eastAsia="SimSun"/>
                <w:sz w:val="18"/>
                <w:szCs w:val="18"/>
                <w:lang w:eastAsia="zh-CN"/>
              </w:rPr>
            </w:pPr>
            <w:r w:rsidRPr="00607050">
              <w:rPr>
                <w:rFonts w:eastAsia="SimSun"/>
                <w:sz w:val="18"/>
                <w:szCs w:val="18"/>
                <w:lang w:eastAsia="zh-CN"/>
              </w:rPr>
              <w:t>Promote the Fellowship programme to our members/networks and at ESP's World and Regional conferences (emphasis on engagement of young ES-scientists (sub-group within ESP called YESS)</w:t>
            </w:r>
          </w:p>
        </w:tc>
        <w:tc>
          <w:tcPr>
            <w:tcW w:w="370" w:type="pct"/>
            <w:tcBorders>
              <w:top w:val="single" w:sz="4" w:space="0" w:color="auto"/>
              <w:left w:val="nil"/>
              <w:bottom w:val="single" w:sz="4" w:space="0" w:color="auto"/>
              <w:right w:val="single" w:sz="4" w:space="0" w:color="auto"/>
            </w:tcBorders>
          </w:tcPr>
          <w:p w14:paraId="63FF5680" w14:textId="77777777" w:rsidR="00615172" w:rsidRPr="00607050" w:rsidRDefault="00615172" w:rsidP="00615172">
            <w:pPr>
              <w:jc w:val="center"/>
              <w:rPr>
                <w:rFonts w:eastAsia="SimSun"/>
                <w:sz w:val="18"/>
                <w:szCs w:val="18"/>
                <w:lang w:eastAsia="zh-CN"/>
              </w:rPr>
            </w:pPr>
            <w:r w:rsidRPr="00607050">
              <w:rPr>
                <w:rFonts w:eastAsia="SimSun"/>
                <w:sz w:val="18"/>
                <w:szCs w:val="18"/>
                <w:lang w:eastAsia="zh-CN"/>
              </w:rPr>
              <w:t>Ongoing</w:t>
            </w:r>
          </w:p>
          <w:p w14:paraId="55A65DA4" w14:textId="77777777" w:rsidR="00615172" w:rsidRPr="00607050" w:rsidRDefault="00615172" w:rsidP="00615172">
            <w:pPr>
              <w:jc w:val="center"/>
              <w:rPr>
                <w:rFonts w:eastAsia="SimSun"/>
                <w:sz w:val="18"/>
                <w:szCs w:val="18"/>
                <w:lang w:eastAsia="zh-CN"/>
              </w:rPr>
            </w:pPr>
          </w:p>
        </w:tc>
        <w:tc>
          <w:tcPr>
            <w:tcW w:w="1108" w:type="pct"/>
            <w:tcBorders>
              <w:top w:val="nil"/>
              <w:left w:val="single" w:sz="4" w:space="0" w:color="auto"/>
              <w:bottom w:val="single" w:sz="4" w:space="0" w:color="auto"/>
              <w:right w:val="single" w:sz="4" w:space="0" w:color="auto"/>
            </w:tcBorders>
            <w:shd w:val="clear" w:color="auto" w:fill="auto"/>
          </w:tcPr>
          <w:p w14:paraId="6A63410E" w14:textId="77777777" w:rsidR="00615172" w:rsidRPr="00607050" w:rsidRDefault="00615172" w:rsidP="00615172">
            <w:pPr>
              <w:rPr>
                <w:rFonts w:eastAsia="SimSun"/>
                <w:sz w:val="18"/>
                <w:szCs w:val="18"/>
                <w:lang w:eastAsia="zh-CN"/>
              </w:rPr>
            </w:pPr>
            <w:r w:rsidRPr="00607050">
              <w:rPr>
                <w:rFonts w:eastAsia="SimSun"/>
                <w:sz w:val="18"/>
                <w:szCs w:val="18"/>
                <w:lang w:eastAsia="zh-CN"/>
              </w:rPr>
              <w:t>Ecosystem Services Partnership (ESP)</w:t>
            </w:r>
          </w:p>
          <w:p w14:paraId="7CC3A62D" w14:textId="77777777" w:rsidR="00615172" w:rsidRPr="00607050" w:rsidRDefault="00615172" w:rsidP="00615172">
            <w:pPr>
              <w:rPr>
                <w:rFonts w:eastAsia="SimSun"/>
                <w:sz w:val="18"/>
                <w:szCs w:val="18"/>
                <w:lang w:eastAsia="zh-CN"/>
              </w:rPr>
            </w:pPr>
          </w:p>
        </w:tc>
        <w:tc>
          <w:tcPr>
            <w:tcW w:w="528" w:type="pct"/>
            <w:tcBorders>
              <w:top w:val="nil"/>
              <w:left w:val="nil"/>
              <w:bottom w:val="single" w:sz="4" w:space="0" w:color="auto"/>
              <w:right w:val="single" w:sz="4" w:space="0" w:color="auto"/>
            </w:tcBorders>
            <w:shd w:val="clear" w:color="auto" w:fill="auto"/>
          </w:tcPr>
          <w:p w14:paraId="78CB025B" w14:textId="77777777" w:rsidR="00615172" w:rsidRPr="00607050" w:rsidRDefault="00615172" w:rsidP="00615172">
            <w:pPr>
              <w:rPr>
                <w:rFonts w:eastAsia="SimSun"/>
                <w:sz w:val="18"/>
                <w:szCs w:val="18"/>
                <w:lang w:eastAsia="zh-CN"/>
              </w:rPr>
            </w:pPr>
            <w:r w:rsidRPr="00607050">
              <w:rPr>
                <w:rFonts w:eastAsia="SimSun"/>
                <w:sz w:val="18"/>
                <w:szCs w:val="18"/>
                <w:lang w:eastAsia="zh-CN"/>
              </w:rPr>
              <w:t>In-kind contribution</w:t>
            </w:r>
          </w:p>
          <w:p w14:paraId="1F26608F" w14:textId="77777777" w:rsidR="00615172" w:rsidRPr="00607050" w:rsidRDefault="00615172" w:rsidP="00615172">
            <w:pPr>
              <w:rPr>
                <w:rFonts w:eastAsia="SimSun"/>
                <w:sz w:val="18"/>
                <w:szCs w:val="18"/>
                <w:lang w:eastAsia="zh-CN"/>
              </w:rPr>
            </w:pPr>
          </w:p>
        </w:tc>
        <w:tc>
          <w:tcPr>
            <w:tcW w:w="521" w:type="pct"/>
            <w:tcBorders>
              <w:top w:val="nil"/>
              <w:left w:val="nil"/>
              <w:bottom w:val="single" w:sz="4" w:space="0" w:color="auto"/>
              <w:right w:val="single" w:sz="4" w:space="0" w:color="auto"/>
            </w:tcBorders>
            <w:shd w:val="clear" w:color="auto" w:fill="auto"/>
          </w:tcPr>
          <w:p w14:paraId="1E531F66" w14:textId="77777777" w:rsidR="00615172" w:rsidRPr="00607050" w:rsidRDefault="00615172" w:rsidP="00615172">
            <w:pPr>
              <w:rPr>
                <w:rFonts w:eastAsia="SimSun"/>
                <w:sz w:val="18"/>
                <w:szCs w:val="18"/>
                <w:lang w:eastAsia="zh-CN"/>
              </w:rPr>
            </w:pPr>
            <w:r w:rsidRPr="00607050">
              <w:rPr>
                <w:rFonts w:eastAsia="SimSun"/>
                <w:sz w:val="18"/>
                <w:szCs w:val="18"/>
                <w:lang w:eastAsia="zh-CN"/>
              </w:rPr>
              <w:t>Global</w:t>
            </w:r>
          </w:p>
        </w:tc>
      </w:tr>
      <w:tr w:rsidR="00615172" w:rsidRPr="00607050" w14:paraId="3DB08ABB" w14:textId="77777777" w:rsidTr="00607050">
        <w:trPr>
          <w:trHeight w:val="350"/>
          <w:jc w:val="right"/>
        </w:trPr>
        <w:tc>
          <w:tcPr>
            <w:tcW w:w="429" w:type="pct"/>
            <w:vMerge/>
            <w:tcBorders>
              <w:left w:val="single" w:sz="4" w:space="0" w:color="auto"/>
              <w:right w:val="single" w:sz="4" w:space="0" w:color="auto"/>
            </w:tcBorders>
            <w:shd w:val="clear" w:color="auto" w:fill="auto"/>
            <w:hideMark/>
          </w:tcPr>
          <w:p w14:paraId="6C6698B8" w14:textId="77777777" w:rsidR="00615172" w:rsidRPr="00607050" w:rsidRDefault="00615172" w:rsidP="00615172">
            <w:pPr>
              <w:rPr>
                <w:rFonts w:eastAsia="SimSun"/>
                <w:sz w:val="18"/>
                <w:szCs w:val="18"/>
                <w:lang w:eastAsia="zh-CN"/>
              </w:rPr>
            </w:pPr>
          </w:p>
        </w:tc>
        <w:tc>
          <w:tcPr>
            <w:tcW w:w="518" w:type="pct"/>
            <w:vMerge w:val="restart"/>
            <w:tcBorders>
              <w:top w:val="single" w:sz="4" w:space="0" w:color="auto"/>
              <w:left w:val="nil"/>
              <w:bottom w:val="single" w:sz="4" w:space="0" w:color="auto"/>
              <w:right w:val="single" w:sz="4" w:space="0" w:color="auto"/>
            </w:tcBorders>
            <w:shd w:val="clear" w:color="auto" w:fill="auto"/>
            <w:hideMark/>
          </w:tcPr>
          <w:p w14:paraId="36FDBBE9" w14:textId="09F42DBB" w:rsidR="00615172" w:rsidRPr="00607050" w:rsidRDefault="00615172" w:rsidP="00615172">
            <w:pPr>
              <w:rPr>
                <w:rFonts w:eastAsia="SimSun"/>
                <w:sz w:val="18"/>
                <w:szCs w:val="18"/>
                <w:lang w:eastAsia="zh-CN"/>
              </w:rPr>
            </w:pPr>
            <w:r w:rsidRPr="00607050">
              <w:rPr>
                <w:rFonts w:eastAsia="SimSun"/>
                <w:sz w:val="18"/>
                <w:szCs w:val="18"/>
                <w:lang w:eastAsia="zh-CN"/>
              </w:rPr>
              <w:t>Suppor</w:t>
            </w:r>
            <w:r w:rsidR="003A1A36" w:rsidRPr="00607050">
              <w:rPr>
                <w:rFonts w:eastAsia="SimSun"/>
                <w:sz w:val="18"/>
                <w:szCs w:val="18"/>
                <w:lang w:eastAsia="zh-CN"/>
              </w:rPr>
              <w:t xml:space="preserve">t </w:t>
            </w:r>
            <w:r w:rsidRPr="00607050">
              <w:rPr>
                <w:rFonts w:eastAsia="SimSun"/>
                <w:sz w:val="18"/>
                <w:szCs w:val="18"/>
                <w:lang w:eastAsia="zh-CN"/>
              </w:rPr>
              <w:t xml:space="preserve">increased use and development of IPBES learning materials for capacity-building </w:t>
            </w:r>
          </w:p>
        </w:tc>
        <w:tc>
          <w:tcPr>
            <w:tcW w:w="1525" w:type="pct"/>
            <w:tcBorders>
              <w:top w:val="single" w:sz="4" w:space="0" w:color="auto"/>
              <w:left w:val="nil"/>
              <w:bottom w:val="single" w:sz="4" w:space="0" w:color="auto"/>
              <w:right w:val="single" w:sz="4" w:space="0" w:color="auto"/>
            </w:tcBorders>
            <w:shd w:val="clear" w:color="auto" w:fill="auto"/>
            <w:hideMark/>
          </w:tcPr>
          <w:p w14:paraId="3F1EB73B" w14:textId="778B0F69" w:rsidR="00615172" w:rsidRPr="00607050" w:rsidRDefault="00615172" w:rsidP="00615172">
            <w:pPr>
              <w:rPr>
                <w:rFonts w:eastAsia="SimSun"/>
                <w:sz w:val="18"/>
                <w:szCs w:val="18"/>
                <w:lang w:eastAsia="zh-CN"/>
              </w:rPr>
            </w:pPr>
            <w:r w:rsidRPr="00607050">
              <w:rPr>
                <w:rFonts w:eastAsia="SimSun"/>
                <w:sz w:val="18"/>
                <w:szCs w:val="18"/>
                <w:lang w:eastAsia="zh-CN"/>
              </w:rPr>
              <w:t xml:space="preserve">IPBES </w:t>
            </w:r>
            <w:r w:rsidR="00BA6222" w:rsidRPr="00607050">
              <w:rPr>
                <w:rFonts w:eastAsia="SimSun"/>
                <w:sz w:val="18"/>
                <w:szCs w:val="18"/>
                <w:lang w:eastAsia="zh-CN"/>
              </w:rPr>
              <w:t>e</w:t>
            </w:r>
            <w:r w:rsidRPr="00607050">
              <w:rPr>
                <w:rFonts w:eastAsia="SimSun"/>
                <w:sz w:val="18"/>
                <w:szCs w:val="18"/>
                <w:lang w:eastAsia="zh-CN"/>
              </w:rPr>
              <w:t>-learning to strengthen knowledge on IPBES and its deliverables</w:t>
            </w:r>
          </w:p>
        </w:tc>
        <w:tc>
          <w:tcPr>
            <w:tcW w:w="370" w:type="pct"/>
            <w:tcBorders>
              <w:top w:val="single" w:sz="4" w:space="0" w:color="auto"/>
              <w:left w:val="nil"/>
              <w:bottom w:val="single" w:sz="4" w:space="0" w:color="auto"/>
              <w:right w:val="single" w:sz="4" w:space="0" w:color="auto"/>
            </w:tcBorders>
          </w:tcPr>
          <w:p w14:paraId="18682741" w14:textId="77777777" w:rsidR="00615172" w:rsidRPr="00607050" w:rsidRDefault="00615172" w:rsidP="00615172">
            <w:pPr>
              <w:jc w:val="center"/>
              <w:rPr>
                <w:rFonts w:eastAsia="SimSun"/>
                <w:sz w:val="18"/>
                <w:szCs w:val="18"/>
                <w:lang w:eastAsia="zh-CN"/>
              </w:rPr>
            </w:pPr>
            <w:r w:rsidRPr="00607050">
              <w:rPr>
                <w:rFonts w:eastAsia="SimSun"/>
                <w:sz w:val="18"/>
                <w:szCs w:val="18"/>
                <w:lang w:eastAsia="zh-CN"/>
              </w:rPr>
              <w:t>Ongoing</w:t>
            </w:r>
          </w:p>
          <w:p w14:paraId="6EB6B3C4" w14:textId="77777777" w:rsidR="00615172" w:rsidRPr="00607050" w:rsidRDefault="00615172" w:rsidP="00615172">
            <w:pPr>
              <w:jc w:val="center"/>
              <w:rPr>
                <w:rFonts w:eastAsia="SimSun"/>
                <w:sz w:val="18"/>
                <w:szCs w:val="18"/>
                <w:lang w:eastAsia="zh-CN"/>
              </w:rPr>
            </w:pPr>
          </w:p>
        </w:tc>
        <w:tc>
          <w:tcPr>
            <w:tcW w:w="1108" w:type="pct"/>
            <w:tcBorders>
              <w:top w:val="single" w:sz="4" w:space="0" w:color="auto"/>
              <w:left w:val="single" w:sz="4" w:space="0" w:color="auto"/>
              <w:bottom w:val="single" w:sz="4" w:space="0" w:color="auto"/>
              <w:right w:val="single" w:sz="4" w:space="0" w:color="auto"/>
            </w:tcBorders>
            <w:shd w:val="clear" w:color="auto" w:fill="auto"/>
            <w:hideMark/>
          </w:tcPr>
          <w:p w14:paraId="721B4728" w14:textId="7DAF5581" w:rsidR="00615172" w:rsidRPr="00607050" w:rsidRDefault="00615172" w:rsidP="00BA6222">
            <w:pPr>
              <w:rPr>
                <w:rFonts w:eastAsia="SimSun"/>
                <w:sz w:val="18"/>
                <w:szCs w:val="18"/>
                <w:lang w:eastAsia="zh-CN"/>
              </w:rPr>
            </w:pPr>
            <w:r w:rsidRPr="00607050">
              <w:rPr>
                <w:rFonts w:eastAsia="SimSun"/>
                <w:sz w:val="18"/>
                <w:szCs w:val="18"/>
                <w:lang w:eastAsia="zh-CN"/>
              </w:rPr>
              <w:t xml:space="preserve">IPBES </w:t>
            </w:r>
            <w:r w:rsidR="00BA6222" w:rsidRPr="00607050">
              <w:rPr>
                <w:rFonts w:eastAsia="SimSun"/>
                <w:sz w:val="18"/>
                <w:szCs w:val="18"/>
                <w:lang w:eastAsia="zh-CN"/>
              </w:rPr>
              <w:t>capacity-building task force</w:t>
            </w:r>
            <w:r w:rsidR="00235C5E" w:rsidRPr="00607050">
              <w:rPr>
                <w:rFonts w:eastAsia="SimSun"/>
                <w:sz w:val="18"/>
                <w:szCs w:val="18"/>
                <w:lang w:eastAsia="zh-CN"/>
              </w:rPr>
              <w:t xml:space="preserve"> </w:t>
            </w:r>
            <w:r w:rsidRPr="00607050">
              <w:rPr>
                <w:rFonts w:eastAsia="SimSun"/>
                <w:sz w:val="18"/>
                <w:szCs w:val="18"/>
                <w:lang w:eastAsia="zh-CN"/>
              </w:rPr>
              <w:t>and UNEP WCMC</w:t>
            </w:r>
          </w:p>
        </w:tc>
        <w:tc>
          <w:tcPr>
            <w:tcW w:w="528" w:type="pct"/>
            <w:tcBorders>
              <w:top w:val="single" w:sz="4" w:space="0" w:color="auto"/>
              <w:left w:val="nil"/>
              <w:bottom w:val="single" w:sz="4" w:space="0" w:color="auto"/>
              <w:right w:val="single" w:sz="4" w:space="0" w:color="auto"/>
            </w:tcBorders>
            <w:shd w:val="clear" w:color="auto" w:fill="auto"/>
            <w:hideMark/>
          </w:tcPr>
          <w:p w14:paraId="1B85CB89" w14:textId="6CF3FAD6" w:rsidR="00615172" w:rsidRPr="00607050" w:rsidRDefault="00615172" w:rsidP="00615172">
            <w:pPr>
              <w:rPr>
                <w:rFonts w:eastAsia="SimSun"/>
                <w:sz w:val="18"/>
                <w:szCs w:val="18"/>
                <w:lang w:eastAsia="zh-CN"/>
              </w:rPr>
            </w:pPr>
            <w:r w:rsidRPr="00607050">
              <w:rPr>
                <w:rFonts w:eastAsia="SimSun"/>
                <w:sz w:val="18"/>
                <w:szCs w:val="18"/>
                <w:lang w:eastAsia="zh-CN"/>
              </w:rPr>
              <w:t xml:space="preserve">IPBES </w:t>
            </w:r>
            <w:r w:rsidR="0038604D"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single" w:sz="4" w:space="0" w:color="auto"/>
              <w:left w:val="nil"/>
              <w:bottom w:val="single" w:sz="4" w:space="0" w:color="auto"/>
              <w:right w:val="single" w:sz="4" w:space="0" w:color="auto"/>
            </w:tcBorders>
            <w:shd w:val="clear" w:color="auto" w:fill="auto"/>
            <w:hideMark/>
          </w:tcPr>
          <w:p w14:paraId="76DDFFF0" w14:textId="77777777" w:rsidR="00615172" w:rsidRPr="00607050" w:rsidRDefault="00615172" w:rsidP="00615172">
            <w:pPr>
              <w:rPr>
                <w:rFonts w:eastAsia="SimSun"/>
                <w:sz w:val="18"/>
                <w:szCs w:val="18"/>
                <w:lang w:eastAsia="zh-CN"/>
              </w:rPr>
            </w:pPr>
            <w:r w:rsidRPr="00607050">
              <w:rPr>
                <w:rFonts w:eastAsia="SimSun"/>
                <w:sz w:val="18"/>
                <w:szCs w:val="18"/>
                <w:lang w:eastAsia="zh-CN"/>
              </w:rPr>
              <w:t>Global</w:t>
            </w:r>
          </w:p>
        </w:tc>
      </w:tr>
      <w:tr w:rsidR="00615172" w:rsidRPr="00607050" w14:paraId="2125C786" w14:textId="77777777" w:rsidTr="00607050">
        <w:trPr>
          <w:trHeight w:val="58"/>
          <w:jc w:val="right"/>
        </w:trPr>
        <w:tc>
          <w:tcPr>
            <w:tcW w:w="429" w:type="pct"/>
            <w:vMerge/>
            <w:tcBorders>
              <w:left w:val="single" w:sz="4" w:space="0" w:color="auto"/>
              <w:right w:val="single" w:sz="4" w:space="0" w:color="auto"/>
            </w:tcBorders>
            <w:shd w:val="clear" w:color="auto" w:fill="auto"/>
          </w:tcPr>
          <w:p w14:paraId="38C6FB2E" w14:textId="77777777" w:rsidR="00615172" w:rsidRPr="00607050" w:rsidRDefault="00615172" w:rsidP="00615172">
            <w:pPr>
              <w:rPr>
                <w:rFonts w:eastAsia="SimSun"/>
                <w:sz w:val="18"/>
                <w:szCs w:val="18"/>
                <w:lang w:eastAsia="zh-CN"/>
              </w:rPr>
            </w:pPr>
          </w:p>
        </w:tc>
        <w:tc>
          <w:tcPr>
            <w:tcW w:w="518" w:type="pct"/>
            <w:vMerge/>
            <w:tcBorders>
              <w:top w:val="nil"/>
              <w:left w:val="nil"/>
              <w:bottom w:val="single" w:sz="4" w:space="0" w:color="auto"/>
              <w:right w:val="single" w:sz="4" w:space="0" w:color="auto"/>
            </w:tcBorders>
            <w:shd w:val="clear" w:color="auto" w:fill="auto"/>
          </w:tcPr>
          <w:p w14:paraId="449EE5FB" w14:textId="77777777" w:rsidR="00615172" w:rsidRPr="00607050" w:rsidRDefault="00615172"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1EE9B8F5" w14:textId="77777777" w:rsidR="00615172" w:rsidRPr="00607050" w:rsidRDefault="00615172" w:rsidP="00615172">
            <w:pPr>
              <w:rPr>
                <w:rFonts w:eastAsia="SimSun"/>
                <w:sz w:val="18"/>
                <w:szCs w:val="18"/>
                <w:lang w:eastAsia="zh-CN"/>
              </w:rPr>
            </w:pPr>
            <w:r w:rsidRPr="00607050">
              <w:rPr>
                <w:rFonts w:eastAsia="SimSun"/>
                <w:sz w:val="18"/>
                <w:szCs w:val="18"/>
                <w:lang w:eastAsia="zh-CN"/>
              </w:rPr>
              <w:t>IPBES webinars to strengthen knowledge on IPBES and its deliverables</w:t>
            </w:r>
          </w:p>
        </w:tc>
        <w:tc>
          <w:tcPr>
            <w:tcW w:w="370" w:type="pct"/>
            <w:tcBorders>
              <w:top w:val="single" w:sz="4" w:space="0" w:color="auto"/>
              <w:left w:val="nil"/>
              <w:bottom w:val="single" w:sz="4" w:space="0" w:color="auto"/>
              <w:right w:val="single" w:sz="4" w:space="0" w:color="auto"/>
            </w:tcBorders>
          </w:tcPr>
          <w:p w14:paraId="076962A1" w14:textId="77777777" w:rsidR="00615172" w:rsidRPr="00607050" w:rsidRDefault="00615172" w:rsidP="00615172">
            <w:pPr>
              <w:jc w:val="center"/>
              <w:rPr>
                <w:rFonts w:eastAsia="SimSun"/>
                <w:sz w:val="18"/>
                <w:szCs w:val="18"/>
                <w:lang w:eastAsia="zh-CN"/>
              </w:rPr>
            </w:pPr>
            <w:r w:rsidRPr="00607050">
              <w:rPr>
                <w:rFonts w:eastAsia="SimSun"/>
                <w:sz w:val="18"/>
                <w:szCs w:val="18"/>
                <w:lang w:eastAsia="zh-CN"/>
              </w:rPr>
              <w:t>Ongoing</w:t>
            </w:r>
          </w:p>
          <w:p w14:paraId="70F962DF" w14:textId="77777777" w:rsidR="00615172" w:rsidRPr="00607050" w:rsidRDefault="00615172" w:rsidP="00615172">
            <w:pPr>
              <w:jc w:val="center"/>
              <w:rPr>
                <w:rFonts w:eastAsia="SimSun"/>
                <w:sz w:val="18"/>
                <w:szCs w:val="18"/>
                <w:lang w:eastAsia="zh-CN"/>
              </w:rPr>
            </w:pPr>
          </w:p>
        </w:tc>
        <w:tc>
          <w:tcPr>
            <w:tcW w:w="1108" w:type="pct"/>
            <w:tcBorders>
              <w:top w:val="nil"/>
              <w:left w:val="single" w:sz="4" w:space="0" w:color="auto"/>
              <w:bottom w:val="single" w:sz="4" w:space="0" w:color="auto"/>
              <w:right w:val="single" w:sz="4" w:space="0" w:color="auto"/>
            </w:tcBorders>
            <w:shd w:val="clear" w:color="auto" w:fill="auto"/>
          </w:tcPr>
          <w:p w14:paraId="2A53018B" w14:textId="5A51C297" w:rsidR="00615172" w:rsidRPr="00607050" w:rsidRDefault="00615172" w:rsidP="00BA6222">
            <w:pPr>
              <w:rPr>
                <w:rFonts w:eastAsia="SimSun"/>
                <w:sz w:val="18"/>
                <w:szCs w:val="18"/>
                <w:lang w:eastAsia="zh-CN"/>
              </w:rPr>
            </w:pPr>
            <w:r w:rsidRPr="00607050">
              <w:rPr>
                <w:rFonts w:eastAsia="SimSun"/>
                <w:sz w:val="18"/>
                <w:szCs w:val="18"/>
                <w:lang w:eastAsia="zh-CN"/>
              </w:rPr>
              <w:t xml:space="preserve">IPBES </w:t>
            </w:r>
            <w:r w:rsidR="00BA6222" w:rsidRPr="00607050">
              <w:rPr>
                <w:rFonts w:eastAsia="SimSun"/>
                <w:sz w:val="18"/>
                <w:szCs w:val="18"/>
                <w:lang w:eastAsia="zh-CN"/>
              </w:rPr>
              <w:t xml:space="preserve">capacity-building task force </w:t>
            </w:r>
            <w:r w:rsidRPr="00607050">
              <w:rPr>
                <w:rFonts w:eastAsia="SimSun"/>
                <w:sz w:val="18"/>
                <w:szCs w:val="18"/>
                <w:lang w:eastAsia="zh-CN"/>
              </w:rPr>
              <w:t xml:space="preserve">and assessment experts </w:t>
            </w:r>
          </w:p>
        </w:tc>
        <w:tc>
          <w:tcPr>
            <w:tcW w:w="528" w:type="pct"/>
            <w:tcBorders>
              <w:top w:val="nil"/>
              <w:left w:val="nil"/>
              <w:bottom w:val="single" w:sz="4" w:space="0" w:color="auto"/>
              <w:right w:val="single" w:sz="4" w:space="0" w:color="auto"/>
            </w:tcBorders>
            <w:shd w:val="clear" w:color="auto" w:fill="auto"/>
          </w:tcPr>
          <w:p w14:paraId="4D6F0723" w14:textId="0DA3081B" w:rsidR="00615172" w:rsidRPr="00607050" w:rsidRDefault="00615172" w:rsidP="00615172">
            <w:pPr>
              <w:rPr>
                <w:rFonts w:eastAsia="SimSun"/>
                <w:sz w:val="18"/>
                <w:szCs w:val="18"/>
                <w:lang w:eastAsia="zh-CN"/>
              </w:rPr>
            </w:pPr>
            <w:r w:rsidRPr="00607050">
              <w:rPr>
                <w:rFonts w:eastAsia="SimSun"/>
                <w:sz w:val="18"/>
                <w:szCs w:val="18"/>
                <w:lang w:eastAsia="zh-CN"/>
              </w:rPr>
              <w:t xml:space="preserve">IPBES </w:t>
            </w:r>
            <w:r w:rsidR="0038604D" w:rsidRPr="00607050">
              <w:rPr>
                <w:rFonts w:eastAsia="SimSun"/>
                <w:sz w:val="18"/>
                <w:szCs w:val="18"/>
                <w:lang w:eastAsia="zh-CN"/>
              </w:rPr>
              <w:t>t</w:t>
            </w:r>
            <w:r w:rsidRPr="00607050">
              <w:rPr>
                <w:rFonts w:eastAsia="SimSun"/>
                <w:sz w:val="18"/>
                <w:szCs w:val="18"/>
                <w:lang w:eastAsia="zh-CN"/>
              </w:rPr>
              <w:t>rust fund</w:t>
            </w:r>
          </w:p>
        </w:tc>
        <w:tc>
          <w:tcPr>
            <w:tcW w:w="521" w:type="pct"/>
            <w:tcBorders>
              <w:top w:val="nil"/>
              <w:left w:val="nil"/>
              <w:bottom w:val="single" w:sz="4" w:space="0" w:color="auto"/>
              <w:right w:val="single" w:sz="4" w:space="0" w:color="auto"/>
            </w:tcBorders>
            <w:shd w:val="clear" w:color="auto" w:fill="auto"/>
          </w:tcPr>
          <w:p w14:paraId="3771BB28" w14:textId="77777777" w:rsidR="00615172" w:rsidRPr="00607050" w:rsidRDefault="00615172" w:rsidP="00615172">
            <w:pPr>
              <w:rPr>
                <w:rFonts w:eastAsia="SimSun"/>
                <w:sz w:val="18"/>
                <w:szCs w:val="18"/>
                <w:lang w:eastAsia="zh-CN"/>
              </w:rPr>
            </w:pPr>
            <w:r w:rsidRPr="00607050">
              <w:rPr>
                <w:rFonts w:eastAsia="SimSun"/>
                <w:sz w:val="18"/>
                <w:szCs w:val="18"/>
                <w:lang w:eastAsia="zh-CN"/>
              </w:rPr>
              <w:t>Global</w:t>
            </w:r>
          </w:p>
        </w:tc>
      </w:tr>
      <w:tr w:rsidR="00615172" w:rsidRPr="00607050" w14:paraId="28C8FAA3" w14:textId="77777777" w:rsidTr="00607050">
        <w:trPr>
          <w:trHeight w:val="70"/>
          <w:jc w:val="right"/>
        </w:trPr>
        <w:tc>
          <w:tcPr>
            <w:tcW w:w="429" w:type="pct"/>
            <w:vMerge/>
            <w:tcBorders>
              <w:left w:val="single" w:sz="4" w:space="0" w:color="auto"/>
              <w:right w:val="single" w:sz="4" w:space="0" w:color="auto"/>
            </w:tcBorders>
            <w:shd w:val="clear" w:color="auto" w:fill="auto"/>
          </w:tcPr>
          <w:p w14:paraId="416418ED" w14:textId="77777777" w:rsidR="00615172" w:rsidRPr="00607050" w:rsidRDefault="00615172" w:rsidP="00615172">
            <w:pPr>
              <w:rPr>
                <w:rFonts w:eastAsia="SimSun"/>
                <w:sz w:val="18"/>
                <w:szCs w:val="18"/>
                <w:lang w:eastAsia="zh-CN"/>
              </w:rPr>
            </w:pPr>
          </w:p>
        </w:tc>
        <w:tc>
          <w:tcPr>
            <w:tcW w:w="518" w:type="pct"/>
            <w:tcBorders>
              <w:top w:val="single" w:sz="4" w:space="0" w:color="auto"/>
              <w:left w:val="nil"/>
              <w:right w:val="single" w:sz="4" w:space="0" w:color="auto"/>
            </w:tcBorders>
            <w:shd w:val="clear" w:color="auto" w:fill="auto"/>
          </w:tcPr>
          <w:p w14:paraId="381D0D3F" w14:textId="77777777" w:rsidR="00615172" w:rsidRPr="00607050" w:rsidRDefault="00615172"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4D91F8DC" w14:textId="427AA0D7" w:rsidR="00615172" w:rsidRPr="00607050" w:rsidRDefault="00615172" w:rsidP="00BA6222">
            <w:pPr>
              <w:rPr>
                <w:rFonts w:eastAsia="SimSun"/>
                <w:sz w:val="18"/>
                <w:szCs w:val="18"/>
                <w:lang w:eastAsia="zh-CN"/>
              </w:rPr>
            </w:pPr>
            <w:r w:rsidRPr="00607050">
              <w:rPr>
                <w:rFonts w:eastAsia="SimSun"/>
                <w:sz w:val="18"/>
                <w:szCs w:val="18"/>
                <w:lang w:eastAsia="zh-CN"/>
              </w:rPr>
              <w:t xml:space="preserve">Workshop in support of the scenarios and models chapters of the regional assessments of biodiversity and ecosystem services and of the </w:t>
            </w:r>
            <w:r w:rsidR="00BA6222" w:rsidRPr="00607050">
              <w:rPr>
                <w:rFonts w:eastAsia="SimSun"/>
                <w:sz w:val="18"/>
                <w:szCs w:val="18"/>
                <w:lang w:eastAsia="zh-CN"/>
              </w:rPr>
              <w:t xml:space="preserve">land degradation and restoration </w:t>
            </w:r>
            <w:r w:rsidRPr="00607050">
              <w:rPr>
                <w:rFonts w:eastAsia="SimSun"/>
                <w:sz w:val="18"/>
                <w:szCs w:val="18"/>
                <w:lang w:eastAsia="zh-CN"/>
              </w:rPr>
              <w:t xml:space="preserve">assessment </w:t>
            </w:r>
          </w:p>
        </w:tc>
        <w:tc>
          <w:tcPr>
            <w:tcW w:w="370" w:type="pct"/>
            <w:tcBorders>
              <w:top w:val="single" w:sz="4" w:space="0" w:color="auto"/>
              <w:left w:val="nil"/>
              <w:bottom w:val="single" w:sz="4" w:space="0" w:color="auto"/>
              <w:right w:val="single" w:sz="4" w:space="0" w:color="auto"/>
            </w:tcBorders>
          </w:tcPr>
          <w:p w14:paraId="7404FAFE" w14:textId="77777777" w:rsidR="00615172" w:rsidRPr="00607050" w:rsidRDefault="00615172" w:rsidP="00615172">
            <w:pPr>
              <w:jc w:val="center"/>
              <w:rPr>
                <w:rFonts w:eastAsia="SimSun"/>
                <w:sz w:val="18"/>
                <w:szCs w:val="18"/>
                <w:lang w:eastAsia="zh-CN"/>
              </w:rPr>
            </w:pPr>
            <w:r w:rsidRPr="00607050">
              <w:rPr>
                <w:rFonts w:eastAsia="SimSun"/>
                <w:sz w:val="18"/>
                <w:szCs w:val="18"/>
                <w:lang w:eastAsia="zh-CN"/>
              </w:rPr>
              <w:t>2016</w:t>
            </w:r>
          </w:p>
        </w:tc>
        <w:tc>
          <w:tcPr>
            <w:tcW w:w="1108" w:type="pct"/>
            <w:tcBorders>
              <w:top w:val="nil"/>
              <w:left w:val="single" w:sz="4" w:space="0" w:color="auto"/>
              <w:bottom w:val="single" w:sz="4" w:space="0" w:color="auto"/>
              <w:right w:val="single" w:sz="4" w:space="0" w:color="auto"/>
            </w:tcBorders>
            <w:shd w:val="clear" w:color="auto" w:fill="auto"/>
          </w:tcPr>
          <w:p w14:paraId="7E1DD1C3" w14:textId="46723798" w:rsidR="00615172" w:rsidRPr="00607050" w:rsidRDefault="00615172" w:rsidP="00BA6222">
            <w:pPr>
              <w:rPr>
                <w:rFonts w:eastAsia="SimSun"/>
                <w:sz w:val="18"/>
                <w:szCs w:val="18"/>
                <w:lang w:eastAsia="zh-CN"/>
              </w:rPr>
            </w:pPr>
            <w:r w:rsidRPr="00607050">
              <w:rPr>
                <w:rFonts w:eastAsia="SimSun"/>
                <w:sz w:val="18"/>
                <w:szCs w:val="18"/>
                <w:lang w:eastAsia="zh-CN"/>
              </w:rPr>
              <w:t xml:space="preserve">IPBES (scenarios and models </w:t>
            </w:r>
            <w:r w:rsidR="00BA6222" w:rsidRPr="00607050">
              <w:rPr>
                <w:rFonts w:eastAsia="SimSun"/>
                <w:sz w:val="18"/>
                <w:szCs w:val="18"/>
                <w:lang w:eastAsia="zh-CN"/>
              </w:rPr>
              <w:t>management committee</w:t>
            </w:r>
            <w:r w:rsidRPr="00607050">
              <w:rPr>
                <w:rFonts w:eastAsia="SimSun"/>
                <w:sz w:val="18"/>
                <w:szCs w:val="18"/>
                <w:lang w:eastAsia="zh-CN"/>
              </w:rPr>
              <w:t xml:space="preserve">, with support from the </w:t>
            </w:r>
            <w:r w:rsidR="00BA6222" w:rsidRPr="00607050">
              <w:rPr>
                <w:rFonts w:eastAsia="SimSun"/>
                <w:sz w:val="18"/>
                <w:szCs w:val="18"/>
                <w:lang w:eastAsia="zh-CN"/>
              </w:rPr>
              <w:t>capacity-building task force</w:t>
            </w:r>
          </w:p>
        </w:tc>
        <w:tc>
          <w:tcPr>
            <w:tcW w:w="528" w:type="pct"/>
            <w:tcBorders>
              <w:top w:val="nil"/>
              <w:left w:val="nil"/>
              <w:bottom w:val="single" w:sz="4" w:space="0" w:color="auto"/>
              <w:right w:val="single" w:sz="4" w:space="0" w:color="auto"/>
            </w:tcBorders>
            <w:shd w:val="clear" w:color="auto" w:fill="auto"/>
          </w:tcPr>
          <w:p w14:paraId="590530D5" w14:textId="26CB96AA" w:rsidR="00615172" w:rsidRPr="00607050" w:rsidRDefault="00615172" w:rsidP="00615172">
            <w:pPr>
              <w:rPr>
                <w:rFonts w:eastAsia="SimSun"/>
                <w:sz w:val="18"/>
                <w:szCs w:val="18"/>
                <w:lang w:eastAsia="zh-CN"/>
              </w:rPr>
            </w:pPr>
            <w:r w:rsidRPr="00607050">
              <w:rPr>
                <w:rFonts w:eastAsia="SimSun"/>
                <w:sz w:val="18"/>
                <w:szCs w:val="18"/>
                <w:lang w:eastAsia="zh-CN"/>
              </w:rPr>
              <w:t xml:space="preserve">IPBES </w:t>
            </w:r>
            <w:r w:rsidR="0038604D" w:rsidRPr="00607050">
              <w:rPr>
                <w:rFonts w:eastAsia="SimSun"/>
                <w:sz w:val="18"/>
                <w:szCs w:val="18"/>
                <w:lang w:eastAsia="zh-CN"/>
              </w:rPr>
              <w:t>t</w:t>
            </w:r>
            <w:r w:rsidRPr="00607050">
              <w:rPr>
                <w:rFonts w:eastAsia="SimSun"/>
                <w:sz w:val="18"/>
                <w:szCs w:val="18"/>
                <w:lang w:eastAsia="zh-CN"/>
              </w:rPr>
              <w:t>rust fund</w:t>
            </w:r>
          </w:p>
        </w:tc>
        <w:tc>
          <w:tcPr>
            <w:tcW w:w="521" w:type="pct"/>
            <w:tcBorders>
              <w:top w:val="nil"/>
              <w:left w:val="nil"/>
              <w:bottom w:val="single" w:sz="4" w:space="0" w:color="auto"/>
              <w:right w:val="single" w:sz="4" w:space="0" w:color="auto"/>
            </w:tcBorders>
            <w:shd w:val="clear" w:color="auto" w:fill="auto"/>
          </w:tcPr>
          <w:p w14:paraId="372F331F" w14:textId="77777777" w:rsidR="00615172" w:rsidRPr="00607050" w:rsidRDefault="00615172" w:rsidP="00615172">
            <w:pPr>
              <w:rPr>
                <w:rFonts w:eastAsia="SimSun"/>
                <w:sz w:val="18"/>
                <w:szCs w:val="18"/>
                <w:lang w:eastAsia="zh-CN"/>
              </w:rPr>
            </w:pPr>
            <w:r w:rsidRPr="00607050">
              <w:rPr>
                <w:rFonts w:eastAsia="SimSun"/>
                <w:sz w:val="18"/>
                <w:szCs w:val="18"/>
                <w:lang w:eastAsia="zh-CN"/>
              </w:rPr>
              <w:t>Global</w:t>
            </w:r>
          </w:p>
        </w:tc>
      </w:tr>
      <w:tr w:rsidR="00615172" w:rsidRPr="00607050" w14:paraId="731C4AB2" w14:textId="77777777" w:rsidTr="00607050">
        <w:trPr>
          <w:trHeight w:val="70"/>
          <w:jc w:val="right"/>
        </w:trPr>
        <w:tc>
          <w:tcPr>
            <w:tcW w:w="429" w:type="pct"/>
            <w:vMerge/>
            <w:tcBorders>
              <w:left w:val="single" w:sz="4" w:space="0" w:color="auto"/>
              <w:right w:val="single" w:sz="4" w:space="0" w:color="auto"/>
            </w:tcBorders>
            <w:shd w:val="clear" w:color="auto" w:fill="auto"/>
            <w:hideMark/>
          </w:tcPr>
          <w:p w14:paraId="414418E7" w14:textId="77777777" w:rsidR="00615172" w:rsidRPr="00607050" w:rsidRDefault="00615172" w:rsidP="00615172">
            <w:pPr>
              <w:rPr>
                <w:rFonts w:eastAsia="SimSun"/>
                <w:sz w:val="18"/>
                <w:szCs w:val="18"/>
                <w:lang w:eastAsia="zh-CN"/>
              </w:rPr>
            </w:pPr>
          </w:p>
        </w:tc>
        <w:tc>
          <w:tcPr>
            <w:tcW w:w="518" w:type="pct"/>
            <w:vMerge w:val="restart"/>
            <w:tcBorders>
              <w:top w:val="nil"/>
              <w:left w:val="nil"/>
              <w:right w:val="single" w:sz="4" w:space="0" w:color="auto"/>
            </w:tcBorders>
            <w:shd w:val="clear" w:color="auto" w:fill="auto"/>
            <w:hideMark/>
          </w:tcPr>
          <w:p w14:paraId="6C7C4004" w14:textId="77777777" w:rsidR="00615172" w:rsidRPr="00607050" w:rsidRDefault="00615172" w:rsidP="00615172">
            <w:pPr>
              <w:rPr>
                <w:rFonts w:eastAsia="SimSun"/>
                <w:sz w:val="18"/>
                <w:szCs w:val="18"/>
                <w:lang w:eastAsia="zh-CN"/>
              </w:rPr>
            </w:pPr>
            <w:r w:rsidRPr="00607050">
              <w:rPr>
                <w:rFonts w:eastAsia="SimSun"/>
                <w:sz w:val="18"/>
                <w:szCs w:val="18"/>
                <w:lang w:eastAsia="zh-CN"/>
              </w:rPr>
              <w:t>Capacity-development activities in support of the ongoing IPBES assessments</w:t>
            </w:r>
          </w:p>
          <w:p w14:paraId="75B0BB15" w14:textId="77777777" w:rsidR="00615172" w:rsidRPr="00607050" w:rsidRDefault="00615172"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1806088C" w14:textId="5FC95F04" w:rsidR="00615172" w:rsidRPr="00607050" w:rsidRDefault="00615172" w:rsidP="00615172">
            <w:pPr>
              <w:rPr>
                <w:rFonts w:eastAsia="SimSun"/>
                <w:sz w:val="18"/>
                <w:szCs w:val="18"/>
                <w:lang w:eastAsia="zh-CN"/>
              </w:rPr>
            </w:pPr>
            <w:r w:rsidRPr="00607050">
              <w:rPr>
                <w:rFonts w:eastAsia="SimSun"/>
                <w:sz w:val="18"/>
                <w:szCs w:val="18"/>
                <w:lang w:eastAsia="zh-CN"/>
              </w:rPr>
              <w:t xml:space="preserve">Capacity-development writing workshop for the </w:t>
            </w:r>
            <w:r w:rsidR="0038604D" w:rsidRPr="00607050">
              <w:rPr>
                <w:rFonts w:eastAsia="SimSun"/>
                <w:sz w:val="18"/>
                <w:szCs w:val="18"/>
                <w:lang w:eastAsia="zh-CN"/>
              </w:rPr>
              <w:t>Europe and Central Asia</w:t>
            </w:r>
            <w:r w:rsidR="0038604D" w:rsidRPr="00607050" w:rsidDel="00BA6222">
              <w:rPr>
                <w:rFonts w:eastAsia="SimSun"/>
                <w:sz w:val="18"/>
                <w:szCs w:val="18"/>
                <w:lang w:eastAsia="zh-CN"/>
              </w:rPr>
              <w:t xml:space="preserve"> </w:t>
            </w:r>
            <w:r w:rsidRPr="00607050">
              <w:rPr>
                <w:rFonts w:eastAsia="SimSun"/>
                <w:sz w:val="18"/>
                <w:szCs w:val="18"/>
                <w:lang w:eastAsia="zh-CN"/>
              </w:rPr>
              <w:t xml:space="preserve">assessment to build experts’ capacities through hands-on training </w:t>
            </w:r>
          </w:p>
        </w:tc>
        <w:tc>
          <w:tcPr>
            <w:tcW w:w="370" w:type="pct"/>
            <w:tcBorders>
              <w:top w:val="single" w:sz="4" w:space="0" w:color="auto"/>
              <w:left w:val="nil"/>
              <w:bottom w:val="single" w:sz="4" w:space="0" w:color="auto"/>
              <w:right w:val="single" w:sz="4" w:space="0" w:color="auto"/>
            </w:tcBorders>
          </w:tcPr>
          <w:p w14:paraId="3A829656" w14:textId="77777777" w:rsidR="00615172" w:rsidRPr="00607050" w:rsidRDefault="00615172" w:rsidP="00615172">
            <w:pPr>
              <w:jc w:val="center"/>
              <w:rPr>
                <w:rFonts w:eastAsia="SimSun"/>
                <w:sz w:val="18"/>
                <w:szCs w:val="18"/>
                <w:lang w:eastAsia="zh-CN"/>
              </w:rPr>
            </w:pPr>
            <w:r w:rsidRPr="00607050">
              <w:rPr>
                <w:rFonts w:eastAsia="SimSun"/>
                <w:sz w:val="18"/>
                <w:szCs w:val="18"/>
                <w:lang w:eastAsia="zh-CN"/>
              </w:rPr>
              <w:t>2017</w:t>
            </w:r>
          </w:p>
        </w:tc>
        <w:tc>
          <w:tcPr>
            <w:tcW w:w="1108" w:type="pct"/>
            <w:tcBorders>
              <w:top w:val="nil"/>
              <w:left w:val="single" w:sz="4" w:space="0" w:color="auto"/>
              <w:bottom w:val="single" w:sz="4" w:space="0" w:color="auto"/>
              <w:right w:val="single" w:sz="4" w:space="0" w:color="auto"/>
            </w:tcBorders>
            <w:shd w:val="clear" w:color="auto" w:fill="auto"/>
            <w:hideMark/>
          </w:tcPr>
          <w:p w14:paraId="3ECE32EA" w14:textId="544C5F86" w:rsidR="0038604D" w:rsidRPr="00607050" w:rsidRDefault="00615172" w:rsidP="0038604D">
            <w:pPr>
              <w:rPr>
                <w:rFonts w:eastAsia="SimSun"/>
                <w:sz w:val="18"/>
                <w:szCs w:val="18"/>
                <w:lang w:eastAsia="zh-CN"/>
              </w:rPr>
            </w:pPr>
            <w:r w:rsidRPr="00607050">
              <w:rPr>
                <w:rFonts w:eastAsia="SimSun"/>
                <w:sz w:val="18"/>
                <w:szCs w:val="18"/>
                <w:lang w:eastAsia="zh-CN"/>
              </w:rPr>
              <w:t xml:space="preserve">IPBES </w:t>
            </w:r>
            <w:r w:rsidR="0038604D" w:rsidRPr="00607050">
              <w:rPr>
                <w:rFonts w:eastAsia="SimSun"/>
                <w:sz w:val="18"/>
                <w:szCs w:val="18"/>
                <w:lang w:eastAsia="zh-CN"/>
              </w:rPr>
              <w:t>capacity-building task force</w:t>
            </w:r>
            <w:r w:rsidR="0038604D" w:rsidRPr="00607050" w:rsidDel="0038604D">
              <w:rPr>
                <w:rFonts w:eastAsia="SimSun"/>
                <w:sz w:val="18"/>
                <w:szCs w:val="18"/>
                <w:lang w:eastAsia="zh-CN"/>
              </w:rPr>
              <w:t xml:space="preserve"> </w:t>
            </w:r>
            <w:r w:rsidRPr="00607050">
              <w:rPr>
                <w:rFonts w:eastAsia="SimSun"/>
                <w:sz w:val="18"/>
                <w:szCs w:val="18"/>
                <w:lang w:eastAsia="zh-CN"/>
              </w:rPr>
              <w:t xml:space="preserve">and the </w:t>
            </w:r>
          </w:p>
          <w:p w14:paraId="07841467" w14:textId="10F9715F" w:rsidR="00615172" w:rsidRPr="00607050" w:rsidRDefault="0038604D" w:rsidP="0038604D">
            <w:pPr>
              <w:rPr>
                <w:rFonts w:eastAsia="SimSun"/>
                <w:sz w:val="18"/>
                <w:szCs w:val="18"/>
                <w:lang w:eastAsia="zh-CN"/>
              </w:rPr>
            </w:pPr>
            <w:r w:rsidRPr="00607050">
              <w:rPr>
                <w:rFonts w:eastAsia="SimSun"/>
                <w:sz w:val="18"/>
                <w:szCs w:val="18"/>
                <w:lang w:eastAsia="zh-CN"/>
              </w:rPr>
              <w:t>management committee</w:t>
            </w:r>
            <w:r w:rsidRPr="00607050" w:rsidDel="0038604D">
              <w:rPr>
                <w:rFonts w:eastAsia="SimSun"/>
                <w:sz w:val="18"/>
                <w:szCs w:val="18"/>
                <w:lang w:eastAsia="zh-CN"/>
              </w:rPr>
              <w:t xml:space="preserve"> </w:t>
            </w:r>
            <w:r w:rsidRPr="00607050">
              <w:rPr>
                <w:rFonts w:eastAsia="SimSun"/>
                <w:sz w:val="18"/>
                <w:szCs w:val="18"/>
                <w:lang w:eastAsia="zh-CN"/>
              </w:rPr>
              <w:t>of the Europe and Central Asia</w:t>
            </w:r>
            <w:r w:rsidRPr="00607050" w:rsidDel="00BA6222">
              <w:rPr>
                <w:rFonts w:eastAsia="SimSun"/>
                <w:sz w:val="18"/>
                <w:szCs w:val="18"/>
                <w:lang w:eastAsia="zh-CN"/>
              </w:rPr>
              <w:t xml:space="preserve"> </w:t>
            </w:r>
            <w:r w:rsidRPr="00607050">
              <w:rPr>
                <w:rFonts w:eastAsia="SimSun"/>
                <w:sz w:val="18"/>
                <w:szCs w:val="18"/>
                <w:lang w:eastAsia="zh-CN"/>
              </w:rPr>
              <w:t>assessment</w:t>
            </w:r>
            <w:r w:rsidR="00615172" w:rsidRPr="00607050">
              <w:rPr>
                <w:rFonts w:eastAsia="SimSun"/>
                <w:sz w:val="18"/>
                <w:szCs w:val="18"/>
                <w:lang w:eastAsia="zh-CN"/>
              </w:rPr>
              <w:t>, with support from the Ministry of Forestry and Water Affairs in Turkey</w:t>
            </w:r>
          </w:p>
        </w:tc>
        <w:tc>
          <w:tcPr>
            <w:tcW w:w="528" w:type="pct"/>
            <w:tcBorders>
              <w:top w:val="nil"/>
              <w:left w:val="nil"/>
              <w:bottom w:val="single" w:sz="4" w:space="0" w:color="auto"/>
              <w:right w:val="single" w:sz="4" w:space="0" w:color="auto"/>
            </w:tcBorders>
            <w:shd w:val="clear" w:color="auto" w:fill="auto"/>
            <w:hideMark/>
          </w:tcPr>
          <w:p w14:paraId="710F5B47" w14:textId="4C7F0D3F" w:rsidR="00615172" w:rsidRPr="00607050" w:rsidRDefault="00615172" w:rsidP="00615172">
            <w:pPr>
              <w:rPr>
                <w:rFonts w:eastAsia="SimSun"/>
                <w:sz w:val="18"/>
                <w:szCs w:val="18"/>
                <w:lang w:eastAsia="zh-CN"/>
              </w:rPr>
            </w:pPr>
            <w:r w:rsidRPr="00607050">
              <w:rPr>
                <w:rFonts w:eastAsia="SimSun"/>
                <w:sz w:val="18"/>
                <w:szCs w:val="18"/>
                <w:lang w:eastAsia="zh-CN"/>
              </w:rPr>
              <w:t xml:space="preserve">IPBES </w:t>
            </w:r>
            <w:r w:rsidR="0038604D"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nil"/>
              <w:left w:val="nil"/>
              <w:bottom w:val="single" w:sz="4" w:space="0" w:color="auto"/>
              <w:right w:val="single" w:sz="4" w:space="0" w:color="auto"/>
            </w:tcBorders>
            <w:shd w:val="clear" w:color="auto" w:fill="auto"/>
            <w:hideMark/>
          </w:tcPr>
          <w:p w14:paraId="752DA4E8" w14:textId="77777777" w:rsidR="00615172" w:rsidRPr="00607050" w:rsidRDefault="00615172" w:rsidP="00615172">
            <w:pPr>
              <w:rPr>
                <w:rFonts w:eastAsia="SimSun"/>
                <w:sz w:val="18"/>
                <w:szCs w:val="18"/>
                <w:lang w:eastAsia="zh-CN"/>
              </w:rPr>
            </w:pPr>
            <w:r w:rsidRPr="00607050">
              <w:rPr>
                <w:rFonts w:eastAsia="SimSun"/>
                <w:sz w:val="18"/>
                <w:szCs w:val="18"/>
                <w:lang w:eastAsia="zh-CN"/>
              </w:rPr>
              <w:t xml:space="preserve">Western European and other States, Eastern European States, Asia Pacific States </w:t>
            </w:r>
          </w:p>
        </w:tc>
      </w:tr>
      <w:tr w:rsidR="00615172" w:rsidRPr="00607050" w14:paraId="48024CB0" w14:textId="77777777" w:rsidTr="00607050">
        <w:trPr>
          <w:trHeight w:val="58"/>
          <w:jc w:val="right"/>
        </w:trPr>
        <w:tc>
          <w:tcPr>
            <w:tcW w:w="429" w:type="pct"/>
            <w:vMerge/>
            <w:tcBorders>
              <w:left w:val="single" w:sz="4" w:space="0" w:color="auto"/>
              <w:right w:val="single" w:sz="4" w:space="0" w:color="auto"/>
            </w:tcBorders>
            <w:shd w:val="clear" w:color="auto" w:fill="auto"/>
          </w:tcPr>
          <w:p w14:paraId="1F6A7698" w14:textId="77777777" w:rsidR="00615172" w:rsidRPr="00607050" w:rsidRDefault="00615172" w:rsidP="00615172">
            <w:pPr>
              <w:rPr>
                <w:rFonts w:eastAsia="SimSun"/>
                <w:sz w:val="18"/>
                <w:szCs w:val="18"/>
                <w:lang w:eastAsia="zh-CN"/>
              </w:rPr>
            </w:pPr>
          </w:p>
        </w:tc>
        <w:tc>
          <w:tcPr>
            <w:tcW w:w="518" w:type="pct"/>
            <w:vMerge/>
            <w:tcBorders>
              <w:left w:val="nil"/>
              <w:right w:val="single" w:sz="4" w:space="0" w:color="auto"/>
            </w:tcBorders>
            <w:shd w:val="clear" w:color="auto" w:fill="auto"/>
          </w:tcPr>
          <w:p w14:paraId="5254564C" w14:textId="77777777" w:rsidR="00615172" w:rsidRPr="00607050" w:rsidRDefault="00615172"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087F7A7A" w14:textId="77777777" w:rsidR="00615172" w:rsidRPr="00607050" w:rsidRDefault="00615172" w:rsidP="00615172">
            <w:pPr>
              <w:rPr>
                <w:rFonts w:eastAsia="SimSun"/>
                <w:sz w:val="18"/>
                <w:szCs w:val="18"/>
                <w:lang w:eastAsia="zh-CN"/>
              </w:rPr>
            </w:pPr>
            <w:r w:rsidRPr="00607050">
              <w:rPr>
                <w:rFonts w:eastAsia="SimSun"/>
                <w:sz w:val="18"/>
                <w:szCs w:val="18"/>
                <w:lang w:eastAsia="zh-CN"/>
              </w:rPr>
              <w:t xml:space="preserve">Capacity-development writing workshops for the Africa regional </w:t>
            </w:r>
            <w:r w:rsidRPr="00607050">
              <w:rPr>
                <w:rFonts w:eastAsia="SimSun"/>
                <w:sz w:val="18"/>
                <w:szCs w:val="18"/>
                <w:lang w:eastAsia="zh-CN"/>
              </w:rPr>
              <w:lastRenderedPageBreak/>
              <w:t>assessment to build experts’ capacities through hands-on training</w:t>
            </w:r>
          </w:p>
        </w:tc>
        <w:tc>
          <w:tcPr>
            <w:tcW w:w="370" w:type="pct"/>
            <w:tcBorders>
              <w:top w:val="single" w:sz="4" w:space="0" w:color="auto"/>
              <w:left w:val="nil"/>
              <w:bottom w:val="single" w:sz="4" w:space="0" w:color="auto"/>
              <w:right w:val="single" w:sz="4" w:space="0" w:color="auto"/>
            </w:tcBorders>
          </w:tcPr>
          <w:p w14:paraId="1D8A5E22" w14:textId="77777777" w:rsidR="00615172" w:rsidRPr="00607050" w:rsidRDefault="00615172" w:rsidP="00615172">
            <w:pPr>
              <w:jc w:val="center"/>
              <w:rPr>
                <w:rFonts w:eastAsia="SimSun"/>
                <w:sz w:val="18"/>
                <w:szCs w:val="18"/>
                <w:lang w:eastAsia="zh-CN"/>
              </w:rPr>
            </w:pPr>
            <w:r w:rsidRPr="00607050">
              <w:rPr>
                <w:rFonts w:eastAsia="SimSun"/>
                <w:sz w:val="18"/>
                <w:szCs w:val="18"/>
                <w:lang w:eastAsia="zh-CN"/>
              </w:rPr>
              <w:lastRenderedPageBreak/>
              <w:t>2017</w:t>
            </w:r>
          </w:p>
        </w:tc>
        <w:tc>
          <w:tcPr>
            <w:tcW w:w="1108" w:type="pct"/>
            <w:tcBorders>
              <w:top w:val="nil"/>
              <w:left w:val="single" w:sz="4" w:space="0" w:color="auto"/>
              <w:bottom w:val="single" w:sz="4" w:space="0" w:color="auto"/>
              <w:right w:val="single" w:sz="4" w:space="0" w:color="auto"/>
            </w:tcBorders>
            <w:shd w:val="clear" w:color="auto" w:fill="auto"/>
          </w:tcPr>
          <w:p w14:paraId="604A0096" w14:textId="51C2BACB" w:rsidR="00615172" w:rsidRPr="00607050" w:rsidRDefault="00615172" w:rsidP="0038604D">
            <w:pPr>
              <w:rPr>
                <w:rFonts w:eastAsia="SimSun"/>
                <w:sz w:val="18"/>
                <w:szCs w:val="18"/>
                <w:lang w:eastAsia="zh-CN"/>
              </w:rPr>
            </w:pPr>
            <w:r w:rsidRPr="00607050">
              <w:rPr>
                <w:rFonts w:eastAsia="SimSun"/>
                <w:sz w:val="18"/>
                <w:szCs w:val="18"/>
                <w:lang w:eastAsia="zh-CN"/>
              </w:rPr>
              <w:t xml:space="preserve">IPBES </w:t>
            </w:r>
            <w:r w:rsidR="0038604D" w:rsidRPr="00607050">
              <w:rPr>
                <w:rFonts w:eastAsia="SimSun"/>
                <w:sz w:val="18"/>
                <w:szCs w:val="18"/>
                <w:lang w:eastAsia="zh-CN"/>
              </w:rPr>
              <w:t>capacity-building task force</w:t>
            </w:r>
            <w:r w:rsidRPr="00607050">
              <w:rPr>
                <w:rFonts w:eastAsia="SimSun"/>
                <w:sz w:val="18"/>
                <w:szCs w:val="18"/>
                <w:lang w:eastAsia="zh-CN"/>
              </w:rPr>
              <w:t xml:space="preserve">, and the </w:t>
            </w:r>
            <w:r w:rsidR="0038604D" w:rsidRPr="00607050">
              <w:rPr>
                <w:rFonts w:eastAsia="SimSun"/>
                <w:sz w:val="18"/>
                <w:szCs w:val="18"/>
                <w:lang w:eastAsia="zh-CN"/>
              </w:rPr>
              <w:lastRenderedPageBreak/>
              <w:t>management committee</w:t>
            </w:r>
            <w:r w:rsidR="0038604D" w:rsidRPr="00607050" w:rsidDel="0038604D">
              <w:rPr>
                <w:rFonts w:eastAsia="SimSun"/>
                <w:sz w:val="18"/>
                <w:szCs w:val="18"/>
                <w:lang w:eastAsia="zh-CN"/>
              </w:rPr>
              <w:t xml:space="preserve"> </w:t>
            </w:r>
            <w:r w:rsidR="0038604D" w:rsidRPr="00607050">
              <w:rPr>
                <w:rFonts w:eastAsia="SimSun"/>
                <w:sz w:val="18"/>
                <w:szCs w:val="18"/>
                <w:lang w:eastAsia="zh-CN"/>
              </w:rPr>
              <w:t>of the Africa assessment</w:t>
            </w:r>
            <w:r w:rsidRPr="00607050">
              <w:rPr>
                <w:rFonts w:eastAsia="SimSun"/>
                <w:sz w:val="18"/>
                <w:szCs w:val="18"/>
                <w:lang w:eastAsia="zh-CN"/>
              </w:rPr>
              <w:t>, with support from the Norwegian Environment Agency</w:t>
            </w:r>
          </w:p>
        </w:tc>
        <w:tc>
          <w:tcPr>
            <w:tcW w:w="528" w:type="pct"/>
            <w:tcBorders>
              <w:top w:val="nil"/>
              <w:left w:val="nil"/>
              <w:bottom w:val="single" w:sz="4" w:space="0" w:color="auto"/>
              <w:right w:val="single" w:sz="4" w:space="0" w:color="auto"/>
            </w:tcBorders>
            <w:shd w:val="clear" w:color="auto" w:fill="auto"/>
          </w:tcPr>
          <w:p w14:paraId="12056A37" w14:textId="3684D08B" w:rsidR="00615172" w:rsidRPr="00607050" w:rsidRDefault="00615172" w:rsidP="00615172">
            <w:pPr>
              <w:rPr>
                <w:rFonts w:eastAsia="SimSun"/>
                <w:sz w:val="18"/>
                <w:szCs w:val="18"/>
                <w:lang w:eastAsia="zh-CN"/>
              </w:rPr>
            </w:pPr>
            <w:r w:rsidRPr="00607050">
              <w:rPr>
                <w:rFonts w:eastAsia="SimSun"/>
                <w:sz w:val="18"/>
                <w:szCs w:val="18"/>
                <w:lang w:eastAsia="zh-CN"/>
              </w:rPr>
              <w:lastRenderedPageBreak/>
              <w:t xml:space="preserve">IPBES </w:t>
            </w:r>
            <w:r w:rsidR="0038604D" w:rsidRPr="00607050">
              <w:rPr>
                <w:rFonts w:eastAsia="SimSun"/>
                <w:sz w:val="18"/>
                <w:szCs w:val="18"/>
                <w:lang w:eastAsia="zh-CN"/>
              </w:rPr>
              <w:t>t</w:t>
            </w:r>
            <w:r w:rsidRPr="00607050">
              <w:rPr>
                <w:rFonts w:eastAsia="SimSun"/>
                <w:sz w:val="18"/>
                <w:szCs w:val="18"/>
                <w:lang w:eastAsia="zh-CN"/>
              </w:rPr>
              <w:t>rust fund &amp; in-</w:t>
            </w:r>
            <w:r w:rsidRPr="00607050">
              <w:rPr>
                <w:rFonts w:eastAsia="SimSun"/>
                <w:sz w:val="18"/>
                <w:szCs w:val="18"/>
                <w:lang w:eastAsia="zh-CN"/>
              </w:rPr>
              <w:lastRenderedPageBreak/>
              <w:t>kind contribution</w:t>
            </w:r>
          </w:p>
        </w:tc>
        <w:tc>
          <w:tcPr>
            <w:tcW w:w="521" w:type="pct"/>
            <w:tcBorders>
              <w:top w:val="nil"/>
              <w:left w:val="nil"/>
              <w:bottom w:val="single" w:sz="4" w:space="0" w:color="auto"/>
              <w:right w:val="single" w:sz="4" w:space="0" w:color="auto"/>
            </w:tcBorders>
            <w:shd w:val="clear" w:color="auto" w:fill="auto"/>
          </w:tcPr>
          <w:p w14:paraId="74C86CC9" w14:textId="77777777" w:rsidR="00615172" w:rsidRPr="00607050" w:rsidRDefault="00615172" w:rsidP="00615172">
            <w:pPr>
              <w:rPr>
                <w:rFonts w:eastAsia="SimSun"/>
                <w:sz w:val="18"/>
                <w:szCs w:val="18"/>
                <w:lang w:eastAsia="zh-CN"/>
              </w:rPr>
            </w:pPr>
            <w:r w:rsidRPr="00607050">
              <w:rPr>
                <w:rFonts w:eastAsia="SimSun"/>
                <w:sz w:val="18"/>
                <w:szCs w:val="18"/>
                <w:lang w:eastAsia="zh-CN"/>
              </w:rPr>
              <w:lastRenderedPageBreak/>
              <w:t>African States</w:t>
            </w:r>
          </w:p>
        </w:tc>
      </w:tr>
      <w:tr w:rsidR="00615172" w:rsidRPr="00607050" w14:paraId="26F8C37E" w14:textId="77777777" w:rsidTr="00607050">
        <w:trPr>
          <w:trHeight w:val="58"/>
          <w:jc w:val="right"/>
        </w:trPr>
        <w:tc>
          <w:tcPr>
            <w:tcW w:w="429" w:type="pct"/>
            <w:vMerge/>
            <w:tcBorders>
              <w:left w:val="single" w:sz="4" w:space="0" w:color="auto"/>
              <w:right w:val="single" w:sz="4" w:space="0" w:color="auto"/>
            </w:tcBorders>
            <w:shd w:val="clear" w:color="auto" w:fill="auto"/>
          </w:tcPr>
          <w:p w14:paraId="1B44C48C" w14:textId="77777777" w:rsidR="00615172" w:rsidRPr="00607050" w:rsidRDefault="00615172" w:rsidP="00615172">
            <w:pPr>
              <w:rPr>
                <w:rFonts w:eastAsia="SimSun"/>
                <w:sz w:val="18"/>
                <w:szCs w:val="18"/>
                <w:lang w:eastAsia="zh-CN"/>
              </w:rPr>
            </w:pPr>
          </w:p>
        </w:tc>
        <w:tc>
          <w:tcPr>
            <w:tcW w:w="518" w:type="pct"/>
            <w:vMerge/>
            <w:tcBorders>
              <w:left w:val="nil"/>
              <w:right w:val="single" w:sz="4" w:space="0" w:color="auto"/>
            </w:tcBorders>
            <w:shd w:val="clear" w:color="auto" w:fill="auto"/>
          </w:tcPr>
          <w:p w14:paraId="3834E2B6" w14:textId="77777777" w:rsidR="00615172" w:rsidRPr="00607050" w:rsidRDefault="00615172"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5FEA2E44" w14:textId="61F125A0" w:rsidR="00615172" w:rsidRPr="00607050" w:rsidRDefault="00615172" w:rsidP="00615172">
            <w:pPr>
              <w:rPr>
                <w:rFonts w:eastAsia="SimSun"/>
                <w:sz w:val="18"/>
                <w:szCs w:val="18"/>
                <w:lang w:eastAsia="zh-CN"/>
              </w:rPr>
            </w:pPr>
            <w:r w:rsidRPr="00607050">
              <w:rPr>
                <w:rFonts w:eastAsia="SimSun"/>
                <w:sz w:val="18"/>
                <w:szCs w:val="18"/>
                <w:lang w:eastAsia="zh-CN"/>
              </w:rPr>
              <w:t xml:space="preserve">Capacity-building workshop to develop </w:t>
            </w:r>
            <w:r w:rsidR="0066489F" w:rsidRPr="00607050">
              <w:rPr>
                <w:rFonts w:eastAsia="SimSun"/>
                <w:sz w:val="18"/>
                <w:szCs w:val="18"/>
                <w:lang w:eastAsia="zh-CN"/>
              </w:rPr>
              <w:t>summary for policy</w:t>
            </w:r>
            <w:r w:rsidR="008A252D">
              <w:rPr>
                <w:rFonts w:eastAsia="SimSun"/>
                <w:sz w:val="18"/>
                <w:szCs w:val="18"/>
                <w:lang w:eastAsia="zh-CN"/>
              </w:rPr>
              <w:t xml:space="preserve"> </w:t>
            </w:r>
            <w:r w:rsidR="0066489F" w:rsidRPr="00607050">
              <w:rPr>
                <w:rFonts w:eastAsia="SimSun"/>
                <w:sz w:val="18"/>
                <w:szCs w:val="18"/>
                <w:lang w:eastAsia="zh-CN"/>
              </w:rPr>
              <w:t>makers</w:t>
            </w:r>
            <w:r w:rsidR="008A252D">
              <w:rPr>
                <w:rFonts w:eastAsia="SimSun"/>
                <w:sz w:val="18"/>
                <w:szCs w:val="18"/>
                <w:lang w:eastAsia="zh-CN"/>
              </w:rPr>
              <w:t xml:space="preserve"> </w:t>
            </w:r>
            <w:r w:rsidRPr="00607050">
              <w:rPr>
                <w:rFonts w:eastAsia="SimSun"/>
                <w:sz w:val="18"/>
                <w:szCs w:val="18"/>
                <w:lang w:eastAsia="zh-CN"/>
              </w:rPr>
              <w:t xml:space="preserve">on the </w:t>
            </w:r>
            <w:r w:rsidR="0066489F" w:rsidRPr="00607050">
              <w:rPr>
                <w:rFonts w:eastAsia="SimSun"/>
                <w:sz w:val="18"/>
                <w:szCs w:val="18"/>
                <w:lang w:eastAsia="zh-CN"/>
              </w:rPr>
              <w:t>land degradation and restoration</w:t>
            </w:r>
            <w:r w:rsidRPr="00607050">
              <w:rPr>
                <w:rFonts w:eastAsia="SimSun"/>
                <w:sz w:val="18"/>
                <w:szCs w:val="18"/>
                <w:lang w:eastAsia="zh-CN"/>
              </w:rPr>
              <w:t xml:space="preserve"> and the regional assessments (Africa, Asia Pacific and Americas</w:t>
            </w:r>
            <w:r w:rsidR="002B4CEF" w:rsidRPr="00607050">
              <w:rPr>
                <w:rFonts w:eastAsia="SimSun"/>
                <w:sz w:val="18"/>
                <w:szCs w:val="18"/>
                <w:lang w:eastAsia="zh-CN"/>
              </w:rPr>
              <w:t>)</w:t>
            </w:r>
            <w:r w:rsidR="00B0478D" w:rsidRPr="00607050">
              <w:rPr>
                <w:rFonts w:eastAsia="SimSun"/>
                <w:sz w:val="18"/>
                <w:szCs w:val="18"/>
                <w:lang w:eastAsia="zh-CN"/>
              </w:rPr>
              <w:t>.</w:t>
            </w:r>
          </w:p>
        </w:tc>
        <w:tc>
          <w:tcPr>
            <w:tcW w:w="370" w:type="pct"/>
            <w:tcBorders>
              <w:top w:val="single" w:sz="4" w:space="0" w:color="auto"/>
              <w:left w:val="nil"/>
              <w:bottom w:val="single" w:sz="4" w:space="0" w:color="auto"/>
              <w:right w:val="single" w:sz="4" w:space="0" w:color="auto"/>
            </w:tcBorders>
          </w:tcPr>
          <w:p w14:paraId="35FDD1DA" w14:textId="77777777" w:rsidR="00615172" w:rsidRPr="00607050" w:rsidRDefault="00615172" w:rsidP="00615172">
            <w:pPr>
              <w:jc w:val="center"/>
              <w:rPr>
                <w:rFonts w:eastAsia="SimSun"/>
                <w:sz w:val="18"/>
                <w:szCs w:val="18"/>
                <w:lang w:eastAsia="zh-CN"/>
              </w:rPr>
            </w:pPr>
            <w:r w:rsidRPr="00607050">
              <w:rPr>
                <w:rFonts w:eastAsia="SimSun"/>
                <w:sz w:val="18"/>
                <w:szCs w:val="18"/>
                <w:lang w:eastAsia="zh-CN"/>
              </w:rPr>
              <w:t>2017</w:t>
            </w:r>
          </w:p>
        </w:tc>
        <w:tc>
          <w:tcPr>
            <w:tcW w:w="1108" w:type="pct"/>
            <w:tcBorders>
              <w:top w:val="nil"/>
              <w:left w:val="single" w:sz="4" w:space="0" w:color="auto"/>
              <w:bottom w:val="single" w:sz="4" w:space="0" w:color="auto"/>
              <w:right w:val="single" w:sz="4" w:space="0" w:color="auto"/>
            </w:tcBorders>
            <w:shd w:val="clear" w:color="auto" w:fill="auto"/>
          </w:tcPr>
          <w:p w14:paraId="6568684B" w14:textId="08743B89" w:rsidR="00615172" w:rsidRPr="00607050" w:rsidRDefault="00615172" w:rsidP="00615172">
            <w:pPr>
              <w:rPr>
                <w:rFonts w:eastAsia="SimSun"/>
                <w:sz w:val="18"/>
                <w:szCs w:val="18"/>
                <w:lang w:eastAsia="zh-CN"/>
              </w:rPr>
            </w:pPr>
            <w:r w:rsidRPr="00607050">
              <w:rPr>
                <w:rFonts w:eastAsia="SimSun"/>
                <w:sz w:val="18"/>
                <w:szCs w:val="18"/>
                <w:lang w:eastAsia="zh-CN"/>
              </w:rPr>
              <w:t xml:space="preserve">IPBES </w:t>
            </w:r>
            <w:r w:rsidR="0038604D" w:rsidRPr="00607050">
              <w:rPr>
                <w:rFonts w:eastAsia="SimSun"/>
                <w:sz w:val="18"/>
                <w:szCs w:val="18"/>
                <w:lang w:eastAsia="zh-CN"/>
              </w:rPr>
              <w:t>capacity-building task force</w:t>
            </w:r>
            <w:r w:rsidRPr="00607050">
              <w:rPr>
                <w:rFonts w:eastAsia="SimSun"/>
                <w:sz w:val="18"/>
                <w:szCs w:val="18"/>
                <w:lang w:eastAsia="zh-CN"/>
              </w:rPr>
              <w:t xml:space="preserve">, with support from the </w:t>
            </w:r>
            <w:r w:rsidR="0038604D" w:rsidRPr="00607050">
              <w:rPr>
                <w:rFonts w:eastAsia="SimSun"/>
                <w:sz w:val="18"/>
                <w:szCs w:val="18"/>
                <w:lang w:eastAsia="zh-CN"/>
              </w:rPr>
              <w:t xml:space="preserve">participating </w:t>
            </w:r>
            <w:r w:rsidR="00235C5E" w:rsidRPr="00607050">
              <w:rPr>
                <w:rFonts w:eastAsia="SimSun"/>
                <w:sz w:val="18"/>
                <w:szCs w:val="18"/>
                <w:lang w:eastAsia="zh-CN"/>
              </w:rPr>
              <w:t>assessments</w:t>
            </w:r>
            <w:r w:rsidRPr="00607050">
              <w:rPr>
                <w:rFonts w:eastAsia="SimSun"/>
                <w:sz w:val="18"/>
                <w:szCs w:val="18"/>
                <w:lang w:eastAsia="zh-CN"/>
              </w:rPr>
              <w:t>, with support from the Norwegian Environment Agency</w:t>
            </w:r>
          </w:p>
        </w:tc>
        <w:tc>
          <w:tcPr>
            <w:tcW w:w="528" w:type="pct"/>
            <w:tcBorders>
              <w:top w:val="nil"/>
              <w:left w:val="nil"/>
              <w:bottom w:val="single" w:sz="4" w:space="0" w:color="auto"/>
              <w:right w:val="single" w:sz="4" w:space="0" w:color="auto"/>
            </w:tcBorders>
            <w:shd w:val="clear" w:color="auto" w:fill="auto"/>
          </w:tcPr>
          <w:p w14:paraId="7175E5C0" w14:textId="476D4E8B" w:rsidR="00615172" w:rsidRPr="00607050" w:rsidRDefault="00615172" w:rsidP="00615172">
            <w:pPr>
              <w:rPr>
                <w:rFonts w:eastAsia="SimSun"/>
                <w:sz w:val="18"/>
                <w:szCs w:val="18"/>
                <w:lang w:eastAsia="zh-CN"/>
              </w:rPr>
            </w:pPr>
            <w:r w:rsidRPr="00607050">
              <w:rPr>
                <w:rFonts w:eastAsia="SimSun"/>
                <w:sz w:val="18"/>
                <w:szCs w:val="18"/>
                <w:lang w:eastAsia="zh-CN"/>
              </w:rPr>
              <w:t xml:space="preserve">IPBES </w:t>
            </w:r>
            <w:r w:rsidR="0038604D"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nil"/>
              <w:left w:val="nil"/>
              <w:bottom w:val="single" w:sz="4" w:space="0" w:color="auto"/>
              <w:right w:val="single" w:sz="4" w:space="0" w:color="auto"/>
            </w:tcBorders>
            <w:shd w:val="clear" w:color="auto" w:fill="auto"/>
          </w:tcPr>
          <w:p w14:paraId="52FBF527" w14:textId="77777777" w:rsidR="00615172" w:rsidRPr="00607050" w:rsidRDefault="00615172" w:rsidP="00615172">
            <w:pPr>
              <w:rPr>
                <w:rFonts w:eastAsia="SimSun"/>
                <w:sz w:val="18"/>
                <w:szCs w:val="18"/>
                <w:lang w:eastAsia="zh-CN"/>
              </w:rPr>
            </w:pPr>
            <w:r w:rsidRPr="00607050">
              <w:rPr>
                <w:rFonts w:eastAsia="SimSun"/>
                <w:sz w:val="18"/>
                <w:szCs w:val="18"/>
                <w:lang w:eastAsia="zh-CN"/>
              </w:rPr>
              <w:t>Global</w:t>
            </w:r>
          </w:p>
        </w:tc>
      </w:tr>
      <w:tr w:rsidR="00B0478D" w:rsidRPr="00607050" w14:paraId="31076414" w14:textId="77777777" w:rsidTr="00607050">
        <w:trPr>
          <w:trHeight w:val="58"/>
          <w:jc w:val="right"/>
        </w:trPr>
        <w:tc>
          <w:tcPr>
            <w:tcW w:w="429" w:type="pct"/>
            <w:vMerge/>
            <w:tcBorders>
              <w:left w:val="single" w:sz="4" w:space="0" w:color="auto"/>
              <w:right w:val="single" w:sz="4" w:space="0" w:color="auto"/>
            </w:tcBorders>
            <w:shd w:val="clear" w:color="auto" w:fill="auto"/>
          </w:tcPr>
          <w:p w14:paraId="307088F3" w14:textId="77777777" w:rsidR="00B0478D" w:rsidRPr="00607050" w:rsidRDefault="00B0478D" w:rsidP="00615172">
            <w:pPr>
              <w:rPr>
                <w:rFonts w:eastAsia="SimSun"/>
                <w:sz w:val="18"/>
                <w:szCs w:val="18"/>
                <w:lang w:eastAsia="zh-CN"/>
              </w:rPr>
            </w:pPr>
          </w:p>
        </w:tc>
        <w:tc>
          <w:tcPr>
            <w:tcW w:w="518" w:type="pct"/>
            <w:vMerge/>
            <w:tcBorders>
              <w:left w:val="nil"/>
              <w:right w:val="single" w:sz="4" w:space="0" w:color="auto"/>
            </w:tcBorders>
            <w:shd w:val="clear" w:color="auto" w:fill="auto"/>
          </w:tcPr>
          <w:p w14:paraId="68429363"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5D1D373F" w14:textId="71C58F90" w:rsidR="00B0478D" w:rsidRPr="00607050" w:rsidRDefault="00B0478D" w:rsidP="00B0478D">
            <w:pPr>
              <w:rPr>
                <w:rFonts w:eastAsia="SimSun"/>
                <w:sz w:val="18"/>
                <w:szCs w:val="18"/>
                <w:lang w:eastAsia="zh-CN"/>
              </w:rPr>
            </w:pPr>
            <w:r w:rsidRPr="00607050">
              <w:rPr>
                <w:rFonts w:eastAsia="SimSun"/>
                <w:sz w:val="18"/>
                <w:szCs w:val="18"/>
                <w:lang w:eastAsia="zh-CN"/>
              </w:rPr>
              <w:t xml:space="preserve">Capacity-building workshop to develop </w:t>
            </w:r>
            <w:r w:rsidR="0066489F" w:rsidRPr="00607050">
              <w:rPr>
                <w:rFonts w:eastAsia="SimSun"/>
                <w:sz w:val="18"/>
                <w:szCs w:val="18"/>
                <w:lang w:eastAsia="zh-CN"/>
              </w:rPr>
              <w:t>summary for policymakers</w:t>
            </w:r>
            <w:r w:rsidRPr="00607050">
              <w:rPr>
                <w:rFonts w:eastAsia="SimSun"/>
                <w:sz w:val="18"/>
                <w:szCs w:val="18"/>
                <w:lang w:eastAsia="zh-CN"/>
              </w:rPr>
              <w:t xml:space="preserve"> on </w:t>
            </w:r>
            <w:r w:rsidR="0066489F" w:rsidRPr="00607050">
              <w:rPr>
                <w:rFonts w:eastAsia="SimSun"/>
                <w:sz w:val="18"/>
                <w:szCs w:val="18"/>
                <w:lang w:eastAsia="zh-CN"/>
              </w:rPr>
              <w:t>the global assessment</w:t>
            </w:r>
          </w:p>
        </w:tc>
        <w:tc>
          <w:tcPr>
            <w:tcW w:w="370" w:type="pct"/>
            <w:tcBorders>
              <w:top w:val="single" w:sz="4" w:space="0" w:color="auto"/>
              <w:left w:val="nil"/>
              <w:bottom w:val="single" w:sz="4" w:space="0" w:color="auto"/>
              <w:right w:val="single" w:sz="4" w:space="0" w:color="auto"/>
            </w:tcBorders>
          </w:tcPr>
          <w:p w14:paraId="44DD5682"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2018</w:t>
            </w:r>
          </w:p>
        </w:tc>
        <w:tc>
          <w:tcPr>
            <w:tcW w:w="1108" w:type="pct"/>
            <w:tcBorders>
              <w:top w:val="nil"/>
              <w:left w:val="single" w:sz="4" w:space="0" w:color="auto"/>
              <w:bottom w:val="single" w:sz="4" w:space="0" w:color="auto"/>
              <w:right w:val="single" w:sz="4" w:space="0" w:color="auto"/>
            </w:tcBorders>
            <w:shd w:val="clear" w:color="auto" w:fill="auto"/>
          </w:tcPr>
          <w:p w14:paraId="7A4CA545" w14:textId="7D79478F" w:rsidR="00B0478D" w:rsidRPr="00607050" w:rsidRDefault="00F32ADF" w:rsidP="00F32ADF">
            <w:pPr>
              <w:rPr>
                <w:rFonts w:eastAsia="SimSun"/>
                <w:sz w:val="18"/>
                <w:szCs w:val="18"/>
                <w:lang w:eastAsia="zh-CN"/>
              </w:rPr>
            </w:pPr>
            <w:r w:rsidRPr="00607050">
              <w:rPr>
                <w:rFonts w:eastAsia="SimSun"/>
                <w:sz w:val="18"/>
                <w:szCs w:val="18"/>
                <w:lang w:eastAsia="zh-CN"/>
              </w:rPr>
              <w:t xml:space="preserve">Management committee of the IPBES global assessment, with support </w:t>
            </w:r>
            <w:r w:rsidR="00B0478D" w:rsidRPr="00607050">
              <w:rPr>
                <w:rFonts w:eastAsia="SimSun"/>
                <w:sz w:val="18"/>
                <w:szCs w:val="18"/>
                <w:lang w:eastAsia="zh-CN"/>
              </w:rPr>
              <w:t>from the</w:t>
            </w:r>
            <w:r w:rsidRPr="00607050">
              <w:rPr>
                <w:rFonts w:eastAsia="SimSun"/>
                <w:sz w:val="18"/>
                <w:szCs w:val="18"/>
                <w:lang w:eastAsia="zh-CN"/>
              </w:rPr>
              <w:t xml:space="preserve"> capacity-building task force and the </w:t>
            </w:r>
            <w:r w:rsidR="00B0478D" w:rsidRPr="00607050">
              <w:rPr>
                <w:rFonts w:eastAsia="SimSun"/>
                <w:sz w:val="18"/>
                <w:szCs w:val="18"/>
                <w:lang w:eastAsia="zh-CN"/>
              </w:rPr>
              <w:t>Norwegian Environment Agency</w:t>
            </w:r>
          </w:p>
        </w:tc>
        <w:tc>
          <w:tcPr>
            <w:tcW w:w="528" w:type="pct"/>
            <w:tcBorders>
              <w:top w:val="nil"/>
              <w:left w:val="nil"/>
              <w:bottom w:val="single" w:sz="4" w:space="0" w:color="auto"/>
              <w:right w:val="single" w:sz="4" w:space="0" w:color="auto"/>
            </w:tcBorders>
            <w:shd w:val="clear" w:color="auto" w:fill="auto"/>
          </w:tcPr>
          <w:p w14:paraId="696D456B" w14:textId="18158651" w:rsidR="00B0478D" w:rsidRPr="00607050" w:rsidRDefault="00B0478D" w:rsidP="00615172">
            <w:pPr>
              <w:rPr>
                <w:rFonts w:eastAsia="SimSun"/>
                <w:sz w:val="18"/>
                <w:szCs w:val="18"/>
                <w:lang w:eastAsia="zh-CN"/>
              </w:rPr>
            </w:pPr>
            <w:r w:rsidRPr="00607050">
              <w:rPr>
                <w:rFonts w:eastAsia="SimSun"/>
                <w:sz w:val="18"/>
                <w:szCs w:val="18"/>
                <w:lang w:eastAsia="zh-CN"/>
              </w:rPr>
              <w:t xml:space="preserve">IPBES </w:t>
            </w:r>
            <w:r w:rsidR="0038604D"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nil"/>
              <w:left w:val="nil"/>
              <w:bottom w:val="single" w:sz="4" w:space="0" w:color="auto"/>
              <w:right w:val="single" w:sz="4" w:space="0" w:color="auto"/>
            </w:tcBorders>
            <w:shd w:val="clear" w:color="auto" w:fill="auto"/>
          </w:tcPr>
          <w:p w14:paraId="200D15BB" w14:textId="77777777" w:rsidR="00B0478D" w:rsidRPr="00607050" w:rsidRDefault="00B0478D" w:rsidP="00615172">
            <w:pPr>
              <w:rPr>
                <w:rFonts w:eastAsia="SimSun"/>
                <w:sz w:val="18"/>
                <w:szCs w:val="18"/>
                <w:lang w:eastAsia="zh-CN"/>
              </w:rPr>
            </w:pPr>
            <w:r w:rsidRPr="00607050">
              <w:rPr>
                <w:rFonts w:eastAsia="SimSun"/>
                <w:sz w:val="18"/>
                <w:szCs w:val="18"/>
                <w:lang w:eastAsia="zh-CN"/>
              </w:rPr>
              <w:t>Global</w:t>
            </w:r>
          </w:p>
        </w:tc>
      </w:tr>
      <w:tr w:rsidR="00B0478D" w:rsidRPr="00607050" w14:paraId="64440461" w14:textId="77777777" w:rsidTr="00607050">
        <w:trPr>
          <w:trHeight w:val="58"/>
          <w:jc w:val="right"/>
        </w:trPr>
        <w:tc>
          <w:tcPr>
            <w:tcW w:w="429" w:type="pct"/>
            <w:vMerge/>
            <w:tcBorders>
              <w:left w:val="single" w:sz="4" w:space="0" w:color="auto"/>
              <w:right w:val="single" w:sz="4" w:space="0" w:color="auto"/>
            </w:tcBorders>
            <w:shd w:val="clear" w:color="auto" w:fill="auto"/>
          </w:tcPr>
          <w:p w14:paraId="03970F23" w14:textId="77777777" w:rsidR="00B0478D" w:rsidRPr="00607050" w:rsidRDefault="00B0478D" w:rsidP="00615172">
            <w:pPr>
              <w:rPr>
                <w:rFonts w:eastAsia="SimSun"/>
                <w:sz w:val="18"/>
                <w:szCs w:val="18"/>
                <w:lang w:eastAsia="zh-CN"/>
              </w:rPr>
            </w:pPr>
          </w:p>
        </w:tc>
        <w:tc>
          <w:tcPr>
            <w:tcW w:w="518" w:type="pct"/>
            <w:vMerge/>
            <w:tcBorders>
              <w:left w:val="nil"/>
              <w:right w:val="single" w:sz="4" w:space="0" w:color="auto"/>
            </w:tcBorders>
            <w:shd w:val="clear" w:color="auto" w:fill="auto"/>
          </w:tcPr>
          <w:p w14:paraId="552C6A36"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23F371CF" w14:textId="0CCE7DA3" w:rsidR="00B0478D" w:rsidRPr="00607050" w:rsidRDefault="00B0478D" w:rsidP="00615172">
            <w:pPr>
              <w:rPr>
                <w:rFonts w:eastAsia="SimSun"/>
                <w:sz w:val="18"/>
                <w:szCs w:val="18"/>
                <w:lang w:eastAsia="zh-CN"/>
              </w:rPr>
            </w:pPr>
            <w:r w:rsidRPr="00607050">
              <w:rPr>
                <w:rFonts w:eastAsia="SimSun"/>
                <w:sz w:val="18"/>
                <w:szCs w:val="18"/>
                <w:lang w:eastAsia="zh-CN"/>
              </w:rPr>
              <w:t xml:space="preserve">Capacity-building sessions at </w:t>
            </w:r>
            <w:r w:rsidR="0066489F" w:rsidRPr="00607050">
              <w:rPr>
                <w:rFonts w:eastAsia="SimSun"/>
                <w:sz w:val="18"/>
                <w:szCs w:val="18"/>
                <w:lang w:eastAsia="zh-CN"/>
              </w:rPr>
              <w:t>3</w:t>
            </w:r>
            <w:r w:rsidR="0066489F" w:rsidRPr="00607050">
              <w:rPr>
                <w:rFonts w:eastAsia="SimSun"/>
                <w:sz w:val="18"/>
                <w:szCs w:val="18"/>
                <w:vertAlign w:val="superscript"/>
                <w:lang w:eastAsia="zh-CN"/>
              </w:rPr>
              <w:t>rd</w:t>
            </w:r>
            <w:r w:rsidR="0066489F" w:rsidRPr="00607050">
              <w:rPr>
                <w:rFonts w:eastAsia="SimSun"/>
                <w:sz w:val="18"/>
                <w:szCs w:val="18"/>
                <w:lang w:eastAsia="zh-CN"/>
              </w:rPr>
              <w:t xml:space="preserve"> Pan-European IPBES Stakeholder Consultation (</w:t>
            </w:r>
            <w:r w:rsidRPr="00607050">
              <w:rPr>
                <w:rFonts w:eastAsia="SimSun"/>
                <w:sz w:val="18"/>
                <w:szCs w:val="18"/>
                <w:lang w:eastAsia="zh-CN"/>
              </w:rPr>
              <w:t>PESC-3</w:t>
            </w:r>
            <w:r w:rsidR="0066489F" w:rsidRPr="00607050">
              <w:rPr>
                <w:rFonts w:eastAsia="SimSun"/>
                <w:sz w:val="18"/>
                <w:szCs w:val="18"/>
                <w:lang w:eastAsia="zh-CN"/>
              </w:rPr>
              <w:t>)</w:t>
            </w:r>
            <w:r w:rsidRPr="00607050">
              <w:rPr>
                <w:rFonts w:eastAsia="SimSun"/>
                <w:sz w:val="18"/>
                <w:szCs w:val="18"/>
                <w:lang w:eastAsia="zh-CN"/>
              </w:rPr>
              <w:t xml:space="preserve"> meeting for European and Central Asian stakeholders to comment on the first order draft of the </w:t>
            </w:r>
            <w:r w:rsidR="0038604D" w:rsidRPr="00607050">
              <w:rPr>
                <w:rFonts w:eastAsia="SimSun"/>
                <w:sz w:val="18"/>
                <w:szCs w:val="18"/>
                <w:lang w:eastAsia="zh-CN"/>
              </w:rPr>
              <w:t>European and Central Asia</w:t>
            </w:r>
            <w:r w:rsidRPr="00607050">
              <w:rPr>
                <w:rFonts w:eastAsia="SimSun"/>
                <w:sz w:val="18"/>
                <w:szCs w:val="18"/>
                <w:lang w:eastAsia="zh-CN"/>
              </w:rPr>
              <w:t xml:space="preserve"> assessment</w:t>
            </w:r>
          </w:p>
        </w:tc>
        <w:tc>
          <w:tcPr>
            <w:tcW w:w="370" w:type="pct"/>
            <w:tcBorders>
              <w:top w:val="single" w:sz="4" w:space="0" w:color="auto"/>
              <w:left w:val="nil"/>
              <w:bottom w:val="single" w:sz="4" w:space="0" w:color="auto"/>
              <w:right w:val="single" w:sz="4" w:space="0" w:color="auto"/>
            </w:tcBorders>
          </w:tcPr>
          <w:p w14:paraId="4D61E405"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2016</w:t>
            </w:r>
          </w:p>
        </w:tc>
        <w:tc>
          <w:tcPr>
            <w:tcW w:w="1108" w:type="pct"/>
            <w:tcBorders>
              <w:top w:val="nil"/>
              <w:left w:val="single" w:sz="4" w:space="0" w:color="auto"/>
              <w:bottom w:val="single" w:sz="4" w:space="0" w:color="auto"/>
              <w:right w:val="single" w:sz="4" w:space="0" w:color="auto"/>
            </w:tcBorders>
            <w:shd w:val="clear" w:color="auto" w:fill="auto"/>
          </w:tcPr>
          <w:p w14:paraId="3F757B25" w14:textId="68B69022" w:rsidR="00B0478D" w:rsidRPr="00607050" w:rsidRDefault="00B0478D" w:rsidP="00615172">
            <w:pPr>
              <w:rPr>
                <w:rFonts w:eastAsia="SimSun"/>
                <w:sz w:val="18"/>
                <w:szCs w:val="18"/>
                <w:lang w:eastAsia="zh-CN"/>
              </w:rPr>
            </w:pPr>
            <w:r w:rsidRPr="00607050">
              <w:rPr>
                <w:rFonts w:eastAsia="SimSun"/>
                <w:sz w:val="18"/>
                <w:szCs w:val="18"/>
                <w:lang w:eastAsia="zh-CN"/>
              </w:rPr>
              <w:t>NeFo, FRB</w:t>
            </w:r>
            <w:r w:rsidR="0038604D" w:rsidRPr="00607050">
              <w:rPr>
                <w:rFonts w:eastAsia="SimSun"/>
                <w:sz w:val="18"/>
                <w:szCs w:val="18"/>
                <w:lang w:eastAsia="zh-CN"/>
              </w:rPr>
              <w:t xml:space="preserve"> and partners (</w:t>
            </w:r>
            <w:r w:rsidRPr="00607050">
              <w:rPr>
                <w:rFonts w:eastAsia="SimSun"/>
                <w:sz w:val="18"/>
                <w:szCs w:val="18"/>
                <w:lang w:eastAsia="zh-CN"/>
              </w:rPr>
              <w:t xml:space="preserve">Belspo, Swiss biodiversity forum, </w:t>
            </w:r>
            <w:r w:rsidR="0038604D" w:rsidRPr="00607050">
              <w:rPr>
                <w:rFonts w:eastAsia="SimSun"/>
                <w:sz w:val="18"/>
                <w:szCs w:val="18"/>
                <w:lang w:eastAsia="zh-CN"/>
              </w:rPr>
              <w:t xml:space="preserve">and </w:t>
            </w:r>
            <w:r w:rsidRPr="00607050">
              <w:rPr>
                <w:rFonts w:eastAsia="SimSun"/>
                <w:sz w:val="18"/>
                <w:szCs w:val="18"/>
                <w:lang w:eastAsia="zh-CN"/>
              </w:rPr>
              <w:t>IPBES-pt</w:t>
            </w:r>
            <w:r w:rsidR="0038604D" w:rsidRPr="00607050">
              <w:rPr>
                <w:rFonts w:eastAsia="SimSun"/>
                <w:sz w:val="18"/>
                <w:szCs w:val="18"/>
                <w:lang w:eastAsia="zh-CN"/>
              </w:rPr>
              <w:t>)</w:t>
            </w:r>
          </w:p>
        </w:tc>
        <w:tc>
          <w:tcPr>
            <w:tcW w:w="528" w:type="pct"/>
            <w:tcBorders>
              <w:top w:val="nil"/>
              <w:left w:val="nil"/>
              <w:bottom w:val="single" w:sz="4" w:space="0" w:color="auto"/>
              <w:right w:val="single" w:sz="4" w:space="0" w:color="auto"/>
            </w:tcBorders>
            <w:shd w:val="clear" w:color="auto" w:fill="auto"/>
          </w:tcPr>
          <w:p w14:paraId="1902006D" w14:textId="77777777" w:rsidR="00B0478D" w:rsidRPr="00607050" w:rsidRDefault="00B0478D" w:rsidP="00615172">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7CD72219" w14:textId="77777777" w:rsidR="00B0478D" w:rsidRPr="00607050" w:rsidRDefault="00B0478D" w:rsidP="00615172">
            <w:pPr>
              <w:rPr>
                <w:rFonts w:eastAsia="SimSun"/>
                <w:sz w:val="18"/>
                <w:szCs w:val="18"/>
                <w:lang w:eastAsia="zh-CN"/>
              </w:rPr>
            </w:pPr>
            <w:r w:rsidRPr="00607050">
              <w:rPr>
                <w:rFonts w:eastAsia="SimSun"/>
                <w:sz w:val="18"/>
                <w:szCs w:val="18"/>
                <w:lang w:eastAsia="zh-CN"/>
              </w:rPr>
              <w:t>Western European and other States, Asia Pacific States</w:t>
            </w:r>
          </w:p>
        </w:tc>
      </w:tr>
      <w:tr w:rsidR="00B0478D" w:rsidRPr="00607050" w14:paraId="0CF7A91D"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2068DB47" w14:textId="77777777" w:rsidR="00B0478D" w:rsidRPr="00607050" w:rsidRDefault="00B0478D" w:rsidP="00615172">
            <w:pPr>
              <w:rPr>
                <w:rFonts w:eastAsia="SimSun"/>
                <w:sz w:val="18"/>
                <w:szCs w:val="18"/>
                <w:lang w:eastAsia="zh-CN"/>
              </w:rPr>
            </w:pPr>
          </w:p>
        </w:tc>
        <w:tc>
          <w:tcPr>
            <w:tcW w:w="518" w:type="pct"/>
            <w:tcBorders>
              <w:left w:val="nil"/>
              <w:right w:val="single" w:sz="4" w:space="0" w:color="auto"/>
            </w:tcBorders>
            <w:shd w:val="clear" w:color="auto" w:fill="auto"/>
            <w:hideMark/>
          </w:tcPr>
          <w:p w14:paraId="71B0E4B1"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2A425975" w14:textId="3EC451DA" w:rsidR="00B0478D" w:rsidRPr="00607050" w:rsidRDefault="00B0478D" w:rsidP="00615172">
            <w:pPr>
              <w:rPr>
                <w:rFonts w:eastAsia="SimSun"/>
                <w:sz w:val="18"/>
                <w:szCs w:val="18"/>
                <w:lang w:eastAsia="zh-CN"/>
              </w:rPr>
            </w:pPr>
            <w:r w:rsidRPr="00607050">
              <w:rPr>
                <w:rFonts w:eastAsia="SimSun"/>
                <w:sz w:val="18"/>
                <w:szCs w:val="18"/>
                <w:lang w:eastAsia="zh-CN"/>
              </w:rPr>
              <w:t xml:space="preserve">Capacity-building sessions at </w:t>
            </w:r>
            <w:r w:rsidR="0066489F" w:rsidRPr="00607050">
              <w:rPr>
                <w:rFonts w:eastAsia="SimSun"/>
                <w:sz w:val="18"/>
                <w:szCs w:val="18"/>
                <w:lang w:eastAsia="zh-CN"/>
              </w:rPr>
              <w:t>4</w:t>
            </w:r>
            <w:r w:rsidR="0066489F" w:rsidRPr="00607050">
              <w:rPr>
                <w:rFonts w:eastAsia="SimSun"/>
                <w:sz w:val="18"/>
                <w:szCs w:val="18"/>
                <w:vertAlign w:val="superscript"/>
                <w:lang w:eastAsia="zh-CN"/>
              </w:rPr>
              <w:t>th</w:t>
            </w:r>
            <w:r w:rsidR="0066489F" w:rsidRPr="00607050">
              <w:rPr>
                <w:rFonts w:eastAsia="SimSun"/>
                <w:sz w:val="18"/>
                <w:szCs w:val="18"/>
                <w:lang w:eastAsia="zh-CN"/>
              </w:rPr>
              <w:t xml:space="preserve"> Pan-European IPBES Stakeholder Consultation (</w:t>
            </w:r>
            <w:r w:rsidRPr="00607050">
              <w:rPr>
                <w:rFonts w:eastAsia="SimSun"/>
                <w:sz w:val="18"/>
                <w:szCs w:val="18"/>
                <w:lang w:eastAsia="zh-CN"/>
              </w:rPr>
              <w:t>PESC-4</w:t>
            </w:r>
            <w:r w:rsidR="0066489F" w:rsidRPr="00607050">
              <w:rPr>
                <w:rFonts w:eastAsia="SimSun"/>
                <w:sz w:val="18"/>
                <w:szCs w:val="18"/>
                <w:lang w:eastAsia="zh-CN"/>
              </w:rPr>
              <w:t>)</w:t>
            </w:r>
            <w:r w:rsidRPr="00607050">
              <w:rPr>
                <w:rFonts w:eastAsia="SimSun"/>
                <w:sz w:val="18"/>
                <w:szCs w:val="18"/>
                <w:lang w:eastAsia="zh-CN"/>
              </w:rPr>
              <w:t xml:space="preserve"> meeting for European and Central Asian stakeholders to comment on the second order draft of the </w:t>
            </w:r>
            <w:r w:rsidR="0038604D" w:rsidRPr="00607050">
              <w:rPr>
                <w:rFonts w:eastAsia="SimSun"/>
                <w:sz w:val="18"/>
                <w:szCs w:val="18"/>
                <w:lang w:eastAsia="zh-CN"/>
              </w:rPr>
              <w:t>European and Central Asia</w:t>
            </w:r>
            <w:r w:rsidRPr="00607050">
              <w:rPr>
                <w:rFonts w:eastAsia="SimSun"/>
                <w:sz w:val="18"/>
                <w:szCs w:val="18"/>
                <w:lang w:eastAsia="zh-CN"/>
              </w:rPr>
              <w:t xml:space="preserve"> assessment</w:t>
            </w:r>
          </w:p>
        </w:tc>
        <w:tc>
          <w:tcPr>
            <w:tcW w:w="370" w:type="pct"/>
            <w:tcBorders>
              <w:top w:val="single" w:sz="4" w:space="0" w:color="auto"/>
              <w:left w:val="nil"/>
              <w:bottom w:val="single" w:sz="4" w:space="0" w:color="auto"/>
              <w:right w:val="single" w:sz="4" w:space="0" w:color="auto"/>
            </w:tcBorders>
          </w:tcPr>
          <w:p w14:paraId="4E6E9A6C"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2017</w:t>
            </w:r>
          </w:p>
        </w:tc>
        <w:tc>
          <w:tcPr>
            <w:tcW w:w="1108" w:type="pct"/>
            <w:tcBorders>
              <w:top w:val="nil"/>
              <w:left w:val="single" w:sz="4" w:space="0" w:color="auto"/>
              <w:bottom w:val="single" w:sz="4" w:space="0" w:color="auto"/>
              <w:right w:val="single" w:sz="4" w:space="0" w:color="auto"/>
            </w:tcBorders>
            <w:shd w:val="clear" w:color="auto" w:fill="auto"/>
          </w:tcPr>
          <w:p w14:paraId="0426EE90" w14:textId="61D6257E" w:rsidR="00B0478D" w:rsidRPr="00607050" w:rsidRDefault="00B0478D" w:rsidP="0038604D">
            <w:pPr>
              <w:rPr>
                <w:rFonts w:eastAsia="SimSun"/>
                <w:sz w:val="18"/>
                <w:szCs w:val="18"/>
                <w:lang w:eastAsia="zh-CN"/>
              </w:rPr>
            </w:pPr>
            <w:r w:rsidRPr="00607050">
              <w:rPr>
                <w:rFonts w:eastAsia="SimSun"/>
                <w:sz w:val="18"/>
                <w:szCs w:val="18"/>
                <w:lang w:eastAsia="zh-CN"/>
              </w:rPr>
              <w:t xml:space="preserve">FRB, MTA-ÖK, NeFo, with support of IPBES </w:t>
            </w:r>
            <w:r w:rsidR="0038604D" w:rsidRPr="00607050">
              <w:rPr>
                <w:rFonts w:eastAsia="SimSun"/>
                <w:sz w:val="18"/>
                <w:szCs w:val="18"/>
                <w:lang w:eastAsia="zh-CN"/>
              </w:rPr>
              <w:t>capacity-building task force</w:t>
            </w:r>
            <w:r w:rsidR="0038604D" w:rsidRPr="00607050" w:rsidDel="0038604D">
              <w:rPr>
                <w:rFonts w:eastAsia="SimSun"/>
                <w:sz w:val="18"/>
                <w:szCs w:val="18"/>
                <w:lang w:eastAsia="zh-CN"/>
              </w:rPr>
              <w:t xml:space="preserve"> </w:t>
            </w:r>
            <w:r w:rsidRPr="00607050">
              <w:rPr>
                <w:rFonts w:eastAsia="SimSun"/>
                <w:sz w:val="18"/>
                <w:szCs w:val="18"/>
                <w:lang w:eastAsia="zh-CN"/>
              </w:rPr>
              <w:t xml:space="preserve">and </w:t>
            </w:r>
            <w:r w:rsidR="0038604D" w:rsidRPr="00607050">
              <w:rPr>
                <w:rFonts w:eastAsia="SimSun"/>
                <w:sz w:val="18"/>
                <w:szCs w:val="18"/>
                <w:lang w:eastAsia="zh-CN"/>
              </w:rPr>
              <w:t>the management committee</w:t>
            </w:r>
            <w:r w:rsidR="0038604D" w:rsidRPr="00607050" w:rsidDel="0038604D">
              <w:rPr>
                <w:rFonts w:eastAsia="SimSun"/>
                <w:sz w:val="18"/>
                <w:szCs w:val="18"/>
                <w:lang w:eastAsia="zh-CN"/>
              </w:rPr>
              <w:t xml:space="preserve"> </w:t>
            </w:r>
            <w:r w:rsidR="0038604D" w:rsidRPr="00607050">
              <w:rPr>
                <w:rFonts w:eastAsia="SimSun"/>
                <w:sz w:val="18"/>
                <w:szCs w:val="18"/>
                <w:lang w:eastAsia="zh-CN"/>
              </w:rPr>
              <w:t>of the Europe and Central Asia</w:t>
            </w:r>
            <w:r w:rsidR="0038604D" w:rsidRPr="00607050" w:rsidDel="00BA6222">
              <w:rPr>
                <w:rFonts w:eastAsia="SimSun"/>
                <w:sz w:val="18"/>
                <w:szCs w:val="18"/>
                <w:lang w:eastAsia="zh-CN"/>
              </w:rPr>
              <w:t xml:space="preserve"> </w:t>
            </w:r>
            <w:r w:rsidR="0038604D" w:rsidRPr="00607050">
              <w:rPr>
                <w:rFonts w:eastAsia="SimSun"/>
                <w:sz w:val="18"/>
                <w:szCs w:val="18"/>
                <w:lang w:eastAsia="zh-CN"/>
              </w:rPr>
              <w:t>assessment</w:t>
            </w:r>
            <w:r w:rsidR="0038604D" w:rsidRPr="00607050" w:rsidDel="0038604D">
              <w:rPr>
                <w:rFonts w:eastAsia="SimSun"/>
                <w:sz w:val="18"/>
                <w:szCs w:val="18"/>
                <w:lang w:eastAsia="zh-CN"/>
              </w:rPr>
              <w:t xml:space="preserve"> </w:t>
            </w:r>
          </w:p>
        </w:tc>
        <w:tc>
          <w:tcPr>
            <w:tcW w:w="528" w:type="pct"/>
            <w:tcBorders>
              <w:top w:val="nil"/>
              <w:left w:val="nil"/>
              <w:bottom w:val="single" w:sz="4" w:space="0" w:color="auto"/>
              <w:right w:val="single" w:sz="4" w:space="0" w:color="auto"/>
            </w:tcBorders>
            <w:shd w:val="clear" w:color="auto" w:fill="auto"/>
          </w:tcPr>
          <w:p w14:paraId="649ACF2B" w14:textId="77777777" w:rsidR="00B0478D" w:rsidRPr="00607050" w:rsidRDefault="00B0478D" w:rsidP="00615172">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220AA20E" w14:textId="77777777" w:rsidR="00B0478D" w:rsidRPr="00607050" w:rsidRDefault="00B0478D" w:rsidP="00615172">
            <w:pPr>
              <w:rPr>
                <w:rFonts w:eastAsia="SimSun"/>
                <w:sz w:val="18"/>
                <w:szCs w:val="18"/>
                <w:lang w:eastAsia="zh-CN"/>
              </w:rPr>
            </w:pPr>
            <w:r w:rsidRPr="00607050">
              <w:rPr>
                <w:rFonts w:eastAsia="SimSun"/>
                <w:sz w:val="18"/>
                <w:szCs w:val="18"/>
                <w:lang w:eastAsia="zh-CN"/>
              </w:rPr>
              <w:t>Western European and other States, Asia Pacific States</w:t>
            </w:r>
          </w:p>
        </w:tc>
      </w:tr>
      <w:tr w:rsidR="00B0478D" w:rsidRPr="00607050" w14:paraId="1EBA8A1E"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141F6F97" w14:textId="77777777" w:rsidR="00B0478D" w:rsidRPr="00607050" w:rsidRDefault="00B0478D" w:rsidP="00615172">
            <w:pPr>
              <w:rPr>
                <w:rFonts w:eastAsia="SimSun"/>
                <w:sz w:val="18"/>
                <w:szCs w:val="18"/>
                <w:lang w:eastAsia="zh-CN"/>
              </w:rPr>
            </w:pPr>
          </w:p>
        </w:tc>
        <w:tc>
          <w:tcPr>
            <w:tcW w:w="518" w:type="pct"/>
            <w:tcBorders>
              <w:left w:val="nil"/>
              <w:bottom w:val="single" w:sz="4" w:space="0" w:color="auto"/>
              <w:right w:val="single" w:sz="4" w:space="0" w:color="auto"/>
            </w:tcBorders>
            <w:shd w:val="clear" w:color="auto" w:fill="auto"/>
            <w:hideMark/>
          </w:tcPr>
          <w:p w14:paraId="1508B439"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09F6A34F" w14:textId="6F6948EF" w:rsidR="00B0478D" w:rsidRPr="00607050" w:rsidRDefault="00B0478D" w:rsidP="00615172">
            <w:pPr>
              <w:rPr>
                <w:rFonts w:eastAsia="SimSun"/>
                <w:sz w:val="18"/>
                <w:szCs w:val="18"/>
                <w:lang w:eastAsia="zh-CN"/>
              </w:rPr>
            </w:pPr>
            <w:r w:rsidRPr="00607050">
              <w:rPr>
                <w:rFonts w:eastAsia="SimSun"/>
                <w:sz w:val="18"/>
                <w:szCs w:val="18"/>
                <w:lang w:eastAsia="zh-CN"/>
              </w:rPr>
              <w:t xml:space="preserve">Capacity-building session for French stakeholders to comment on the second order draft of the </w:t>
            </w:r>
            <w:r w:rsidR="0038604D" w:rsidRPr="00607050">
              <w:rPr>
                <w:rFonts w:eastAsia="SimSun"/>
                <w:sz w:val="18"/>
                <w:szCs w:val="18"/>
                <w:lang w:eastAsia="zh-CN"/>
              </w:rPr>
              <w:t>land degradation and restoration</w:t>
            </w:r>
            <w:r w:rsidRPr="00607050">
              <w:rPr>
                <w:rFonts w:eastAsia="SimSun"/>
                <w:sz w:val="18"/>
                <w:szCs w:val="18"/>
                <w:lang w:eastAsia="zh-CN"/>
              </w:rPr>
              <w:t xml:space="preserve"> assessment</w:t>
            </w:r>
          </w:p>
        </w:tc>
        <w:tc>
          <w:tcPr>
            <w:tcW w:w="370" w:type="pct"/>
            <w:tcBorders>
              <w:top w:val="single" w:sz="4" w:space="0" w:color="auto"/>
              <w:left w:val="nil"/>
              <w:bottom w:val="single" w:sz="4" w:space="0" w:color="auto"/>
              <w:right w:val="single" w:sz="4" w:space="0" w:color="auto"/>
            </w:tcBorders>
          </w:tcPr>
          <w:p w14:paraId="55E3D4CE"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2017</w:t>
            </w:r>
          </w:p>
        </w:tc>
        <w:tc>
          <w:tcPr>
            <w:tcW w:w="1108" w:type="pct"/>
            <w:tcBorders>
              <w:top w:val="nil"/>
              <w:left w:val="single" w:sz="4" w:space="0" w:color="auto"/>
              <w:bottom w:val="single" w:sz="4" w:space="0" w:color="auto"/>
              <w:right w:val="single" w:sz="4" w:space="0" w:color="auto"/>
            </w:tcBorders>
            <w:shd w:val="clear" w:color="auto" w:fill="auto"/>
          </w:tcPr>
          <w:p w14:paraId="2067CB23" w14:textId="77777777" w:rsidR="00B0478D" w:rsidRPr="00607050" w:rsidRDefault="00B0478D" w:rsidP="00615172">
            <w:pPr>
              <w:rPr>
                <w:rFonts w:eastAsia="SimSun"/>
                <w:sz w:val="18"/>
                <w:szCs w:val="18"/>
                <w:lang w:eastAsia="zh-CN"/>
              </w:rPr>
            </w:pPr>
            <w:r w:rsidRPr="00607050">
              <w:rPr>
                <w:rFonts w:eastAsia="SimSun"/>
                <w:sz w:val="18"/>
                <w:szCs w:val="18"/>
                <w:lang w:eastAsia="zh-CN"/>
              </w:rPr>
              <w:t>FRB</w:t>
            </w:r>
          </w:p>
        </w:tc>
        <w:tc>
          <w:tcPr>
            <w:tcW w:w="528" w:type="pct"/>
            <w:tcBorders>
              <w:top w:val="nil"/>
              <w:left w:val="nil"/>
              <w:bottom w:val="single" w:sz="4" w:space="0" w:color="auto"/>
              <w:right w:val="single" w:sz="4" w:space="0" w:color="auto"/>
            </w:tcBorders>
            <w:shd w:val="clear" w:color="auto" w:fill="auto"/>
          </w:tcPr>
          <w:p w14:paraId="48E8D18F" w14:textId="77777777" w:rsidR="00B0478D" w:rsidRPr="00607050" w:rsidRDefault="00B0478D" w:rsidP="00615172">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26BC3E9B" w14:textId="77777777" w:rsidR="00B0478D" w:rsidRPr="00607050" w:rsidRDefault="00B0478D" w:rsidP="00615172">
            <w:pPr>
              <w:rPr>
                <w:rFonts w:eastAsia="SimSun"/>
                <w:sz w:val="18"/>
                <w:szCs w:val="18"/>
                <w:lang w:eastAsia="zh-CN"/>
              </w:rPr>
            </w:pPr>
            <w:r w:rsidRPr="00607050">
              <w:rPr>
                <w:rFonts w:eastAsia="SimSun"/>
                <w:sz w:val="18"/>
                <w:szCs w:val="18"/>
                <w:lang w:eastAsia="zh-CN"/>
              </w:rPr>
              <w:t xml:space="preserve">Western European and other States </w:t>
            </w:r>
          </w:p>
        </w:tc>
      </w:tr>
      <w:tr w:rsidR="00B0478D" w:rsidRPr="00607050" w14:paraId="4F69F07E" w14:textId="77777777" w:rsidTr="00607050">
        <w:trPr>
          <w:trHeight w:val="202"/>
          <w:jc w:val="right"/>
        </w:trPr>
        <w:tc>
          <w:tcPr>
            <w:tcW w:w="429" w:type="pct"/>
            <w:vMerge/>
            <w:tcBorders>
              <w:left w:val="single" w:sz="4" w:space="0" w:color="auto"/>
              <w:right w:val="single" w:sz="4" w:space="0" w:color="auto"/>
            </w:tcBorders>
            <w:shd w:val="clear" w:color="auto" w:fill="auto"/>
          </w:tcPr>
          <w:p w14:paraId="75515126" w14:textId="77777777" w:rsidR="00B0478D" w:rsidRPr="00607050" w:rsidRDefault="00B0478D" w:rsidP="00615172">
            <w:pPr>
              <w:rPr>
                <w:rFonts w:eastAsia="SimSun"/>
                <w:sz w:val="18"/>
                <w:szCs w:val="18"/>
                <w:lang w:eastAsia="zh-CN"/>
              </w:rPr>
            </w:pPr>
          </w:p>
        </w:tc>
        <w:tc>
          <w:tcPr>
            <w:tcW w:w="518" w:type="pct"/>
            <w:tcBorders>
              <w:top w:val="single" w:sz="4" w:space="0" w:color="auto"/>
              <w:left w:val="nil"/>
              <w:right w:val="single" w:sz="4" w:space="0" w:color="auto"/>
            </w:tcBorders>
            <w:shd w:val="clear" w:color="auto" w:fill="auto"/>
          </w:tcPr>
          <w:p w14:paraId="4BA31E1C"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4BC6E306" w14:textId="77777777" w:rsidR="00B0478D" w:rsidRPr="00607050" w:rsidRDefault="00B0478D" w:rsidP="00615172">
            <w:pPr>
              <w:rPr>
                <w:rFonts w:eastAsia="SimSun"/>
                <w:sz w:val="18"/>
                <w:szCs w:val="18"/>
                <w:lang w:eastAsia="zh-CN"/>
              </w:rPr>
            </w:pPr>
            <w:r w:rsidRPr="00607050">
              <w:rPr>
                <w:rFonts w:eastAsia="SimSun"/>
                <w:sz w:val="18"/>
                <w:szCs w:val="18"/>
                <w:lang w:eastAsia="zh-CN"/>
              </w:rPr>
              <w:t>Americas regional dialogue meeting: 2- day meeting to strengthen government engagement in the production and use of the regional assessments, and to provide insight for assessment experts into how their assessment are perceived and received by Governments</w:t>
            </w:r>
          </w:p>
        </w:tc>
        <w:tc>
          <w:tcPr>
            <w:tcW w:w="370" w:type="pct"/>
            <w:tcBorders>
              <w:top w:val="single" w:sz="4" w:space="0" w:color="auto"/>
              <w:left w:val="nil"/>
              <w:bottom w:val="single" w:sz="4" w:space="0" w:color="auto"/>
              <w:right w:val="single" w:sz="4" w:space="0" w:color="auto"/>
            </w:tcBorders>
          </w:tcPr>
          <w:p w14:paraId="280048A1"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2017</w:t>
            </w:r>
          </w:p>
        </w:tc>
        <w:tc>
          <w:tcPr>
            <w:tcW w:w="1108" w:type="pct"/>
            <w:tcBorders>
              <w:top w:val="nil"/>
              <w:left w:val="single" w:sz="4" w:space="0" w:color="auto"/>
              <w:bottom w:val="single" w:sz="4" w:space="0" w:color="auto"/>
              <w:right w:val="single" w:sz="4" w:space="0" w:color="auto"/>
            </w:tcBorders>
            <w:shd w:val="clear" w:color="auto" w:fill="auto"/>
          </w:tcPr>
          <w:p w14:paraId="2DEF0E19" w14:textId="29A3DCF2" w:rsidR="00B0478D" w:rsidRPr="00607050" w:rsidRDefault="00B0478D" w:rsidP="006763B1">
            <w:pPr>
              <w:rPr>
                <w:rFonts w:eastAsia="SimSun"/>
                <w:sz w:val="18"/>
                <w:szCs w:val="18"/>
                <w:lang w:eastAsia="zh-CN"/>
              </w:rPr>
            </w:pPr>
            <w:r w:rsidRPr="00607050">
              <w:rPr>
                <w:rFonts w:eastAsia="SimSun"/>
                <w:sz w:val="18"/>
                <w:szCs w:val="18"/>
                <w:lang w:eastAsia="zh-CN"/>
              </w:rPr>
              <w:t xml:space="preserve">IPBES bureau, IPBES </w:t>
            </w:r>
            <w:r w:rsidR="006763B1" w:rsidRPr="00607050">
              <w:rPr>
                <w:rFonts w:eastAsia="SimSun"/>
                <w:sz w:val="18"/>
                <w:szCs w:val="18"/>
                <w:lang w:eastAsia="zh-CN"/>
              </w:rPr>
              <w:t>capacity-building task force</w:t>
            </w:r>
            <w:r w:rsidRPr="00607050">
              <w:rPr>
                <w:rFonts w:eastAsia="SimSun"/>
                <w:sz w:val="18"/>
                <w:szCs w:val="18"/>
                <w:lang w:eastAsia="zh-CN"/>
              </w:rPr>
              <w:t xml:space="preserve">, and the </w:t>
            </w:r>
            <w:r w:rsidR="006763B1" w:rsidRPr="00607050">
              <w:rPr>
                <w:rFonts w:eastAsia="SimSun"/>
                <w:sz w:val="18"/>
                <w:szCs w:val="18"/>
                <w:lang w:eastAsia="zh-CN"/>
              </w:rPr>
              <w:t>management committee</w:t>
            </w:r>
            <w:r w:rsidR="006763B1" w:rsidRPr="00607050" w:rsidDel="0038604D">
              <w:rPr>
                <w:rFonts w:eastAsia="SimSun"/>
                <w:sz w:val="18"/>
                <w:szCs w:val="18"/>
                <w:lang w:eastAsia="zh-CN"/>
              </w:rPr>
              <w:t xml:space="preserve"> </w:t>
            </w:r>
            <w:r w:rsidR="006763B1" w:rsidRPr="00607050">
              <w:rPr>
                <w:rFonts w:eastAsia="SimSun"/>
                <w:sz w:val="18"/>
                <w:szCs w:val="18"/>
                <w:lang w:eastAsia="zh-CN"/>
              </w:rPr>
              <w:t xml:space="preserve">of the </w:t>
            </w:r>
            <w:r w:rsidRPr="00607050">
              <w:rPr>
                <w:rFonts w:eastAsia="SimSun"/>
                <w:sz w:val="18"/>
                <w:szCs w:val="18"/>
                <w:lang w:eastAsia="zh-CN"/>
              </w:rPr>
              <w:t xml:space="preserve">Americas </w:t>
            </w:r>
            <w:r w:rsidR="006763B1" w:rsidRPr="00607050">
              <w:rPr>
                <w:rFonts w:eastAsia="SimSun"/>
                <w:sz w:val="18"/>
                <w:szCs w:val="18"/>
                <w:lang w:eastAsia="zh-CN"/>
              </w:rPr>
              <w:t>assessment</w:t>
            </w:r>
            <w:r w:rsidRPr="00607050">
              <w:rPr>
                <w:rFonts w:eastAsia="SimSun"/>
                <w:sz w:val="18"/>
                <w:szCs w:val="18"/>
                <w:lang w:eastAsia="zh-CN"/>
              </w:rPr>
              <w:t>, with support from the Norwegian Environment Agency</w:t>
            </w:r>
          </w:p>
        </w:tc>
        <w:tc>
          <w:tcPr>
            <w:tcW w:w="528" w:type="pct"/>
            <w:tcBorders>
              <w:top w:val="nil"/>
              <w:left w:val="nil"/>
              <w:bottom w:val="single" w:sz="4" w:space="0" w:color="auto"/>
              <w:right w:val="single" w:sz="4" w:space="0" w:color="auto"/>
            </w:tcBorders>
            <w:shd w:val="clear" w:color="auto" w:fill="auto"/>
          </w:tcPr>
          <w:p w14:paraId="46FCA51B" w14:textId="49C2E75B" w:rsidR="00B0478D" w:rsidRPr="00607050" w:rsidRDefault="00B0478D" w:rsidP="00615172">
            <w:pPr>
              <w:rPr>
                <w:rFonts w:eastAsia="SimSun"/>
                <w:sz w:val="18"/>
                <w:szCs w:val="18"/>
                <w:lang w:eastAsia="zh-CN"/>
              </w:rPr>
            </w:pPr>
            <w:r w:rsidRPr="00607050">
              <w:rPr>
                <w:rFonts w:eastAsia="SimSun"/>
                <w:sz w:val="18"/>
                <w:szCs w:val="18"/>
                <w:lang w:eastAsia="zh-CN"/>
              </w:rPr>
              <w:t xml:space="preserve">IPBES </w:t>
            </w:r>
            <w:r w:rsidR="0038604D"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nil"/>
              <w:left w:val="nil"/>
              <w:bottom w:val="single" w:sz="4" w:space="0" w:color="auto"/>
              <w:right w:val="single" w:sz="4" w:space="0" w:color="auto"/>
            </w:tcBorders>
            <w:shd w:val="clear" w:color="auto" w:fill="auto"/>
          </w:tcPr>
          <w:p w14:paraId="6556D659" w14:textId="77777777" w:rsidR="00B0478D" w:rsidRPr="00607050" w:rsidRDefault="00B0478D" w:rsidP="00615172">
            <w:pPr>
              <w:rPr>
                <w:rFonts w:eastAsia="SimSun"/>
                <w:sz w:val="18"/>
                <w:szCs w:val="18"/>
                <w:lang w:eastAsia="zh-CN"/>
              </w:rPr>
            </w:pPr>
            <w:r w:rsidRPr="00607050">
              <w:rPr>
                <w:rFonts w:eastAsia="SimSun"/>
                <w:sz w:val="18"/>
                <w:szCs w:val="18"/>
                <w:lang w:eastAsia="zh-CN"/>
              </w:rPr>
              <w:t xml:space="preserve">Latin American and Caribbean States </w:t>
            </w:r>
          </w:p>
        </w:tc>
      </w:tr>
      <w:tr w:rsidR="00B0478D" w:rsidRPr="00607050" w14:paraId="19818614" w14:textId="77777777" w:rsidTr="00607050">
        <w:trPr>
          <w:trHeight w:val="202"/>
          <w:jc w:val="right"/>
        </w:trPr>
        <w:tc>
          <w:tcPr>
            <w:tcW w:w="429" w:type="pct"/>
            <w:vMerge/>
            <w:tcBorders>
              <w:left w:val="single" w:sz="4" w:space="0" w:color="auto"/>
              <w:right w:val="single" w:sz="4" w:space="0" w:color="auto"/>
            </w:tcBorders>
            <w:shd w:val="clear" w:color="auto" w:fill="auto"/>
            <w:hideMark/>
          </w:tcPr>
          <w:p w14:paraId="2E3BFBA6" w14:textId="77777777" w:rsidR="00B0478D" w:rsidRPr="00607050" w:rsidRDefault="00B0478D" w:rsidP="00615172">
            <w:pPr>
              <w:rPr>
                <w:rFonts w:eastAsia="SimSun"/>
                <w:sz w:val="18"/>
                <w:szCs w:val="18"/>
                <w:lang w:eastAsia="zh-CN"/>
              </w:rPr>
            </w:pPr>
          </w:p>
        </w:tc>
        <w:tc>
          <w:tcPr>
            <w:tcW w:w="518" w:type="pct"/>
            <w:vMerge w:val="restart"/>
            <w:tcBorders>
              <w:top w:val="nil"/>
              <w:left w:val="nil"/>
              <w:right w:val="single" w:sz="4" w:space="0" w:color="auto"/>
            </w:tcBorders>
            <w:shd w:val="clear" w:color="auto" w:fill="auto"/>
            <w:hideMark/>
          </w:tcPr>
          <w:p w14:paraId="4E31DC08" w14:textId="77777777" w:rsidR="00B0478D" w:rsidRPr="00607050" w:rsidRDefault="00B0478D" w:rsidP="00615172">
            <w:pPr>
              <w:rPr>
                <w:rFonts w:eastAsia="SimSun"/>
                <w:sz w:val="18"/>
                <w:szCs w:val="18"/>
                <w:lang w:eastAsia="zh-CN"/>
              </w:rPr>
            </w:pPr>
            <w:r w:rsidRPr="00607050">
              <w:rPr>
                <w:rFonts w:eastAsia="SimSun"/>
                <w:sz w:val="18"/>
                <w:szCs w:val="18"/>
                <w:lang w:eastAsia="zh-CN"/>
              </w:rPr>
              <w:t>Strengthen science-policy interface on biodiversity and ecosystem services</w:t>
            </w:r>
          </w:p>
          <w:p w14:paraId="69D2F8BE" w14:textId="77777777" w:rsidR="00B0478D" w:rsidRPr="00607050" w:rsidRDefault="00B0478D" w:rsidP="00615172">
            <w:pPr>
              <w:rPr>
                <w:rFonts w:eastAsia="SimSun"/>
                <w:sz w:val="18"/>
                <w:szCs w:val="18"/>
                <w:lang w:eastAsia="zh-CN"/>
              </w:rPr>
            </w:pPr>
          </w:p>
          <w:p w14:paraId="5D9D890F"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7F9FDDD6" w14:textId="77777777" w:rsidR="00B0478D" w:rsidRPr="00607050" w:rsidRDefault="00B0478D" w:rsidP="00615172">
            <w:pPr>
              <w:rPr>
                <w:rFonts w:eastAsia="SimSun"/>
                <w:sz w:val="18"/>
                <w:szCs w:val="18"/>
                <w:lang w:eastAsia="zh-CN"/>
              </w:rPr>
            </w:pPr>
            <w:r w:rsidRPr="00607050">
              <w:rPr>
                <w:rFonts w:eastAsia="SimSun"/>
                <w:sz w:val="18"/>
                <w:szCs w:val="18"/>
                <w:lang w:eastAsia="zh-CN"/>
              </w:rPr>
              <w:t>Asia Pacific regional dialogue meeting: 2- day meeting to strengthen government engagement in the production and use of the regional assessments, and to provide insight for assessment experts into how their assessment are perceived and received by Governments</w:t>
            </w:r>
          </w:p>
        </w:tc>
        <w:tc>
          <w:tcPr>
            <w:tcW w:w="370" w:type="pct"/>
            <w:tcBorders>
              <w:top w:val="single" w:sz="4" w:space="0" w:color="auto"/>
              <w:left w:val="nil"/>
              <w:bottom w:val="single" w:sz="4" w:space="0" w:color="auto"/>
              <w:right w:val="single" w:sz="4" w:space="0" w:color="auto"/>
            </w:tcBorders>
          </w:tcPr>
          <w:p w14:paraId="330E4F55"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2017</w:t>
            </w:r>
          </w:p>
        </w:tc>
        <w:tc>
          <w:tcPr>
            <w:tcW w:w="1108" w:type="pct"/>
            <w:tcBorders>
              <w:top w:val="nil"/>
              <w:left w:val="single" w:sz="4" w:space="0" w:color="auto"/>
              <w:bottom w:val="single" w:sz="4" w:space="0" w:color="auto"/>
              <w:right w:val="single" w:sz="4" w:space="0" w:color="auto"/>
            </w:tcBorders>
            <w:shd w:val="clear" w:color="auto" w:fill="auto"/>
            <w:hideMark/>
          </w:tcPr>
          <w:p w14:paraId="47063BA2" w14:textId="078CADF7" w:rsidR="00B0478D" w:rsidRPr="00607050" w:rsidRDefault="00B0478D" w:rsidP="006763B1">
            <w:pPr>
              <w:rPr>
                <w:rFonts w:eastAsia="SimSun"/>
                <w:sz w:val="18"/>
                <w:szCs w:val="18"/>
                <w:lang w:eastAsia="zh-CN"/>
              </w:rPr>
            </w:pPr>
            <w:r w:rsidRPr="00607050">
              <w:rPr>
                <w:rFonts w:eastAsia="SimSun"/>
                <w:sz w:val="18"/>
                <w:szCs w:val="18"/>
                <w:lang w:eastAsia="zh-CN"/>
              </w:rPr>
              <w:t xml:space="preserve">IPBES bureau, IPBES </w:t>
            </w:r>
            <w:r w:rsidR="006763B1" w:rsidRPr="00607050">
              <w:rPr>
                <w:rFonts w:eastAsia="SimSun"/>
                <w:sz w:val="18"/>
                <w:szCs w:val="18"/>
                <w:lang w:eastAsia="zh-CN"/>
              </w:rPr>
              <w:t>capacity-building task force</w:t>
            </w:r>
            <w:r w:rsidRPr="00607050">
              <w:rPr>
                <w:rFonts w:eastAsia="SimSun"/>
                <w:sz w:val="18"/>
                <w:szCs w:val="18"/>
                <w:lang w:eastAsia="zh-CN"/>
              </w:rPr>
              <w:t xml:space="preserve">, and </w:t>
            </w:r>
            <w:r w:rsidR="006763B1" w:rsidRPr="00607050">
              <w:rPr>
                <w:rFonts w:eastAsia="SimSun"/>
                <w:sz w:val="18"/>
                <w:szCs w:val="18"/>
                <w:lang w:eastAsia="zh-CN"/>
              </w:rPr>
              <w:t>the management committee of</w:t>
            </w:r>
            <w:r w:rsidR="006763B1" w:rsidRPr="00607050" w:rsidDel="0038604D">
              <w:rPr>
                <w:rFonts w:eastAsia="SimSun"/>
                <w:sz w:val="18"/>
                <w:szCs w:val="18"/>
                <w:lang w:eastAsia="zh-CN"/>
              </w:rPr>
              <w:t xml:space="preserve"> </w:t>
            </w:r>
            <w:r w:rsidRPr="00607050">
              <w:rPr>
                <w:rFonts w:eastAsia="SimSun"/>
                <w:sz w:val="18"/>
                <w:szCs w:val="18"/>
                <w:lang w:eastAsia="zh-CN"/>
              </w:rPr>
              <w:t xml:space="preserve">the Asia Pacific </w:t>
            </w:r>
            <w:r w:rsidR="006763B1" w:rsidRPr="00607050">
              <w:rPr>
                <w:rFonts w:eastAsia="SimSun"/>
                <w:sz w:val="18"/>
                <w:szCs w:val="18"/>
                <w:lang w:eastAsia="zh-CN"/>
              </w:rPr>
              <w:t>assessment</w:t>
            </w:r>
            <w:r w:rsidRPr="00607050">
              <w:rPr>
                <w:rFonts w:eastAsia="SimSun"/>
                <w:sz w:val="18"/>
                <w:szCs w:val="18"/>
                <w:lang w:eastAsia="zh-CN"/>
              </w:rPr>
              <w:t xml:space="preserve"> and partners (JAMSTEC, MoEJ, IGES and APN)</w:t>
            </w:r>
          </w:p>
        </w:tc>
        <w:tc>
          <w:tcPr>
            <w:tcW w:w="528" w:type="pct"/>
            <w:tcBorders>
              <w:top w:val="nil"/>
              <w:left w:val="nil"/>
              <w:bottom w:val="single" w:sz="4" w:space="0" w:color="auto"/>
              <w:right w:val="single" w:sz="4" w:space="0" w:color="auto"/>
            </w:tcBorders>
            <w:shd w:val="clear" w:color="auto" w:fill="auto"/>
            <w:hideMark/>
          </w:tcPr>
          <w:p w14:paraId="552A81D4" w14:textId="3AFA9E38" w:rsidR="00B0478D" w:rsidRPr="00607050" w:rsidRDefault="00B0478D" w:rsidP="00615172">
            <w:pPr>
              <w:rPr>
                <w:rFonts w:eastAsia="SimSun"/>
                <w:sz w:val="18"/>
                <w:szCs w:val="18"/>
                <w:lang w:eastAsia="zh-CN"/>
              </w:rPr>
            </w:pPr>
            <w:r w:rsidRPr="00607050">
              <w:rPr>
                <w:rFonts w:eastAsia="SimSun"/>
                <w:sz w:val="18"/>
                <w:szCs w:val="18"/>
                <w:lang w:eastAsia="zh-CN"/>
              </w:rPr>
              <w:t xml:space="preserve">IPBES </w:t>
            </w:r>
            <w:r w:rsidR="006763B1"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nil"/>
              <w:left w:val="nil"/>
              <w:bottom w:val="single" w:sz="4" w:space="0" w:color="auto"/>
              <w:right w:val="single" w:sz="4" w:space="0" w:color="auto"/>
            </w:tcBorders>
            <w:shd w:val="clear" w:color="auto" w:fill="auto"/>
            <w:hideMark/>
          </w:tcPr>
          <w:p w14:paraId="5AC382E6" w14:textId="77777777" w:rsidR="00B0478D" w:rsidRPr="00607050" w:rsidRDefault="00B0478D" w:rsidP="00615172">
            <w:pPr>
              <w:rPr>
                <w:rFonts w:eastAsia="SimSun"/>
                <w:sz w:val="18"/>
                <w:szCs w:val="18"/>
                <w:lang w:eastAsia="zh-CN"/>
              </w:rPr>
            </w:pPr>
            <w:r w:rsidRPr="00607050">
              <w:rPr>
                <w:rFonts w:eastAsia="SimSun"/>
                <w:sz w:val="18"/>
                <w:szCs w:val="18"/>
                <w:lang w:eastAsia="zh-CN"/>
              </w:rPr>
              <w:t>Asia Pacific States</w:t>
            </w:r>
          </w:p>
        </w:tc>
      </w:tr>
      <w:tr w:rsidR="00B0478D" w:rsidRPr="00607050" w14:paraId="357FAB0A" w14:textId="77777777" w:rsidTr="00607050">
        <w:trPr>
          <w:trHeight w:val="1008"/>
          <w:jc w:val="right"/>
        </w:trPr>
        <w:tc>
          <w:tcPr>
            <w:tcW w:w="429" w:type="pct"/>
            <w:vMerge/>
            <w:tcBorders>
              <w:left w:val="single" w:sz="4" w:space="0" w:color="auto"/>
              <w:right w:val="single" w:sz="4" w:space="0" w:color="auto"/>
            </w:tcBorders>
            <w:shd w:val="clear" w:color="auto" w:fill="auto"/>
            <w:hideMark/>
          </w:tcPr>
          <w:p w14:paraId="19015C8C" w14:textId="77777777" w:rsidR="00B0478D" w:rsidRPr="00607050" w:rsidRDefault="00B0478D" w:rsidP="00615172">
            <w:pPr>
              <w:rPr>
                <w:rFonts w:eastAsia="SimSun"/>
                <w:sz w:val="18"/>
                <w:szCs w:val="18"/>
                <w:lang w:eastAsia="zh-CN"/>
              </w:rPr>
            </w:pPr>
          </w:p>
        </w:tc>
        <w:tc>
          <w:tcPr>
            <w:tcW w:w="518" w:type="pct"/>
            <w:vMerge/>
            <w:tcBorders>
              <w:left w:val="nil"/>
              <w:right w:val="single" w:sz="4" w:space="0" w:color="auto"/>
            </w:tcBorders>
            <w:shd w:val="clear" w:color="auto" w:fill="auto"/>
            <w:hideMark/>
          </w:tcPr>
          <w:p w14:paraId="644831F0"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40B09E2D" w14:textId="77777777" w:rsidR="00B0478D" w:rsidRPr="00607050" w:rsidRDefault="00B0478D" w:rsidP="00615172">
            <w:pPr>
              <w:rPr>
                <w:rFonts w:eastAsia="SimSun"/>
                <w:sz w:val="18"/>
                <w:szCs w:val="18"/>
                <w:lang w:eastAsia="zh-CN"/>
              </w:rPr>
            </w:pPr>
            <w:r w:rsidRPr="00607050">
              <w:rPr>
                <w:rFonts w:eastAsia="SimSun"/>
                <w:sz w:val="18"/>
                <w:szCs w:val="18"/>
                <w:lang w:eastAsia="zh-CN"/>
              </w:rPr>
              <w:t>Africa regional dialogue meeting: 2- day meeting to strengthen government engagement in the production and use of the regional assessments, and to provide insight for assessment experts into how their assessment are perceived and received by Governments</w:t>
            </w:r>
          </w:p>
        </w:tc>
        <w:tc>
          <w:tcPr>
            <w:tcW w:w="370" w:type="pct"/>
            <w:tcBorders>
              <w:top w:val="single" w:sz="4" w:space="0" w:color="auto"/>
              <w:left w:val="nil"/>
              <w:bottom w:val="single" w:sz="4" w:space="0" w:color="auto"/>
              <w:right w:val="single" w:sz="4" w:space="0" w:color="auto"/>
            </w:tcBorders>
          </w:tcPr>
          <w:p w14:paraId="52B103F5"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2017</w:t>
            </w:r>
          </w:p>
        </w:tc>
        <w:tc>
          <w:tcPr>
            <w:tcW w:w="1108" w:type="pct"/>
            <w:tcBorders>
              <w:top w:val="nil"/>
              <w:left w:val="single" w:sz="4" w:space="0" w:color="auto"/>
              <w:bottom w:val="single" w:sz="4" w:space="0" w:color="auto"/>
              <w:right w:val="single" w:sz="4" w:space="0" w:color="auto"/>
            </w:tcBorders>
            <w:shd w:val="clear" w:color="auto" w:fill="auto"/>
            <w:hideMark/>
          </w:tcPr>
          <w:p w14:paraId="6BF19F26" w14:textId="4F01410A" w:rsidR="00B0478D" w:rsidRPr="00607050" w:rsidRDefault="00B0478D" w:rsidP="006763B1">
            <w:pPr>
              <w:rPr>
                <w:rFonts w:eastAsia="SimSun"/>
                <w:sz w:val="18"/>
                <w:szCs w:val="18"/>
                <w:lang w:eastAsia="zh-CN"/>
              </w:rPr>
            </w:pPr>
            <w:r w:rsidRPr="00607050">
              <w:rPr>
                <w:rFonts w:eastAsia="SimSun"/>
                <w:sz w:val="18"/>
                <w:szCs w:val="18"/>
                <w:lang w:eastAsia="zh-CN"/>
              </w:rPr>
              <w:t>IPBES bureau, IPBES</w:t>
            </w:r>
            <w:r w:rsidR="006763B1" w:rsidRPr="00607050">
              <w:rPr>
                <w:rFonts w:eastAsia="SimSun"/>
                <w:sz w:val="18"/>
                <w:szCs w:val="18"/>
                <w:lang w:eastAsia="zh-CN"/>
              </w:rPr>
              <w:t xml:space="preserve"> capacity-building task force</w:t>
            </w:r>
            <w:r w:rsidRPr="00607050">
              <w:rPr>
                <w:rFonts w:eastAsia="SimSun"/>
                <w:sz w:val="18"/>
                <w:szCs w:val="18"/>
                <w:lang w:eastAsia="zh-CN"/>
              </w:rPr>
              <w:t xml:space="preserve">, and </w:t>
            </w:r>
            <w:r w:rsidR="006763B1" w:rsidRPr="00607050">
              <w:rPr>
                <w:rFonts w:eastAsia="SimSun"/>
                <w:sz w:val="18"/>
                <w:szCs w:val="18"/>
                <w:lang w:eastAsia="zh-CN"/>
              </w:rPr>
              <w:t>the management committee of</w:t>
            </w:r>
            <w:r w:rsidR="006763B1" w:rsidRPr="00607050" w:rsidDel="0038604D">
              <w:rPr>
                <w:rFonts w:eastAsia="SimSun"/>
                <w:sz w:val="18"/>
                <w:szCs w:val="18"/>
                <w:lang w:eastAsia="zh-CN"/>
              </w:rPr>
              <w:t xml:space="preserve"> </w:t>
            </w:r>
            <w:r w:rsidRPr="00607050">
              <w:rPr>
                <w:rFonts w:eastAsia="SimSun"/>
                <w:sz w:val="18"/>
                <w:szCs w:val="18"/>
                <w:lang w:eastAsia="zh-CN"/>
              </w:rPr>
              <w:t xml:space="preserve">the Africa </w:t>
            </w:r>
            <w:r w:rsidR="006763B1" w:rsidRPr="00607050">
              <w:rPr>
                <w:rFonts w:eastAsia="SimSun"/>
                <w:sz w:val="18"/>
                <w:szCs w:val="18"/>
                <w:lang w:eastAsia="zh-CN"/>
              </w:rPr>
              <w:t>assessment</w:t>
            </w:r>
            <w:r w:rsidRPr="00607050">
              <w:rPr>
                <w:rFonts w:eastAsia="SimSun"/>
                <w:sz w:val="18"/>
                <w:szCs w:val="18"/>
                <w:lang w:eastAsia="zh-CN"/>
              </w:rPr>
              <w:t xml:space="preserve"> and partners (EBI and Norwegian Environment Agency)</w:t>
            </w:r>
          </w:p>
        </w:tc>
        <w:tc>
          <w:tcPr>
            <w:tcW w:w="528" w:type="pct"/>
            <w:tcBorders>
              <w:top w:val="nil"/>
              <w:left w:val="nil"/>
              <w:bottom w:val="single" w:sz="4" w:space="0" w:color="auto"/>
              <w:right w:val="single" w:sz="4" w:space="0" w:color="auto"/>
            </w:tcBorders>
            <w:shd w:val="clear" w:color="auto" w:fill="auto"/>
            <w:hideMark/>
          </w:tcPr>
          <w:p w14:paraId="2F736A25" w14:textId="7E290A8D" w:rsidR="00B0478D" w:rsidRPr="00607050" w:rsidRDefault="00B0478D" w:rsidP="00615172">
            <w:pPr>
              <w:rPr>
                <w:rFonts w:eastAsia="SimSun"/>
                <w:sz w:val="18"/>
                <w:szCs w:val="18"/>
                <w:lang w:eastAsia="zh-CN"/>
              </w:rPr>
            </w:pPr>
            <w:r w:rsidRPr="00607050">
              <w:rPr>
                <w:rFonts w:eastAsia="SimSun"/>
                <w:sz w:val="18"/>
                <w:szCs w:val="18"/>
                <w:lang w:eastAsia="zh-CN"/>
              </w:rPr>
              <w:t xml:space="preserve">IPBES </w:t>
            </w:r>
            <w:r w:rsidR="006763B1"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nil"/>
              <w:left w:val="nil"/>
              <w:bottom w:val="single" w:sz="4" w:space="0" w:color="auto"/>
              <w:right w:val="single" w:sz="4" w:space="0" w:color="auto"/>
            </w:tcBorders>
            <w:shd w:val="clear" w:color="auto" w:fill="auto"/>
            <w:hideMark/>
          </w:tcPr>
          <w:p w14:paraId="79BBD24C" w14:textId="77777777" w:rsidR="00B0478D" w:rsidRPr="00607050" w:rsidRDefault="00B0478D" w:rsidP="00615172">
            <w:pPr>
              <w:rPr>
                <w:rFonts w:eastAsia="SimSun"/>
                <w:sz w:val="18"/>
                <w:szCs w:val="18"/>
                <w:lang w:eastAsia="zh-CN"/>
              </w:rPr>
            </w:pPr>
            <w:r w:rsidRPr="00607050">
              <w:rPr>
                <w:rFonts w:eastAsia="SimSun"/>
                <w:sz w:val="18"/>
                <w:szCs w:val="18"/>
                <w:lang w:eastAsia="zh-CN"/>
              </w:rPr>
              <w:t>African States</w:t>
            </w:r>
          </w:p>
        </w:tc>
      </w:tr>
      <w:tr w:rsidR="00B0478D" w:rsidRPr="00607050" w14:paraId="0CCD3D74" w14:textId="77777777" w:rsidTr="00607050">
        <w:trPr>
          <w:trHeight w:val="885"/>
          <w:jc w:val="right"/>
        </w:trPr>
        <w:tc>
          <w:tcPr>
            <w:tcW w:w="429" w:type="pct"/>
            <w:vMerge/>
            <w:tcBorders>
              <w:left w:val="single" w:sz="4" w:space="0" w:color="auto"/>
              <w:right w:val="single" w:sz="4" w:space="0" w:color="auto"/>
            </w:tcBorders>
            <w:shd w:val="clear" w:color="auto" w:fill="auto"/>
            <w:hideMark/>
          </w:tcPr>
          <w:p w14:paraId="7DD17B2A" w14:textId="77777777" w:rsidR="00B0478D" w:rsidRPr="00607050" w:rsidRDefault="00B0478D" w:rsidP="00615172">
            <w:pPr>
              <w:rPr>
                <w:rFonts w:eastAsia="SimSun"/>
                <w:sz w:val="18"/>
                <w:szCs w:val="18"/>
                <w:lang w:eastAsia="zh-CN"/>
              </w:rPr>
            </w:pPr>
          </w:p>
        </w:tc>
        <w:tc>
          <w:tcPr>
            <w:tcW w:w="518" w:type="pct"/>
            <w:vMerge/>
            <w:tcBorders>
              <w:left w:val="nil"/>
              <w:right w:val="single" w:sz="4" w:space="0" w:color="auto"/>
            </w:tcBorders>
            <w:shd w:val="clear" w:color="auto" w:fill="auto"/>
            <w:hideMark/>
          </w:tcPr>
          <w:p w14:paraId="686F06F9"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066B5D18" w14:textId="7279697D" w:rsidR="00B0478D" w:rsidRPr="00607050" w:rsidRDefault="006763B1" w:rsidP="00615172">
            <w:pPr>
              <w:rPr>
                <w:rFonts w:eastAsia="SimSun"/>
                <w:sz w:val="18"/>
                <w:szCs w:val="18"/>
                <w:lang w:eastAsia="zh-CN"/>
              </w:rPr>
            </w:pPr>
            <w:r w:rsidRPr="00607050">
              <w:rPr>
                <w:rFonts w:eastAsia="SimSun"/>
                <w:sz w:val="18"/>
                <w:szCs w:val="18"/>
                <w:lang w:eastAsia="zh-CN"/>
              </w:rPr>
              <w:t>Europe and Central Asia</w:t>
            </w:r>
            <w:r w:rsidR="00B0478D" w:rsidRPr="00607050">
              <w:rPr>
                <w:rFonts w:eastAsia="SimSun"/>
                <w:sz w:val="18"/>
                <w:szCs w:val="18"/>
                <w:lang w:eastAsia="zh-CN"/>
              </w:rPr>
              <w:t xml:space="preserve"> regional dialogue meeting: 2- day meeting to strengthen government engagement in the production and use of the regional assessments, and to provide insight for assessment experts into how their assessment are perceived and received by Governments</w:t>
            </w:r>
          </w:p>
        </w:tc>
        <w:tc>
          <w:tcPr>
            <w:tcW w:w="370" w:type="pct"/>
            <w:tcBorders>
              <w:top w:val="single" w:sz="4" w:space="0" w:color="auto"/>
              <w:left w:val="nil"/>
              <w:bottom w:val="single" w:sz="4" w:space="0" w:color="auto"/>
              <w:right w:val="single" w:sz="4" w:space="0" w:color="auto"/>
            </w:tcBorders>
          </w:tcPr>
          <w:p w14:paraId="5FDF2501"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2017</w:t>
            </w:r>
          </w:p>
        </w:tc>
        <w:tc>
          <w:tcPr>
            <w:tcW w:w="1108" w:type="pct"/>
            <w:tcBorders>
              <w:top w:val="nil"/>
              <w:left w:val="single" w:sz="4" w:space="0" w:color="auto"/>
              <w:bottom w:val="single" w:sz="4" w:space="0" w:color="auto"/>
              <w:right w:val="single" w:sz="4" w:space="0" w:color="auto"/>
            </w:tcBorders>
            <w:shd w:val="clear" w:color="auto" w:fill="auto"/>
            <w:hideMark/>
          </w:tcPr>
          <w:p w14:paraId="0E9B758D" w14:textId="4B7E8128" w:rsidR="00B0478D" w:rsidRPr="00607050" w:rsidRDefault="00B0478D" w:rsidP="006763B1">
            <w:pPr>
              <w:rPr>
                <w:rFonts w:eastAsia="SimSun"/>
                <w:sz w:val="18"/>
                <w:szCs w:val="18"/>
                <w:lang w:eastAsia="zh-CN"/>
              </w:rPr>
            </w:pPr>
            <w:r w:rsidRPr="00607050">
              <w:rPr>
                <w:rFonts w:eastAsia="SimSun"/>
                <w:sz w:val="18"/>
                <w:szCs w:val="18"/>
                <w:lang w:eastAsia="zh-CN"/>
              </w:rPr>
              <w:t xml:space="preserve">IPBES bureau, IPBES </w:t>
            </w:r>
            <w:r w:rsidR="006763B1" w:rsidRPr="00607050">
              <w:rPr>
                <w:rFonts w:eastAsia="SimSun"/>
                <w:sz w:val="18"/>
                <w:szCs w:val="18"/>
                <w:lang w:eastAsia="zh-CN"/>
              </w:rPr>
              <w:t>capacity-building task force</w:t>
            </w:r>
            <w:r w:rsidRPr="00607050">
              <w:rPr>
                <w:rFonts w:eastAsia="SimSun"/>
                <w:sz w:val="18"/>
                <w:szCs w:val="18"/>
                <w:lang w:eastAsia="zh-CN"/>
              </w:rPr>
              <w:t xml:space="preserve"> and its TSU, and </w:t>
            </w:r>
            <w:r w:rsidR="006763B1" w:rsidRPr="00607050">
              <w:rPr>
                <w:rFonts w:eastAsia="SimSun"/>
                <w:sz w:val="18"/>
                <w:szCs w:val="18"/>
                <w:lang w:eastAsia="zh-CN"/>
              </w:rPr>
              <w:t>the management committee of</w:t>
            </w:r>
            <w:r w:rsidR="006763B1" w:rsidRPr="00607050" w:rsidDel="0038604D">
              <w:rPr>
                <w:rFonts w:eastAsia="SimSun"/>
                <w:sz w:val="18"/>
                <w:szCs w:val="18"/>
                <w:lang w:eastAsia="zh-CN"/>
              </w:rPr>
              <w:t xml:space="preserve"> </w:t>
            </w:r>
            <w:r w:rsidRPr="00607050">
              <w:rPr>
                <w:rFonts w:eastAsia="SimSun"/>
                <w:sz w:val="18"/>
                <w:szCs w:val="18"/>
                <w:lang w:eastAsia="zh-CN"/>
              </w:rPr>
              <w:t xml:space="preserve">the </w:t>
            </w:r>
            <w:r w:rsidR="006763B1" w:rsidRPr="00607050">
              <w:rPr>
                <w:rFonts w:eastAsia="SimSun"/>
                <w:sz w:val="18"/>
                <w:szCs w:val="18"/>
                <w:lang w:eastAsia="zh-CN"/>
              </w:rPr>
              <w:t>Europe and Central Asia assessment</w:t>
            </w:r>
            <w:r w:rsidR="00271069" w:rsidRPr="00607050">
              <w:rPr>
                <w:rFonts w:eastAsia="SimSun"/>
                <w:sz w:val="18"/>
                <w:szCs w:val="18"/>
                <w:lang w:eastAsia="zh-CN"/>
              </w:rPr>
              <w:t xml:space="preserve"> </w:t>
            </w:r>
            <w:r w:rsidRPr="00607050">
              <w:rPr>
                <w:rFonts w:eastAsia="SimSun"/>
                <w:sz w:val="18"/>
                <w:szCs w:val="18"/>
                <w:lang w:eastAsia="zh-CN"/>
              </w:rPr>
              <w:t>and partners (MTA-ÖK, FRB and NeFo)</w:t>
            </w:r>
          </w:p>
        </w:tc>
        <w:tc>
          <w:tcPr>
            <w:tcW w:w="528" w:type="pct"/>
            <w:tcBorders>
              <w:top w:val="nil"/>
              <w:left w:val="nil"/>
              <w:bottom w:val="single" w:sz="4" w:space="0" w:color="auto"/>
              <w:right w:val="single" w:sz="4" w:space="0" w:color="auto"/>
            </w:tcBorders>
            <w:shd w:val="clear" w:color="auto" w:fill="auto"/>
            <w:hideMark/>
          </w:tcPr>
          <w:p w14:paraId="7CF9620F" w14:textId="4F2DAA5B" w:rsidR="00B0478D" w:rsidRPr="00607050" w:rsidRDefault="00B0478D" w:rsidP="00615172">
            <w:pPr>
              <w:rPr>
                <w:rFonts w:eastAsia="SimSun"/>
                <w:sz w:val="18"/>
                <w:szCs w:val="18"/>
                <w:lang w:eastAsia="zh-CN"/>
              </w:rPr>
            </w:pPr>
            <w:r w:rsidRPr="00607050">
              <w:rPr>
                <w:rFonts w:eastAsia="SimSun"/>
                <w:sz w:val="18"/>
                <w:szCs w:val="18"/>
                <w:lang w:eastAsia="zh-CN"/>
              </w:rPr>
              <w:t xml:space="preserve">IPBES </w:t>
            </w:r>
            <w:r w:rsidR="006763B1"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nil"/>
              <w:left w:val="nil"/>
              <w:bottom w:val="single" w:sz="4" w:space="0" w:color="auto"/>
              <w:right w:val="single" w:sz="4" w:space="0" w:color="auto"/>
            </w:tcBorders>
            <w:shd w:val="clear" w:color="auto" w:fill="auto"/>
            <w:hideMark/>
          </w:tcPr>
          <w:p w14:paraId="0633D05D" w14:textId="77777777" w:rsidR="00B0478D" w:rsidRPr="00607050" w:rsidRDefault="00B0478D" w:rsidP="00615172">
            <w:pPr>
              <w:rPr>
                <w:rFonts w:eastAsia="SimSun"/>
                <w:sz w:val="18"/>
                <w:szCs w:val="18"/>
                <w:lang w:eastAsia="zh-CN"/>
              </w:rPr>
            </w:pPr>
            <w:r w:rsidRPr="00607050">
              <w:rPr>
                <w:rFonts w:eastAsia="SimSun"/>
                <w:sz w:val="18"/>
                <w:szCs w:val="18"/>
                <w:lang w:eastAsia="zh-CN"/>
              </w:rPr>
              <w:t>Western European and other States, Eastern European States, Asia Pacific States</w:t>
            </w:r>
          </w:p>
        </w:tc>
      </w:tr>
      <w:tr w:rsidR="00B0478D" w:rsidRPr="00607050" w14:paraId="5B8A71D8" w14:textId="77777777" w:rsidTr="00607050">
        <w:trPr>
          <w:trHeight w:val="659"/>
          <w:jc w:val="right"/>
        </w:trPr>
        <w:tc>
          <w:tcPr>
            <w:tcW w:w="429" w:type="pct"/>
            <w:vMerge/>
            <w:tcBorders>
              <w:left w:val="single" w:sz="4" w:space="0" w:color="auto"/>
              <w:right w:val="single" w:sz="4" w:space="0" w:color="auto"/>
            </w:tcBorders>
            <w:shd w:val="clear" w:color="auto" w:fill="auto"/>
          </w:tcPr>
          <w:p w14:paraId="38BB516D" w14:textId="77777777" w:rsidR="00B0478D" w:rsidRPr="00607050" w:rsidRDefault="00B0478D" w:rsidP="00615172">
            <w:pPr>
              <w:rPr>
                <w:rFonts w:eastAsia="SimSun"/>
                <w:sz w:val="18"/>
                <w:szCs w:val="18"/>
                <w:lang w:eastAsia="zh-CN"/>
              </w:rPr>
            </w:pPr>
          </w:p>
        </w:tc>
        <w:tc>
          <w:tcPr>
            <w:tcW w:w="518" w:type="pct"/>
            <w:tcBorders>
              <w:top w:val="single" w:sz="4" w:space="0" w:color="auto"/>
              <w:left w:val="nil"/>
              <w:right w:val="single" w:sz="4" w:space="0" w:color="auto"/>
            </w:tcBorders>
            <w:shd w:val="clear" w:color="auto" w:fill="auto"/>
          </w:tcPr>
          <w:p w14:paraId="052F849D"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0AFF2F7D" w14:textId="77777777" w:rsidR="00B0478D" w:rsidRPr="00607050" w:rsidRDefault="00B0478D" w:rsidP="00615172">
            <w:pPr>
              <w:rPr>
                <w:rFonts w:eastAsia="SimSun"/>
                <w:sz w:val="18"/>
                <w:szCs w:val="18"/>
                <w:lang w:eastAsia="zh-CN"/>
              </w:rPr>
            </w:pPr>
            <w:r w:rsidRPr="00607050">
              <w:rPr>
                <w:rFonts w:eastAsia="SimSun"/>
                <w:sz w:val="18"/>
                <w:szCs w:val="18"/>
                <w:lang w:eastAsia="zh-CN"/>
              </w:rPr>
              <w:t xml:space="preserve">Supporting the IPBES fellowship programme and the training and familiarization activities, incl. adding an IPBES component to IAI's workshop </w:t>
            </w:r>
          </w:p>
        </w:tc>
        <w:tc>
          <w:tcPr>
            <w:tcW w:w="370" w:type="pct"/>
            <w:tcBorders>
              <w:top w:val="single" w:sz="4" w:space="0" w:color="auto"/>
              <w:left w:val="nil"/>
              <w:bottom w:val="single" w:sz="4" w:space="0" w:color="auto"/>
              <w:right w:val="single" w:sz="4" w:space="0" w:color="auto"/>
            </w:tcBorders>
            <w:shd w:val="clear" w:color="auto" w:fill="auto"/>
          </w:tcPr>
          <w:p w14:paraId="7ACD8794"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tcPr>
          <w:p w14:paraId="39D7294F" w14:textId="77777777" w:rsidR="00B0478D" w:rsidRPr="00607050" w:rsidRDefault="00B0478D" w:rsidP="00615172">
            <w:pPr>
              <w:rPr>
                <w:rFonts w:eastAsia="SimSun"/>
                <w:sz w:val="18"/>
                <w:szCs w:val="18"/>
                <w:lang w:eastAsia="zh-CN"/>
              </w:rPr>
            </w:pPr>
            <w:r w:rsidRPr="00607050">
              <w:rPr>
                <w:rFonts w:eastAsia="SimSun"/>
                <w:sz w:val="18"/>
                <w:szCs w:val="18"/>
                <w:lang w:eastAsia="zh-CN"/>
              </w:rPr>
              <w:t>Inter-American Institute for Global Change Research (IAI)</w:t>
            </w:r>
          </w:p>
        </w:tc>
        <w:tc>
          <w:tcPr>
            <w:tcW w:w="528" w:type="pct"/>
            <w:tcBorders>
              <w:top w:val="nil"/>
              <w:left w:val="nil"/>
              <w:bottom w:val="single" w:sz="4" w:space="0" w:color="auto"/>
              <w:right w:val="single" w:sz="4" w:space="0" w:color="auto"/>
            </w:tcBorders>
            <w:shd w:val="clear" w:color="auto" w:fill="auto"/>
          </w:tcPr>
          <w:p w14:paraId="0E588EF3" w14:textId="77777777" w:rsidR="00B0478D" w:rsidRPr="00607050" w:rsidRDefault="00B0478D" w:rsidP="00615172">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7670AC2F" w14:textId="77777777" w:rsidR="00B0478D" w:rsidRPr="00607050" w:rsidRDefault="00B0478D" w:rsidP="00615172">
            <w:pPr>
              <w:rPr>
                <w:rFonts w:eastAsia="SimSun"/>
                <w:sz w:val="18"/>
                <w:szCs w:val="18"/>
                <w:lang w:eastAsia="zh-CN"/>
              </w:rPr>
            </w:pPr>
            <w:r w:rsidRPr="00607050">
              <w:rPr>
                <w:rFonts w:eastAsia="SimSun"/>
                <w:sz w:val="18"/>
                <w:szCs w:val="18"/>
                <w:lang w:eastAsia="zh-CN"/>
              </w:rPr>
              <w:t xml:space="preserve">Latin American and Caribbean States </w:t>
            </w:r>
          </w:p>
        </w:tc>
      </w:tr>
      <w:tr w:rsidR="00B0478D" w:rsidRPr="00607050" w14:paraId="1E8A64EE"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693E6586" w14:textId="77777777" w:rsidR="00B0478D" w:rsidRPr="00607050" w:rsidRDefault="00B0478D" w:rsidP="00615172">
            <w:pPr>
              <w:rPr>
                <w:rFonts w:eastAsia="SimSun"/>
                <w:sz w:val="18"/>
                <w:szCs w:val="18"/>
                <w:lang w:eastAsia="zh-CN"/>
              </w:rPr>
            </w:pPr>
          </w:p>
        </w:tc>
        <w:tc>
          <w:tcPr>
            <w:tcW w:w="518" w:type="pct"/>
            <w:vMerge w:val="restart"/>
            <w:tcBorders>
              <w:left w:val="nil"/>
              <w:right w:val="single" w:sz="4" w:space="0" w:color="auto"/>
            </w:tcBorders>
            <w:shd w:val="clear" w:color="auto" w:fill="auto"/>
            <w:hideMark/>
          </w:tcPr>
          <w:p w14:paraId="19C9C1C3" w14:textId="77777777" w:rsidR="00B0478D" w:rsidRPr="00607050" w:rsidRDefault="00B0478D" w:rsidP="00615172">
            <w:pPr>
              <w:rPr>
                <w:rFonts w:eastAsia="SimSun"/>
                <w:sz w:val="18"/>
                <w:szCs w:val="18"/>
                <w:lang w:eastAsia="zh-CN"/>
              </w:rPr>
            </w:pPr>
            <w:r w:rsidRPr="00607050">
              <w:rPr>
                <w:rFonts w:eastAsia="SimSun"/>
                <w:sz w:val="18"/>
                <w:szCs w:val="18"/>
                <w:lang w:eastAsia="zh-CN"/>
              </w:rPr>
              <w:t>Promoting and offering support for activities planned or initiated by IPBES</w:t>
            </w:r>
          </w:p>
          <w:p w14:paraId="6C1B27E2"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68D60555" w14:textId="77777777" w:rsidR="00B0478D" w:rsidRPr="00607050" w:rsidRDefault="00B0478D" w:rsidP="00615172">
            <w:pPr>
              <w:rPr>
                <w:rFonts w:eastAsia="SimSun"/>
                <w:sz w:val="18"/>
                <w:szCs w:val="18"/>
                <w:lang w:eastAsia="zh-CN"/>
              </w:rPr>
            </w:pPr>
            <w:r w:rsidRPr="00607050">
              <w:rPr>
                <w:rFonts w:eastAsia="SimSun"/>
                <w:sz w:val="18"/>
                <w:szCs w:val="18"/>
                <w:lang w:eastAsia="zh-CN"/>
              </w:rPr>
              <w:t>1) Supporting the strengthening and expansion of the IPBES fellowship programme;</w:t>
            </w:r>
          </w:p>
          <w:p w14:paraId="75976E02" w14:textId="2F27733C" w:rsidR="00B0478D" w:rsidRPr="00607050" w:rsidRDefault="00B0478D" w:rsidP="00615172">
            <w:pPr>
              <w:rPr>
                <w:rFonts w:eastAsia="SimSun"/>
                <w:sz w:val="18"/>
                <w:szCs w:val="18"/>
                <w:lang w:eastAsia="zh-CN"/>
              </w:rPr>
            </w:pPr>
            <w:r w:rsidRPr="00607050">
              <w:rPr>
                <w:rFonts w:eastAsia="SimSun"/>
                <w:sz w:val="18"/>
                <w:szCs w:val="18"/>
                <w:lang w:eastAsia="zh-CN"/>
              </w:rPr>
              <w:t xml:space="preserve">2) Promoting academic exchange between members of IPBES subsidiary bodies, expert groups, task forces, secretariat and </w:t>
            </w:r>
            <w:r w:rsidR="006763B1" w:rsidRPr="00607050">
              <w:rPr>
                <w:rFonts w:eastAsia="SimSun"/>
                <w:sz w:val="18"/>
                <w:szCs w:val="18"/>
                <w:lang w:eastAsia="zh-CN"/>
              </w:rPr>
              <w:t>technical support units</w:t>
            </w:r>
            <w:r w:rsidRPr="00607050">
              <w:rPr>
                <w:rFonts w:eastAsia="SimSun"/>
                <w:sz w:val="18"/>
                <w:szCs w:val="18"/>
                <w:lang w:eastAsia="zh-CN"/>
              </w:rPr>
              <w:t xml:space="preserve"> and WII faculty; and </w:t>
            </w:r>
          </w:p>
          <w:p w14:paraId="4D6444A7" w14:textId="77777777" w:rsidR="00B0478D" w:rsidRPr="00607050" w:rsidRDefault="00B0478D" w:rsidP="00615172">
            <w:pPr>
              <w:rPr>
                <w:rFonts w:eastAsia="SimSun"/>
                <w:sz w:val="18"/>
                <w:szCs w:val="18"/>
                <w:lang w:eastAsia="zh-CN"/>
              </w:rPr>
            </w:pPr>
            <w:r w:rsidRPr="00607050">
              <w:rPr>
                <w:rFonts w:eastAsia="SimSun"/>
                <w:sz w:val="18"/>
                <w:szCs w:val="18"/>
                <w:lang w:eastAsia="zh-CN"/>
              </w:rPr>
              <w:t xml:space="preserve">3) Offering onsite capacity building and customised training programmes for a multitude of stakeholders in the arena of Biodiversity Conservation. </w:t>
            </w:r>
          </w:p>
        </w:tc>
        <w:tc>
          <w:tcPr>
            <w:tcW w:w="370" w:type="pct"/>
            <w:tcBorders>
              <w:top w:val="single" w:sz="4" w:space="0" w:color="auto"/>
              <w:left w:val="nil"/>
              <w:bottom w:val="single" w:sz="4" w:space="0" w:color="auto"/>
              <w:right w:val="single" w:sz="4" w:space="0" w:color="auto"/>
            </w:tcBorders>
            <w:shd w:val="clear" w:color="auto" w:fill="auto"/>
          </w:tcPr>
          <w:p w14:paraId="1AAA9350"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1CE212F8" w14:textId="77777777" w:rsidR="00B0478D" w:rsidRPr="00607050" w:rsidRDefault="00B0478D" w:rsidP="00615172">
            <w:pPr>
              <w:rPr>
                <w:rFonts w:eastAsia="SimSun"/>
                <w:sz w:val="18"/>
                <w:szCs w:val="18"/>
                <w:lang w:eastAsia="zh-CN"/>
              </w:rPr>
            </w:pPr>
            <w:r w:rsidRPr="00607050">
              <w:rPr>
                <w:rFonts w:eastAsia="SimSun"/>
                <w:sz w:val="18"/>
                <w:szCs w:val="18"/>
                <w:lang w:eastAsia="zh-CN"/>
              </w:rPr>
              <w:t>Wildlife Institute of India (WII)</w:t>
            </w:r>
          </w:p>
        </w:tc>
        <w:tc>
          <w:tcPr>
            <w:tcW w:w="528" w:type="pct"/>
            <w:tcBorders>
              <w:top w:val="nil"/>
              <w:left w:val="nil"/>
              <w:bottom w:val="single" w:sz="4" w:space="0" w:color="auto"/>
              <w:right w:val="single" w:sz="4" w:space="0" w:color="auto"/>
            </w:tcBorders>
            <w:shd w:val="clear" w:color="auto" w:fill="auto"/>
            <w:hideMark/>
          </w:tcPr>
          <w:p w14:paraId="27FE82B2" w14:textId="77777777" w:rsidR="00B0478D" w:rsidRPr="00607050" w:rsidRDefault="00B0478D" w:rsidP="00615172">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69E8AEE5" w14:textId="77777777" w:rsidR="00B0478D" w:rsidRPr="00607050" w:rsidRDefault="00B0478D" w:rsidP="00615172">
            <w:pPr>
              <w:rPr>
                <w:rFonts w:eastAsia="SimSun"/>
                <w:sz w:val="18"/>
                <w:szCs w:val="18"/>
                <w:lang w:eastAsia="zh-CN"/>
              </w:rPr>
            </w:pPr>
            <w:r w:rsidRPr="00607050">
              <w:rPr>
                <w:rFonts w:eastAsia="SimSun"/>
                <w:sz w:val="18"/>
                <w:szCs w:val="18"/>
                <w:lang w:eastAsia="zh-CN"/>
              </w:rPr>
              <w:t>Asia Pacific States</w:t>
            </w:r>
          </w:p>
        </w:tc>
      </w:tr>
      <w:tr w:rsidR="00B0478D" w:rsidRPr="00607050" w14:paraId="3829089A"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3E4EBADB" w14:textId="77777777" w:rsidR="00B0478D" w:rsidRPr="00607050" w:rsidRDefault="00B0478D" w:rsidP="00615172">
            <w:pPr>
              <w:rPr>
                <w:rFonts w:eastAsia="SimSun"/>
                <w:sz w:val="18"/>
                <w:szCs w:val="18"/>
                <w:lang w:eastAsia="zh-CN"/>
              </w:rPr>
            </w:pPr>
          </w:p>
        </w:tc>
        <w:tc>
          <w:tcPr>
            <w:tcW w:w="518" w:type="pct"/>
            <w:vMerge/>
            <w:tcBorders>
              <w:left w:val="nil"/>
              <w:right w:val="single" w:sz="4" w:space="0" w:color="auto"/>
            </w:tcBorders>
            <w:shd w:val="clear" w:color="auto" w:fill="auto"/>
            <w:hideMark/>
          </w:tcPr>
          <w:p w14:paraId="6D632678"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0FC7AB4E" w14:textId="1A11498A" w:rsidR="00B0478D" w:rsidRPr="00607050" w:rsidRDefault="00B0478D" w:rsidP="00615172">
            <w:pPr>
              <w:rPr>
                <w:rFonts w:eastAsia="SimSun"/>
                <w:sz w:val="18"/>
                <w:szCs w:val="18"/>
                <w:lang w:eastAsia="zh-CN"/>
              </w:rPr>
            </w:pPr>
            <w:r w:rsidRPr="00607050">
              <w:rPr>
                <w:rFonts w:eastAsia="SimSun"/>
                <w:sz w:val="18"/>
                <w:szCs w:val="18"/>
                <w:lang w:eastAsia="zh-CN"/>
              </w:rPr>
              <w:t xml:space="preserve">1) Contribution to the Africa </w:t>
            </w:r>
            <w:r w:rsidR="006763B1" w:rsidRPr="00607050">
              <w:rPr>
                <w:rFonts w:eastAsia="SimSun"/>
                <w:sz w:val="18"/>
                <w:szCs w:val="18"/>
                <w:lang w:eastAsia="zh-CN"/>
              </w:rPr>
              <w:t>technical support unit</w:t>
            </w:r>
          </w:p>
          <w:p w14:paraId="7A037D6A" w14:textId="1DA2EF04" w:rsidR="00B0478D" w:rsidRPr="00607050" w:rsidRDefault="00B0478D" w:rsidP="00615172">
            <w:pPr>
              <w:rPr>
                <w:rFonts w:eastAsia="SimSun"/>
                <w:sz w:val="18"/>
                <w:szCs w:val="18"/>
                <w:lang w:eastAsia="zh-CN"/>
              </w:rPr>
            </w:pPr>
            <w:r w:rsidRPr="00607050">
              <w:rPr>
                <w:rFonts w:eastAsia="SimSun"/>
                <w:sz w:val="18"/>
                <w:szCs w:val="18"/>
                <w:lang w:eastAsia="zh-CN"/>
              </w:rPr>
              <w:t xml:space="preserve">2) Support to regional seminars organised by </w:t>
            </w:r>
            <w:r w:rsidR="006763B1" w:rsidRPr="00607050">
              <w:rPr>
                <w:rFonts w:eastAsia="SimSun"/>
                <w:sz w:val="18"/>
                <w:szCs w:val="18"/>
                <w:lang w:eastAsia="zh-CN"/>
              </w:rPr>
              <w:t>v</w:t>
            </w:r>
            <w:r w:rsidRPr="00607050">
              <w:rPr>
                <w:rFonts w:eastAsia="SimSun"/>
                <w:sz w:val="18"/>
                <w:szCs w:val="18"/>
                <w:lang w:eastAsia="zh-CN"/>
              </w:rPr>
              <w:t xml:space="preserve">alues, Americas and Africa </w:t>
            </w:r>
            <w:r w:rsidR="006763B1" w:rsidRPr="00607050">
              <w:rPr>
                <w:rFonts w:eastAsia="SimSun"/>
                <w:sz w:val="18"/>
                <w:szCs w:val="18"/>
                <w:lang w:eastAsia="zh-CN"/>
              </w:rPr>
              <w:t>technical support units</w:t>
            </w:r>
          </w:p>
        </w:tc>
        <w:tc>
          <w:tcPr>
            <w:tcW w:w="370" w:type="pct"/>
            <w:tcBorders>
              <w:top w:val="single" w:sz="4" w:space="0" w:color="auto"/>
              <w:left w:val="nil"/>
              <w:bottom w:val="single" w:sz="4" w:space="0" w:color="auto"/>
              <w:right w:val="single" w:sz="4" w:space="0" w:color="auto"/>
            </w:tcBorders>
            <w:shd w:val="clear" w:color="auto" w:fill="auto"/>
          </w:tcPr>
          <w:p w14:paraId="72EF408B"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2017-2018</w:t>
            </w:r>
          </w:p>
        </w:tc>
        <w:tc>
          <w:tcPr>
            <w:tcW w:w="1108" w:type="pct"/>
            <w:tcBorders>
              <w:top w:val="nil"/>
              <w:left w:val="single" w:sz="4" w:space="0" w:color="auto"/>
              <w:bottom w:val="single" w:sz="4" w:space="0" w:color="auto"/>
              <w:right w:val="single" w:sz="4" w:space="0" w:color="auto"/>
            </w:tcBorders>
            <w:shd w:val="clear" w:color="auto" w:fill="auto"/>
            <w:hideMark/>
          </w:tcPr>
          <w:p w14:paraId="5F8C0A35" w14:textId="77777777" w:rsidR="00B0478D" w:rsidRPr="00607050" w:rsidRDefault="00B0478D" w:rsidP="00615172">
            <w:pPr>
              <w:rPr>
                <w:rFonts w:eastAsia="SimSun"/>
                <w:sz w:val="18"/>
                <w:szCs w:val="18"/>
                <w:lang w:eastAsia="zh-CN"/>
              </w:rPr>
            </w:pPr>
            <w:r w:rsidRPr="00607050">
              <w:rPr>
                <w:rFonts w:eastAsia="SimSun"/>
                <w:sz w:val="18"/>
                <w:szCs w:val="18"/>
                <w:lang w:eastAsia="zh-CN"/>
              </w:rPr>
              <w:t>Stockholm Resilience Centre, SwedBio</w:t>
            </w:r>
          </w:p>
        </w:tc>
        <w:tc>
          <w:tcPr>
            <w:tcW w:w="528" w:type="pct"/>
            <w:tcBorders>
              <w:top w:val="nil"/>
              <w:left w:val="nil"/>
              <w:bottom w:val="single" w:sz="4" w:space="0" w:color="auto"/>
              <w:right w:val="single" w:sz="4" w:space="0" w:color="auto"/>
            </w:tcBorders>
            <w:shd w:val="clear" w:color="auto" w:fill="auto"/>
            <w:hideMark/>
          </w:tcPr>
          <w:p w14:paraId="1A707AE2" w14:textId="77777777" w:rsidR="00B0478D" w:rsidRPr="00607050" w:rsidRDefault="00B0478D" w:rsidP="00615172">
            <w:pPr>
              <w:rPr>
                <w:rFonts w:eastAsia="SimSun"/>
                <w:sz w:val="18"/>
                <w:szCs w:val="18"/>
                <w:lang w:eastAsia="zh-CN"/>
              </w:rPr>
            </w:pPr>
            <w:r w:rsidRPr="00607050">
              <w:rPr>
                <w:rFonts w:eastAsia="SimSun"/>
                <w:sz w:val="18"/>
                <w:szCs w:val="18"/>
                <w:lang w:eastAsia="zh-CN"/>
              </w:rPr>
              <w:t>Combinations</w:t>
            </w:r>
          </w:p>
        </w:tc>
        <w:tc>
          <w:tcPr>
            <w:tcW w:w="521" w:type="pct"/>
            <w:tcBorders>
              <w:top w:val="nil"/>
              <w:left w:val="nil"/>
              <w:bottom w:val="single" w:sz="4" w:space="0" w:color="auto"/>
              <w:right w:val="single" w:sz="4" w:space="0" w:color="auto"/>
            </w:tcBorders>
            <w:shd w:val="clear" w:color="auto" w:fill="auto"/>
            <w:hideMark/>
          </w:tcPr>
          <w:p w14:paraId="6826EB98" w14:textId="77777777" w:rsidR="00B0478D" w:rsidRPr="00607050" w:rsidRDefault="00B0478D" w:rsidP="00615172">
            <w:pPr>
              <w:rPr>
                <w:rFonts w:eastAsia="SimSun"/>
                <w:sz w:val="18"/>
                <w:szCs w:val="18"/>
                <w:lang w:eastAsia="zh-CN"/>
              </w:rPr>
            </w:pPr>
            <w:r w:rsidRPr="00607050">
              <w:rPr>
                <w:rFonts w:eastAsia="SimSun"/>
                <w:sz w:val="18"/>
                <w:szCs w:val="18"/>
                <w:lang w:eastAsia="zh-CN"/>
              </w:rPr>
              <w:t>Global</w:t>
            </w:r>
          </w:p>
        </w:tc>
      </w:tr>
      <w:tr w:rsidR="00B0478D" w:rsidRPr="00607050" w14:paraId="0775CAD0" w14:textId="77777777" w:rsidTr="00607050">
        <w:trPr>
          <w:trHeight w:val="58"/>
          <w:jc w:val="right"/>
        </w:trPr>
        <w:tc>
          <w:tcPr>
            <w:tcW w:w="429" w:type="pct"/>
            <w:vMerge w:val="restart"/>
            <w:tcBorders>
              <w:top w:val="single" w:sz="4" w:space="0" w:color="auto"/>
              <w:left w:val="single" w:sz="4" w:space="0" w:color="auto"/>
              <w:right w:val="single" w:sz="4" w:space="0" w:color="auto"/>
            </w:tcBorders>
            <w:shd w:val="clear" w:color="auto" w:fill="auto"/>
            <w:hideMark/>
          </w:tcPr>
          <w:p w14:paraId="193BC261" w14:textId="77777777" w:rsidR="00B0478D" w:rsidRPr="00607050" w:rsidRDefault="00B0478D" w:rsidP="00615172">
            <w:pPr>
              <w:rPr>
                <w:rFonts w:eastAsia="SimSun"/>
                <w:sz w:val="18"/>
                <w:szCs w:val="18"/>
                <w:lang w:eastAsia="zh-CN"/>
              </w:rPr>
            </w:pPr>
            <w:r w:rsidRPr="00607050">
              <w:rPr>
                <w:rFonts w:eastAsia="SimSun"/>
                <w:sz w:val="18"/>
                <w:szCs w:val="18"/>
                <w:lang w:eastAsia="zh-CN"/>
              </w:rPr>
              <w:t>Strategy 1: Learning &amp; engagement</w:t>
            </w:r>
          </w:p>
        </w:tc>
        <w:tc>
          <w:tcPr>
            <w:tcW w:w="518" w:type="pct"/>
            <w:tcBorders>
              <w:top w:val="single" w:sz="4" w:space="0" w:color="auto"/>
              <w:left w:val="nil"/>
              <w:bottom w:val="single" w:sz="4" w:space="0" w:color="auto"/>
              <w:right w:val="single" w:sz="4" w:space="0" w:color="auto"/>
            </w:tcBorders>
            <w:shd w:val="clear" w:color="auto" w:fill="auto"/>
            <w:hideMark/>
          </w:tcPr>
          <w:p w14:paraId="249CD330" w14:textId="77777777" w:rsidR="00B0478D" w:rsidRPr="00607050" w:rsidRDefault="00B0478D" w:rsidP="00615172">
            <w:pPr>
              <w:rPr>
                <w:rFonts w:eastAsia="SimSun"/>
                <w:sz w:val="18"/>
                <w:szCs w:val="18"/>
                <w:lang w:eastAsia="zh-CN"/>
              </w:rPr>
            </w:pPr>
            <w:r w:rsidRPr="00607050">
              <w:rPr>
                <w:rFonts w:eastAsia="SimSun"/>
                <w:sz w:val="18"/>
                <w:szCs w:val="18"/>
                <w:lang w:eastAsia="zh-CN"/>
              </w:rPr>
              <w:t>Strengthen science-policy-society interface on biodiversity and ecosystem services</w:t>
            </w:r>
          </w:p>
        </w:tc>
        <w:tc>
          <w:tcPr>
            <w:tcW w:w="1525" w:type="pct"/>
            <w:tcBorders>
              <w:top w:val="nil"/>
              <w:left w:val="nil"/>
              <w:bottom w:val="single" w:sz="4" w:space="0" w:color="auto"/>
              <w:right w:val="single" w:sz="4" w:space="0" w:color="auto"/>
            </w:tcBorders>
            <w:shd w:val="clear" w:color="auto" w:fill="auto"/>
            <w:hideMark/>
          </w:tcPr>
          <w:p w14:paraId="2F5EAB03" w14:textId="77777777" w:rsidR="00B0478D" w:rsidRPr="00607050" w:rsidRDefault="00B0478D" w:rsidP="00615172">
            <w:pPr>
              <w:rPr>
                <w:rFonts w:eastAsia="SimSun"/>
                <w:sz w:val="18"/>
                <w:szCs w:val="18"/>
                <w:lang w:eastAsia="zh-CN"/>
              </w:rPr>
            </w:pPr>
            <w:r w:rsidRPr="00607050">
              <w:rPr>
                <w:rFonts w:eastAsia="SimSun"/>
                <w:sz w:val="18"/>
                <w:szCs w:val="18"/>
                <w:lang w:eastAsia="zh-CN"/>
              </w:rPr>
              <w:t xml:space="preserve">BSPIN, the Biodiversity Science-Policy Interfaces Network for Early Career Scientists (ECS): Activities promoting 1) interaction between young scientists and with other stakeholders in </w:t>
            </w:r>
            <w:r w:rsidR="00E35377" w:rsidRPr="00607050">
              <w:rPr>
                <w:rFonts w:eastAsia="SimSun"/>
                <w:sz w:val="18"/>
                <w:szCs w:val="18"/>
                <w:lang w:eastAsia="zh-CN"/>
              </w:rPr>
              <w:t>s</w:t>
            </w:r>
            <w:r w:rsidR="006763B1" w:rsidRPr="00607050">
              <w:rPr>
                <w:rFonts w:eastAsia="SimSun"/>
                <w:sz w:val="18"/>
                <w:szCs w:val="18"/>
                <w:lang w:eastAsia="zh-CN"/>
              </w:rPr>
              <w:t>cience-policy interface (</w:t>
            </w:r>
            <w:r w:rsidRPr="00607050">
              <w:rPr>
                <w:rFonts w:eastAsia="SimSun"/>
                <w:sz w:val="18"/>
                <w:szCs w:val="18"/>
                <w:lang w:eastAsia="zh-CN"/>
              </w:rPr>
              <w:t>SPI</w:t>
            </w:r>
            <w:r w:rsidR="00E35377" w:rsidRPr="00607050">
              <w:rPr>
                <w:rFonts w:eastAsia="SimSun"/>
                <w:sz w:val="18"/>
                <w:szCs w:val="18"/>
                <w:lang w:eastAsia="zh-CN"/>
              </w:rPr>
              <w:t>)</w:t>
            </w:r>
            <w:r w:rsidRPr="00607050">
              <w:rPr>
                <w:rFonts w:eastAsia="SimSun"/>
                <w:sz w:val="18"/>
                <w:szCs w:val="18"/>
                <w:lang w:eastAsia="zh-CN"/>
              </w:rPr>
              <w:t xml:space="preserve"> processes, 2) capacities of ECS to engage in global biodiversity-related SPIs, 3) inter- and transdisciplinary research, 4) communicate the potential of ECS regarding IPBES (and related SPIs), and 5) encourage practical involvement of ECS in these SPIs. </w:t>
            </w:r>
          </w:p>
        </w:tc>
        <w:tc>
          <w:tcPr>
            <w:tcW w:w="370" w:type="pct"/>
            <w:tcBorders>
              <w:top w:val="single" w:sz="4" w:space="0" w:color="auto"/>
              <w:left w:val="nil"/>
              <w:bottom w:val="single" w:sz="4" w:space="0" w:color="auto"/>
              <w:right w:val="single" w:sz="4" w:space="0" w:color="auto"/>
            </w:tcBorders>
            <w:shd w:val="clear" w:color="auto" w:fill="auto"/>
          </w:tcPr>
          <w:p w14:paraId="5DD34C02"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0E17D23B" w14:textId="77777777" w:rsidR="00B0478D" w:rsidRPr="00607050" w:rsidRDefault="00B0478D" w:rsidP="00615172">
            <w:pPr>
              <w:rPr>
                <w:rFonts w:eastAsia="SimSun"/>
                <w:sz w:val="18"/>
                <w:szCs w:val="18"/>
                <w:lang w:eastAsia="zh-CN"/>
              </w:rPr>
            </w:pPr>
            <w:r w:rsidRPr="00607050">
              <w:rPr>
                <w:rFonts w:eastAsia="SimSun"/>
                <w:sz w:val="18"/>
                <w:szCs w:val="18"/>
                <w:lang w:eastAsia="zh-CN"/>
              </w:rPr>
              <w:t>Group of ECS, with support from NeFo</w:t>
            </w:r>
          </w:p>
        </w:tc>
        <w:tc>
          <w:tcPr>
            <w:tcW w:w="528" w:type="pct"/>
            <w:tcBorders>
              <w:top w:val="nil"/>
              <w:left w:val="nil"/>
              <w:bottom w:val="single" w:sz="4" w:space="0" w:color="auto"/>
              <w:right w:val="single" w:sz="4" w:space="0" w:color="auto"/>
            </w:tcBorders>
            <w:shd w:val="clear" w:color="auto" w:fill="auto"/>
            <w:hideMark/>
          </w:tcPr>
          <w:p w14:paraId="42E8CB52" w14:textId="77777777" w:rsidR="00B0478D" w:rsidRPr="00607050" w:rsidRDefault="00B0478D" w:rsidP="00615172">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77CCD0DE" w14:textId="77777777" w:rsidR="00B0478D" w:rsidRPr="00607050" w:rsidRDefault="00B0478D" w:rsidP="00615172">
            <w:pPr>
              <w:rPr>
                <w:rFonts w:eastAsia="SimSun"/>
                <w:sz w:val="18"/>
                <w:szCs w:val="18"/>
                <w:lang w:eastAsia="zh-CN"/>
              </w:rPr>
            </w:pPr>
            <w:r w:rsidRPr="00607050">
              <w:rPr>
                <w:rFonts w:eastAsia="SimSun"/>
                <w:sz w:val="18"/>
                <w:szCs w:val="18"/>
                <w:lang w:eastAsia="zh-CN"/>
              </w:rPr>
              <w:t>Global</w:t>
            </w:r>
          </w:p>
        </w:tc>
      </w:tr>
      <w:tr w:rsidR="00B0478D" w:rsidRPr="00607050" w14:paraId="6F369136"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4CF25245" w14:textId="77777777" w:rsidR="00B0478D" w:rsidRPr="00607050" w:rsidRDefault="00B0478D" w:rsidP="00615172">
            <w:pPr>
              <w:rPr>
                <w:rFonts w:eastAsia="SimSun"/>
                <w:sz w:val="18"/>
                <w:szCs w:val="18"/>
                <w:lang w:eastAsia="zh-CN"/>
              </w:rPr>
            </w:pPr>
          </w:p>
        </w:tc>
        <w:tc>
          <w:tcPr>
            <w:tcW w:w="518" w:type="pct"/>
            <w:vMerge w:val="restart"/>
            <w:tcBorders>
              <w:top w:val="nil"/>
              <w:left w:val="nil"/>
              <w:right w:val="single" w:sz="4" w:space="0" w:color="auto"/>
            </w:tcBorders>
            <w:shd w:val="clear" w:color="auto" w:fill="auto"/>
            <w:hideMark/>
          </w:tcPr>
          <w:p w14:paraId="074B1090" w14:textId="77777777" w:rsidR="00B0478D" w:rsidRPr="00607050" w:rsidRDefault="00B0478D" w:rsidP="00615172">
            <w:pPr>
              <w:rPr>
                <w:rFonts w:eastAsia="SimSun"/>
                <w:sz w:val="18"/>
                <w:szCs w:val="18"/>
                <w:lang w:eastAsia="zh-CN"/>
              </w:rPr>
            </w:pPr>
            <w:r w:rsidRPr="00607050">
              <w:rPr>
                <w:rFonts w:eastAsia="SimSun"/>
                <w:sz w:val="18"/>
                <w:szCs w:val="18"/>
                <w:lang w:eastAsia="zh-CN"/>
              </w:rPr>
              <w:t>Support increased engagement and knowledge about IPBES and its deliverables through offering complemen</w:t>
            </w:r>
            <w:r w:rsidRPr="00607050">
              <w:rPr>
                <w:rFonts w:eastAsia="SimSun"/>
                <w:sz w:val="18"/>
                <w:szCs w:val="18"/>
                <w:lang w:eastAsia="zh-CN"/>
              </w:rPr>
              <w:lastRenderedPageBreak/>
              <w:t xml:space="preserve">tary activities </w:t>
            </w:r>
          </w:p>
          <w:p w14:paraId="65C72293"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23865F6F" w14:textId="77777777" w:rsidR="00B0478D" w:rsidRPr="00607050" w:rsidRDefault="00B0478D" w:rsidP="00615172">
            <w:pPr>
              <w:rPr>
                <w:rFonts w:eastAsia="SimSun"/>
                <w:sz w:val="18"/>
                <w:szCs w:val="18"/>
                <w:lang w:eastAsia="zh-CN"/>
              </w:rPr>
            </w:pPr>
            <w:r w:rsidRPr="00607050">
              <w:rPr>
                <w:rFonts w:eastAsia="SimSun"/>
                <w:sz w:val="18"/>
                <w:szCs w:val="18"/>
                <w:lang w:eastAsia="zh-CN"/>
              </w:rPr>
              <w:lastRenderedPageBreak/>
              <w:t>GIZ ValuES project</w:t>
            </w:r>
            <w:r w:rsidR="003E6646" w:rsidRPr="00607050">
              <w:rPr>
                <w:rStyle w:val="FootnoteReference"/>
                <w:rFonts w:eastAsia="SimSun"/>
                <w:lang w:eastAsia="zh-CN"/>
              </w:rPr>
              <w:footnoteReference w:id="21"/>
            </w:r>
            <w:r w:rsidRPr="00607050">
              <w:rPr>
                <w:rFonts w:eastAsia="SimSun"/>
                <w:sz w:val="18"/>
                <w:szCs w:val="18"/>
                <w:lang w:eastAsia="zh-CN"/>
              </w:rPr>
              <w:t>: regional workshops with IPBES content in South America (2016) and South-East Asia (2017); and francophone West Africa (201</w:t>
            </w:r>
            <w:r w:rsidR="003B78E5" w:rsidRPr="00607050">
              <w:rPr>
                <w:rFonts w:eastAsia="SimSun"/>
                <w:sz w:val="18"/>
                <w:szCs w:val="18"/>
                <w:lang w:eastAsia="zh-CN"/>
              </w:rPr>
              <w:t>8</w:t>
            </w:r>
            <w:r w:rsidRPr="00607050">
              <w:rPr>
                <w:rFonts w:eastAsia="SimSun"/>
                <w:sz w:val="18"/>
                <w:szCs w:val="18"/>
                <w:lang w:eastAsia="zh-CN"/>
              </w:rPr>
              <w:t>)</w:t>
            </w:r>
          </w:p>
        </w:tc>
        <w:tc>
          <w:tcPr>
            <w:tcW w:w="370" w:type="pct"/>
            <w:tcBorders>
              <w:top w:val="single" w:sz="4" w:space="0" w:color="auto"/>
              <w:left w:val="nil"/>
              <w:bottom w:val="single" w:sz="4" w:space="0" w:color="auto"/>
              <w:right w:val="single" w:sz="4" w:space="0" w:color="auto"/>
            </w:tcBorders>
          </w:tcPr>
          <w:p w14:paraId="7507ECBA"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2016-2017</w:t>
            </w:r>
          </w:p>
        </w:tc>
        <w:tc>
          <w:tcPr>
            <w:tcW w:w="1108" w:type="pct"/>
            <w:tcBorders>
              <w:top w:val="nil"/>
              <w:left w:val="single" w:sz="4" w:space="0" w:color="auto"/>
              <w:bottom w:val="single" w:sz="4" w:space="0" w:color="auto"/>
              <w:right w:val="single" w:sz="4" w:space="0" w:color="auto"/>
            </w:tcBorders>
            <w:shd w:val="clear" w:color="auto" w:fill="auto"/>
            <w:hideMark/>
          </w:tcPr>
          <w:p w14:paraId="4C119FBE" w14:textId="77777777" w:rsidR="00B0478D" w:rsidRPr="00607050" w:rsidRDefault="00B0478D" w:rsidP="00615172">
            <w:pPr>
              <w:rPr>
                <w:rFonts w:eastAsia="SimSun"/>
                <w:sz w:val="18"/>
                <w:szCs w:val="18"/>
                <w:lang w:eastAsia="zh-CN"/>
              </w:rPr>
            </w:pPr>
            <w:r w:rsidRPr="00607050">
              <w:rPr>
                <w:rFonts w:eastAsia="SimSun"/>
                <w:sz w:val="18"/>
                <w:szCs w:val="18"/>
                <w:lang w:eastAsia="zh-CN"/>
              </w:rPr>
              <w:t>GIZ ValuES, WABES, GIZ bilateral projects</w:t>
            </w:r>
          </w:p>
        </w:tc>
        <w:tc>
          <w:tcPr>
            <w:tcW w:w="528" w:type="pct"/>
            <w:tcBorders>
              <w:top w:val="nil"/>
              <w:left w:val="nil"/>
              <w:bottom w:val="single" w:sz="4" w:space="0" w:color="auto"/>
              <w:right w:val="single" w:sz="4" w:space="0" w:color="auto"/>
            </w:tcBorders>
            <w:shd w:val="clear" w:color="auto" w:fill="auto"/>
            <w:hideMark/>
          </w:tcPr>
          <w:p w14:paraId="5B2A25BF" w14:textId="77777777" w:rsidR="00B0478D" w:rsidRPr="00607050" w:rsidRDefault="00B0478D" w:rsidP="00615172">
            <w:pPr>
              <w:rPr>
                <w:rFonts w:eastAsia="SimSun"/>
                <w:sz w:val="18"/>
                <w:szCs w:val="18"/>
                <w:lang w:eastAsia="zh-CN"/>
              </w:rPr>
            </w:pPr>
            <w:r w:rsidRPr="00607050">
              <w:rPr>
                <w:rFonts w:eastAsia="SimSun"/>
                <w:sz w:val="18"/>
                <w:szCs w:val="18"/>
                <w:lang w:eastAsia="zh-CN"/>
              </w:rPr>
              <w:t> In-kind contribution</w:t>
            </w:r>
          </w:p>
        </w:tc>
        <w:tc>
          <w:tcPr>
            <w:tcW w:w="521" w:type="pct"/>
            <w:tcBorders>
              <w:top w:val="nil"/>
              <w:left w:val="nil"/>
              <w:bottom w:val="single" w:sz="4" w:space="0" w:color="auto"/>
              <w:right w:val="single" w:sz="4" w:space="0" w:color="auto"/>
            </w:tcBorders>
            <w:shd w:val="clear" w:color="auto" w:fill="auto"/>
            <w:hideMark/>
          </w:tcPr>
          <w:p w14:paraId="7AF6F589" w14:textId="77777777" w:rsidR="00B0478D" w:rsidRPr="00607050" w:rsidRDefault="00B0478D" w:rsidP="00615172">
            <w:pPr>
              <w:rPr>
                <w:rFonts w:eastAsia="SimSun"/>
                <w:sz w:val="18"/>
                <w:szCs w:val="18"/>
                <w:lang w:eastAsia="zh-CN"/>
              </w:rPr>
            </w:pPr>
            <w:r w:rsidRPr="00607050">
              <w:rPr>
                <w:rFonts w:eastAsia="SimSun"/>
                <w:sz w:val="18"/>
                <w:szCs w:val="18"/>
                <w:lang w:eastAsia="zh-CN"/>
              </w:rPr>
              <w:t>Global</w:t>
            </w:r>
          </w:p>
        </w:tc>
      </w:tr>
      <w:tr w:rsidR="00B0478D" w:rsidRPr="00607050" w14:paraId="37647D46" w14:textId="77777777" w:rsidTr="00607050">
        <w:trPr>
          <w:trHeight w:val="58"/>
          <w:jc w:val="right"/>
        </w:trPr>
        <w:tc>
          <w:tcPr>
            <w:tcW w:w="429" w:type="pct"/>
            <w:vMerge/>
            <w:tcBorders>
              <w:left w:val="single" w:sz="4" w:space="0" w:color="auto"/>
              <w:right w:val="single" w:sz="4" w:space="0" w:color="auto"/>
            </w:tcBorders>
            <w:shd w:val="clear" w:color="auto" w:fill="auto"/>
          </w:tcPr>
          <w:p w14:paraId="1B6DBBFB" w14:textId="77777777" w:rsidR="00B0478D" w:rsidRPr="00607050" w:rsidRDefault="00B0478D" w:rsidP="00615172">
            <w:pPr>
              <w:rPr>
                <w:rFonts w:eastAsia="SimSun"/>
                <w:sz w:val="18"/>
                <w:szCs w:val="18"/>
                <w:lang w:eastAsia="zh-CN"/>
              </w:rPr>
            </w:pPr>
          </w:p>
        </w:tc>
        <w:tc>
          <w:tcPr>
            <w:tcW w:w="518" w:type="pct"/>
            <w:vMerge/>
            <w:tcBorders>
              <w:left w:val="nil"/>
              <w:right w:val="single" w:sz="4" w:space="0" w:color="auto"/>
            </w:tcBorders>
            <w:shd w:val="clear" w:color="auto" w:fill="auto"/>
          </w:tcPr>
          <w:p w14:paraId="5BD14D4B"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078F3088" w14:textId="77777777" w:rsidR="00B0478D" w:rsidRPr="00607050" w:rsidRDefault="00B0478D" w:rsidP="00615172">
            <w:pPr>
              <w:rPr>
                <w:rFonts w:eastAsia="SimSun"/>
                <w:sz w:val="18"/>
                <w:szCs w:val="18"/>
                <w:lang w:eastAsia="zh-CN"/>
              </w:rPr>
            </w:pPr>
            <w:r w:rsidRPr="00607050">
              <w:rPr>
                <w:rFonts w:eastAsia="SimSun"/>
                <w:sz w:val="18"/>
                <w:szCs w:val="18"/>
                <w:lang w:eastAsia="zh-CN"/>
              </w:rPr>
              <w:t>ValuES training related to IPBES products (e.g. IPBES guide on multiple values) in 20 countries</w:t>
            </w:r>
          </w:p>
          <w:p w14:paraId="1B4595AB" w14:textId="77777777" w:rsidR="00B0478D" w:rsidRPr="00607050" w:rsidRDefault="00B0478D" w:rsidP="00615172">
            <w:pPr>
              <w:rPr>
                <w:rFonts w:eastAsia="SimSun"/>
                <w:sz w:val="18"/>
                <w:szCs w:val="18"/>
                <w:lang w:eastAsia="zh-CN"/>
              </w:rPr>
            </w:pPr>
          </w:p>
        </w:tc>
        <w:tc>
          <w:tcPr>
            <w:tcW w:w="370" w:type="pct"/>
            <w:tcBorders>
              <w:top w:val="single" w:sz="4" w:space="0" w:color="auto"/>
              <w:left w:val="nil"/>
              <w:bottom w:val="single" w:sz="4" w:space="0" w:color="auto"/>
              <w:right w:val="single" w:sz="4" w:space="0" w:color="auto"/>
            </w:tcBorders>
          </w:tcPr>
          <w:p w14:paraId="578B86CE"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Ongoing-2018</w:t>
            </w:r>
          </w:p>
        </w:tc>
        <w:tc>
          <w:tcPr>
            <w:tcW w:w="1108" w:type="pct"/>
            <w:tcBorders>
              <w:top w:val="nil"/>
              <w:left w:val="single" w:sz="4" w:space="0" w:color="auto"/>
              <w:bottom w:val="single" w:sz="4" w:space="0" w:color="auto"/>
              <w:right w:val="single" w:sz="4" w:space="0" w:color="auto"/>
            </w:tcBorders>
            <w:shd w:val="clear" w:color="auto" w:fill="auto"/>
          </w:tcPr>
          <w:p w14:paraId="1EBF63D4" w14:textId="77777777" w:rsidR="00B0478D" w:rsidRPr="00607050" w:rsidRDefault="00B0478D" w:rsidP="00615172">
            <w:pPr>
              <w:rPr>
                <w:rFonts w:eastAsia="SimSun"/>
                <w:sz w:val="18"/>
                <w:szCs w:val="18"/>
                <w:lang w:eastAsia="zh-CN"/>
              </w:rPr>
            </w:pPr>
            <w:r w:rsidRPr="00607050">
              <w:rPr>
                <w:rFonts w:eastAsia="SimSun"/>
                <w:sz w:val="18"/>
                <w:szCs w:val="18"/>
                <w:lang w:eastAsia="zh-CN"/>
              </w:rPr>
              <w:t>GIZ ValuES, WABES, GIZ bilateral projects</w:t>
            </w:r>
          </w:p>
        </w:tc>
        <w:tc>
          <w:tcPr>
            <w:tcW w:w="528" w:type="pct"/>
            <w:tcBorders>
              <w:top w:val="nil"/>
              <w:left w:val="nil"/>
              <w:bottom w:val="single" w:sz="4" w:space="0" w:color="auto"/>
              <w:right w:val="single" w:sz="4" w:space="0" w:color="auto"/>
            </w:tcBorders>
            <w:shd w:val="clear" w:color="auto" w:fill="auto"/>
          </w:tcPr>
          <w:p w14:paraId="2F65916F" w14:textId="77777777" w:rsidR="00B0478D" w:rsidRPr="00607050" w:rsidRDefault="00B0478D" w:rsidP="00615172">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66892BDC" w14:textId="77777777" w:rsidR="00B0478D" w:rsidRPr="00607050" w:rsidRDefault="00B0478D" w:rsidP="00615172">
            <w:pPr>
              <w:rPr>
                <w:rFonts w:eastAsia="SimSun"/>
                <w:sz w:val="18"/>
                <w:szCs w:val="18"/>
                <w:lang w:eastAsia="zh-CN"/>
              </w:rPr>
            </w:pPr>
            <w:r w:rsidRPr="00607050">
              <w:rPr>
                <w:rFonts w:eastAsia="SimSun"/>
                <w:sz w:val="18"/>
                <w:szCs w:val="18"/>
                <w:lang w:eastAsia="zh-CN"/>
              </w:rPr>
              <w:t>Global</w:t>
            </w:r>
          </w:p>
        </w:tc>
      </w:tr>
      <w:tr w:rsidR="00B0478D" w:rsidRPr="00607050" w14:paraId="38BF1F60"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2526C4EB" w14:textId="77777777" w:rsidR="00B0478D" w:rsidRPr="00607050" w:rsidRDefault="00B0478D" w:rsidP="00615172">
            <w:pPr>
              <w:rPr>
                <w:rFonts w:eastAsia="SimSun"/>
                <w:sz w:val="18"/>
                <w:szCs w:val="18"/>
                <w:lang w:eastAsia="zh-CN"/>
              </w:rPr>
            </w:pPr>
          </w:p>
        </w:tc>
        <w:tc>
          <w:tcPr>
            <w:tcW w:w="518" w:type="pct"/>
            <w:vMerge/>
            <w:tcBorders>
              <w:left w:val="nil"/>
              <w:right w:val="single" w:sz="4" w:space="0" w:color="auto"/>
            </w:tcBorders>
            <w:shd w:val="clear" w:color="auto" w:fill="auto"/>
            <w:hideMark/>
          </w:tcPr>
          <w:p w14:paraId="5B5D20B8"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1EBD1946" w14:textId="77777777" w:rsidR="00B0478D" w:rsidRPr="00607050" w:rsidRDefault="00B0478D" w:rsidP="00615172">
            <w:pPr>
              <w:rPr>
                <w:rFonts w:eastAsia="SimSun"/>
                <w:sz w:val="18"/>
                <w:szCs w:val="18"/>
                <w:lang w:eastAsia="zh-CN"/>
              </w:rPr>
            </w:pPr>
            <w:r w:rsidRPr="00607050">
              <w:rPr>
                <w:rFonts w:eastAsia="SimSun"/>
                <w:sz w:val="18"/>
                <w:szCs w:val="18"/>
                <w:lang w:eastAsia="zh-CN"/>
              </w:rPr>
              <w:t xml:space="preserve">HIGRADE: Graduate school of the Helmholtz Centre for Environmental Research: Education of graduate </w:t>
            </w:r>
            <w:r w:rsidRPr="00607050">
              <w:rPr>
                <w:rFonts w:eastAsia="SimSun"/>
                <w:sz w:val="18"/>
                <w:szCs w:val="18"/>
                <w:lang w:eastAsia="zh-CN"/>
              </w:rPr>
              <w:lastRenderedPageBreak/>
              <w:t>students on science-policy interfaces and on IPBES</w:t>
            </w:r>
          </w:p>
        </w:tc>
        <w:tc>
          <w:tcPr>
            <w:tcW w:w="370" w:type="pct"/>
            <w:tcBorders>
              <w:top w:val="single" w:sz="4" w:space="0" w:color="auto"/>
              <w:left w:val="nil"/>
              <w:bottom w:val="single" w:sz="4" w:space="0" w:color="auto"/>
              <w:right w:val="single" w:sz="4" w:space="0" w:color="auto"/>
            </w:tcBorders>
          </w:tcPr>
          <w:p w14:paraId="577F5185"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lastRenderedPageBreak/>
              <w:t>Ongoing</w:t>
            </w:r>
          </w:p>
        </w:tc>
        <w:tc>
          <w:tcPr>
            <w:tcW w:w="1108" w:type="pct"/>
            <w:tcBorders>
              <w:top w:val="nil"/>
              <w:left w:val="single" w:sz="4" w:space="0" w:color="auto"/>
              <w:bottom w:val="single" w:sz="4" w:space="0" w:color="auto"/>
              <w:right w:val="single" w:sz="4" w:space="0" w:color="auto"/>
            </w:tcBorders>
            <w:shd w:val="clear" w:color="auto" w:fill="auto"/>
            <w:hideMark/>
          </w:tcPr>
          <w:p w14:paraId="4A6732E8" w14:textId="77777777" w:rsidR="00B0478D" w:rsidRPr="00607050" w:rsidRDefault="00B0478D" w:rsidP="00615172">
            <w:pPr>
              <w:rPr>
                <w:rFonts w:eastAsia="SimSun"/>
                <w:sz w:val="18"/>
                <w:szCs w:val="18"/>
                <w:lang w:eastAsia="zh-CN"/>
              </w:rPr>
            </w:pPr>
            <w:r w:rsidRPr="00607050">
              <w:rPr>
                <w:rFonts w:eastAsia="SimSun"/>
                <w:sz w:val="18"/>
                <w:szCs w:val="18"/>
                <w:lang w:eastAsia="zh-CN"/>
              </w:rPr>
              <w:t xml:space="preserve">UFZ </w:t>
            </w:r>
          </w:p>
        </w:tc>
        <w:tc>
          <w:tcPr>
            <w:tcW w:w="528" w:type="pct"/>
            <w:tcBorders>
              <w:top w:val="nil"/>
              <w:left w:val="nil"/>
              <w:bottom w:val="single" w:sz="4" w:space="0" w:color="auto"/>
              <w:right w:val="single" w:sz="4" w:space="0" w:color="auto"/>
            </w:tcBorders>
            <w:shd w:val="clear" w:color="auto" w:fill="auto"/>
            <w:hideMark/>
          </w:tcPr>
          <w:p w14:paraId="7418D514" w14:textId="77777777" w:rsidR="00B0478D" w:rsidRPr="00607050" w:rsidRDefault="00B0478D" w:rsidP="00615172">
            <w:pPr>
              <w:rPr>
                <w:rFonts w:eastAsia="SimSun"/>
                <w:sz w:val="18"/>
                <w:szCs w:val="18"/>
                <w:lang w:eastAsia="zh-CN"/>
              </w:rPr>
            </w:pPr>
            <w:r w:rsidRPr="00607050">
              <w:rPr>
                <w:rFonts w:eastAsia="SimSun"/>
                <w:sz w:val="18"/>
                <w:szCs w:val="18"/>
                <w:lang w:eastAsia="zh-CN"/>
              </w:rPr>
              <w:t>Alignment</w:t>
            </w:r>
          </w:p>
        </w:tc>
        <w:tc>
          <w:tcPr>
            <w:tcW w:w="521" w:type="pct"/>
            <w:tcBorders>
              <w:top w:val="nil"/>
              <w:left w:val="nil"/>
              <w:bottom w:val="single" w:sz="4" w:space="0" w:color="auto"/>
              <w:right w:val="single" w:sz="4" w:space="0" w:color="auto"/>
            </w:tcBorders>
            <w:shd w:val="clear" w:color="auto" w:fill="auto"/>
            <w:hideMark/>
          </w:tcPr>
          <w:p w14:paraId="77B3688F" w14:textId="77777777" w:rsidR="00B0478D" w:rsidRPr="00607050" w:rsidRDefault="00B0478D" w:rsidP="00615172">
            <w:pPr>
              <w:rPr>
                <w:rFonts w:eastAsia="SimSun"/>
                <w:sz w:val="18"/>
                <w:szCs w:val="18"/>
                <w:lang w:eastAsia="zh-CN"/>
              </w:rPr>
            </w:pPr>
            <w:r w:rsidRPr="00607050">
              <w:rPr>
                <w:rFonts w:eastAsia="SimSun"/>
                <w:sz w:val="18"/>
                <w:szCs w:val="18"/>
                <w:lang w:eastAsia="zh-CN"/>
              </w:rPr>
              <w:t xml:space="preserve">Western European </w:t>
            </w:r>
            <w:r w:rsidRPr="00607050">
              <w:rPr>
                <w:rFonts w:eastAsia="SimSun"/>
                <w:sz w:val="18"/>
                <w:szCs w:val="18"/>
                <w:lang w:eastAsia="zh-CN"/>
              </w:rPr>
              <w:lastRenderedPageBreak/>
              <w:t>and other States</w:t>
            </w:r>
          </w:p>
        </w:tc>
      </w:tr>
      <w:tr w:rsidR="00B0478D" w:rsidRPr="00607050" w14:paraId="5D4A8555" w14:textId="77777777" w:rsidTr="00607050">
        <w:trPr>
          <w:trHeight w:val="980"/>
          <w:jc w:val="right"/>
        </w:trPr>
        <w:tc>
          <w:tcPr>
            <w:tcW w:w="429" w:type="pct"/>
            <w:vMerge/>
            <w:tcBorders>
              <w:left w:val="single" w:sz="4" w:space="0" w:color="auto"/>
              <w:right w:val="single" w:sz="4" w:space="0" w:color="auto"/>
            </w:tcBorders>
            <w:shd w:val="clear" w:color="auto" w:fill="auto"/>
            <w:hideMark/>
          </w:tcPr>
          <w:p w14:paraId="17236F3C" w14:textId="77777777" w:rsidR="00B0478D" w:rsidRPr="00607050" w:rsidRDefault="00B0478D" w:rsidP="00615172">
            <w:pPr>
              <w:rPr>
                <w:rFonts w:eastAsia="SimSun"/>
                <w:sz w:val="18"/>
                <w:szCs w:val="18"/>
                <w:lang w:eastAsia="zh-CN"/>
              </w:rPr>
            </w:pPr>
          </w:p>
        </w:tc>
        <w:tc>
          <w:tcPr>
            <w:tcW w:w="518" w:type="pct"/>
            <w:vMerge/>
            <w:tcBorders>
              <w:left w:val="nil"/>
              <w:right w:val="single" w:sz="4" w:space="0" w:color="auto"/>
            </w:tcBorders>
            <w:shd w:val="clear" w:color="auto" w:fill="auto"/>
            <w:hideMark/>
          </w:tcPr>
          <w:p w14:paraId="456EFD9B"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4E03EE9C" w14:textId="77777777" w:rsidR="00B0478D" w:rsidRPr="00607050" w:rsidRDefault="00B0478D" w:rsidP="00615172">
            <w:pPr>
              <w:rPr>
                <w:rFonts w:eastAsia="SimSun"/>
                <w:sz w:val="18"/>
                <w:szCs w:val="18"/>
                <w:lang w:eastAsia="zh-CN"/>
              </w:rPr>
            </w:pPr>
            <w:r w:rsidRPr="00607050">
              <w:rPr>
                <w:rFonts w:eastAsia="SimSun"/>
                <w:sz w:val="18"/>
                <w:szCs w:val="18"/>
                <w:lang w:eastAsia="zh-CN"/>
              </w:rPr>
              <w:t xml:space="preserve">Delivery of undergraduate and postgraduate biodiversity related courses and training </w:t>
            </w:r>
          </w:p>
        </w:tc>
        <w:tc>
          <w:tcPr>
            <w:tcW w:w="370" w:type="pct"/>
            <w:tcBorders>
              <w:top w:val="single" w:sz="4" w:space="0" w:color="auto"/>
              <w:left w:val="nil"/>
              <w:bottom w:val="single" w:sz="4" w:space="0" w:color="auto"/>
              <w:right w:val="single" w:sz="4" w:space="0" w:color="auto"/>
            </w:tcBorders>
          </w:tcPr>
          <w:p w14:paraId="07E5C592" w14:textId="77777777" w:rsidR="00B0478D" w:rsidRPr="00607050" w:rsidRDefault="00B0478D" w:rsidP="00615172">
            <w:pPr>
              <w:spacing w:after="240"/>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14D91EED" w14:textId="77777777" w:rsidR="00B0478D" w:rsidRPr="00607050" w:rsidRDefault="00B0478D" w:rsidP="00615172">
            <w:pPr>
              <w:spacing w:after="240"/>
              <w:rPr>
                <w:rFonts w:eastAsia="SimSun"/>
                <w:sz w:val="18"/>
                <w:szCs w:val="18"/>
                <w:lang w:eastAsia="zh-CN"/>
              </w:rPr>
            </w:pPr>
            <w:r w:rsidRPr="00607050">
              <w:rPr>
                <w:rFonts w:eastAsia="SimSun"/>
                <w:sz w:val="18"/>
                <w:szCs w:val="18"/>
                <w:lang w:eastAsia="zh-CN"/>
              </w:rPr>
              <w:t>Department of Life Sciences, UWI,</w:t>
            </w:r>
            <w:r w:rsidRPr="00607050">
              <w:rPr>
                <w:rFonts w:eastAsia="SimSun"/>
                <w:sz w:val="18"/>
                <w:szCs w:val="18"/>
                <w:lang w:eastAsia="zh-CN"/>
              </w:rPr>
              <w:br/>
              <w:t>with partners (University of Suriname, University of Belize, University of the West Indies, Mona Campus)</w:t>
            </w:r>
          </w:p>
        </w:tc>
        <w:tc>
          <w:tcPr>
            <w:tcW w:w="528" w:type="pct"/>
            <w:tcBorders>
              <w:top w:val="nil"/>
              <w:left w:val="nil"/>
              <w:bottom w:val="single" w:sz="4" w:space="0" w:color="auto"/>
              <w:right w:val="single" w:sz="4" w:space="0" w:color="auto"/>
            </w:tcBorders>
            <w:shd w:val="clear" w:color="auto" w:fill="auto"/>
            <w:hideMark/>
          </w:tcPr>
          <w:p w14:paraId="68841601" w14:textId="77777777" w:rsidR="00B0478D" w:rsidRPr="00607050" w:rsidRDefault="00B0478D" w:rsidP="00615172">
            <w:pPr>
              <w:rPr>
                <w:rFonts w:eastAsia="SimSun"/>
                <w:sz w:val="18"/>
                <w:szCs w:val="18"/>
                <w:lang w:eastAsia="zh-CN"/>
              </w:rPr>
            </w:pPr>
            <w:r w:rsidRPr="00607050">
              <w:rPr>
                <w:rFonts w:eastAsia="SimSun"/>
                <w:sz w:val="18"/>
                <w:szCs w:val="18"/>
                <w:lang w:eastAsia="zh-CN"/>
              </w:rPr>
              <w:t>Alignment</w:t>
            </w:r>
          </w:p>
        </w:tc>
        <w:tc>
          <w:tcPr>
            <w:tcW w:w="521" w:type="pct"/>
            <w:tcBorders>
              <w:top w:val="nil"/>
              <w:left w:val="nil"/>
              <w:bottom w:val="single" w:sz="4" w:space="0" w:color="auto"/>
              <w:right w:val="single" w:sz="4" w:space="0" w:color="auto"/>
            </w:tcBorders>
            <w:shd w:val="clear" w:color="auto" w:fill="auto"/>
            <w:hideMark/>
          </w:tcPr>
          <w:p w14:paraId="2E4D0F23" w14:textId="77777777" w:rsidR="00B0478D" w:rsidRPr="00607050" w:rsidRDefault="00B0478D" w:rsidP="00615172">
            <w:pPr>
              <w:rPr>
                <w:rFonts w:eastAsia="SimSun"/>
                <w:sz w:val="18"/>
                <w:szCs w:val="18"/>
                <w:lang w:eastAsia="zh-CN"/>
              </w:rPr>
            </w:pPr>
            <w:r w:rsidRPr="00607050">
              <w:rPr>
                <w:rFonts w:eastAsia="SimSun"/>
                <w:sz w:val="18"/>
                <w:szCs w:val="18"/>
                <w:lang w:eastAsia="zh-CN"/>
              </w:rPr>
              <w:t xml:space="preserve">Latin American and Caribbean States </w:t>
            </w:r>
          </w:p>
        </w:tc>
      </w:tr>
      <w:tr w:rsidR="00B0478D" w:rsidRPr="00607050" w14:paraId="0E5CD3F2" w14:textId="77777777" w:rsidTr="00607050">
        <w:trPr>
          <w:trHeight w:val="458"/>
          <w:jc w:val="right"/>
        </w:trPr>
        <w:tc>
          <w:tcPr>
            <w:tcW w:w="429" w:type="pct"/>
            <w:vMerge/>
            <w:tcBorders>
              <w:left w:val="single" w:sz="4" w:space="0" w:color="auto"/>
              <w:right w:val="single" w:sz="4" w:space="0" w:color="auto"/>
            </w:tcBorders>
            <w:shd w:val="clear" w:color="auto" w:fill="auto"/>
            <w:hideMark/>
          </w:tcPr>
          <w:p w14:paraId="0EEA02FF" w14:textId="77777777" w:rsidR="00B0478D" w:rsidRPr="00607050" w:rsidRDefault="00B0478D" w:rsidP="00615172">
            <w:pPr>
              <w:rPr>
                <w:rFonts w:eastAsia="SimSun"/>
                <w:sz w:val="18"/>
                <w:szCs w:val="18"/>
                <w:lang w:eastAsia="zh-CN"/>
              </w:rPr>
            </w:pPr>
          </w:p>
        </w:tc>
        <w:tc>
          <w:tcPr>
            <w:tcW w:w="518" w:type="pct"/>
            <w:vMerge/>
            <w:tcBorders>
              <w:left w:val="nil"/>
              <w:right w:val="single" w:sz="4" w:space="0" w:color="auto"/>
            </w:tcBorders>
            <w:shd w:val="clear" w:color="auto" w:fill="auto"/>
            <w:hideMark/>
          </w:tcPr>
          <w:p w14:paraId="4281A071"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01F4E48C" w14:textId="77777777" w:rsidR="00B0478D" w:rsidRPr="00607050" w:rsidRDefault="00B0478D" w:rsidP="00615172">
            <w:pPr>
              <w:rPr>
                <w:rFonts w:eastAsia="SimSun"/>
                <w:sz w:val="18"/>
                <w:szCs w:val="18"/>
                <w:lang w:eastAsia="zh-CN"/>
              </w:rPr>
            </w:pPr>
            <w:r w:rsidRPr="00607050">
              <w:rPr>
                <w:rFonts w:eastAsia="SimSun"/>
                <w:sz w:val="18"/>
                <w:szCs w:val="18"/>
                <w:lang w:eastAsia="zh-CN"/>
              </w:rPr>
              <w:t>Adaptive Ecosystems Management for Improvements of Ecosystems Functions and Sustainable Utilization of Ecosystems Services in Ethiopia:</w:t>
            </w:r>
            <w:r w:rsidRPr="00607050">
              <w:rPr>
                <w:rFonts w:eastAsia="SimSun"/>
                <w:sz w:val="18"/>
                <w:szCs w:val="18"/>
                <w:lang w:eastAsia="zh-CN"/>
              </w:rPr>
              <w:br/>
              <w:t xml:space="preserve">1) To develop local capacity in Ecosystems service assessment and valuation; and </w:t>
            </w:r>
            <w:r w:rsidRPr="00607050">
              <w:rPr>
                <w:rFonts w:eastAsia="SimSun"/>
                <w:sz w:val="18"/>
                <w:szCs w:val="18"/>
                <w:lang w:eastAsia="zh-CN"/>
              </w:rPr>
              <w:br/>
              <w:t>2) To develop models for ecosystems service evaluation and elucidate the benefits that can be sustainably harnessed from enhanced ecosystems services. The project will contribute towards green growth strategy of Ethiopia</w:t>
            </w:r>
          </w:p>
        </w:tc>
        <w:tc>
          <w:tcPr>
            <w:tcW w:w="370" w:type="pct"/>
            <w:tcBorders>
              <w:top w:val="single" w:sz="4" w:space="0" w:color="auto"/>
              <w:left w:val="nil"/>
              <w:bottom w:val="single" w:sz="4" w:space="0" w:color="auto"/>
              <w:right w:val="single" w:sz="4" w:space="0" w:color="auto"/>
            </w:tcBorders>
          </w:tcPr>
          <w:p w14:paraId="2AF08C01"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6937BE3B" w14:textId="77777777" w:rsidR="00B0478D" w:rsidRPr="00607050" w:rsidRDefault="00B0478D" w:rsidP="00615172">
            <w:pPr>
              <w:rPr>
                <w:rFonts w:eastAsia="SimSun"/>
                <w:sz w:val="18"/>
                <w:szCs w:val="18"/>
                <w:lang w:eastAsia="zh-CN"/>
              </w:rPr>
            </w:pPr>
            <w:r w:rsidRPr="00607050">
              <w:rPr>
                <w:rFonts w:eastAsia="SimSun"/>
                <w:sz w:val="18"/>
                <w:szCs w:val="18"/>
                <w:lang w:eastAsia="zh-CN"/>
              </w:rPr>
              <w:t>Addis Ababa University and partners</w:t>
            </w:r>
          </w:p>
        </w:tc>
        <w:tc>
          <w:tcPr>
            <w:tcW w:w="528" w:type="pct"/>
            <w:tcBorders>
              <w:top w:val="nil"/>
              <w:left w:val="nil"/>
              <w:bottom w:val="single" w:sz="4" w:space="0" w:color="auto"/>
              <w:right w:val="single" w:sz="4" w:space="0" w:color="auto"/>
            </w:tcBorders>
            <w:shd w:val="clear" w:color="auto" w:fill="auto"/>
            <w:hideMark/>
          </w:tcPr>
          <w:p w14:paraId="1A89D34C" w14:textId="77777777" w:rsidR="00B0478D" w:rsidRPr="00607050" w:rsidRDefault="00B0478D" w:rsidP="00615172">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347BD9BC" w14:textId="77777777" w:rsidR="00B0478D" w:rsidRPr="00607050" w:rsidRDefault="00B0478D" w:rsidP="00615172">
            <w:pPr>
              <w:rPr>
                <w:rFonts w:eastAsia="SimSun"/>
                <w:sz w:val="18"/>
                <w:szCs w:val="18"/>
                <w:lang w:eastAsia="zh-CN"/>
              </w:rPr>
            </w:pPr>
            <w:r w:rsidRPr="00607050">
              <w:rPr>
                <w:rFonts w:eastAsia="SimSun"/>
                <w:sz w:val="18"/>
                <w:szCs w:val="18"/>
                <w:lang w:eastAsia="zh-CN"/>
              </w:rPr>
              <w:t>African States</w:t>
            </w:r>
          </w:p>
        </w:tc>
      </w:tr>
      <w:tr w:rsidR="00B0478D" w:rsidRPr="00607050" w14:paraId="7537C49F" w14:textId="77777777" w:rsidTr="00607050">
        <w:trPr>
          <w:trHeight w:val="807"/>
          <w:jc w:val="right"/>
        </w:trPr>
        <w:tc>
          <w:tcPr>
            <w:tcW w:w="429" w:type="pct"/>
            <w:vMerge/>
            <w:tcBorders>
              <w:left w:val="single" w:sz="4" w:space="0" w:color="auto"/>
              <w:bottom w:val="single" w:sz="4" w:space="0" w:color="auto"/>
              <w:right w:val="single" w:sz="4" w:space="0" w:color="auto"/>
            </w:tcBorders>
            <w:shd w:val="clear" w:color="auto" w:fill="auto"/>
            <w:hideMark/>
          </w:tcPr>
          <w:p w14:paraId="1A3BABCE" w14:textId="77777777" w:rsidR="00B0478D" w:rsidRPr="00607050" w:rsidRDefault="00B0478D" w:rsidP="00615172">
            <w:pPr>
              <w:rPr>
                <w:rFonts w:eastAsia="SimSun"/>
                <w:sz w:val="18"/>
                <w:szCs w:val="18"/>
                <w:lang w:eastAsia="zh-CN"/>
              </w:rPr>
            </w:pPr>
          </w:p>
        </w:tc>
        <w:tc>
          <w:tcPr>
            <w:tcW w:w="518" w:type="pct"/>
            <w:vMerge/>
            <w:tcBorders>
              <w:left w:val="nil"/>
              <w:bottom w:val="single" w:sz="4" w:space="0" w:color="auto"/>
              <w:right w:val="single" w:sz="4" w:space="0" w:color="auto"/>
            </w:tcBorders>
            <w:shd w:val="clear" w:color="auto" w:fill="auto"/>
            <w:hideMark/>
          </w:tcPr>
          <w:p w14:paraId="7E3ABCD9"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2E6BC7D2" w14:textId="77777777" w:rsidR="00B0478D" w:rsidRPr="00607050" w:rsidRDefault="00B0478D" w:rsidP="00615172">
            <w:pPr>
              <w:rPr>
                <w:rFonts w:eastAsia="SimSun"/>
                <w:sz w:val="18"/>
                <w:szCs w:val="18"/>
                <w:lang w:eastAsia="zh-CN"/>
              </w:rPr>
            </w:pPr>
            <w:r w:rsidRPr="00607050">
              <w:rPr>
                <w:rFonts w:eastAsia="SimSun"/>
                <w:sz w:val="18"/>
                <w:szCs w:val="18"/>
                <w:lang w:eastAsia="zh-CN"/>
              </w:rPr>
              <w:t xml:space="preserve">1) Offer GBIF guidance and training materials as standard resources for IPBES capacity building needs; </w:t>
            </w:r>
            <w:r w:rsidRPr="00607050">
              <w:rPr>
                <w:rFonts w:eastAsia="SimSun"/>
                <w:sz w:val="18"/>
                <w:szCs w:val="18"/>
                <w:lang w:eastAsia="zh-CN"/>
              </w:rPr>
              <w:br/>
              <w:t>2) Making training and mentoring activities available for wider application based on IPBES requirements</w:t>
            </w:r>
          </w:p>
        </w:tc>
        <w:tc>
          <w:tcPr>
            <w:tcW w:w="370" w:type="pct"/>
            <w:tcBorders>
              <w:top w:val="single" w:sz="4" w:space="0" w:color="auto"/>
              <w:left w:val="nil"/>
              <w:bottom w:val="single" w:sz="4" w:space="0" w:color="auto"/>
              <w:right w:val="single" w:sz="4" w:space="0" w:color="auto"/>
            </w:tcBorders>
          </w:tcPr>
          <w:p w14:paraId="77DD87D8"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08B17164" w14:textId="77777777" w:rsidR="00B0478D" w:rsidRPr="00607050" w:rsidRDefault="00B0478D" w:rsidP="00615172">
            <w:pPr>
              <w:rPr>
                <w:rFonts w:eastAsia="SimSun"/>
                <w:sz w:val="18"/>
                <w:szCs w:val="18"/>
                <w:lang w:eastAsia="zh-CN"/>
              </w:rPr>
            </w:pPr>
            <w:r w:rsidRPr="00607050">
              <w:rPr>
                <w:rFonts w:eastAsia="SimSun"/>
                <w:sz w:val="18"/>
                <w:szCs w:val="18"/>
                <w:lang w:eastAsia="zh-CN"/>
              </w:rPr>
              <w:t>GBIF Secretariat, GBIF participant nodes, regional nodes groupings and partners</w:t>
            </w:r>
          </w:p>
        </w:tc>
        <w:tc>
          <w:tcPr>
            <w:tcW w:w="528" w:type="pct"/>
            <w:tcBorders>
              <w:top w:val="nil"/>
              <w:left w:val="nil"/>
              <w:bottom w:val="single" w:sz="4" w:space="0" w:color="auto"/>
              <w:right w:val="single" w:sz="4" w:space="0" w:color="auto"/>
            </w:tcBorders>
            <w:shd w:val="clear" w:color="auto" w:fill="auto"/>
            <w:hideMark/>
          </w:tcPr>
          <w:p w14:paraId="1A57CFFD" w14:textId="77777777" w:rsidR="00B0478D" w:rsidRPr="00607050" w:rsidRDefault="00B0478D" w:rsidP="00615172">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35D2DB67" w14:textId="77777777" w:rsidR="00B0478D" w:rsidRPr="00607050" w:rsidRDefault="00B0478D" w:rsidP="00615172">
            <w:pPr>
              <w:rPr>
                <w:rFonts w:eastAsia="SimSun"/>
                <w:sz w:val="18"/>
                <w:szCs w:val="18"/>
                <w:lang w:eastAsia="zh-CN"/>
              </w:rPr>
            </w:pPr>
            <w:r w:rsidRPr="00607050">
              <w:rPr>
                <w:rFonts w:eastAsia="SimSun"/>
                <w:sz w:val="18"/>
                <w:szCs w:val="18"/>
                <w:lang w:eastAsia="zh-CN"/>
              </w:rPr>
              <w:t>Global</w:t>
            </w:r>
          </w:p>
        </w:tc>
      </w:tr>
      <w:tr w:rsidR="00B0478D" w:rsidRPr="00607050" w14:paraId="09447860" w14:textId="77777777" w:rsidTr="00607050">
        <w:trPr>
          <w:trHeight w:val="960"/>
          <w:jc w:val="right"/>
        </w:trPr>
        <w:tc>
          <w:tcPr>
            <w:tcW w:w="429" w:type="pct"/>
            <w:vMerge w:val="restart"/>
            <w:tcBorders>
              <w:top w:val="single" w:sz="4" w:space="0" w:color="auto"/>
              <w:left w:val="single" w:sz="4" w:space="0" w:color="auto"/>
              <w:right w:val="single" w:sz="4" w:space="0" w:color="auto"/>
            </w:tcBorders>
            <w:shd w:val="clear" w:color="auto" w:fill="auto"/>
            <w:hideMark/>
          </w:tcPr>
          <w:p w14:paraId="777F0F87" w14:textId="77777777" w:rsidR="00B0478D" w:rsidRPr="00607050" w:rsidRDefault="00B0478D" w:rsidP="00615172">
            <w:pPr>
              <w:rPr>
                <w:rFonts w:eastAsia="SimSun"/>
                <w:sz w:val="18"/>
                <w:szCs w:val="18"/>
                <w:lang w:eastAsia="zh-CN"/>
              </w:rPr>
            </w:pPr>
            <w:r w:rsidRPr="00607050">
              <w:rPr>
                <w:rFonts w:eastAsia="SimSun"/>
                <w:sz w:val="18"/>
                <w:szCs w:val="18"/>
                <w:lang w:eastAsia="zh-CN"/>
              </w:rPr>
              <w:t>Strategy 2: Facilitating access to expertise &amp; information</w:t>
            </w:r>
          </w:p>
          <w:p w14:paraId="6083B357" w14:textId="77777777" w:rsidR="00B0478D" w:rsidRPr="00607050" w:rsidRDefault="00B0478D" w:rsidP="00615172">
            <w:pPr>
              <w:rPr>
                <w:rFonts w:eastAsia="SimSun"/>
                <w:sz w:val="18"/>
                <w:szCs w:val="18"/>
                <w:lang w:eastAsia="zh-CN"/>
              </w:rPr>
            </w:pPr>
          </w:p>
        </w:tc>
        <w:tc>
          <w:tcPr>
            <w:tcW w:w="518" w:type="pct"/>
            <w:tcBorders>
              <w:top w:val="single" w:sz="4" w:space="0" w:color="auto"/>
              <w:left w:val="nil"/>
              <w:bottom w:val="single" w:sz="4" w:space="0" w:color="auto"/>
              <w:right w:val="single" w:sz="4" w:space="0" w:color="auto"/>
            </w:tcBorders>
            <w:shd w:val="clear" w:color="auto" w:fill="auto"/>
            <w:hideMark/>
          </w:tcPr>
          <w:p w14:paraId="3783EFD7" w14:textId="77777777" w:rsidR="00B0478D" w:rsidRPr="00607050" w:rsidRDefault="00B0478D" w:rsidP="00615172">
            <w:pPr>
              <w:rPr>
                <w:rFonts w:eastAsia="SimSun"/>
                <w:sz w:val="18"/>
                <w:szCs w:val="18"/>
                <w:lang w:eastAsia="zh-CN"/>
              </w:rPr>
            </w:pPr>
            <w:r w:rsidRPr="00607050">
              <w:rPr>
                <w:rFonts w:eastAsia="SimSun"/>
                <w:sz w:val="18"/>
                <w:szCs w:val="18"/>
                <w:lang w:eastAsia="zh-CN"/>
              </w:rPr>
              <w:t xml:space="preserve">Promoting and offering support for activities planned or initiated by IPBES </w:t>
            </w:r>
          </w:p>
        </w:tc>
        <w:tc>
          <w:tcPr>
            <w:tcW w:w="1525" w:type="pct"/>
            <w:tcBorders>
              <w:top w:val="nil"/>
              <w:left w:val="nil"/>
              <w:bottom w:val="single" w:sz="4" w:space="0" w:color="auto"/>
              <w:right w:val="single" w:sz="4" w:space="0" w:color="auto"/>
            </w:tcBorders>
            <w:shd w:val="clear" w:color="auto" w:fill="auto"/>
          </w:tcPr>
          <w:p w14:paraId="5B94DFC6" w14:textId="77777777" w:rsidR="00B0478D" w:rsidRPr="00607050" w:rsidRDefault="00B0478D" w:rsidP="00615172">
            <w:pPr>
              <w:rPr>
                <w:rFonts w:eastAsia="SimSun"/>
                <w:sz w:val="18"/>
                <w:szCs w:val="18"/>
                <w:lang w:eastAsia="zh-CN"/>
              </w:rPr>
            </w:pPr>
            <w:r w:rsidRPr="00607050">
              <w:rPr>
                <w:rFonts w:eastAsia="SimSun"/>
                <w:sz w:val="18"/>
                <w:szCs w:val="18"/>
                <w:lang w:eastAsia="zh-CN"/>
              </w:rPr>
              <w:t>Initiative to provide access to expertise and "Data and Knowledge exchange", strengthen the linkage between ESP's working groups and IPBES, and make ESP's network of National Networks and Regional Chapters more structurally linked to IPBES</w:t>
            </w:r>
          </w:p>
        </w:tc>
        <w:tc>
          <w:tcPr>
            <w:tcW w:w="370" w:type="pct"/>
            <w:tcBorders>
              <w:top w:val="single" w:sz="4" w:space="0" w:color="auto"/>
              <w:left w:val="nil"/>
              <w:bottom w:val="single" w:sz="4" w:space="0" w:color="auto"/>
              <w:right w:val="single" w:sz="4" w:space="0" w:color="auto"/>
            </w:tcBorders>
          </w:tcPr>
          <w:p w14:paraId="79599282"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tcPr>
          <w:p w14:paraId="7C566E6C" w14:textId="77777777" w:rsidR="00B0478D" w:rsidRPr="00607050" w:rsidRDefault="00B0478D" w:rsidP="00615172">
            <w:pPr>
              <w:rPr>
                <w:rFonts w:eastAsia="SimSun"/>
                <w:sz w:val="18"/>
                <w:szCs w:val="18"/>
                <w:lang w:eastAsia="zh-CN"/>
              </w:rPr>
            </w:pPr>
            <w:r w:rsidRPr="00607050">
              <w:rPr>
                <w:rFonts w:eastAsia="SimSun"/>
                <w:sz w:val="18"/>
                <w:szCs w:val="18"/>
                <w:lang w:eastAsia="zh-CN"/>
              </w:rPr>
              <w:t>Ecosystem Services Partnership (ESP)</w:t>
            </w:r>
          </w:p>
        </w:tc>
        <w:tc>
          <w:tcPr>
            <w:tcW w:w="528" w:type="pct"/>
            <w:tcBorders>
              <w:top w:val="nil"/>
              <w:left w:val="nil"/>
              <w:bottom w:val="single" w:sz="4" w:space="0" w:color="auto"/>
              <w:right w:val="single" w:sz="4" w:space="0" w:color="auto"/>
            </w:tcBorders>
            <w:shd w:val="clear" w:color="auto" w:fill="auto"/>
          </w:tcPr>
          <w:p w14:paraId="1AD72657" w14:textId="77777777" w:rsidR="00B0478D" w:rsidRPr="00607050" w:rsidRDefault="00B0478D" w:rsidP="00615172">
            <w:pPr>
              <w:rPr>
                <w:rFonts w:eastAsia="SimSun"/>
                <w:sz w:val="18"/>
                <w:szCs w:val="18"/>
                <w:lang w:eastAsia="zh-CN"/>
              </w:rPr>
            </w:pPr>
            <w:r w:rsidRPr="00607050">
              <w:rPr>
                <w:rFonts w:eastAsia="SimSun"/>
                <w:sz w:val="18"/>
                <w:szCs w:val="18"/>
                <w:lang w:eastAsia="zh-CN"/>
              </w:rPr>
              <w:t>Alignment</w:t>
            </w:r>
          </w:p>
        </w:tc>
        <w:tc>
          <w:tcPr>
            <w:tcW w:w="521" w:type="pct"/>
            <w:tcBorders>
              <w:top w:val="nil"/>
              <w:left w:val="nil"/>
              <w:bottom w:val="single" w:sz="4" w:space="0" w:color="auto"/>
              <w:right w:val="single" w:sz="4" w:space="0" w:color="auto"/>
            </w:tcBorders>
            <w:shd w:val="clear" w:color="auto" w:fill="auto"/>
          </w:tcPr>
          <w:p w14:paraId="4AE689E2" w14:textId="77777777" w:rsidR="00B0478D" w:rsidRPr="00607050" w:rsidRDefault="00B0478D" w:rsidP="00615172">
            <w:pPr>
              <w:rPr>
                <w:rFonts w:eastAsia="SimSun"/>
                <w:sz w:val="18"/>
                <w:szCs w:val="18"/>
                <w:lang w:eastAsia="zh-CN"/>
              </w:rPr>
            </w:pPr>
            <w:r w:rsidRPr="00607050">
              <w:rPr>
                <w:rFonts w:eastAsia="SimSun"/>
                <w:sz w:val="18"/>
                <w:szCs w:val="18"/>
                <w:lang w:eastAsia="zh-CN"/>
              </w:rPr>
              <w:t>Global</w:t>
            </w:r>
          </w:p>
        </w:tc>
      </w:tr>
      <w:tr w:rsidR="00B0478D" w:rsidRPr="00607050" w14:paraId="5C2EEE52" w14:textId="77777777" w:rsidTr="00607050">
        <w:trPr>
          <w:trHeight w:val="914"/>
          <w:jc w:val="right"/>
        </w:trPr>
        <w:tc>
          <w:tcPr>
            <w:tcW w:w="429" w:type="pct"/>
            <w:vMerge/>
            <w:tcBorders>
              <w:left w:val="single" w:sz="4" w:space="0" w:color="auto"/>
              <w:right w:val="single" w:sz="4" w:space="0" w:color="auto"/>
            </w:tcBorders>
            <w:shd w:val="clear" w:color="auto" w:fill="auto"/>
          </w:tcPr>
          <w:p w14:paraId="22CAA31D" w14:textId="77777777" w:rsidR="00B0478D" w:rsidRPr="00607050" w:rsidRDefault="00B0478D" w:rsidP="00615172">
            <w:pPr>
              <w:rPr>
                <w:rFonts w:eastAsia="SimSun"/>
                <w:sz w:val="18"/>
                <w:szCs w:val="18"/>
                <w:lang w:eastAsia="zh-CN"/>
              </w:rPr>
            </w:pPr>
          </w:p>
        </w:tc>
        <w:tc>
          <w:tcPr>
            <w:tcW w:w="518" w:type="pct"/>
            <w:tcBorders>
              <w:top w:val="nil"/>
              <w:left w:val="nil"/>
              <w:right w:val="single" w:sz="4" w:space="0" w:color="auto"/>
            </w:tcBorders>
            <w:shd w:val="clear" w:color="auto" w:fill="auto"/>
          </w:tcPr>
          <w:p w14:paraId="52E057C4"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0393D7F1" w14:textId="40281381" w:rsidR="00B0478D" w:rsidRPr="00607050" w:rsidRDefault="00B0478D" w:rsidP="00615172">
            <w:pPr>
              <w:rPr>
                <w:rFonts w:eastAsia="SimSun"/>
                <w:sz w:val="18"/>
                <w:szCs w:val="18"/>
                <w:lang w:eastAsia="zh-CN"/>
              </w:rPr>
            </w:pPr>
            <w:r w:rsidRPr="00607050">
              <w:rPr>
                <w:rFonts w:eastAsia="SimSun"/>
                <w:sz w:val="18"/>
                <w:szCs w:val="18"/>
                <w:lang w:eastAsia="zh-CN"/>
              </w:rPr>
              <w:t xml:space="preserve">Network of </w:t>
            </w:r>
            <w:r w:rsidR="00E35377" w:rsidRPr="00607050">
              <w:rPr>
                <w:rFonts w:eastAsia="SimSun"/>
                <w:sz w:val="18"/>
                <w:szCs w:val="18"/>
                <w:lang w:eastAsia="zh-CN"/>
              </w:rPr>
              <w:t>i</w:t>
            </w:r>
            <w:r w:rsidRPr="00607050">
              <w:rPr>
                <w:rFonts w:eastAsia="SimSun"/>
                <w:sz w:val="18"/>
                <w:szCs w:val="18"/>
                <w:lang w:eastAsia="zh-CN"/>
              </w:rPr>
              <w:t xml:space="preserve">ndigenous and </w:t>
            </w:r>
            <w:r w:rsidR="00E35377" w:rsidRPr="00607050">
              <w:rPr>
                <w:rFonts w:eastAsia="SimSun"/>
                <w:sz w:val="18"/>
                <w:szCs w:val="18"/>
                <w:lang w:eastAsia="zh-CN"/>
              </w:rPr>
              <w:t>l</w:t>
            </w:r>
            <w:r w:rsidRPr="00607050">
              <w:rPr>
                <w:rFonts w:eastAsia="SimSun"/>
                <w:sz w:val="18"/>
                <w:szCs w:val="18"/>
                <w:lang w:eastAsia="zh-CN"/>
              </w:rPr>
              <w:t xml:space="preserve">ocal </w:t>
            </w:r>
            <w:r w:rsidR="00E35377" w:rsidRPr="00607050">
              <w:rPr>
                <w:rFonts w:eastAsia="SimSun"/>
                <w:sz w:val="18"/>
                <w:szCs w:val="18"/>
                <w:lang w:eastAsia="zh-CN"/>
              </w:rPr>
              <w:t>k</w:t>
            </w:r>
            <w:r w:rsidRPr="00607050">
              <w:rPr>
                <w:rFonts w:eastAsia="SimSun"/>
                <w:sz w:val="18"/>
                <w:szCs w:val="18"/>
                <w:lang w:eastAsia="zh-CN"/>
              </w:rPr>
              <w:t>nowledge (ILK) Centres of Distinction: Mechanism for delivering inputs into IPBES by indigenous and local knowledge holders themselves. The network is open-ended and will operate in a transparent manner to facilitate the participation and contribution of diverse knowledge views and evidence from all regions</w:t>
            </w:r>
          </w:p>
        </w:tc>
        <w:tc>
          <w:tcPr>
            <w:tcW w:w="370" w:type="pct"/>
            <w:tcBorders>
              <w:top w:val="single" w:sz="4" w:space="0" w:color="auto"/>
              <w:left w:val="nil"/>
              <w:bottom w:val="single" w:sz="4" w:space="0" w:color="auto"/>
              <w:right w:val="single" w:sz="4" w:space="0" w:color="auto"/>
            </w:tcBorders>
          </w:tcPr>
          <w:p w14:paraId="59CFF4F1"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tcPr>
          <w:p w14:paraId="19F4AAD4" w14:textId="77777777" w:rsidR="00B0478D" w:rsidRPr="00607050" w:rsidRDefault="00B0478D" w:rsidP="00615172">
            <w:pPr>
              <w:rPr>
                <w:rFonts w:eastAsia="SimSun"/>
                <w:sz w:val="18"/>
                <w:szCs w:val="18"/>
                <w:lang w:eastAsia="zh-CN"/>
              </w:rPr>
            </w:pPr>
            <w:r w:rsidRPr="00607050">
              <w:rPr>
                <w:rFonts w:eastAsia="SimSun"/>
                <w:sz w:val="18"/>
                <w:szCs w:val="18"/>
                <w:lang w:eastAsia="zh-CN"/>
              </w:rPr>
              <w:t xml:space="preserve">Forest Peoples Programme (FPP)/African Biodiversity Network (ABN) </w:t>
            </w:r>
          </w:p>
        </w:tc>
        <w:tc>
          <w:tcPr>
            <w:tcW w:w="528" w:type="pct"/>
            <w:tcBorders>
              <w:top w:val="nil"/>
              <w:left w:val="nil"/>
              <w:bottom w:val="single" w:sz="4" w:space="0" w:color="auto"/>
              <w:right w:val="single" w:sz="4" w:space="0" w:color="auto"/>
            </w:tcBorders>
            <w:shd w:val="clear" w:color="auto" w:fill="auto"/>
          </w:tcPr>
          <w:p w14:paraId="5A4A425C" w14:textId="77777777" w:rsidR="00B0478D" w:rsidRPr="00607050" w:rsidRDefault="00B0478D" w:rsidP="00615172">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6DE097DD" w14:textId="77777777" w:rsidR="00B0478D" w:rsidRPr="00607050" w:rsidRDefault="00B0478D" w:rsidP="00615172">
            <w:pPr>
              <w:rPr>
                <w:rFonts w:eastAsia="SimSun"/>
                <w:sz w:val="18"/>
                <w:szCs w:val="18"/>
                <w:lang w:eastAsia="zh-CN"/>
              </w:rPr>
            </w:pPr>
            <w:r w:rsidRPr="00607050">
              <w:rPr>
                <w:rFonts w:eastAsia="SimSun"/>
                <w:sz w:val="18"/>
                <w:szCs w:val="18"/>
                <w:lang w:eastAsia="zh-CN"/>
              </w:rPr>
              <w:t>Global</w:t>
            </w:r>
          </w:p>
        </w:tc>
      </w:tr>
      <w:tr w:rsidR="00B0478D" w:rsidRPr="00607050" w14:paraId="6EAADB32" w14:textId="77777777" w:rsidTr="00607050">
        <w:trPr>
          <w:trHeight w:val="914"/>
          <w:jc w:val="right"/>
        </w:trPr>
        <w:tc>
          <w:tcPr>
            <w:tcW w:w="429" w:type="pct"/>
            <w:vMerge/>
            <w:tcBorders>
              <w:left w:val="single" w:sz="4" w:space="0" w:color="auto"/>
              <w:right w:val="single" w:sz="4" w:space="0" w:color="auto"/>
            </w:tcBorders>
            <w:shd w:val="clear" w:color="auto" w:fill="auto"/>
            <w:hideMark/>
          </w:tcPr>
          <w:p w14:paraId="0F79B581" w14:textId="77777777" w:rsidR="00B0478D" w:rsidRPr="00607050" w:rsidRDefault="00B0478D" w:rsidP="00615172">
            <w:pPr>
              <w:rPr>
                <w:rFonts w:eastAsia="SimSun"/>
                <w:sz w:val="18"/>
                <w:szCs w:val="18"/>
                <w:lang w:eastAsia="zh-CN"/>
              </w:rPr>
            </w:pPr>
          </w:p>
        </w:tc>
        <w:tc>
          <w:tcPr>
            <w:tcW w:w="518" w:type="pct"/>
            <w:vMerge w:val="restart"/>
            <w:tcBorders>
              <w:top w:val="nil"/>
              <w:left w:val="nil"/>
              <w:right w:val="single" w:sz="4" w:space="0" w:color="auto"/>
            </w:tcBorders>
            <w:shd w:val="clear" w:color="auto" w:fill="auto"/>
            <w:hideMark/>
          </w:tcPr>
          <w:p w14:paraId="4B34D70D" w14:textId="77777777" w:rsidR="00B0478D" w:rsidRPr="00607050" w:rsidRDefault="00B0478D" w:rsidP="00615172">
            <w:pPr>
              <w:rPr>
                <w:rFonts w:eastAsia="SimSun"/>
                <w:sz w:val="18"/>
                <w:szCs w:val="18"/>
                <w:lang w:eastAsia="zh-CN"/>
              </w:rPr>
            </w:pPr>
            <w:r w:rsidRPr="00607050">
              <w:rPr>
                <w:rFonts w:eastAsia="SimSun"/>
                <w:sz w:val="18"/>
                <w:szCs w:val="18"/>
                <w:lang w:eastAsia="zh-CN"/>
              </w:rPr>
              <w:t xml:space="preserve">Support effective use of indigenous and local knowledge in assessments and other relevant deliverables and dialogue </w:t>
            </w:r>
            <w:r w:rsidRPr="00607050">
              <w:rPr>
                <w:rFonts w:eastAsia="SimSun"/>
                <w:sz w:val="18"/>
                <w:szCs w:val="18"/>
                <w:lang w:eastAsia="zh-CN"/>
              </w:rPr>
              <w:lastRenderedPageBreak/>
              <w:t>among different knowledge systems</w:t>
            </w:r>
          </w:p>
          <w:p w14:paraId="452AE89C"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1A2A8F2D" w14:textId="5077BFE6" w:rsidR="00B0478D" w:rsidRPr="00607050" w:rsidRDefault="00B0478D" w:rsidP="00615172">
            <w:pPr>
              <w:rPr>
                <w:rFonts w:eastAsia="SimSun"/>
                <w:sz w:val="18"/>
                <w:szCs w:val="18"/>
                <w:lang w:eastAsia="zh-CN"/>
              </w:rPr>
            </w:pPr>
            <w:r w:rsidRPr="00607050">
              <w:rPr>
                <w:rFonts w:eastAsia="SimSun"/>
                <w:sz w:val="18"/>
                <w:szCs w:val="18"/>
                <w:lang w:eastAsia="zh-CN"/>
              </w:rPr>
              <w:lastRenderedPageBreak/>
              <w:t xml:space="preserve">Support to a group of </w:t>
            </w:r>
            <w:r w:rsidR="00E35377" w:rsidRPr="00607050">
              <w:rPr>
                <w:rFonts w:eastAsia="SimSun"/>
                <w:sz w:val="18"/>
                <w:szCs w:val="18"/>
                <w:lang w:eastAsia="zh-CN"/>
              </w:rPr>
              <w:t>i</w:t>
            </w:r>
            <w:r w:rsidRPr="00607050">
              <w:rPr>
                <w:rFonts w:eastAsia="SimSun"/>
                <w:sz w:val="18"/>
                <w:szCs w:val="18"/>
                <w:lang w:eastAsia="zh-CN"/>
              </w:rPr>
              <w:t xml:space="preserve">ndigenous </w:t>
            </w:r>
            <w:r w:rsidR="00E35377" w:rsidRPr="00607050">
              <w:rPr>
                <w:rFonts w:eastAsia="SimSun"/>
                <w:sz w:val="18"/>
                <w:szCs w:val="18"/>
                <w:lang w:eastAsia="zh-CN"/>
              </w:rPr>
              <w:t>p</w:t>
            </w:r>
            <w:r w:rsidRPr="00607050">
              <w:rPr>
                <w:rFonts w:eastAsia="SimSun"/>
                <w:sz w:val="18"/>
                <w:szCs w:val="18"/>
                <w:lang w:eastAsia="zh-CN"/>
              </w:rPr>
              <w:t xml:space="preserve">eoples and </w:t>
            </w:r>
            <w:r w:rsidR="00E35377" w:rsidRPr="00607050">
              <w:rPr>
                <w:rFonts w:eastAsia="SimSun"/>
                <w:sz w:val="18"/>
                <w:szCs w:val="18"/>
                <w:lang w:eastAsia="zh-CN"/>
              </w:rPr>
              <w:t>l</w:t>
            </w:r>
            <w:r w:rsidRPr="00607050">
              <w:rPr>
                <w:rFonts w:eastAsia="SimSun"/>
                <w:sz w:val="18"/>
                <w:szCs w:val="18"/>
                <w:lang w:eastAsia="zh-CN"/>
              </w:rPr>
              <w:t>ocal communities with experiences from negotiations in the CBD to participate in the IPBES plenary meetings 1,2,3,4 and 5</w:t>
            </w:r>
          </w:p>
        </w:tc>
        <w:tc>
          <w:tcPr>
            <w:tcW w:w="370" w:type="pct"/>
            <w:tcBorders>
              <w:top w:val="single" w:sz="4" w:space="0" w:color="auto"/>
              <w:left w:val="nil"/>
              <w:bottom w:val="single" w:sz="4" w:space="0" w:color="auto"/>
              <w:right w:val="single" w:sz="4" w:space="0" w:color="auto"/>
            </w:tcBorders>
          </w:tcPr>
          <w:p w14:paraId="6DC37767"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2013-2017</w:t>
            </w:r>
          </w:p>
        </w:tc>
        <w:tc>
          <w:tcPr>
            <w:tcW w:w="1108" w:type="pct"/>
            <w:tcBorders>
              <w:top w:val="nil"/>
              <w:left w:val="single" w:sz="4" w:space="0" w:color="auto"/>
              <w:bottom w:val="single" w:sz="4" w:space="0" w:color="auto"/>
              <w:right w:val="single" w:sz="4" w:space="0" w:color="auto"/>
            </w:tcBorders>
            <w:shd w:val="clear" w:color="auto" w:fill="auto"/>
            <w:hideMark/>
          </w:tcPr>
          <w:p w14:paraId="7EC8A43F" w14:textId="77777777" w:rsidR="00B0478D" w:rsidRPr="00607050" w:rsidRDefault="00B0478D" w:rsidP="00615172">
            <w:pPr>
              <w:rPr>
                <w:rFonts w:eastAsia="SimSun"/>
                <w:sz w:val="18"/>
                <w:szCs w:val="18"/>
                <w:lang w:eastAsia="zh-CN"/>
              </w:rPr>
            </w:pPr>
            <w:r w:rsidRPr="00607050">
              <w:rPr>
                <w:rFonts w:eastAsia="SimSun"/>
                <w:sz w:val="18"/>
                <w:szCs w:val="18"/>
                <w:lang w:eastAsia="zh-CN"/>
              </w:rPr>
              <w:t>Stockholm Resilience Centre, SwedBio and partners (Tebtebba Foundation and Forest Peoples Programme)</w:t>
            </w:r>
          </w:p>
        </w:tc>
        <w:tc>
          <w:tcPr>
            <w:tcW w:w="528" w:type="pct"/>
            <w:tcBorders>
              <w:top w:val="nil"/>
              <w:left w:val="nil"/>
              <w:bottom w:val="single" w:sz="4" w:space="0" w:color="auto"/>
              <w:right w:val="single" w:sz="4" w:space="0" w:color="auto"/>
            </w:tcBorders>
            <w:shd w:val="clear" w:color="auto" w:fill="auto"/>
            <w:hideMark/>
          </w:tcPr>
          <w:p w14:paraId="72521293" w14:textId="77777777" w:rsidR="00B0478D" w:rsidRPr="00607050" w:rsidRDefault="00B0478D" w:rsidP="00615172">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519F7DD3" w14:textId="77777777" w:rsidR="00B0478D" w:rsidRPr="00607050" w:rsidRDefault="00B0478D" w:rsidP="00615172">
            <w:pPr>
              <w:rPr>
                <w:rFonts w:eastAsia="SimSun"/>
                <w:sz w:val="18"/>
                <w:szCs w:val="18"/>
                <w:lang w:eastAsia="zh-CN"/>
              </w:rPr>
            </w:pPr>
            <w:r w:rsidRPr="00607050">
              <w:rPr>
                <w:rFonts w:eastAsia="SimSun"/>
                <w:sz w:val="18"/>
                <w:szCs w:val="18"/>
                <w:lang w:eastAsia="zh-CN"/>
              </w:rPr>
              <w:t>Global</w:t>
            </w:r>
          </w:p>
        </w:tc>
      </w:tr>
      <w:tr w:rsidR="00B0478D" w:rsidRPr="00607050" w14:paraId="5440FDF5"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2BA7FB4F" w14:textId="77777777" w:rsidR="00B0478D" w:rsidRPr="00607050" w:rsidRDefault="00B0478D" w:rsidP="00615172">
            <w:pPr>
              <w:rPr>
                <w:rFonts w:eastAsia="SimSun"/>
                <w:sz w:val="18"/>
                <w:szCs w:val="18"/>
                <w:lang w:eastAsia="zh-CN"/>
              </w:rPr>
            </w:pPr>
          </w:p>
        </w:tc>
        <w:tc>
          <w:tcPr>
            <w:tcW w:w="518" w:type="pct"/>
            <w:vMerge/>
            <w:tcBorders>
              <w:left w:val="nil"/>
              <w:right w:val="single" w:sz="4" w:space="0" w:color="auto"/>
            </w:tcBorders>
            <w:shd w:val="clear" w:color="auto" w:fill="auto"/>
            <w:hideMark/>
          </w:tcPr>
          <w:p w14:paraId="6660E023"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2D8381C6" w14:textId="1882968E" w:rsidR="00B0478D" w:rsidRPr="00607050" w:rsidRDefault="00B0478D" w:rsidP="00615172">
            <w:pPr>
              <w:rPr>
                <w:rFonts w:eastAsia="SimSun"/>
                <w:sz w:val="18"/>
                <w:szCs w:val="18"/>
                <w:lang w:eastAsia="zh-CN"/>
              </w:rPr>
            </w:pPr>
            <w:r w:rsidRPr="00607050">
              <w:rPr>
                <w:rFonts w:eastAsia="SimSun"/>
                <w:sz w:val="18"/>
                <w:szCs w:val="18"/>
                <w:lang w:eastAsia="zh-CN"/>
              </w:rPr>
              <w:t xml:space="preserve">1) Contribute methodologies of Regional Centres of Expertise on Education for Sustainable development (Global RCE Network) of </w:t>
            </w:r>
            <w:r w:rsidR="00E35377" w:rsidRPr="00607050">
              <w:rPr>
                <w:rFonts w:eastAsia="SimSun"/>
                <w:sz w:val="18"/>
                <w:szCs w:val="18"/>
                <w:lang w:eastAsia="zh-CN"/>
              </w:rPr>
              <w:t>indigenous and local knowledge</w:t>
            </w:r>
            <w:r w:rsidRPr="00607050">
              <w:rPr>
                <w:rFonts w:eastAsia="SimSun"/>
                <w:sz w:val="18"/>
                <w:szCs w:val="18"/>
                <w:lang w:eastAsia="zh-CN"/>
              </w:rPr>
              <w:t xml:space="preserve"> into IPBES work programme and assessments;</w:t>
            </w:r>
            <w:r w:rsidRPr="00607050">
              <w:rPr>
                <w:rFonts w:eastAsia="SimSun"/>
                <w:sz w:val="18"/>
                <w:szCs w:val="18"/>
                <w:lang w:eastAsia="zh-CN"/>
              </w:rPr>
              <w:br/>
              <w:t xml:space="preserve">2) Create case study reports to contribute to IPBES case study </w:t>
            </w:r>
            <w:r w:rsidRPr="00607050">
              <w:rPr>
                <w:rFonts w:eastAsia="SimSun"/>
                <w:sz w:val="18"/>
                <w:szCs w:val="18"/>
                <w:lang w:eastAsia="zh-CN"/>
              </w:rPr>
              <w:lastRenderedPageBreak/>
              <w:t xml:space="preserve">database; </w:t>
            </w:r>
            <w:r w:rsidRPr="00607050">
              <w:rPr>
                <w:rFonts w:eastAsia="SimSun"/>
                <w:sz w:val="18"/>
                <w:szCs w:val="18"/>
                <w:lang w:eastAsia="zh-CN"/>
              </w:rPr>
              <w:br/>
              <w:t xml:space="preserve">3) Contribute to the review of existing global, regional and assessments as and when available; and </w:t>
            </w:r>
            <w:r w:rsidRPr="00607050">
              <w:rPr>
                <w:rFonts w:eastAsia="SimSun"/>
                <w:sz w:val="18"/>
                <w:szCs w:val="18"/>
                <w:lang w:eastAsia="zh-CN"/>
              </w:rPr>
              <w:br/>
              <w:t xml:space="preserve">4) Engagement with the International Partnership for the Satoyama Initiative for developing </w:t>
            </w:r>
            <w:r w:rsidR="00E30409" w:rsidRPr="00607050">
              <w:rPr>
                <w:rFonts w:eastAsia="SimSun"/>
                <w:sz w:val="18"/>
                <w:szCs w:val="18"/>
                <w:lang w:eastAsia="zh-CN"/>
              </w:rPr>
              <w:t>biodiversity and ecosystem services</w:t>
            </w:r>
            <w:r w:rsidRPr="00607050">
              <w:rPr>
                <w:rFonts w:eastAsia="SimSun"/>
                <w:sz w:val="18"/>
                <w:szCs w:val="18"/>
                <w:lang w:eastAsia="zh-CN"/>
              </w:rPr>
              <w:t xml:space="preserve"> knowledge products through a bottom up approach</w:t>
            </w:r>
          </w:p>
        </w:tc>
        <w:tc>
          <w:tcPr>
            <w:tcW w:w="370" w:type="pct"/>
            <w:tcBorders>
              <w:top w:val="single" w:sz="4" w:space="0" w:color="auto"/>
              <w:left w:val="nil"/>
              <w:bottom w:val="single" w:sz="4" w:space="0" w:color="auto"/>
              <w:right w:val="single" w:sz="4" w:space="0" w:color="auto"/>
            </w:tcBorders>
          </w:tcPr>
          <w:p w14:paraId="2916415A"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lastRenderedPageBreak/>
              <w:t>Ongoing</w:t>
            </w:r>
          </w:p>
        </w:tc>
        <w:tc>
          <w:tcPr>
            <w:tcW w:w="1108" w:type="pct"/>
            <w:tcBorders>
              <w:top w:val="nil"/>
              <w:left w:val="single" w:sz="4" w:space="0" w:color="auto"/>
              <w:bottom w:val="single" w:sz="4" w:space="0" w:color="auto"/>
              <w:right w:val="single" w:sz="4" w:space="0" w:color="auto"/>
            </w:tcBorders>
            <w:shd w:val="clear" w:color="auto" w:fill="auto"/>
            <w:hideMark/>
          </w:tcPr>
          <w:p w14:paraId="55D5EAEB" w14:textId="77777777" w:rsidR="00B0478D" w:rsidRPr="00607050" w:rsidRDefault="00B0478D" w:rsidP="00615172">
            <w:pPr>
              <w:rPr>
                <w:rFonts w:eastAsia="SimSun"/>
                <w:sz w:val="18"/>
                <w:szCs w:val="18"/>
                <w:lang w:eastAsia="zh-CN"/>
              </w:rPr>
            </w:pPr>
            <w:r w:rsidRPr="00607050">
              <w:rPr>
                <w:rFonts w:eastAsia="SimSun"/>
                <w:sz w:val="18"/>
                <w:szCs w:val="18"/>
                <w:lang w:eastAsia="zh-CN"/>
              </w:rPr>
              <w:t>UNU-IAS</w:t>
            </w:r>
          </w:p>
        </w:tc>
        <w:tc>
          <w:tcPr>
            <w:tcW w:w="528" w:type="pct"/>
            <w:tcBorders>
              <w:top w:val="nil"/>
              <w:left w:val="nil"/>
              <w:bottom w:val="single" w:sz="4" w:space="0" w:color="auto"/>
              <w:right w:val="single" w:sz="4" w:space="0" w:color="auto"/>
            </w:tcBorders>
            <w:shd w:val="clear" w:color="auto" w:fill="auto"/>
            <w:hideMark/>
          </w:tcPr>
          <w:p w14:paraId="0AA20F51" w14:textId="77777777" w:rsidR="00B0478D" w:rsidRPr="00607050" w:rsidRDefault="00B0478D" w:rsidP="00615172">
            <w:pPr>
              <w:rPr>
                <w:rFonts w:eastAsia="SimSun"/>
                <w:sz w:val="18"/>
                <w:szCs w:val="18"/>
                <w:lang w:eastAsia="zh-CN"/>
              </w:rPr>
            </w:pPr>
            <w:r w:rsidRPr="00607050">
              <w:rPr>
                <w:rFonts w:eastAsia="SimSun"/>
                <w:sz w:val="18"/>
                <w:szCs w:val="18"/>
                <w:lang w:eastAsia="zh-CN"/>
              </w:rPr>
              <w:t> </w:t>
            </w:r>
          </w:p>
        </w:tc>
        <w:tc>
          <w:tcPr>
            <w:tcW w:w="521" w:type="pct"/>
            <w:tcBorders>
              <w:top w:val="nil"/>
              <w:left w:val="nil"/>
              <w:bottom w:val="single" w:sz="4" w:space="0" w:color="auto"/>
              <w:right w:val="single" w:sz="4" w:space="0" w:color="auto"/>
            </w:tcBorders>
            <w:shd w:val="clear" w:color="auto" w:fill="auto"/>
            <w:hideMark/>
          </w:tcPr>
          <w:p w14:paraId="06325705" w14:textId="77777777" w:rsidR="00B0478D" w:rsidRPr="00607050" w:rsidRDefault="00B0478D" w:rsidP="00615172">
            <w:pPr>
              <w:rPr>
                <w:rFonts w:eastAsia="SimSun"/>
                <w:sz w:val="18"/>
                <w:szCs w:val="18"/>
                <w:lang w:eastAsia="zh-CN"/>
              </w:rPr>
            </w:pPr>
            <w:r w:rsidRPr="00607050">
              <w:rPr>
                <w:rFonts w:eastAsia="SimSun"/>
                <w:sz w:val="18"/>
                <w:szCs w:val="18"/>
                <w:lang w:eastAsia="zh-CN"/>
              </w:rPr>
              <w:t>Global</w:t>
            </w:r>
          </w:p>
        </w:tc>
      </w:tr>
      <w:tr w:rsidR="00B0478D" w:rsidRPr="00607050" w14:paraId="1CFB59AB" w14:textId="77777777" w:rsidTr="00607050">
        <w:trPr>
          <w:trHeight w:val="281"/>
          <w:jc w:val="right"/>
        </w:trPr>
        <w:tc>
          <w:tcPr>
            <w:tcW w:w="429" w:type="pct"/>
            <w:vMerge/>
            <w:tcBorders>
              <w:left w:val="single" w:sz="4" w:space="0" w:color="auto"/>
              <w:right w:val="single" w:sz="4" w:space="0" w:color="auto"/>
            </w:tcBorders>
            <w:shd w:val="clear" w:color="auto" w:fill="auto"/>
            <w:hideMark/>
          </w:tcPr>
          <w:p w14:paraId="5C5B811C" w14:textId="77777777" w:rsidR="00B0478D" w:rsidRPr="00607050" w:rsidRDefault="00B0478D" w:rsidP="00615172">
            <w:pPr>
              <w:rPr>
                <w:rFonts w:eastAsia="SimSun"/>
                <w:sz w:val="18"/>
                <w:szCs w:val="18"/>
                <w:lang w:eastAsia="zh-CN"/>
              </w:rPr>
            </w:pPr>
          </w:p>
        </w:tc>
        <w:tc>
          <w:tcPr>
            <w:tcW w:w="518" w:type="pct"/>
            <w:vMerge/>
            <w:tcBorders>
              <w:left w:val="nil"/>
              <w:right w:val="single" w:sz="4" w:space="0" w:color="auto"/>
            </w:tcBorders>
            <w:shd w:val="clear" w:color="auto" w:fill="auto"/>
            <w:hideMark/>
          </w:tcPr>
          <w:p w14:paraId="3D74F899"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4B71CEDD" w14:textId="6ECE24FB" w:rsidR="00B0478D" w:rsidRPr="00607050" w:rsidRDefault="00B0478D" w:rsidP="00E30409">
            <w:pPr>
              <w:rPr>
                <w:rFonts w:eastAsia="SimSun"/>
                <w:sz w:val="18"/>
                <w:szCs w:val="18"/>
                <w:lang w:eastAsia="zh-CN"/>
              </w:rPr>
            </w:pPr>
            <w:r w:rsidRPr="00607050">
              <w:rPr>
                <w:rFonts w:eastAsia="SimSun"/>
                <w:sz w:val="18"/>
                <w:szCs w:val="18"/>
                <w:lang w:eastAsia="zh-CN"/>
              </w:rPr>
              <w:t xml:space="preserve">Strengthening </w:t>
            </w:r>
            <w:r w:rsidR="00E30409" w:rsidRPr="00607050">
              <w:rPr>
                <w:rFonts w:eastAsia="SimSun"/>
                <w:sz w:val="18"/>
                <w:szCs w:val="18"/>
                <w:lang w:eastAsia="zh-CN"/>
              </w:rPr>
              <w:t>indigenous peoples and local communities'</w:t>
            </w:r>
            <w:r w:rsidR="00E30409" w:rsidRPr="00607050" w:rsidDel="00E30409">
              <w:rPr>
                <w:rFonts w:eastAsia="SimSun"/>
                <w:sz w:val="18"/>
                <w:szCs w:val="18"/>
                <w:lang w:eastAsia="zh-CN"/>
              </w:rPr>
              <w:t xml:space="preserve"> </w:t>
            </w:r>
            <w:r w:rsidRPr="00607050">
              <w:rPr>
                <w:rFonts w:eastAsia="SimSun"/>
                <w:sz w:val="18"/>
                <w:szCs w:val="18"/>
                <w:lang w:eastAsia="zh-CN"/>
              </w:rPr>
              <w:t>own initiatives and efforts to contribute their knowledge, and develop methods for how to do it, such as the Community Based Monitoring and Information Systems (CBMIS)</w:t>
            </w:r>
          </w:p>
        </w:tc>
        <w:tc>
          <w:tcPr>
            <w:tcW w:w="370" w:type="pct"/>
            <w:tcBorders>
              <w:top w:val="single" w:sz="4" w:space="0" w:color="auto"/>
              <w:left w:val="nil"/>
              <w:bottom w:val="single" w:sz="4" w:space="0" w:color="auto"/>
              <w:right w:val="single" w:sz="4" w:space="0" w:color="auto"/>
            </w:tcBorders>
          </w:tcPr>
          <w:p w14:paraId="6819C07C"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3EFA4AD6" w14:textId="77777777" w:rsidR="00B0478D" w:rsidRPr="00607050" w:rsidRDefault="00B0478D" w:rsidP="00615172">
            <w:pPr>
              <w:rPr>
                <w:rFonts w:eastAsia="SimSun"/>
                <w:sz w:val="18"/>
                <w:szCs w:val="18"/>
                <w:lang w:eastAsia="zh-CN"/>
              </w:rPr>
            </w:pPr>
            <w:r w:rsidRPr="00607050">
              <w:rPr>
                <w:rFonts w:eastAsia="SimSun"/>
                <w:sz w:val="18"/>
                <w:szCs w:val="18"/>
                <w:lang w:eastAsia="zh-CN"/>
              </w:rPr>
              <w:t>Stockholm Resilience Centre, SwedBio</w:t>
            </w:r>
          </w:p>
        </w:tc>
        <w:tc>
          <w:tcPr>
            <w:tcW w:w="528" w:type="pct"/>
            <w:tcBorders>
              <w:top w:val="nil"/>
              <w:left w:val="nil"/>
              <w:bottom w:val="single" w:sz="4" w:space="0" w:color="auto"/>
              <w:right w:val="single" w:sz="4" w:space="0" w:color="auto"/>
            </w:tcBorders>
            <w:shd w:val="clear" w:color="auto" w:fill="auto"/>
            <w:hideMark/>
          </w:tcPr>
          <w:p w14:paraId="2315BBE6" w14:textId="77777777" w:rsidR="00B0478D" w:rsidRPr="00607050" w:rsidRDefault="00B0478D" w:rsidP="00615172">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13D63D53" w14:textId="77777777" w:rsidR="00B0478D" w:rsidRPr="00607050" w:rsidRDefault="00B0478D" w:rsidP="00615172">
            <w:pPr>
              <w:rPr>
                <w:rFonts w:eastAsia="SimSun"/>
                <w:sz w:val="18"/>
                <w:szCs w:val="18"/>
                <w:lang w:eastAsia="zh-CN"/>
              </w:rPr>
            </w:pPr>
            <w:r w:rsidRPr="00607050">
              <w:rPr>
                <w:rFonts w:eastAsia="SimSun"/>
                <w:sz w:val="18"/>
                <w:szCs w:val="18"/>
                <w:lang w:eastAsia="zh-CN"/>
              </w:rPr>
              <w:t>Global</w:t>
            </w:r>
          </w:p>
        </w:tc>
      </w:tr>
      <w:tr w:rsidR="00B0478D" w:rsidRPr="00607050" w14:paraId="3E4A01A0" w14:textId="77777777" w:rsidTr="00607050">
        <w:trPr>
          <w:trHeight w:val="745"/>
          <w:jc w:val="right"/>
        </w:trPr>
        <w:tc>
          <w:tcPr>
            <w:tcW w:w="429" w:type="pct"/>
            <w:vMerge/>
            <w:tcBorders>
              <w:left w:val="single" w:sz="4" w:space="0" w:color="auto"/>
              <w:right w:val="single" w:sz="4" w:space="0" w:color="auto"/>
            </w:tcBorders>
            <w:shd w:val="clear" w:color="auto" w:fill="auto"/>
            <w:hideMark/>
          </w:tcPr>
          <w:p w14:paraId="71ABB7A8" w14:textId="77777777" w:rsidR="00B0478D" w:rsidRPr="00607050" w:rsidRDefault="00B0478D" w:rsidP="00615172">
            <w:pPr>
              <w:rPr>
                <w:rFonts w:eastAsia="SimSun"/>
                <w:sz w:val="18"/>
                <w:szCs w:val="18"/>
                <w:lang w:eastAsia="zh-CN"/>
              </w:rPr>
            </w:pPr>
          </w:p>
        </w:tc>
        <w:tc>
          <w:tcPr>
            <w:tcW w:w="518" w:type="pct"/>
            <w:vMerge/>
            <w:tcBorders>
              <w:left w:val="nil"/>
              <w:bottom w:val="single" w:sz="4" w:space="0" w:color="auto"/>
              <w:right w:val="single" w:sz="4" w:space="0" w:color="auto"/>
            </w:tcBorders>
            <w:shd w:val="clear" w:color="auto" w:fill="auto"/>
            <w:hideMark/>
          </w:tcPr>
          <w:p w14:paraId="63B18D42" w14:textId="77777777" w:rsidR="00B0478D" w:rsidRPr="00607050" w:rsidRDefault="00B0478D" w:rsidP="00615172">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2D85061A" w14:textId="15B80C6A" w:rsidR="00B0478D" w:rsidRPr="00607050" w:rsidRDefault="00B0478D" w:rsidP="00615172">
            <w:pPr>
              <w:rPr>
                <w:rFonts w:eastAsia="SimSun"/>
                <w:sz w:val="18"/>
                <w:szCs w:val="18"/>
                <w:lang w:eastAsia="zh-CN"/>
              </w:rPr>
            </w:pPr>
            <w:r w:rsidRPr="00607050">
              <w:rPr>
                <w:rFonts w:eastAsia="SimSun"/>
                <w:sz w:val="18"/>
                <w:szCs w:val="18"/>
                <w:lang w:eastAsia="zh-CN"/>
              </w:rPr>
              <w:t xml:space="preserve">Supporting activities that mobilize </w:t>
            </w:r>
            <w:r w:rsidR="00E30409" w:rsidRPr="00607050">
              <w:rPr>
                <w:rFonts w:eastAsia="SimSun"/>
                <w:sz w:val="18"/>
                <w:szCs w:val="18"/>
                <w:lang w:eastAsia="zh-CN"/>
              </w:rPr>
              <w:t>indigenous and local knowledge</w:t>
            </w:r>
            <w:r w:rsidRPr="00607050">
              <w:rPr>
                <w:rFonts w:eastAsia="SimSun"/>
                <w:sz w:val="18"/>
                <w:szCs w:val="18"/>
                <w:lang w:eastAsia="zh-CN"/>
              </w:rPr>
              <w:t xml:space="preserve"> and help bringing it into IPBES process, and initiatives facilitating dialogue and understanding across knowledge systems</w:t>
            </w:r>
          </w:p>
        </w:tc>
        <w:tc>
          <w:tcPr>
            <w:tcW w:w="370" w:type="pct"/>
            <w:tcBorders>
              <w:top w:val="single" w:sz="4" w:space="0" w:color="auto"/>
              <w:left w:val="nil"/>
              <w:bottom w:val="single" w:sz="4" w:space="0" w:color="auto"/>
              <w:right w:val="single" w:sz="4" w:space="0" w:color="auto"/>
            </w:tcBorders>
          </w:tcPr>
          <w:p w14:paraId="6347E737"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Ongoing</w:t>
            </w:r>
          </w:p>
          <w:p w14:paraId="587E05AA" w14:textId="77777777" w:rsidR="00B0478D" w:rsidRPr="00607050" w:rsidRDefault="00B0478D" w:rsidP="00615172">
            <w:pPr>
              <w:jc w:val="center"/>
              <w:rPr>
                <w:rFonts w:eastAsia="SimSun"/>
                <w:sz w:val="18"/>
                <w:szCs w:val="18"/>
                <w:lang w:eastAsia="zh-CN"/>
              </w:rPr>
            </w:pPr>
          </w:p>
        </w:tc>
        <w:tc>
          <w:tcPr>
            <w:tcW w:w="1108" w:type="pct"/>
            <w:tcBorders>
              <w:top w:val="nil"/>
              <w:left w:val="single" w:sz="4" w:space="0" w:color="auto"/>
              <w:bottom w:val="single" w:sz="4" w:space="0" w:color="auto"/>
              <w:right w:val="single" w:sz="4" w:space="0" w:color="auto"/>
            </w:tcBorders>
            <w:shd w:val="clear" w:color="auto" w:fill="auto"/>
            <w:hideMark/>
          </w:tcPr>
          <w:p w14:paraId="75AC3F0B" w14:textId="77777777" w:rsidR="00B0478D" w:rsidRPr="00607050" w:rsidRDefault="00B0478D" w:rsidP="00615172">
            <w:pPr>
              <w:rPr>
                <w:rFonts w:eastAsia="SimSun"/>
                <w:sz w:val="18"/>
                <w:szCs w:val="18"/>
                <w:lang w:eastAsia="zh-CN"/>
              </w:rPr>
            </w:pPr>
            <w:r w:rsidRPr="00607050">
              <w:rPr>
                <w:rFonts w:eastAsia="SimSun"/>
                <w:sz w:val="18"/>
                <w:szCs w:val="18"/>
                <w:lang w:eastAsia="zh-CN"/>
              </w:rPr>
              <w:t xml:space="preserve">IUCN </w:t>
            </w:r>
          </w:p>
        </w:tc>
        <w:tc>
          <w:tcPr>
            <w:tcW w:w="528" w:type="pct"/>
            <w:tcBorders>
              <w:top w:val="nil"/>
              <w:left w:val="nil"/>
              <w:bottom w:val="single" w:sz="4" w:space="0" w:color="auto"/>
              <w:right w:val="single" w:sz="4" w:space="0" w:color="auto"/>
            </w:tcBorders>
            <w:shd w:val="clear" w:color="auto" w:fill="auto"/>
            <w:hideMark/>
          </w:tcPr>
          <w:p w14:paraId="6BFB8599" w14:textId="77777777" w:rsidR="00B0478D" w:rsidRPr="00607050" w:rsidRDefault="00B0478D" w:rsidP="00615172">
            <w:pPr>
              <w:rPr>
                <w:rFonts w:eastAsia="SimSun"/>
                <w:sz w:val="18"/>
                <w:szCs w:val="18"/>
                <w:lang w:eastAsia="zh-CN"/>
              </w:rPr>
            </w:pPr>
            <w:r w:rsidRPr="00607050">
              <w:rPr>
                <w:rFonts w:eastAsia="SimSun"/>
                <w:sz w:val="18"/>
                <w:szCs w:val="18"/>
                <w:lang w:eastAsia="zh-CN"/>
              </w:rPr>
              <w:t>In-kind contribution</w:t>
            </w:r>
          </w:p>
          <w:p w14:paraId="2B41417C" w14:textId="77777777" w:rsidR="00B0478D" w:rsidRPr="00607050" w:rsidRDefault="00B0478D" w:rsidP="00615172">
            <w:pPr>
              <w:rPr>
                <w:rFonts w:eastAsia="SimSun"/>
                <w:sz w:val="18"/>
                <w:szCs w:val="18"/>
                <w:lang w:eastAsia="zh-CN"/>
              </w:rPr>
            </w:pPr>
          </w:p>
        </w:tc>
        <w:tc>
          <w:tcPr>
            <w:tcW w:w="521" w:type="pct"/>
            <w:tcBorders>
              <w:top w:val="nil"/>
              <w:left w:val="nil"/>
              <w:bottom w:val="single" w:sz="4" w:space="0" w:color="auto"/>
              <w:right w:val="single" w:sz="4" w:space="0" w:color="auto"/>
            </w:tcBorders>
            <w:shd w:val="clear" w:color="auto" w:fill="auto"/>
            <w:hideMark/>
          </w:tcPr>
          <w:p w14:paraId="0179F21D" w14:textId="77777777" w:rsidR="00B0478D" w:rsidRPr="00607050" w:rsidRDefault="00B0478D" w:rsidP="00615172">
            <w:pPr>
              <w:rPr>
                <w:rFonts w:eastAsia="SimSun"/>
                <w:sz w:val="18"/>
                <w:szCs w:val="18"/>
                <w:lang w:eastAsia="zh-CN"/>
              </w:rPr>
            </w:pPr>
            <w:r w:rsidRPr="00607050">
              <w:rPr>
                <w:rFonts w:eastAsia="SimSun"/>
                <w:sz w:val="18"/>
                <w:szCs w:val="18"/>
                <w:lang w:eastAsia="zh-CN"/>
              </w:rPr>
              <w:t>Global</w:t>
            </w:r>
          </w:p>
        </w:tc>
      </w:tr>
      <w:tr w:rsidR="00B0478D" w:rsidRPr="00607050" w14:paraId="54216323" w14:textId="77777777" w:rsidTr="00607050">
        <w:trPr>
          <w:trHeight w:val="534"/>
          <w:jc w:val="right"/>
        </w:trPr>
        <w:tc>
          <w:tcPr>
            <w:tcW w:w="429" w:type="pct"/>
            <w:vMerge/>
            <w:tcBorders>
              <w:left w:val="single" w:sz="4" w:space="0" w:color="auto"/>
              <w:right w:val="single" w:sz="4" w:space="0" w:color="auto"/>
            </w:tcBorders>
            <w:shd w:val="clear" w:color="auto" w:fill="auto"/>
            <w:hideMark/>
          </w:tcPr>
          <w:p w14:paraId="382D2EB8" w14:textId="77777777" w:rsidR="00B0478D" w:rsidRPr="00607050" w:rsidRDefault="00B0478D" w:rsidP="00615172">
            <w:pPr>
              <w:rPr>
                <w:rFonts w:eastAsia="SimSun"/>
                <w:sz w:val="18"/>
                <w:szCs w:val="18"/>
                <w:lang w:eastAsia="zh-CN"/>
              </w:rPr>
            </w:pPr>
          </w:p>
        </w:tc>
        <w:tc>
          <w:tcPr>
            <w:tcW w:w="518" w:type="pct"/>
            <w:vMerge w:val="restart"/>
            <w:tcBorders>
              <w:top w:val="single" w:sz="4" w:space="0" w:color="auto"/>
              <w:left w:val="nil"/>
              <w:right w:val="single" w:sz="4" w:space="0" w:color="auto"/>
            </w:tcBorders>
            <w:shd w:val="clear" w:color="auto" w:fill="auto"/>
            <w:hideMark/>
          </w:tcPr>
          <w:p w14:paraId="386614BF" w14:textId="77777777" w:rsidR="00B0478D" w:rsidRPr="00607050" w:rsidRDefault="00B0478D" w:rsidP="00615172">
            <w:pPr>
              <w:rPr>
                <w:rFonts w:eastAsia="SimSun"/>
                <w:sz w:val="18"/>
                <w:szCs w:val="18"/>
                <w:lang w:eastAsia="zh-CN"/>
              </w:rPr>
            </w:pPr>
            <w:r w:rsidRPr="00607050">
              <w:rPr>
                <w:rFonts w:eastAsia="SimSun"/>
                <w:sz w:val="18"/>
                <w:szCs w:val="18"/>
                <w:lang w:eastAsia="zh-CN"/>
              </w:rPr>
              <w:t>Support increased access to data, information and knowledge through developing the necessary capacities</w:t>
            </w:r>
          </w:p>
          <w:p w14:paraId="3F36BD4D" w14:textId="77777777" w:rsidR="00B0478D" w:rsidRPr="00607050" w:rsidRDefault="00B0478D" w:rsidP="00615172">
            <w:pPr>
              <w:rPr>
                <w:rFonts w:eastAsia="SimSun"/>
                <w:sz w:val="18"/>
                <w:szCs w:val="18"/>
                <w:lang w:eastAsia="zh-CN"/>
              </w:rPr>
            </w:pPr>
          </w:p>
        </w:tc>
        <w:tc>
          <w:tcPr>
            <w:tcW w:w="1525" w:type="pct"/>
            <w:tcBorders>
              <w:top w:val="single" w:sz="4" w:space="0" w:color="auto"/>
              <w:left w:val="nil"/>
              <w:bottom w:val="single" w:sz="4" w:space="0" w:color="auto"/>
              <w:right w:val="single" w:sz="4" w:space="0" w:color="auto"/>
            </w:tcBorders>
            <w:shd w:val="clear" w:color="auto" w:fill="auto"/>
          </w:tcPr>
          <w:p w14:paraId="32090B9D" w14:textId="77777777" w:rsidR="00B0478D" w:rsidRPr="00607050" w:rsidRDefault="00B0478D" w:rsidP="00615172">
            <w:pPr>
              <w:rPr>
                <w:rFonts w:eastAsia="SimSun"/>
                <w:sz w:val="18"/>
                <w:szCs w:val="18"/>
                <w:lang w:eastAsia="zh-CN"/>
              </w:rPr>
            </w:pPr>
            <w:r w:rsidRPr="00607050">
              <w:rPr>
                <w:rFonts w:eastAsia="SimSun"/>
                <w:sz w:val="18"/>
                <w:szCs w:val="18"/>
                <w:lang w:eastAsia="zh-CN"/>
              </w:rPr>
              <w:t>Biodiversity Information for Development project: Training materials for application of open-access data to meet priority needs for policy and research. Curriculum development and workshop scheduled for April 2018</w:t>
            </w:r>
          </w:p>
        </w:tc>
        <w:tc>
          <w:tcPr>
            <w:tcW w:w="370" w:type="pct"/>
            <w:tcBorders>
              <w:top w:val="single" w:sz="4" w:space="0" w:color="auto"/>
              <w:left w:val="nil"/>
              <w:bottom w:val="single" w:sz="4" w:space="0" w:color="auto"/>
              <w:right w:val="single" w:sz="4" w:space="0" w:color="auto"/>
            </w:tcBorders>
          </w:tcPr>
          <w:p w14:paraId="200F5B4E" w14:textId="77777777" w:rsidR="00B0478D" w:rsidRPr="00607050" w:rsidRDefault="00B0478D" w:rsidP="00615172">
            <w:pPr>
              <w:jc w:val="center"/>
              <w:rPr>
                <w:rFonts w:eastAsia="SimSun"/>
                <w:sz w:val="18"/>
                <w:szCs w:val="18"/>
                <w:lang w:eastAsia="zh-CN"/>
              </w:rPr>
            </w:pPr>
            <w:r w:rsidRPr="00607050">
              <w:rPr>
                <w:rFonts w:eastAsia="SimSun"/>
                <w:sz w:val="18"/>
                <w:szCs w:val="18"/>
                <w:lang w:eastAsia="zh-CN"/>
              </w:rPr>
              <w:t>Ongoing</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082E8DF0" w14:textId="50C0FF52" w:rsidR="00B0478D" w:rsidRPr="00607050" w:rsidRDefault="00B0478D" w:rsidP="002D3C6C">
            <w:pPr>
              <w:rPr>
                <w:rFonts w:eastAsia="SimSun"/>
                <w:sz w:val="18"/>
                <w:szCs w:val="18"/>
                <w:lang w:eastAsia="zh-CN"/>
              </w:rPr>
            </w:pPr>
            <w:r w:rsidRPr="00607050">
              <w:rPr>
                <w:rFonts w:eastAsia="SimSun"/>
                <w:sz w:val="18"/>
                <w:szCs w:val="18"/>
                <w:lang w:eastAsia="zh-CN"/>
              </w:rPr>
              <w:t>GBIF, SANBI</w:t>
            </w:r>
            <w:r w:rsidR="002D3C6C" w:rsidRPr="00607050">
              <w:rPr>
                <w:rFonts w:eastAsia="SimSun"/>
                <w:sz w:val="18"/>
                <w:szCs w:val="18"/>
                <w:lang w:eastAsia="zh-CN"/>
              </w:rPr>
              <w:t xml:space="preserve"> and partner (EU DEVCO)</w:t>
            </w:r>
          </w:p>
        </w:tc>
        <w:tc>
          <w:tcPr>
            <w:tcW w:w="528" w:type="pct"/>
            <w:tcBorders>
              <w:top w:val="single" w:sz="4" w:space="0" w:color="auto"/>
              <w:left w:val="nil"/>
              <w:bottom w:val="single" w:sz="4" w:space="0" w:color="auto"/>
              <w:right w:val="single" w:sz="4" w:space="0" w:color="auto"/>
            </w:tcBorders>
            <w:shd w:val="clear" w:color="auto" w:fill="auto"/>
          </w:tcPr>
          <w:p w14:paraId="7D07F86A" w14:textId="77777777" w:rsidR="00B0478D" w:rsidRPr="00607050" w:rsidRDefault="00B0478D" w:rsidP="00615172">
            <w:pPr>
              <w:rPr>
                <w:rFonts w:eastAsia="SimSun"/>
                <w:sz w:val="18"/>
                <w:szCs w:val="18"/>
                <w:lang w:eastAsia="zh-CN"/>
              </w:rPr>
            </w:pPr>
            <w:r w:rsidRPr="00607050">
              <w:rPr>
                <w:rFonts w:eastAsia="SimSun"/>
                <w:sz w:val="18"/>
                <w:szCs w:val="18"/>
                <w:lang w:eastAsia="zh-CN"/>
              </w:rPr>
              <w:t>In-kind contribution</w:t>
            </w:r>
          </w:p>
        </w:tc>
        <w:tc>
          <w:tcPr>
            <w:tcW w:w="521" w:type="pct"/>
            <w:tcBorders>
              <w:top w:val="single" w:sz="4" w:space="0" w:color="auto"/>
              <w:left w:val="nil"/>
              <w:bottom w:val="single" w:sz="4" w:space="0" w:color="auto"/>
              <w:right w:val="single" w:sz="4" w:space="0" w:color="auto"/>
            </w:tcBorders>
            <w:shd w:val="clear" w:color="auto" w:fill="auto"/>
          </w:tcPr>
          <w:p w14:paraId="35D1FE9B" w14:textId="77777777" w:rsidR="00B0478D" w:rsidRPr="00607050" w:rsidRDefault="00B0478D" w:rsidP="00615172">
            <w:pPr>
              <w:rPr>
                <w:rFonts w:eastAsia="SimSun"/>
                <w:sz w:val="18"/>
                <w:szCs w:val="18"/>
                <w:lang w:eastAsia="zh-CN"/>
              </w:rPr>
            </w:pPr>
            <w:r w:rsidRPr="00607050">
              <w:rPr>
                <w:rFonts w:eastAsia="SimSun"/>
                <w:sz w:val="18"/>
                <w:szCs w:val="18"/>
                <w:lang w:eastAsia="zh-CN"/>
              </w:rPr>
              <w:t>Global</w:t>
            </w:r>
          </w:p>
        </w:tc>
      </w:tr>
      <w:tr w:rsidR="00B0478D" w:rsidRPr="00607050" w14:paraId="5117C247" w14:textId="77777777" w:rsidTr="00607050">
        <w:trPr>
          <w:trHeight w:val="356"/>
          <w:jc w:val="right"/>
        </w:trPr>
        <w:tc>
          <w:tcPr>
            <w:tcW w:w="429" w:type="pct"/>
            <w:vMerge/>
            <w:tcBorders>
              <w:left w:val="single" w:sz="4" w:space="0" w:color="auto"/>
              <w:right w:val="single" w:sz="4" w:space="0" w:color="auto"/>
            </w:tcBorders>
            <w:shd w:val="clear" w:color="auto" w:fill="auto"/>
          </w:tcPr>
          <w:p w14:paraId="1FE525F6" w14:textId="77777777" w:rsidR="00B0478D" w:rsidRPr="00607050" w:rsidRDefault="00B0478D" w:rsidP="00172855">
            <w:pPr>
              <w:rPr>
                <w:rFonts w:eastAsia="SimSun"/>
                <w:sz w:val="18"/>
                <w:szCs w:val="18"/>
                <w:lang w:eastAsia="zh-CN"/>
              </w:rPr>
            </w:pPr>
          </w:p>
        </w:tc>
        <w:tc>
          <w:tcPr>
            <w:tcW w:w="518" w:type="pct"/>
            <w:vMerge/>
            <w:tcBorders>
              <w:left w:val="nil"/>
              <w:right w:val="single" w:sz="4" w:space="0" w:color="auto"/>
            </w:tcBorders>
            <w:shd w:val="clear" w:color="auto" w:fill="auto"/>
          </w:tcPr>
          <w:p w14:paraId="34EE0597"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2A5946AD" w14:textId="31EE5AC1" w:rsidR="00B0478D" w:rsidRPr="00607050" w:rsidRDefault="00B0478D" w:rsidP="00172855">
            <w:pPr>
              <w:rPr>
                <w:rFonts w:eastAsia="SimSun"/>
                <w:sz w:val="18"/>
                <w:szCs w:val="18"/>
                <w:lang w:eastAsia="zh-CN"/>
              </w:rPr>
            </w:pPr>
            <w:r w:rsidRPr="00607050">
              <w:rPr>
                <w:rFonts w:eastAsia="SimSun"/>
                <w:sz w:val="18"/>
                <w:szCs w:val="18"/>
                <w:lang w:eastAsia="zh-CN"/>
              </w:rPr>
              <w:t>Training to strengthen the mobilisation of biodiversity data, foster regional enga</w:t>
            </w:r>
            <w:r w:rsidR="00235C5E" w:rsidRPr="00607050">
              <w:rPr>
                <w:rFonts w:eastAsia="SimSun"/>
                <w:sz w:val="18"/>
                <w:szCs w:val="18"/>
                <w:lang w:eastAsia="zh-CN"/>
              </w:rPr>
              <w:t>gement and enhance capacity in biodiversity information m</w:t>
            </w:r>
            <w:r w:rsidRPr="00607050">
              <w:rPr>
                <w:rFonts w:eastAsia="SimSun"/>
                <w:sz w:val="18"/>
                <w:szCs w:val="18"/>
                <w:lang w:eastAsia="zh-CN"/>
              </w:rPr>
              <w:t>anagement;</w:t>
            </w:r>
            <w:r w:rsidRPr="00607050">
              <w:rPr>
                <w:rFonts w:eastAsia="SimSun"/>
                <w:sz w:val="18"/>
                <w:szCs w:val="18"/>
                <w:lang w:eastAsia="zh-CN"/>
              </w:rPr>
              <w:br/>
              <w:t xml:space="preserve">Support to the Joint BIMF-FBIP Forum to strengthen networks and expertise in data and information; </w:t>
            </w:r>
          </w:p>
          <w:p w14:paraId="3DF92600" w14:textId="53F33845" w:rsidR="00B0478D" w:rsidRPr="00607050" w:rsidRDefault="00B0478D" w:rsidP="00172855">
            <w:pPr>
              <w:rPr>
                <w:rFonts w:eastAsia="SimSun"/>
                <w:sz w:val="18"/>
                <w:szCs w:val="18"/>
                <w:lang w:eastAsia="zh-CN"/>
              </w:rPr>
            </w:pPr>
            <w:r w:rsidRPr="00607050">
              <w:rPr>
                <w:rFonts w:eastAsia="SimSun"/>
                <w:sz w:val="18"/>
                <w:szCs w:val="18"/>
                <w:lang w:eastAsia="zh-CN"/>
              </w:rPr>
              <w:t xml:space="preserve">Training to enhance capacity in the area of </w:t>
            </w:r>
            <w:r w:rsidR="00E30409" w:rsidRPr="00607050">
              <w:rPr>
                <w:rFonts w:eastAsia="SimSun"/>
                <w:sz w:val="18"/>
                <w:szCs w:val="18"/>
                <w:lang w:eastAsia="zh-CN"/>
              </w:rPr>
              <w:t>g</w:t>
            </w:r>
            <w:r w:rsidRPr="00607050">
              <w:rPr>
                <w:rFonts w:eastAsia="SimSun"/>
                <w:sz w:val="18"/>
                <w:szCs w:val="18"/>
                <w:lang w:eastAsia="zh-CN"/>
              </w:rPr>
              <w:t>eoreferencing of biodiversity data; and</w:t>
            </w:r>
            <w:r w:rsidRPr="00607050">
              <w:rPr>
                <w:rFonts w:eastAsia="SimSun"/>
                <w:sz w:val="18"/>
                <w:szCs w:val="18"/>
                <w:lang w:eastAsia="zh-CN"/>
              </w:rPr>
              <w:br/>
            </w:r>
            <w:r w:rsidR="00E30409" w:rsidRPr="00607050">
              <w:rPr>
                <w:rFonts w:eastAsia="SimSun"/>
                <w:sz w:val="18"/>
                <w:szCs w:val="18"/>
                <w:lang w:eastAsia="zh-CN"/>
              </w:rPr>
              <w:t>r</w:t>
            </w:r>
            <w:r w:rsidRPr="00607050">
              <w:rPr>
                <w:rFonts w:eastAsia="SimSun"/>
                <w:sz w:val="18"/>
                <w:szCs w:val="18"/>
                <w:lang w:eastAsia="zh-CN"/>
              </w:rPr>
              <w:t xml:space="preserve">egional training courses in "Data and Management and Use" through the project Human Capital Development in Biodiversity Informatics (BDI) </w:t>
            </w:r>
          </w:p>
        </w:tc>
        <w:tc>
          <w:tcPr>
            <w:tcW w:w="370" w:type="pct"/>
            <w:tcBorders>
              <w:top w:val="single" w:sz="4" w:space="0" w:color="auto"/>
              <w:left w:val="nil"/>
              <w:bottom w:val="single" w:sz="4" w:space="0" w:color="auto"/>
              <w:right w:val="single" w:sz="4" w:space="0" w:color="auto"/>
            </w:tcBorders>
          </w:tcPr>
          <w:p w14:paraId="1A33AEF6"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tcPr>
          <w:p w14:paraId="4BCBC87E" w14:textId="77777777" w:rsidR="00B0478D" w:rsidRPr="00607050" w:rsidRDefault="00B0478D" w:rsidP="00172855">
            <w:pPr>
              <w:rPr>
                <w:rFonts w:eastAsia="SimSun"/>
                <w:sz w:val="18"/>
                <w:szCs w:val="18"/>
                <w:lang w:eastAsia="zh-CN"/>
              </w:rPr>
            </w:pPr>
            <w:r w:rsidRPr="00607050">
              <w:rPr>
                <w:rFonts w:eastAsia="SimSun"/>
                <w:sz w:val="18"/>
                <w:szCs w:val="18"/>
                <w:lang w:eastAsia="zh-CN"/>
              </w:rPr>
              <w:t>SANBI and partners (GBIF, JRS Biodiversity Foundation, University of Kansas and the University of Ghana)</w:t>
            </w:r>
          </w:p>
        </w:tc>
        <w:tc>
          <w:tcPr>
            <w:tcW w:w="528" w:type="pct"/>
            <w:tcBorders>
              <w:top w:val="nil"/>
              <w:left w:val="nil"/>
              <w:bottom w:val="single" w:sz="4" w:space="0" w:color="auto"/>
              <w:right w:val="single" w:sz="4" w:space="0" w:color="auto"/>
            </w:tcBorders>
            <w:shd w:val="clear" w:color="auto" w:fill="auto"/>
          </w:tcPr>
          <w:p w14:paraId="63D75B4B"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57D63E10" w14:textId="77777777" w:rsidR="00B0478D" w:rsidRPr="00607050" w:rsidRDefault="00B0478D" w:rsidP="00172855">
            <w:pPr>
              <w:rPr>
                <w:rFonts w:eastAsia="SimSun"/>
                <w:sz w:val="18"/>
                <w:szCs w:val="18"/>
                <w:lang w:eastAsia="zh-CN"/>
              </w:rPr>
            </w:pPr>
            <w:r w:rsidRPr="00607050">
              <w:rPr>
                <w:rFonts w:eastAsia="SimSun"/>
                <w:sz w:val="18"/>
                <w:szCs w:val="18"/>
                <w:lang w:eastAsia="zh-CN"/>
              </w:rPr>
              <w:t>African States</w:t>
            </w:r>
          </w:p>
        </w:tc>
      </w:tr>
      <w:tr w:rsidR="00B0478D" w:rsidRPr="00607050" w14:paraId="12C3FF71" w14:textId="77777777" w:rsidTr="00607050">
        <w:trPr>
          <w:trHeight w:val="356"/>
          <w:jc w:val="right"/>
        </w:trPr>
        <w:tc>
          <w:tcPr>
            <w:tcW w:w="429" w:type="pct"/>
            <w:vMerge/>
            <w:tcBorders>
              <w:left w:val="single" w:sz="4" w:space="0" w:color="auto"/>
              <w:right w:val="single" w:sz="4" w:space="0" w:color="auto"/>
            </w:tcBorders>
            <w:shd w:val="clear" w:color="auto" w:fill="auto"/>
          </w:tcPr>
          <w:p w14:paraId="17850F2A" w14:textId="77777777" w:rsidR="00B0478D" w:rsidRPr="00607050" w:rsidRDefault="00B0478D" w:rsidP="00172855">
            <w:pPr>
              <w:rPr>
                <w:rFonts w:eastAsia="SimSun"/>
                <w:sz w:val="18"/>
                <w:szCs w:val="18"/>
                <w:lang w:eastAsia="zh-CN"/>
              </w:rPr>
            </w:pPr>
          </w:p>
        </w:tc>
        <w:tc>
          <w:tcPr>
            <w:tcW w:w="518" w:type="pct"/>
            <w:vMerge/>
            <w:tcBorders>
              <w:left w:val="nil"/>
              <w:right w:val="single" w:sz="4" w:space="0" w:color="auto"/>
            </w:tcBorders>
            <w:shd w:val="clear" w:color="auto" w:fill="auto"/>
          </w:tcPr>
          <w:p w14:paraId="66A36AEA"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264976BD" w14:textId="77777777" w:rsidR="00B0478D" w:rsidRPr="00607050" w:rsidRDefault="00B0478D" w:rsidP="00172855">
            <w:pPr>
              <w:rPr>
                <w:rFonts w:eastAsia="SimSun"/>
                <w:sz w:val="18"/>
                <w:szCs w:val="18"/>
                <w:lang w:eastAsia="zh-CN"/>
              </w:rPr>
            </w:pPr>
            <w:r w:rsidRPr="00607050">
              <w:rPr>
                <w:rFonts w:eastAsia="SimSun"/>
                <w:sz w:val="18"/>
                <w:szCs w:val="18"/>
                <w:lang w:eastAsia="zh-CN"/>
              </w:rPr>
              <w:t>Explore opportunities for facilitating and promoting the use of policy support tools and methodologies through more effective implementation of the IPBES catalogue</w:t>
            </w:r>
          </w:p>
        </w:tc>
        <w:tc>
          <w:tcPr>
            <w:tcW w:w="370" w:type="pct"/>
            <w:tcBorders>
              <w:top w:val="single" w:sz="4" w:space="0" w:color="auto"/>
              <w:left w:val="nil"/>
              <w:bottom w:val="single" w:sz="4" w:space="0" w:color="auto"/>
              <w:right w:val="single" w:sz="4" w:space="0" w:color="auto"/>
            </w:tcBorders>
          </w:tcPr>
          <w:p w14:paraId="6B5D016E"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tcPr>
          <w:p w14:paraId="6A0CD1D1" w14:textId="6FA10559" w:rsidR="00B0478D" w:rsidRPr="00607050" w:rsidRDefault="00E30409" w:rsidP="00F65849">
            <w:pPr>
              <w:rPr>
                <w:rFonts w:eastAsia="SimSun"/>
                <w:sz w:val="18"/>
                <w:szCs w:val="18"/>
                <w:lang w:eastAsia="zh-CN"/>
              </w:rPr>
            </w:pPr>
            <w:r w:rsidRPr="00607050">
              <w:rPr>
                <w:rFonts w:eastAsia="SimSun"/>
                <w:sz w:val="18"/>
                <w:szCs w:val="18"/>
                <w:lang w:eastAsia="zh-CN"/>
              </w:rPr>
              <w:t xml:space="preserve">IPBES capacity-building task force </w:t>
            </w:r>
            <w:r w:rsidR="00B0478D" w:rsidRPr="00607050">
              <w:rPr>
                <w:rFonts w:eastAsia="SimSun"/>
                <w:sz w:val="18"/>
                <w:szCs w:val="18"/>
                <w:lang w:eastAsia="zh-CN"/>
              </w:rPr>
              <w:t xml:space="preserve">working together with the </w:t>
            </w:r>
            <w:r w:rsidR="00F65849" w:rsidRPr="00607050">
              <w:rPr>
                <w:rFonts w:eastAsia="SimSun"/>
                <w:sz w:val="18"/>
                <w:szCs w:val="18"/>
                <w:lang w:eastAsia="zh-CN"/>
              </w:rPr>
              <w:t>technical support unit</w:t>
            </w:r>
            <w:r w:rsidR="00B0478D" w:rsidRPr="00607050">
              <w:rPr>
                <w:rFonts w:eastAsia="SimSun"/>
                <w:sz w:val="18"/>
                <w:szCs w:val="18"/>
                <w:lang w:eastAsia="zh-CN"/>
              </w:rPr>
              <w:t xml:space="preserve"> on policy support tools and methodologies.</w:t>
            </w:r>
          </w:p>
        </w:tc>
        <w:tc>
          <w:tcPr>
            <w:tcW w:w="528" w:type="pct"/>
            <w:tcBorders>
              <w:top w:val="nil"/>
              <w:left w:val="nil"/>
              <w:bottom w:val="single" w:sz="4" w:space="0" w:color="auto"/>
              <w:right w:val="single" w:sz="4" w:space="0" w:color="auto"/>
            </w:tcBorders>
            <w:shd w:val="clear" w:color="auto" w:fill="auto"/>
          </w:tcPr>
          <w:p w14:paraId="08DA3EAF"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37A36770" w14:textId="77777777" w:rsidR="00B0478D" w:rsidRPr="00607050" w:rsidRDefault="00B0478D" w:rsidP="00172855">
            <w:pPr>
              <w:rPr>
                <w:rFonts w:eastAsia="SimSun"/>
                <w:sz w:val="18"/>
                <w:szCs w:val="18"/>
                <w:lang w:eastAsia="zh-CN"/>
              </w:rPr>
            </w:pPr>
            <w:r w:rsidRPr="00607050">
              <w:rPr>
                <w:rFonts w:eastAsia="SimSun"/>
                <w:sz w:val="18"/>
                <w:szCs w:val="18"/>
                <w:lang w:eastAsia="zh-CN"/>
              </w:rPr>
              <w:t>Global</w:t>
            </w:r>
          </w:p>
        </w:tc>
      </w:tr>
      <w:tr w:rsidR="00B0478D" w:rsidRPr="00607050" w14:paraId="52C3BC89" w14:textId="77777777" w:rsidTr="00607050">
        <w:trPr>
          <w:trHeight w:val="356"/>
          <w:jc w:val="right"/>
        </w:trPr>
        <w:tc>
          <w:tcPr>
            <w:tcW w:w="429" w:type="pct"/>
            <w:vMerge/>
            <w:tcBorders>
              <w:left w:val="single" w:sz="4" w:space="0" w:color="auto"/>
              <w:right w:val="single" w:sz="4" w:space="0" w:color="auto"/>
            </w:tcBorders>
            <w:shd w:val="clear" w:color="auto" w:fill="auto"/>
          </w:tcPr>
          <w:p w14:paraId="042B5E08" w14:textId="77777777" w:rsidR="00B0478D" w:rsidRPr="00607050" w:rsidRDefault="00B0478D" w:rsidP="00172855">
            <w:pPr>
              <w:rPr>
                <w:rFonts w:eastAsia="SimSun"/>
                <w:sz w:val="18"/>
                <w:szCs w:val="18"/>
                <w:lang w:eastAsia="zh-CN"/>
              </w:rPr>
            </w:pPr>
          </w:p>
        </w:tc>
        <w:tc>
          <w:tcPr>
            <w:tcW w:w="518" w:type="pct"/>
            <w:vMerge/>
            <w:tcBorders>
              <w:left w:val="nil"/>
              <w:right w:val="single" w:sz="4" w:space="0" w:color="auto"/>
            </w:tcBorders>
            <w:shd w:val="clear" w:color="auto" w:fill="auto"/>
          </w:tcPr>
          <w:p w14:paraId="0EC3136E"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6CCD111D" w14:textId="77777777" w:rsidR="00B0478D" w:rsidRPr="00607050" w:rsidRDefault="00B0478D" w:rsidP="00172855">
            <w:pPr>
              <w:rPr>
                <w:rFonts w:eastAsia="SimSun"/>
                <w:sz w:val="18"/>
                <w:szCs w:val="18"/>
                <w:lang w:eastAsia="zh-CN"/>
              </w:rPr>
            </w:pPr>
            <w:r w:rsidRPr="00607050">
              <w:rPr>
                <w:rFonts w:eastAsia="SimSun"/>
                <w:sz w:val="18"/>
                <w:szCs w:val="18"/>
                <w:lang w:eastAsia="zh-CN"/>
              </w:rPr>
              <w:t>Contribute to increase access to data and information relevant to IPBES deliverables</w:t>
            </w:r>
          </w:p>
        </w:tc>
        <w:tc>
          <w:tcPr>
            <w:tcW w:w="370" w:type="pct"/>
            <w:tcBorders>
              <w:top w:val="single" w:sz="4" w:space="0" w:color="auto"/>
              <w:left w:val="nil"/>
              <w:bottom w:val="single" w:sz="4" w:space="0" w:color="auto"/>
              <w:right w:val="single" w:sz="4" w:space="0" w:color="auto"/>
            </w:tcBorders>
          </w:tcPr>
          <w:p w14:paraId="1216818B"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tcPr>
          <w:p w14:paraId="04747CA7" w14:textId="77777777" w:rsidR="00B0478D" w:rsidRPr="00607050" w:rsidRDefault="00B0478D" w:rsidP="00172855">
            <w:pPr>
              <w:rPr>
                <w:rFonts w:eastAsia="SimSun"/>
                <w:sz w:val="18"/>
                <w:szCs w:val="18"/>
                <w:lang w:eastAsia="zh-CN"/>
              </w:rPr>
            </w:pPr>
            <w:r w:rsidRPr="00607050">
              <w:rPr>
                <w:rFonts w:eastAsia="SimSun"/>
                <w:sz w:val="18"/>
                <w:szCs w:val="18"/>
                <w:lang w:eastAsia="zh-CN"/>
              </w:rPr>
              <w:t>Inter-American Institute for Global Change Research (IAI)</w:t>
            </w:r>
          </w:p>
        </w:tc>
        <w:tc>
          <w:tcPr>
            <w:tcW w:w="528" w:type="pct"/>
            <w:tcBorders>
              <w:top w:val="nil"/>
              <w:left w:val="nil"/>
              <w:bottom w:val="single" w:sz="4" w:space="0" w:color="auto"/>
              <w:right w:val="single" w:sz="4" w:space="0" w:color="auto"/>
            </w:tcBorders>
            <w:shd w:val="clear" w:color="auto" w:fill="auto"/>
          </w:tcPr>
          <w:p w14:paraId="03DECD44"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15755ED5" w14:textId="77777777" w:rsidR="00B0478D" w:rsidRPr="00607050" w:rsidRDefault="00B0478D" w:rsidP="00172855">
            <w:pPr>
              <w:rPr>
                <w:rFonts w:eastAsia="SimSun"/>
                <w:sz w:val="18"/>
                <w:szCs w:val="18"/>
                <w:lang w:eastAsia="zh-CN"/>
              </w:rPr>
            </w:pPr>
            <w:r w:rsidRPr="00607050">
              <w:rPr>
                <w:rFonts w:eastAsia="SimSun"/>
                <w:sz w:val="18"/>
                <w:szCs w:val="18"/>
                <w:lang w:eastAsia="zh-CN"/>
              </w:rPr>
              <w:t>Global</w:t>
            </w:r>
          </w:p>
        </w:tc>
      </w:tr>
      <w:tr w:rsidR="00B0478D" w:rsidRPr="00607050" w14:paraId="0E1DB699" w14:textId="77777777" w:rsidTr="00607050">
        <w:trPr>
          <w:trHeight w:val="356"/>
          <w:jc w:val="right"/>
        </w:trPr>
        <w:tc>
          <w:tcPr>
            <w:tcW w:w="429" w:type="pct"/>
            <w:vMerge/>
            <w:tcBorders>
              <w:left w:val="single" w:sz="4" w:space="0" w:color="auto"/>
              <w:right w:val="single" w:sz="4" w:space="0" w:color="auto"/>
            </w:tcBorders>
            <w:shd w:val="clear" w:color="auto" w:fill="auto"/>
            <w:hideMark/>
          </w:tcPr>
          <w:p w14:paraId="3A24C596" w14:textId="77777777" w:rsidR="00B0478D" w:rsidRPr="00607050" w:rsidRDefault="00B0478D" w:rsidP="00172855">
            <w:pPr>
              <w:rPr>
                <w:rFonts w:eastAsia="SimSun"/>
                <w:sz w:val="18"/>
                <w:szCs w:val="18"/>
                <w:lang w:eastAsia="zh-CN"/>
              </w:rPr>
            </w:pPr>
          </w:p>
        </w:tc>
        <w:tc>
          <w:tcPr>
            <w:tcW w:w="518" w:type="pct"/>
            <w:vMerge/>
            <w:tcBorders>
              <w:left w:val="nil"/>
              <w:right w:val="single" w:sz="4" w:space="0" w:color="auto"/>
            </w:tcBorders>
            <w:shd w:val="clear" w:color="auto" w:fill="auto"/>
            <w:hideMark/>
          </w:tcPr>
          <w:p w14:paraId="2FBCE1F6"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7C35655E" w14:textId="18C35C13" w:rsidR="00B0478D" w:rsidRPr="00607050" w:rsidRDefault="00B0478D" w:rsidP="00E30409">
            <w:pPr>
              <w:rPr>
                <w:rFonts w:eastAsia="SimSun"/>
                <w:sz w:val="18"/>
                <w:szCs w:val="18"/>
                <w:lang w:eastAsia="zh-CN"/>
              </w:rPr>
            </w:pPr>
            <w:r w:rsidRPr="00607050">
              <w:rPr>
                <w:rFonts w:eastAsia="SimSun"/>
                <w:sz w:val="18"/>
                <w:szCs w:val="18"/>
                <w:lang w:eastAsia="zh-CN"/>
              </w:rPr>
              <w:t xml:space="preserve">Produce scientific evidence on the importance of integrated approaches of molecular systematic, biodiversity information, </w:t>
            </w:r>
            <w:r w:rsidR="00E30409" w:rsidRPr="00607050">
              <w:rPr>
                <w:rFonts w:eastAsia="SimSun"/>
                <w:sz w:val="18"/>
                <w:szCs w:val="18"/>
                <w:lang w:eastAsia="zh-CN"/>
              </w:rPr>
              <w:t>indigenous and local knowledge</w:t>
            </w:r>
            <w:r w:rsidR="00E30409" w:rsidRPr="00607050" w:rsidDel="00E30409">
              <w:rPr>
                <w:rFonts w:eastAsia="SimSun"/>
                <w:sz w:val="18"/>
                <w:szCs w:val="18"/>
                <w:lang w:eastAsia="zh-CN"/>
              </w:rPr>
              <w:t xml:space="preserve"> </w:t>
            </w:r>
            <w:r w:rsidRPr="00607050">
              <w:rPr>
                <w:rFonts w:eastAsia="SimSun"/>
                <w:sz w:val="18"/>
                <w:szCs w:val="18"/>
                <w:lang w:eastAsia="zh-CN"/>
              </w:rPr>
              <w:t>and functional adaptation of plants to mitigate climate change</w:t>
            </w:r>
          </w:p>
        </w:tc>
        <w:tc>
          <w:tcPr>
            <w:tcW w:w="370" w:type="pct"/>
            <w:tcBorders>
              <w:top w:val="single" w:sz="4" w:space="0" w:color="auto"/>
              <w:left w:val="nil"/>
              <w:bottom w:val="single" w:sz="4" w:space="0" w:color="auto"/>
              <w:right w:val="single" w:sz="4" w:space="0" w:color="auto"/>
            </w:tcBorders>
          </w:tcPr>
          <w:p w14:paraId="277EC089"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44AD0523" w14:textId="77777777" w:rsidR="00B0478D" w:rsidRPr="00607050" w:rsidRDefault="00B0478D" w:rsidP="00172855">
            <w:pPr>
              <w:rPr>
                <w:rFonts w:eastAsia="SimSun"/>
                <w:sz w:val="18"/>
                <w:szCs w:val="18"/>
                <w:lang w:eastAsia="zh-CN"/>
              </w:rPr>
            </w:pPr>
            <w:r w:rsidRPr="00607050">
              <w:rPr>
                <w:rFonts w:eastAsia="SimSun"/>
                <w:sz w:val="18"/>
                <w:szCs w:val="18"/>
                <w:lang w:eastAsia="zh-CN"/>
              </w:rPr>
              <w:t>Addis Ababa University and partners</w:t>
            </w:r>
          </w:p>
        </w:tc>
        <w:tc>
          <w:tcPr>
            <w:tcW w:w="528" w:type="pct"/>
            <w:tcBorders>
              <w:top w:val="nil"/>
              <w:left w:val="nil"/>
              <w:bottom w:val="single" w:sz="4" w:space="0" w:color="auto"/>
              <w:right w:val="single" w:sz="4" w:space="0" w:color="auto"/>
            </w:tcBorders>
            <w:shd w:val="clear" w:color="auto" w:fill="auto"/>
            <w:hideMark/>
          </w:tcPr>
          <w:p w14:paraId="3CAAE07D"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0272EDE9" w14:textId="77777777" w:rsidR="00B0478D" w:rsidRPr="00607050" w:rsidRDefault="00B0478D" w:rsidP="00172855">
            <w:pPr>
              <w:rPr>
                <w:rFonts w:eastAsia="SimSun"/>
                <w:sz w:val="18"/>
                <w:szCs w:val="18"/>
                <w:lang w:eastAsia="zh-CN"/>
              </w:rPr>
            </w:pPr>
            <w:r w:rsidRPr="00607050">
              <w:rPr>
                <w:rFonts w:eastAsia="SimSun"/>
                <w:sz w:val="18"/>
                <w:szCs w:val="18"/>
                <w:lang w:eastAsia="zh-CN"/>
              </w:rPr>
              <w:t>African States</w:t>
            </w:r>
          </w:p>
        </w:tc>
      </w:tr>
      <w:tr w:rsidR="00B0478D" w:rsidRPr="00607050" w14:paraId="3B5C3DC1"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24F2D2D8" w14:textId="77777777" w:rsidR="00B0478D" w:rsidRPr="00607050" w:rsidRDefault="00B0478D" w:rsidP="00172855">
            <w:pPr>
              <w:rPr>
                <w:rFonts w:eastAsia="SimSun"/>
                <w:sz w:val="18"/>
                <w:szCs w:val="18"/>
                <w:lang w:eastAsia="zh-CN"/>
              </w:rPr>
            </w:pPr>
          </w:p>
        </w:tc>
        <w:tc>
          <w:tcPr>
            <w:tcW w:w="518" w:type="pct"/>
            <w:vMerge/>
            <w:tcBorders>
              <w:left w:val="nil"/>
              <w:right w:val="single" w:sz="4" w:space="0" w:color="auto"/>
            </w:tcBorders>
            <w:shd w:val="clear" w:color="auto" w:fill="auto"/>
            <w:hideMark/>
          </w:tcPr>
          <w:p w14:paraId="128F68FC"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22BB4E16" w14:textId="693D6AF6" w:rsidR="00B0478D" w:rsidRPr="00607050" w:rsidRDefault="00B0478D" w:rsidP="00172855">
            <w:pPr>
              <w:rPr>
                <w:rFonts w:eastAsia="SimSun"/>
                <w:sz w:val="18"/>
                <w:szCs w:val="18"/>
                <w:lang w:eastAsia="zh-CN"/>
              </w:rPr>
            </w:pPr>
            <w:r w:rsidRPr="00607050">
              <w:rPr>
                <w:rFonts w:eastAsia="SimSun"/>
                <w:sz w:val="18"/>
                <w:szCs w:val="18"/>
                <w:lang w:eastAsia="zh-CN"/>
              </w:rPr>
              <w:t xml:space="preserve">Nansen Programme: Strengthening the </w:t>
            </w:r>
            <w:r w:rsidR="004D1EFC" w:rsidRPr="00607050">
              <w:rPr>
                <w:rFonts w:eastAsia="SimSun"/>
                <w:sz w:val="18"/>
                <w:szCs w:val="18"/>
                <w:lang w:eastAsia="zh-CN"/>
              </w:rPr>
              <w:t>k</w:t>
            </w:r>
            <w:r w:rsidRPr="00607050">
              <w:rPr>
                <w:rFonts w:eastAsia="SimSun"/>
                <w:sz w:val="18"/>
                <w:szCs w:val="18"/>
                <w:lang w:eastAsia="zh-CN"/>
              </w:rPr>
              <w:t xml:space="preserve">nowledge </w:t>
            </w:r>
            <w:r w:rsidR="004D1EFC" w:rsidRPr="00607050">
              <w:rPr>
                <w:rFonts w:eastAsia="SimSun"/>
                <w:sz w:val="18"/>
                <w:szCs w:val="18"/>
                <w:lang w:eastAsia="zh-CN"/>
              </w:rPr>
              <w:t>b</w:t>
            </w:r>
            <w:r w:rsidRPr="00607050">
              <w:rPr>
                <w:rFonts w:eastAsia="SimSun"/>
                <w:sz w:val="18"/>
                <w:szCs w:val="18"/>
                <w:lang w:eastAsia="zh-CN"/>
              </w:rPr>
              <w:t xml:space="preserve">ase and </w:t>
            </w:r>
            <w:r w:rsidR="004D1EFC" w:rsidRPr="00607050">
              <w:rPr>
                <w:rFonts w:eastAsia="SimSun"/>
                <w:sz w:val="18"/>
                <w:szCs w:val="18"/>
                <w:lang w:eastAsia="zh-CN"/>
              </w:rPr>
              <w:t>i</w:t>
            </w:r>
            <w:r w:rsidRPr="00607050">
              <w:rPr>
                <w:rFonts w:eastAsia="SimSun"/>
                <w:sz w:val="18"/>
                <w:szCs w:val="18"/>
                <w:lang w:eastAsia="zh-CN"/>
              </w:rPr>
              <w:t xml:space="preserve">mplementing an </w:t>
            </w:r>
            <w:r w:rsidR="004D1EFC" w:rsidRPr="00607050">
              <w:rPr>
                <w:rFonts w:eastAsia="SimSun"/>
                <w:sz w:val="18"/>
                <w:szCs w:val="18"/>
                <w:lang w:eastAsia="zh-CN"/>
              </w:rPr>
              <w:t>e</w:t>
            </w:r>
            <w:r w:rsidRPr="00607050">
              <w:rPr>
                <w:rFonts w:eastAsia="SimSun"/>
                <w:sz w:val="18"/>
                <w:szCs w:val="18"/>
                <w:lang w:eastAsia="zh-CN"/>
              </w:rPr>
              <w:t xml:space="preserve">cosystem </w:t>
            </w:r>
            <w:r w:rsidR="004D1EFC" w:rsidRPr="00607050">
              <w:rPr>
                <w:rFonts w:eastAsia="SimSun"/>
                <w:sz w:val="18"/>
                <w:szCs w:val="18"/>
                <w:lang w:eastAsia="zh-CN"/>
              </w:rPr>
              <w:t>a</w:t>
            </w:r>
            <w:r w:rsidRPr="00607050">
              <w:rPr>
                <w:rFonts w:eastAsia="SimSun"/>
                <w:sz w:val="18"/>
                <w:szCs w:val="18"/>
                <w:lang w:eastAsia="zh-CN"/>
              </w:rPr>
              <w:t xml:space="preserve">pproach to </w:t>
            </w:r>
            <w:r w:rsidR="004D1EFC" w:rsidRPr="00607050">
              <w:rPr>
                <w:rFonts w:eastAsia="SimSun"/>
                <w:sz w:val="18"/>
                <w:szCs w:val="18"/>
                <w:lang w:eastAsia="zh-CN"/>
              </w:rPr>
              <w:t>m</w:t>
            </w:r>
            <w:r w:rsidRPr="00607050">
              <w:rPr>
                <w:rFonts w:eastAsia="SimSun"/>
                <w:sz w:val="18"/>
                <w:szCs w:val="18"/>
                <w:lang w:eastAsia="zh-CN"/>
              </w:rPr>
              <w:t xml:space="preserve">arine </w:t>
            </w:r>
            <w:r w:rsidR="004D1EFC" w:rsidRPr="00607050">
              <w:rPr>
                <w:rFonts w:eastAsia="SimSun"/>
                <w:sz w:val="18"/>
                <w:szCs w:val="18"/>
                <w:lang w:eastAsia="zh-CN"/>
              </w:rPr>
              <w:t>f</w:t>
            </w:r>
            <w:r w:rsidRPr="00607050">
              <w:rPr>
                <w:rFonts w:eastAsia="SimSun"/>
                <w:sz w:val="18"/>
                <w:szCs w:val="18"/>
                <w:lang w:eastAsia="zh-CN"/>
              </w:rPr>
              <w:t xml:space="preserve">isheries in </w:t>
            </w:r>
            <w:r w:rsidR="004D1EFC" w:rsidRPr="00607050">
              <w:rPr>
                <w:rFonts w:eastAsia="SimSun"/>
                <w:sz w:val="18"/>
                <w:szCs w:val="18"/>
                <w:lang w:eastAsia="zh-CN"/>
              </w:rPr>
              <w:t>d</w:t>
            </w:r>
            <w:r w:rsidRPr="00607050">
              <w:rPr>
                <w:rFonts w:eastAsia="SimSun"/>
                <w:sz w:val="18"/>
                <w:szCs w:val="18"/>
                <w:lang w:eastAsia="zh-CN"/>
              </w:rPr>
              <w:t xml:space="preserve">eveloping </w:t>
            </w:r>
            <w:r w:rsidR="004D1EFC" w:rsidRPr="00607050">
              <w:rPr>
                <w:rFonts w:eastAsia="SimSun"/>
                <w:sz w:val="18"/>
                <w:szCs w:val="18"/>
                <w:lang w:eastAsia="zh-CN"/>
              </w:rPr>
              <w:t>c</w:t>
            </w:r>
            <w:r w:rsidRPr="00607050">
              <w:rPr>
                <w:rFonts w:eastAsia="SimSun"/>
                <w:sz w:val="18"/>
                <w:szCs w:val="18"/>
                <w:lang w:eastAsia="zh-CN"/>
              </w:rPr>
              <w:t>ountries, (GCP/INT/003/NOR)</w:t>
            </w:r>
          </w:p>
        </w:tc>
        <w:tc>
          <w:tcPr>
            <w:tcW w:w="370" w:type="pct"/>
            <w:tcBorders>
              <w:top w:val="single" w:sz="4" w:space="0" w:color="auto"/>
              <w:left w:val="nil"/>
              <w:bottom w:val="single" w:sz="4" w:space="0" w:color="auto"/>
              <w:right w:val="single" w:sz="4" w:space="0" w:color="auto"/>
            </w:tcBorders>
          </w:tcPr>
          <w:p w14:paraId="06AF60DC"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11239A9C" w14:textId="77777777" w:rsidR="00B0478D" w:rsidRPr="00607050" w:rsidRDefault="00B0478D" w:rsidP="00172855">
            <w:pPr>
              <w:rPr>
                <w:rFonts w:eastAsia="SimSun"/>
                <w:sz w:val="18"/>
                <w:szCs w:val="18"/>
                <w:lang w:eastAsia="zh-CN"/>
              </w:rPr>
            </w:pPr>
            <w:r w:rsidRPr="00607050">
              <w:rPr>
                <w:rFonts w:eastAsia="SimSun"/>
                <w:sz w:val="18"/>
                <w:szCs w:val="18"/>
                <w:lang w:eastAsia="zh-CN"/>
              </w:rPr>
              <w:t>Norwegian Institute of Marine Research and partners (NORAD and FAO)</w:t>
            </w:r>
          </w:p>
        </w:tc>
        <w:tc>
          <w:tcPr>
            <w:tcW w:w="528" w:type="pct"/>
            <w:tcBorders>
              <w:top w:val="nil"/>
              <w:left w:val="nil"/>
              <w:bottom w:val="single" w:sz="4" w:space="0" w:color="auto"/>
              <w:right w:val="single" w:sz="4" w:space="0" w:color="auto"/>
            </w:tcBorders>
            <w:shd w:val="clear" w:color="auto" w:fill="auto"/>
            <w:hideMark/>
          </w:tcPr>
          <w:p w14:paraId="1DEF1F7A"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799745C3" w14:textId="77777777" w:rsidR="00B0478D" w:rsidRPr="00607050" w:rsidRDefault="00B0478D" w:rsidP="00172855">
            <w:pPr>
              <w:rPr>
                <w:rFonts w:eastAsia="SimSun"/>
                <w:sz w:val="18"/>
                <w:szCs w:val="18"/>
                <w:lang w:eastAsia="zh-CN"/>
              </w:rPr>
            </w:pPr>
            <w:r w:rsidRPr="00607050">
              <w:rPr>
                <w:rFonts w:eastAsia="SimSun"/>
                <w:sz w:val="18"/>
                <w:szCs w:val="18"/>
                <w:lang w:eastAsia="zh-CN"/>
              </w:rPr>
              <w:t>African States</w:t>
            </w:r>
          </w:p>
        </w:tc>
      </w:tr>
      <w:tr w:rsidR="00B0478D" w:rsidRPr="00607050" w14:paraId="63EE136B"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5CB9EEF3" w14:textId="77777777" w:rsidR="00B0478D" w:rsidRPr="00607050" w:rsidRDefault="00B0478D" w:rsidP="00172855">
            <w:pPr>
              <w:rPr>
                <w:rFonts w:eastAsia="SimSun"/>
                <w:sz w:val="18"/>
                <w:szCs w:val="18"/>
                <w:lang w:eastAsia="zh-CN"/>
              </w:rPr>
            </w:pPr>
          </w:p>
        </w:tc>
        <w:tc>
          <w:tcPr>
            <w:tcW w:w="518" w:type="pct"/>
            <w:vMerge/>
            <w:tcBorders>
              <w:left w:val="nil"/>
              <w:right w:val="single" w:sz="4" w:space="0" w:color="auto"/>
            </w:tcBorders>
            <w:shd w:val="clear" w:color="auto" w:fill="auto"/>
            <w:hideMark/>
          </w:tcPr>
          <w:p w14:paraId="6410D850"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75474E73" w14:textId="6E4F3AD3" w:rsidR="00B0478D" w:rsidRPr="00607050" w:rsidRDefault="00B0478D" w:rsidP="00172855">
            <w:pPr>
              <w:rPr>
                <w:rFonts w:eastAsia="SimSun"/>
                <w:sz w:val="18"/>
                <w:szCs w:val="18"/>
                <w:lang w:eastAsia="zh-CN"/>
              </w:rPr>
            </w:pPr>
            <w:r w:rsidRPr="00607050">
              <w:rPr>
                <w:rFonts w:eastAsia="SimSun"/>
                <w:sz w:val="18"/>
                <w:szCs w:val="18"/>
                <w:lang w:eastAsia="zh-CN"/>
              </w:rPr>
              <w:t xml:space="preserve">Case study analysis on different themes to </w:t>
            </w:r>
            <w:r w:rsidR="004D1EFC" w:rsidRPr="00607050">
              <w:rPr>
                <w:rFonts w:eastAsia="SimSun"/>
                <w:sz w:val="18"/>
                <w:szCs w:val="18"/>
                <w:lang w:eastAsia="zh-CN"/>
              </w:rPr>
              <w:t>data and knowledge</w:t>
            </w:r>
            <w:r w:rsidRPr="00607050">
              <w:rPr>
                <w:rFonts w:eastAsia="SimSun"/>
                <w:sz w:val="18"/>
                <w:szCs w:val="18"/>
                <w:lang w:eastAsia="zh-CN"/>
              </w:rPr>
              <w:t xml:space="preserve"> and the policy support tools database and conduct ecosystem assessments within the </w:t>
            </w:r>
            <w:r w:rsidR="004D1EFC" w:rsidRPr="00607050">
              <w:rPr>
                <w:rFonts w:eastAsia="SimSun"/>
                <w:sz w:val="18"/>
                <w:szCs w:val="18"/>
                <w:lang w:eastAsia="zh-CN"/>
              </w:rPr>
              <w:t>Regional Centres of Expertise (</w:t>
            </w:r>
            <w:r w:rsidRPr="00607050">
              <w:rPr>
                <w:rFonts w:eastAsia="SimSun"/>
                <w:sz w:val="18"/>
                <w:szCs w:val="18"/>
                <w:lang w:eastAsia="zh-CN"/>
              </w:rPr>
              <w:t>RCEs</w:t>
            </w:r>
            <w:r w:rsidR="004D1EFC" w:rsidRPr="00607050">
              <w:rPr>
                <w:rFonts w:eastAsia="SimSun"/>
                <w:sz w:val="18"/>
                <w:szCs w:val="18"/>
                <w:lang w:eastAsia="zh-CN"/>
              </w:rPr>
              <w:t>)</w:t>
            </w:r>
            <w:r w:rsidRPr="00607050">
              <w:rPr>
                <w:rFonts w:eastAsia="SimSun"/>
                <w:sz w:val="18"/>
                <w:szCs w:val="18"/>
                <w:lang w:eastAsia="zh-CN"/>
              </w:rPr>
              <w:t xml:space="preserve"> and see how they can link to national processes including </w:t>
            </w:r>
            <w:r w:rsidR="004D1EFC" w:rsidRPr="00607050">
              <w:rPr>
                <w:rFonts w:eastAsia="SimSun"/>
                <w:sz w:val="18"/>
                <w:szCs w:val="18"/>
                <w:lang w:eastAsia="zh-CN"/>
              </w:rPr>
              <w:t>indigenous and local knowledge</w:t>
            </w:r>
          </w:p>
        </w:tc>
        <w:tc>
          <w:tcPr>
            <w:tcW w:w="370" w:type="pct"/>
            <w:tcBorders>
              <w:top w:val="single" w:sz="4" w:space="0" w:color="auto"/>
              <w:left w:val="nil"/>
              <w:bottom w:val="single" w:sz="4" w:space="0" w:color="auto"/>
              <w:right w:val="single" w:sz="4" w:space="0" w:color="auto"/>
            </w:tcBorders>
          </w:tcPr>
          <w:p w14:paraId="4B99865E"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5BC48FE6" w14:textId="77777777" w:rsidR="00B0478D" w:rsidRPr="00607050" w:rsidRDefault="00B0478D" w:rsidP="00172855">
            <w:pPr>
              <w:rPr>
                <w:rFonts w:eastAsia="SimSun"/>
                <w:sz w:val="18"/>
                <w:szCs w:val="18"/>
                <w:lang w:eastAsia="zh-CN"/>
              </w:rPr>
            </w:pPr>
            <w:r w:rsidRPr="00607050">
              <w:rPr>
                <w:rFonts w:eastAsia="SimSun"/>
                <w:sz w:val="18"/>
                <w:szCs w:val="18"/>
                <w:lang w:eastAsia="zh-CN"/>
              </w:rPr>
              <w:t>UNU-IAS</w:t>
            </w:r>
          </w:p>
        </w:tc>
        <w:tc>
          <w:tcPr>
            <w:tcW w:w="528" w:type="pct"/>
            <w:tcBorders>
              <w:top w:val="nil"/>
              <w:left w:val="nil"/>
              <w:bottom w:val="single" w:sz="4" w:space="0" w:color="auto"/>
              <w:right w:val="single" w:sz="4" w:space="0" w:color="auto"/>
            </w:tcBorders>
            <w:shd w:val="clear" w:color="auto" w:fill="auto"/>
            <w:hideMark/>
          </w:tcPr>
          <w:p w14:paraId="1ED15CE6"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60E59E12" w14:textId="77777777" w:rsidR="00B0478D" w:rsidRPr="00607050" w:rsidRDefault="00B0478D" w:rsidP="00172855">
            <w:pPr>
              <w:rPr>
                <w:rFonts w:eastAsia="SimSun"/>
                <w:sz w:val="18"/>
                <w:szCs w:val="18"/>
                <w:lang w:eastAsia="zh-CN"/>
              </w:rPr>
            </w:pPr>
            <w:r w:rsidRPr="00607050">
              <w:rPr>
                <w:rFonts w:eastAsia="SimSun"/>
                <w:sz w:val="18"/>
                <w:szCs w:val="18"/>
                <w:lang w:eastAsia="zh-CN"/>
              </w:rPr>
              <w:t>Global</w:t>
            </w:r>
          </w:p>
        </w:tc>
      </w:tr>
      <w:tr w:rsidR="00B0478D" w:rsidRPr="00607050" w14:paraId="74395229"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3F6BEBE1" w14:textId="77777777" w:rsidR="00B0478D" w:rsidRPr="00607050" w:rsidRDefault="00B0478D" w:rsidP="00172855">
            <w:pPr>
              <w:rPr>
                <w:rFonts w:eastAsia="SimSun"/>
                <w:sz w:val="18"/>
                <w:szCs w:val="18"/>
                <w:lang w:eastAsia="zh-CN"/>
              </w:rPr>
            </w:pPr>
          </w:p>
        </w:tc>
        <w:tc>
          <w:tcPr>
            <w:tcW w:w="518" w:type="pct"/>
            <w:vMerge/>
            <w:tcBorders>
              <w:left w:val="nil"/>
              <w:right w:val="single" w:sz="4" w:space="0" w:color="auto"/>
            </w:tcBorders>
            <w:shd w:val="clear" w:color="auto" w:fill="auto"/>
            <w:hideMark/>
          </w:tcPr>
          <w:p w14:paraId="2A44E1D1"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2F97E8EA" w14:textId="77777777" w:rsidR="00B0478D" w:rsidRPr="00607050" w:rsidRDefault="00B0478D" w:rsidP="00172855">
            <w:pPr>
              <w:rPr>
                <w:rFonts w:eastAsia="SimSun"/>
                <w:sz w:val="18"/>
                <w:szCs w:val="18"/>
                <w:lang w:eastAsia="zh-CN"/>
              </w:rPr>
            </w:pPr>
            <w:r w:rsidRPr="00607050">
              <w:rPr>
                <w:rFonts w:eastAsia="SimSun"/>
                <w:sz w:val="18"/>
                <w:szCs w:val="18"/>
                <w:lang w:eastAsia="zh-CN"/>
              </w:rPr>
              <w:t>Contribution to the mobilisation of and access to biodiversity and conservation data, information, and knowledge against agreed IUCN Standards for, e.g. the Red List of Threatened Species, Key Biodiversity Areas, and Protected Planet</w:t>
            </w:r>
          </w:p>
        </w:tc>
        <w:tc>
          <w:tcPr>
            <w:tcW w:w="370" w:type="pct"/>
            <w:tcBorders>
              <w:top w:val="single" w:sz="4" w:space="0" w:color="auto"/>
              <w:left w:val="nil"/>
              <w:bottom w:val="single" w:sz="4" w:space="0" w:color="auto"/>
              <w:right w:val="single" w:sz="4" w:space="0" w:color="auto"/>
            </w:tcBorders>
          </w:tcPr>
          <w:p w14:paraId="71CF389D"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35BBD68C" w14:textId="77777777" w:rsidR="00B0478D" w:rsidRPr="00607050" w:rsidRDefault="00B0478D" w:rsidP="00172855">
            <w:pPr>
              <w:rPr>
                <w:rFonts w:eastAsia="SimSun"/>
                <w:sz w:val="18"/>
                <w:szCs w:val="18"/>
                <w:lang w:eastAsia="zh-CN"/>
              </w:rPr>
            </w:pPr>
            <w:r w:rsidRPr="00607050">
              <w:rPr>
                <w:rFonts w:eastAsia="SimSun"/>
                <w:sz w:val="18"/>
                <w:szCs w:val="18"/>
                <w:lang w:eastAsia="zh-CN"/>
              </w:rPr>
              <w:t>IUCN</w:t>
            </w:r>
          </w:p>
        </w:tc>
        <w:tc>
          <w:tcPr>
            <w:tcW w:w="528" w:type="pct"/>
            <w:tcBorders>
              <w:top w:val="nil"/>
              <w:left w:val="nil"/>
              <w:bottom w:val="single" w:sz="4" w:space="0" w:color="auto"/>
              <w:right w:val="single" w:sz="4" w:space="0" w:color="auto"/>
            </w:tcBorders>
            <w:shd w:val="clear" w:color="auto" w:fill="auto"/>
            <w:hideMark/>
          </w:tcPr>
          <w:p w14:paraId="022287EA"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01C4C154" w14:textId="77777777" w:rsidR="00B0478D" w:rsidRPr="00607050" w:rsidRDefault="00B0478D" w:rsidP="00172855">
            <w:pPr>
              <w:rPr>
                <w:rFonts w:eastAsia="SimSun"/>
                <w:sz w:val="18"/>
                <w:szCs w:val="18"/>
                <w:lang w:eastAsia="zh-CN"/>
              </w:rPr>
            </w:pPr>
            <w:r w:rsidRPr="00607050">
              <w:rPr>
                <w:rFonts w:eastAsia="SimSun"/>
                <w:sz w:val="18"/>
                <w:szCs w:val="18"/>
                <w:lang w:eastAsia="zh-CN"/>
              </w:rPr>
              <w:t>Global</w:t>
            </w:r>
          </w:p>
        </w:tc>
      </w:tr>
      <w:tr w:rsidR="00B0478D" w:rsidRPr="00607050" w14:paraId="382062DD" w14:textId="77777777" w:rsidTr="00607050">
        <w:trPr>
          <w:trHeight w:val="58"/>
          <w:jc w:val="right"/>
        </w:trPr>
        <w:tc>
          <w:tcPr>
            <w:tcW w:w="429" w:type="pct"/>
            <w:vMerge/>
            <w:tcBorders>
              <w:left w:val="single" w:sz="4" w:space="0" w:color="auto"/>
              <w:bottom w:val="single" w:sz="4" w:space="0" w:color="auto"/>
              <w:right w:val="single" w:sz="4" w:space="0" w:color="auto"/>
            </w:tcBorders>
            <w:shd w:val="clear" w:color="auto" w:fill="auto"/>
            <w:hideMark/>
          </w:tcPr>
          <w:p w14:paraId="5611EAE5" w14:textId="77777777" w:rsidR="00B0478D" w:rsidRPr="00607050" w:rsidRDefault="00B0478D" w:rsidP="00172855">
            <w:pPr>
              <w:rPr>
                <w:rFonts w:eastAsia="SimSun"/>
                <w:sz w:val="18"/>
                <w:szCs w:val="18"/>
                <w:lang w:eastAsia="zh-CN"/>
              </w:rPr>
            </w:pPr>
          </w:p>
        </w:tc>
        <w:tc>
          <w:tcPr>
            <w:tcW w:w="518" w:type="pct"/>
            <w:vMerge/>
            <w:tcBorders>
              <w:left w:val="nil"/>
              <w:bottom w:val="single" w:sz="4" w:space="0" w:color="auto"/>
              <w:right w:val="single" w:sz="4" w:space="0" w:color="auto"/>
            </w:tcBorders>
            <w:shd w:val="clear" w:color="auto" w:fill="auto"/>
            <w:hideMark/>
          </w:tcPr>
          <w:p w14:paraId="086D3D12"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61CC81E7" w14:textId="77777777" w:rsidR="00B0478D" w:rsidRPr="00607050" w:rsidRDefault="00B0478D" w:rsidP="00172855">
            <w:pPr>
              <w:rPr>
                <w:rFonts w:eastAsia="SimSun"/>
                <w:sz w:val="18"/>
                <w:szCs w:val="18"/>
                <w:lang w:eastAsia="zh-CN"/>
              </w:rPr>
            </w:pPr>
            <w:r w:rsidRPr="00607050">
              <w:rPr>
                <w:rFonts w:eastAsia="SimSun"/>
                <w:sz w:val="18"/>
                <w:szCs w:val="18"/>
                <w:lang w:eastAsia="zh-CN"/>
              </w:rPr>
              <w:t>Project: Capacity building for biodiversity conservation among Community Based Organizations projects funded under the Tropical Forest Conservation Fund’s Small Grants Program in Guatemala. The objective of the project is to build capacities among community based indigenous organizations stakeholders, on gathering, use and management of data and information on biodiversity conservation indicators; and the practices that made possible their achievement</w:t>
            </w:r>
          </w:p>
        </w:tc>
        <w:tc>
          <w:tcPr>
            <w:tcW w:w="370" w:type="pct"/>
            <w:tcBorders>
              <w:top w:val="single" w:sz="4" w:space="0" w:color="auto"/>
              <w:left w:val="nil"/>
              <w:bottom w:val="single" w:sz="4" w:space="0" w:color="auto"/>
              <w:right w:val="single" w:sz="4" w:space="0" w:color="auto"/>
            </w:tcBorders>
          </w:tcPr>
          <w:p w14:paraId="7DA054C1"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0AE06827" w14:textId="77777777" w:rsidR="00B0478D" w:rsidRPr="00607050" w:rsidRDefault="00B0478D" w:rsidP="00172855">
            <w:pPr>
              <w:rPr>
                <w:rFonts w:eastAsia="SimSun"/>
                <w:sz w:val="18"/>
                <w:szCs w:val="18"/>
                <w:lang w:eastAsia="zh-CN"/>
              </w:rPr>
            </w:pPr>
            <w:r w:rsidRPr="00607050">
              <w:rPr>
                <w:rFonts w:eastAsia="SimSun"/>
                <w:sz w:val="18"/>
                <w:szCs w:val="18"/>
                <w:lang w:eastAsia="zh-CN"/>
              </w:rPr>
              <w:t>Fundación para la Conservación de los Recursos Naturales y Ambiente en Guatemala (FCG)</w:t>
            </w:r>
          </w:p>
        </w:tc>
        <w:tc>
          <w:tcPr>
            <w:tcW w:w="528" w:type="pct"/>
            <w:tcBorders>
              <w:top w:val="nil"/>
              <w:left w:val="nil"/>
              <w:bottom w:val="single" w:sz="4" w:space="0" w:color="auto"/>
              <w:right w:val="single" w:sz="4" w:space="0" w:color="auto"/>
            </w:tcBorders>
            <w:shd w:val="clear" w:color="auto" w:fill="auto"/>
            <w:hideMark/>
          </w:tcPr>
          <w:p w14:paraId="5E085358"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00723322"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Latin American and Caribbean States </w:t>
            </w:r>
          </w:p>
        </w:tc>
      </w:tr>
      <w:tr w:rsidR="00B0478D" w:rsidRPr="00607050" w14:paraId="6504AC1E" w14:textId="77777777" w:rsidTr="00607050">
        <w:trPr>
          <w:trHeight w:val="758"/>
          <w:jc w:val="right"/>
        </w:trPr>
        <w:tc>
          <w:tcPr>
            <w:tcW w:w="429" w:type="pct"/>
            <w:tcBorders>
              <w:top w:val="single" w:sz="4" w:space="0" w:color="auto"/>
              <w:left w:val="single" w:sz="4" w:space="0" w:color="auto"/>
              <w:right w:val="single" w:sz="4" w:space="0" w:color="auto"/>
            </w:tcBorders>
            <w:shd w:val="clear" w:color="auto" w:fill="auto"/>
          </w:tcPr>
          <w:p w14:paraId="4D7D8503" w14:textId="77777777" w:rsidR="00B0478D" w:rsidRPr="00607050" w:rsidRDefault="00B0478D" w:rsidP="00172855">
            <w:pPr>
              <w:rPr>
                <w:rFonts w:eastAsia="SimSun"/>
                <w:sz w:val="18"/>
                <w:szCs w:val="18"/>
                <w:lang w:eastAsia="zh-CN"/>
              </w:rPr>
            </w:pPr>
          </w:p>
        </w:tc>
        <w:tc>
          <w:tcPr>
            <w:tcW w:w="518" w:type="pct"/>
            <w:tcBorders>
              <w:top w:val="single" w:sz="4" w:space="0" w:color="auto"/>
              <w:left w:val="nil"/>
              <w:right w:val="single" w:sz="4" w:space="0" w:color="auto"/>
            </w:tcBorders>
            <w:shd w:val="clear" w:color="auto" w:fill="auto"/>
          </w:tcPr>
          <w:p w14:paraId="6364A964"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27C35159" w14:textId="77777777" w:rsidR="00B0478D" w:rsidRPr="00607050" w:rsidRDefault="00B0478D" w:rsidP="00172855">
            <w:pPr>
              <w:rPr>
                <w:rFonts w:eastAsia="SimSun"/>
                <w:sz w:val="18"/>
                <w:szCs w:val="18"/>
                <w:lang w:eastAsia="zh-CN"/>
              </w:rPr>
            </w:pPr>
            <w:r w:rsidRPr="00607050">
              <w:rPr>
                <w:rFonts w:eastAsia="SimSun"/>
                <w:sz w:val="18"/>
                <w:szCs w:val="18"/>
                <w:lang w:eastAsia="zh-CN"/>
              </w:rPr>
              <w:t>Two projects: 1) Research on biodiversity and ecosystem assessment and conservation relevant to Trinidad and Tobago and the region, and 2) Knowledge sharing: the extensive zoological collection will be digitized and made available to the public via a searchable online database</w:t>
            </w:r>
          </w:p>
        </w:tc>
        <w:tc>
          <w:tcPr>
            <w:tcW w:w="370" w:type="pct"/>
            <w:tcBorders>
              <w:top w:val="single" w:sz="4" w:space="0" w:color="auto"/>
              <w:left w:val="nil"/>
              <w:bottom w:val="single" w:sz="4" w:space="0" w:color="auto"/>
              <w:right w:val="single" w:sz="4" w:space="0" w:color="auto"/>
            </w:tcBorders>
          </w:tcPr>
          <w:p w14:paraId="0B148C04"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tcPr>
          <w:p w14:paraId="2E4C3046" w14:textId="77777777" w:rsidR="00B0478D" w:rsidRPr="00607050" w:rsidRDefault="00B0478D" w:rsidP="00172855">
            <w:pPr>
              <w:rPr>
                <w:rFonts w:eastAsia="SimSun"/>
                <w:sz w:val="18"/>
                <w:szCs w:val="18"/>
                <w:lang w:eastAsia="zh-CN"/>
              </w:rPr>
            </w:pPr>
            <w:r w:rsidRPr="00607050">
              <w:rPr>
                <w:rFonts w:eastAsia="SimSun"/>
                <w:sz w:val="18"/>
                <w:szCs w:val="18"/>
                <w:lang w:eastAsia="zh-CN"/>
              </w:rPr>
              <w:t>Department of Life Sciences</w:t>
            </w:r>
            <w:r w:rsidRPr="00607050">
              <w:rPr>
                <w:rFonts w:eastAsia="SimSun"/>
                <w:sz w:val="18"/>
                <w:szCs w:val="18"/>
                <w:lang w:eastAsia="zh-CN"/>
              </w:rPr>
              <w:br/>
              <w:t>The University of the West Indies, with partner GBIF</w:t>
            </w:r>
          </w:p>
        </w:tc>
        <w:tc>
          <w:tcPr>
            <w:tcW w:w="528" w:type="pct"/>
            <w:tcBorders>
              <w:top w:val="nil"/>
              <w:left w:val="nil"/>
              <w:bottom w:val="single" w:sz="4" w:space="0" w:color="auto"/>
              <w:right w:val="single" w:sz="4" w:space="0" w:color="auto"/>
            </w:tcBorders>
            <w:shd w:val="clear" w:color="auto" w:fill="auto"/>
          </w:tcPr>
          <w:p w14:paraId="3BE4B776"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505EEF06"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Latin American and Caribbean States </w:t>
            </w:r>
          </w:p>
        </w:tc>
      </w:tr>
      <w:tr w:rsidR="00B0478D" w:rsidRPr="00607050" w14:paraId="5A88F995" w14:textId="77777777" w:rsidTr="00607050">
        <w:trPr>
          <w:trHeight w:val="758"/>
          <w:jc w:val="right"/>
        </w:trPr>
        <w:tc>
          <w:tcPr>
            <w:tcW w:w="429" w:type="pct"/>
            <w:vMerge w:val="restart"/>
            <w:tcBorders>
              <w:top w:val="nil"/>
              <w:left w:val="single" w:sz="4" w:space="0" w:color="auto"/>
              <w:right w:val="single" w:sz="4" w:space="0" w:color="auto"/>
            </w:tcBorders>
            <w:shd w:val="clear" w:color="auto" w:fill="auto"/>
            <w:hideMark/>
          </w:tcPr>
          <w:p w14:paraId="7F4BED29" w14:textId="77777777" w:rsidR="00B0478D" w:rsidRPr="00607050" w:rsidRDefault="00B0478D" w:rsidP="00172855">
            <w:pPr>
              <w:rPr>
                <w:rFonts w:eastAsia="SimSun"/>
                <w:sz w:val="18"/>
                <w:szCs w:val="18"/>
                <w:lang w:eastAsia="zh-CN"/>
              </w:rPr>
            </w:pPr>
            <w:r w:rsidRPr="00607050">
              <w:rPr>
                <w:rFonts w:eastAsia="SimSun"/>
                <w:sz w:val="18"/>
                <w:szCs w:val="18"/>
                <w:lang w:eastAsia="zh-CN"/>
              </w:rPr>
              <w:t>Strategy 2: Facilitating access to expertise &amp; information</w:t>
            </w:r>
          </w:p>
        </w:tc>
        <w:tc>
          <w:tcPr>
            <w:tcW w:w="518" w:type="pct"/>
            <w:vMerge w:val="restart"/>
            <w:tcBorders>
              <w:top w:val="nil"/>
              <w:left w:val="nil"/>
              <w:right w:val="single" w:sz="4" w:space="0" w:color="auto"/>
            </w:tcBorders>
            <w:shd w:val="clear" w:color="auto" w:fill="auto"/>
            <w:hideMark/>
          </w:tcPr>
          <w:p w14:paraId="1ED63E2D"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Support increased engagement and knowledge about IPBES and its deliverables through offering complementary activities </w:t>
            </w:r>
          </w:p>
          <w:p w14:paraId="1C1BF6A1"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77D12D64" w14:textId="77777777" w:rsidR="00B0478D" w:rsidRPr="00607050" w:rsidRDefault="00B0478D" w:rsidP="00722807">
            <w:pPr>
              <w:rPr>
                <w:rFonts w:eastAsia="SimSun"/>
                <w:sz w:val="18"/>
                <w:szCs w:val="18"/>
                <w:lang w:eastAsia="zh-CN"/>
              </w:rPr>
            </w:pPr>
            <w:r w:rsidRPr="00607050">
              <w:rPr>
                <w:rFonts w:eastAsia="SimSun"/>
                <w:sz w:val="18"/>
                <w:szCs w:val="18"/>
                <w:lang w:eastAsia="zh-CN"/>
              </w:rPr>
              <w:t xml:space="preserve">Biodiversity Conservation and Protected Area Management in ASEAN (BCAMP): 1) Strengthen capacity of ASEAN Centre for Biodiversity to support the ASEAN regional agenda and ASEAN Member States in biodiversity conservation and protected area management and 2) Develop and mobilize knowledge and scientific basis for biodiversity conservation, especially in existing and new ASEAN Heritage Parks </w:t>
            </w:r>
          </w:p>
        </w:tc>
        <w:tc>
          <w:tcPr>
            <w:tcW w:w="370" w:type="pct"/>
            <w:tcBorders>
              <w:top w:val="single" w:sz="4" w:space="0" w:color="auto"/>
              <w:left w:val="nil"/>
              <w:bottom w:val="single" w:sz="4" w:space="0" w:color="auto"/>
              <w:right w:val="single" w:sz="4" w:space="0" w:color="auto"/>
            </w:tcBorders>
          </w:tcPr>
          <w:p w14:paraId="2EC74A4B"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2017-2022</w:t>
            </w:r>
          </w:p>
        </w:tc>
        <w:tc>
          <w:tcPr>
            <w:tcW w:w="1108" w:type="pct"/>
            <w:tcBorders>
              <w:top w:val="nil"/>
              <w:left w:val="single" w:sz="4" w:space="0" w:color="auto"/>
              <w:bottom w:val="single" w:sz="4" w:space="0" w:color="auto"/>
              <w:right w:val="single" w:sz="4" w:space="0" w:color="auto"/>
            </w:tcBorders>
            <w:shd w:val="clear" w:color="auto" w:fill="auto"/>
            <w:hideMark/>
          </w:tcPr>
          <w:p w14:paraId="2E79E78E" w14:textId="77777777" w:rsidR="00B0478D" w:rsidRPr="00607050" w:rsidRDefault="00B0478D" w:rsidP="00172855">
            <w:pPr>
              <w:rPr>
                <w:rFonts w:eastAsia="SimSun"/>
                <w:sz w:val="18"/>
                <w:szCs w:val="18"/>
                <w:lang w:eastAsia="zh-CN"/>
              </w:rPr>
            </w:pPr>
            <w:r w:rsidRPr="00607050">
              <w:rPr>
                <w:rFonts w:eastAsia="SimSun"/>
                <w:sz w:val="18"/>
                <w:szCs w:val="18"/>
                <w:lang w:eastAsia="zh-CN"/>
              </w:rPr>
              <w:t>ASEAN Centre for Biodiversity (ACB)</w:t>
            </w:r>
          </w:p>
        </w:tc>
        <w:tc>
          <w:tcPr>
            <w:tcW w:w="528" w:type="pct"/>
            <w:tcBorders>
              <w:top w:val="nil"/>
              <w:left w:val="nil"/>
              <w:bottom w:val="single" w:sz="4" w:space="0" w:color="auto"/>
              <w:right w:val="single" w:sz="4" w:space="0" w:color="auto"/>
            </w:tcBorders>
            <w:shd w:val="clear" w:color="auto" w:fill="auto"/>
            <w:hideMark/>
          </w:tcPr>
          <w:p w14:paraId="15B4F0EE"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598B92BB" w14:textId="77777777" w:rsidR="00B0478D" w:rsidRPr="00607050" w:rsidRDefault="00B0478D" w:rsidP="00172855">
            <w:pPr>
              <w:rPr>
                <w:rFonts w:eastAsia="SimSun"/>
                <w:sz w:val="18"/>
                <w:szCs w:val="18"/>
                <w:lang w:eastAsia="zh-CN"/>
              </w:rPr>
            </w:pPr>
            <w:r w:rsidRPr="00607050">
              <w:rPr>
                <w:rFonts w:eastAsia="SimSun"/>
                <w:sz w:val="18"/>
                <w:szCs w:val="18"/>
                <w:lang w:eastAsia="zh-CN"/>
              </w:rPr>
              <w:t>Asia Pacific States</w:t>
            </w:r>
          </w:p>
        </w:tc>
      </w:tr>
      <w:tr w:rsidR="00B0478D" w:rsidRPr="00607050" w14:paraId="37CC415E" w14:textId="77777777" w:rsidTr="00607050">
        <w:trPr>
          <w:trHeight w:val="58"/>
          <w:jc w:val="right"/>
        </w:trPr>
        <w:tc>
          <w:tcPr>
            <w:tcW w:w="429" w:type="pct"/>
            <w:vMerge/>
            <w:tcBorders>
              <w:left w:val="single" w:sz="4" w:space="0" w:color="auto"/>
              <w:bottom w:val="single" w:sz="4" w:space="0" w:color="auto"/>
              <w:right w:val="single" w:sz="4" w:space="0" w:color="auto"/>
            </w:tcBorders>
            <w:shd w:val="clear" w:color="auto" w:fill="auto"/>
            <w:hideMark/>
          </w:tcPr>
          <w:p w14:paraId="53DBA750" w14:textId="77777777" w:rsidR="00B0478D" w:rsidRPr="00607050" w:rsidRDefault="00B0478D" w:rsidP="00172855">
            <w:pPr>
              <w:rPr>
                <w:rFonts w:eastAsia="SimSun"/>
                <w:sz w:val="18"/>
                <w:szCs w:val="18"/>
                <w:lang w:eastAsia="zh-CN"/>
              </w:rPr>
            </w:pPr>
          </w:p>
        </w:tc>
        <w:tc>
          <w:tcPr>
            <w:tcW w:w="518" w:type="pct"/>
            <w:vMerge/>
            <w:tcBorders>
              <w:left w:val="nil"/>
              <w:bottom w:val="single" w:sz="4" w:space="0" w:color="auto"/>
              <w:right w:val="single" w:sz="4" w:space="0" w:color="auto"/>
            </w:tcBorders>
            <w:shd w:val="clear" w:color="auto" w:fill="auto"/>
            <w:hideMark/>
          </w:tcPr>
          <w:p w14:paraId="2CAE8E44"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3F949740" w14:textId="77777777" w:rsidR="00B0478D" w:rsidRPr="00607050" w:rsidRDefault="00B0478D" w:rsidP="00172855">
            <w:pPr>
              <w:rPr>
                <w:rFonts w:eastAsia="SimSun"/>
                <w:sz w:val="18"/>
                <w:szCs w:val="18"/>
                <w:lang w:eastAsia="zh-CN"/>
              </w:rPr>
            </w:pPr>
            <w:r w:rsidRPr="00607050">
              <w:rPr>
                <w:rFonts w:eastAsia="SimSun"/>
                <w:sz w:val="18"/>
                <w:szCs w:val="18"/>
                <w:lang w:eastAsia="zh-CN"/>
              </w:rPr>
              <w:t>Initiative to improve protected area decision-making, through promoting multi-stakeholder engagement, networking with IPBES, and availing biodiversity, livelihood and decision-making data and information</w:t>
            </w:r>
          </w:p>
        </w:tc>
        <w:tc>
          <w:tcPr>
            <w:tcW w:w="370" w:type="pct"/>
            <w:tcBorders>
              <w:top w:val="single" w:sz="4" w:space="0" w:color="auto"/>
              <w:left w:val="nil"/>
              <w:bottom w:val="single" w:sz="4" w:space="0" w:color="auto"/>
              <w:right w:val="single" w:sz="4" w:space="0" w:color="auto"/>
            </w:tcBorders>
          </w:tcPr>
          <w:p w14:paraId="427B5634"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10A6EE92" w14:textId="7090A9F5" w:rsidR="00B0478D" w:rsidRPr="00607050" w:rsidRDefault="00B0478D" w:rsidP="00172855">
            <w:pPr>
              <w:rPr>
                <w:rFonts w:eastAsia="SimSun"/>
                <w:sz w:val="18"/>
                <w:szCs w:val="18"/>
                <w:lang w:eastAsia="zh-CN"/>
              </w:rPr>
            </w:pPr>
            <w:r w:rsidRPr="00607050">
              <w:rPr>
                <w:rFonts w:eastAsia="SimSun"/>
                <w:sz w:val="18"/>
                <w:szCs w:val="18"/>
                <w:lang w:eastAsia="zh-CN"/>
              </w:rPr>
              <w:t xml:space="preserve">CERMES, </w:t>
            </w:r>
            <w:r w:rsidR="004D1EFC" w:rsidRPr="00607050">
              <w:rPr>
                <w:rFonts w:eastAsia="SimSun"/>
                <w:sz w:val="18"/>
                <w:szCs w:val="18"/>
                <w:lang w:eastAsia="zh-CN"/>
              </w:rPr>
              <w:t>t</w:t>
            </w:r>
            <w:r w:rsidRPr="00607050">
              <w:rPr>
                <w:rFonts w:eastAsia="SimSun"/>
                <w:sz w:val="18"/>
                <w:szCs w:val="18"/>
                <w:lang w:eastAsia="zh-CN"/>
              </w:rPr>
              <w:t>he University of the West Indies, and partners (incl. IUCN)</w:t>
            </w:r>
          </w:p>
        </w:tc>
        <w:tc>
          <w:tcPr>
            <w:tcW w:w="528" w:type="pct"/>
            <w:tcBorders>
              <w:top w:val="nil"/>
              <w:left w:val="nil"/>
              <w:bottom w:val="single" w:sz="4" w:space="0" w:color="auto"/>
              <w:right w:val="single" w:sz="4" w:space="0" w:color="auto"/>
            </w:tcBorders>
            <w:shd w:val="clear" w:color="auto" w:fill="auto"/>
            <w:hideMark/>
          </w:tcPr>
          <w:p w14:paraId="6F1B1D2B"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7E3AFB6B"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Latin American and Caribbean States </w:t>
            </w:r>
          </w:p>
        </w:tc>
      </w:tr>
      <w:tr w:rsidR="00B0478D" w:rsidRPr="00607050" w14:paraId="38740C3A" w14:textId="77777777" w:rsidTr="00607050">
        <w:trPr>
          <w:trHeight w:val="542"/>
          <w:jc w:val="right"/>
        </w:trPr>
        <w:tc>
          <w:tcPr>
            <w:tcW w:w="429" w:type="pct"/>
            <w:tcBorders>
              <w:top w:val="single" w:sz="4" w:space="0" w:color="auto"/>
              <w:left w:val="single" w:sz="4" w:space="0" w:color="auto"/>
              <w:right w:val="single" w:sz="4" w:space="0" w:color="auto"/>
            </w:tcBorders>
            <w:shd w:val="clear" w:color="auto" w:fill="auto"/>
          </w:tcPr>
          <w:p w14:paraId="31F4729D" w14:textId="77777777" w:rsidR="00B0478D" w:rsidRPr="00607050" w:rsidRDefault="00B0478D" w:rsidP="00172855">
            <w:pPr>
              <w:rPr>
                <w:rFonts w:eastAsia="SimSun"/>
                <w:sz w:val="18"/>
                <w:szCs w:val="18"/>
                <w:lang w:eastAsia="zh-CN"/>
              </w:rPr>
            </w:pPr>
          </w:p>
        </w:tc>
        <w:tc>
          <w:tcPr>
            <w:tcW w:w="518" w:type="pct"/>
            <w:tcBorders>
              <w:top w:val="single" w:sz="4" w:space="0" w:color="auto"/>
              <w:left w:val="nil"/>
              <w:right w:val="single" w:sz="4" w:space="0" w:color="auto"/>
            </w:tcBorders>
            <w:shd w:val="clear" w:color="auto" w:fill="auto"/>
          </w:tcPr>
          <w:p w14:paraId="09DDC51C"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1BDF6F02" w14:textId="77777777" w:rsidR="00B0478D" w:rsidRPr="00607050" w:rsidRDefault="00B0478D" w:rsidP="00172855">
            <w:pPr>
              <w:rPr>
                <w:rFonts w:eastAsia="SimSun"/>
                <w:sz w:val="18"/>
                <w:szCs w:val="18"/>
                <w:lang w:eastAsia="zh-CN"/>
              </w:rPr>
            </w:pPr>
            <w:r w:rsidRPr="00607050">
              <w:rPr>
                <w:rFonts w:eastAsia="SimSun"/>
                <w:sz w:val="18"/>
                <w:szCs w:val="18"/>
                <w:lang w:eastAsia="zh-CN"/>
              </w:rPr>
              <w:t>Capacity-building dialogue with Eastern European stakeholders, Budapest in April 2016</w:t>
            </w:r>
          </w:p>
        </w:tc>
        <w:tc>
          <w:tcPr>
            <w:tcW w:w="370" w:type="pct"/>
            <w:tcBorders>
              <w:top w:val="single" w:sz="4" w:space="0" w:color="auto"/>
              <w:left w:val="nil"/>
              <w:bottom w:val="single" w:sz="4" w:space="0" w:color="auto"/>
              <w:right w:val="single" w:sz="4" w:space="0" w:color="auto"/>
            </w:tcBorders>
          </w:tcPr>
          <w:p w14:paraId="65B25D2A"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2016</w:t>
            </w:r>
          </w:p>
        </w:tc>
        <w:tc>
          <w:tcPr>
            <w:tcW w:w="1108" w:type="pct"/>
            <w:tcBorders>
              <w:top w:val="nil"/>
              <w:left w:val="single" w:sz="4" w:space="0" w:color="auto"/>
              <w:bottom w:val="single" w:sz="4" w:space="0" w:color="auto"/>
              <w:right w:val="single" w:sz="4" w:space="0" w:color="auto"/>
            </w:tcBorders>
            <w:shd w:val="clear" w:color="auto" w:fill="auto"/>
          </w:tcPr>
          <w:p w14:paraId="06AD125E" w14:textId="231ADBBF" w:rsidR="00B0478D" w:rsidRPr="00607050" w:rsidRDefault="00B0478D" w:rsidP="004D1EFC">
            <w:pPr>
              <w:rPr>
                <w:rFonts w:eastAsia="SimSun"/>
                <w:sz w:val="18"/>
                <w:szCs w:val="18"/>
                <w:lang w:eastAsia="zh-CN"/>
              </w:rPr>
            </w:pPr>
            <w:r w:rsidRPr="00607050">
              <w:rPr>
                <w:rFonts w:eastAsia="SimSun"/>
                <w:sz w:val="18"/>
                <w:szCs w:val="18"/>
                <w:lang w:eastAsia="zh-CN"/>
              </w:rPr>
              <w:t xml:space="preserve">IPBES </w:t>
            </w:r>
            <w:r w:rsidR="00271069" w:rsidRPr="00607050">
              <w:rPr>
                <w:rFonts w:eastAsia="SimSun"/>
                <w:sz w:val="18"/>
                <w:szCs w:val="18"/>
                <w:lang w:eastAsia="zh-CN"/>
              </w:rPr>
              <w:t>capacity-building task force</w:t>
            </w:r>
            <w:r w:rsidRPr="00607050">
              <w:rPr>
                <w:rFonts w:eastAsia="SimSun"/>
                <w:sz w:val="18"/>
                <w:szCs w:val="18"/>
                <w:lang w:eastAsia="zh-CN"/>
              </w:rPr>
              <w:t>, with support from the Hungarian Academy of Sciences and Corvinus University</w:t>
            </w:r>
          </w:p>
        </w:tc>
        <w:tc>
          <w:tcPr>
            <w:tcW w:w="528" w:type="pct"/>
            <w:tcBorders>
              <w:top w:val="nil"/>
              <w:left w:val="nil"/>
              <w:bottom w:val="single" w:sz="4" w:space="0" w:color="auto"/>
              <w:right w:val="single" w:sz="4" w:space="0" w:color="auto"/>
            </w:tcBorders>
            <w:shd w:val="clear" w:color="auto" w:fill="auto"/>
          </w:tcPr>
          <w:p w14:paraId="38A64829" w14:textId="187E09D3" w:rsidR="00B0478D" w:rsidRPr="00607050" w:rsidRDefault="00B0478D" w:rsidP="00172855">
            <w:pPr>
              <w:rPr>
                <w:rFonts w:eastAsia="SimSun"/>
                <w:sz w:val="18"/>
                <w:szCs w:val="18"/>
                <w:lang w:eastAsia="zh-CN"/>
              </w:rPr>
            </w:pPr>
            <w:r w:rsidRPr="00607050">
              <w:rPr>
                <w:rFonts w:eastAsia="SimSun"/>
                <w:sz w:val="18"/>
                <w:szCs w:val="18"/>
                <w:lang w:eastAsia="zh-CN"/>
              </w:rPr>
              <w:t xml:space="preserve">IPBES </w:t>
            </w:r>
            <w:r w:rsidR="004D1EFC"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nil"/>
              <w:left w:val="nil"/>
              <w:bottom w:val="single" w:sz="4" w:space="0" w:color="auto"/>
              <w:right w:val="single" w:sz="4" w:space="0" w:color="auto"/>
            </w:tcBorders>
            <w:shd w:val="clear" w:color="auto" w:fill="auto"/>
          </w:tcPr>
          <w:p w14:paraId="5E2B2695" w14:textId="77777777" w:rsidR="00B0478D" w:rsidRPr="00607050" w:rsidRDefault="00B0478D" w:rsidP="00172855">
            <w:pPr>
              <w:rPr>
                <w:rFonts w:eastAsia="SimSun"/>
                <w:sz w:val="18"/>
                <w:szCs w:val="18"/>
                <w:lang w:eastAsia="zh-CN"/>
              </w:rPr>
            </w:pPr>
            <w:r w:rsidRPr="00607050">
              <w:rPr>
                <w:rFonts w:eastAsia="SimSun"/>
                <w:sz w:val="18"/>
                <w:szCs w:val="18"/>
                <w:lang w:eastAsia="zh-CN"/>
              </w:rPr>
              <w:t>Eastern European States</w:t>
            </w:r>
          </w:p>
        </w:tc>
      </w:tr>
      <w:tr w:rsidR="00B0478D" w:rsidRPr="00607050" w14:paraId="0753EFF0" w14:textId="77777777" w:rsidTr="00607050">
        <w:trPr>
          <w:trHeight w:val="542"/>
          <w:jc w:val="right"/>
        </w:trPr>
        <w:tc>
          <w:tcPr>
            <w:tcW w:w="429" w:type="pct"/>
            <w:vMerge w:val="restart"/>
            <w:tcBorders>
              <w:top w:val="nil"/>
              <w:left w:val="single" w:sz="4" w:space="0" w:color="auto"/>
              <w:right w:val="single" w:sz="4" w:space="0" w:color="auto"/>
            </w:tcBorders>
            <w:shd w:val="clear" w:color="auto" w:fill="auto"/>
            <w:hideMark/>
          </w:tcPr>
          <w:p w14:paraId="5705EEB3" w14:textId="77777777" w:rsidR="00B0478D" w:rsidRPr="00607050" w:rsidRDefault="00B0478D" w:rsidP="00172855">
            <w:pPr>
              <w:rPr>
                <w:rFonts w:eastAsia="SimSun"/>
                <w:sz w:val="18"/>
                <w:szCs w:val="18"/>
                <w:lang w:eastAsia="zh-CN"/>
              </w:rPr>
            </w:pPr>
            <w:r w:rsidRPr="00607050">
              <w:rPr>
                <w:rFonts w:eastAsia="SimSun"/>
                <w:sz w:val="18"/>
                <w:szCs w:val="18"/>
                <w:lang w:eastAsia="zh-CN"/>
              </w:rPr>
              <w:lastRenderedPageBreak/>
              <w:t>Strategy 3: Strengthening national &amp; regional capacities</w:t>
            </w:r>
          </w:p>
          <w:p w14:paraId="19A33CDF" w14:textId="77777777" w:rsidR="00B0478D" w:rsidRPr="00607050" w:rsidRDefault="00B0478D" w:rsidP="00B87ACB">
            <w:pPr>
              <w:rPr>
                <w:rFonts w:eastAsia="SimSun"/>
                <w:sz w:val="18"/>
                <w:szCs w:val="18"/>
                <w:lang w:eastAsia="zh-CN"/>
              </w:rPr>
            </w:pPr>
          </w:p>
        </w:tc>
        <w:tc>
          <w:tcPr>
            <w:tcW w:w="518" w:type="pct"/>
            <w:tcBorders>
              <w:top w:val="nil"/>
              <w:left w:val="nil"/>
              <w:bottom w:val="single" w:sz="4" w:space="0" w:color="auto"/>
              <w:right w:val="single" w:sz="4" w:space="0" w:color="auto"/>
            </w:tcBorders>
            <w:shd w:val="clear" w:color="auto" w:fill="auto"/>
            <w:hideMark/>
          </w:tcPr>
          <w:p w14:paraId="2662E372" w14:textId="77777777" w:rsidR="00B0478D" w:rsidRPr="00607050" w:rsidRDefault="00B0478D" w:rsidP="00172855">
            <w:pPr>
              <w:rPr>
                <w:rFonts w:eastAsia="SimSun"/>
                <w:sz w:val="18"/>
                <w:szCs w:val="18"/>
                <w:lang w:eastAsia="zh-CN"/>
              </w:rPr>
            </w:pPr>
            <w:r w:rsidRPr="00607050">
              <w:rPr>
                <w:rFonts w:eastAsia="SimSun"/>
                <w:sz w:val="18"/>
                <w:szCs w:val="18"/>
                <w:lang w:eastAsia="zh-CN"/>
              </w:rPr>
              <w:t>Strengthen science-policy interface on biodiversity and ecosystem services</w:t>
            </w:r>
          </w:p>
        </w:tc>
        <w:tc>
          <w:tcPr>
            <w:tcW w:w="1525" w:type="pct"/>
            <w:tcBorders>
              <w:top w:val="nil"/>
              <w:left w:val="nil"/>
              <w:bottom w:val="single" w:sz="4" w:space="0" w:color="auto"/>
              <w:right w:val="single" w:sz="4" w:space="0" w:color="auto"/>
            </w:tcBorders>
            <w:shd w:val="clear" w:color="auto" w:fill="auto"/>
            <w:hideMark/>
          </w:tcPr>
          <w:p w14:paraId="3ABC5B3D"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Strengthen science-policy interface on biodiversity (research) for Germany to: </w:t>
            </w:r>
            <w:r w:rsidRPr="00607050">
              <w:rPr>
                <w:rFonts w:eastAsia="SimSun"/>
                <w:sz w:val="18"/>
                <w:szCs w:val="18"/>
                <w:lang w:eastAsia="zh-CN"/>
              </w:rPr>
              <w:br/>
              <w:t>1) Provide scientific support for national activities related to IPBES;</w:t>
            </w:r>
            <w:r w:rsidRPr="00607050">
              <w:rPr>
                <w:rFonts w:eastAsia="SimSun"/>
                <w:sz w:val="18"/>
                <w:szCs w:val="18"/>
                <w:lang w:eastAsia="zh-CN"/>
              </w:rPr>
              <w:br/>
              <w:t>2) Mobilise the German biodiversity research community; and</w:t>
            </w:r>
            <w:r w:rsidRPr="00607050">
              <w:rPr>
                <w:rFonts w:eastAsia="SimSun"/>
                <w:sz w:val="18"/>
                <w:szCs w:val="18"/>
                <w:lang w:eastAsia="zh-CN"/>
              </w:rPr>
              <w:br/>
              <w:t>3) Communicate and provide multiplication-effects around the theme of biodiversity, with emphasis on IPBES (Com, CB)</w:t>
            </w:r>
          </w:p>
        </w:tc>
        <w:tc>
          <w:tcPr>
            <w:tcW w:w="370" w:type="pct"/>
            <w:tcBorders>
              <w:top w:val="single" w:sz="4" w:space="0" w:color="auto"/>
              <w:left w:val="nil"/>
              <w:bottom w:val="single" w:sz="4" w:space="0" w:color="auto"/>
              <w:right w:val="single" w:sz="4" w:space="0" w:color="auto"/>
            </w:tcBorders>
          </w:tcPr>
          <w:p w14:paraId="6705104B"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2009-2018</w:t>
            </w:r>
          </w:p>
        </w:tc>
        <w:tc>
          <w:tcPr>
            <w:tcW w:w="1108" w:type="pct"/>
            <w:tcBorders>
              <w:top w:val="nil"/>
              <w:left w:val="single" w:sz="4" w:space="0" w:color="auto"/>
              <w:bottom w:val="single" w:sz="4" w:space="0" w:color="auto"/>
              <w:right w:val="single" w:sz="4" w:space="0" w:color="auto"/>
            </w:tcBorders>
            <w:shd w:val="clear" w:color="auto" w:fill="auto"/>
            <w:hideMark/>
          </w:tcPr>
          <w:p w14:paraId="484F04FB" w14:textId="77777777" w:rsidR="00B0478D" w:rsidRPr="00607050" w:rsidRDefault="00B0478D" w:rsidP="00172855">
            <w:pPr>
              <w:rPr>
                <w:rFonts w:eastAsia="SimSun"/>
                <w:sz w:val="18"/>
                <w:szCs w:val="18"/>
                <w:lang w:eastAsia="zh-CN"/>
              </w:rPr>
            </w:pPr>
            <w:r w:rsidRPr="00607050">
              <w:rPr>
                <w:rFonts w:eastAsia="SimSun"/>
                <w:sz w:val="18"/>
                <w:szCs w:val="18"/>
                <w:lang w:eastAsia="zh-CN"/>
              </w:rPr>
              <w:t>NeFo and UFZ</w:t>
            </w:r>
          </w:p>
        </w:tc>
        <w:tc>
          <w:tcPr>
            <w:tcW w:w="528" w:type="pct"/>
            <w:tcBorders>
              <w:top w:val="nil"/>
              <w:left w:val="nil"/>
              <w:bottom w:val="single" w:sz="4" w:space="0" w:color="auto"/>
              <w:right w:val="single" w:sz="4" w:space="0" w:color="auto"/>
            </w:tcBorders>
            <w:shd w:val="clear" w:color="auto" w:fill="auto"/>
            <w:hideMark/>
          </w:tcPr>
          <w:p w14:paraId="1A7EF511" w14:textId="77777777" w:rsidR="00B0478D" w:rsidRPr="00607050" w:rsidRDefault="00B0478D" w:rsidP="00172855">
            <w:pPr>
              <w:rPr>
                <w:rFonts w:eastAsia="SimSun"/>
                <w:sz w:val="18"/>
                <w:szCs w:val="18"/>
                <w:lang w:eastAsia="zh-CN"/>
              </w:rPr>
            </w:pPr>
            <w:r w:rsidRPr="00607050">
              <w:rPr>
                <w:rFonts w:eastAsia="SimSun"/>
                <w:sz w:val="18"/>
                <w:szCs w:val="18"/>
                <w:lang w:eastAsia="zh-CN"/>
              </w:rPr>
              <w:t>Alignment</w:t>
            </w:r>
          </w:p>
        </w:tc>
        <w:tc>
          <w:tcPr>
            <w:tcW w:w="521" w:type="pct"/>
            <w:tcBorders>
              <w:top w:val="nil"/>
              <w:left w:val="nil"/>
              <w:bottom w:val="single" w:sz="4" w:space="0" w:color="auto"/>
              <w:right w:val="single" w:sz="4" w:space="0" w:color="auto"/>
            </w:tcBorders>
            <w:shd w:val="clear" w:color="auto" w:fill="auto"/>
            <w:hideMark/>
          </w:tcPr>
          <w:p w14:paraId="138C4586" w14:textId="77777777" w:rsidR="00B0478D" w:rsidRPr="00607050" w:rsidRDefault="00B0478D" w:rsidP="00172855">
            <w:pPr>
              <w:rPr>
                <w:rFonts w:eastAsia="SimSun"/>
                <w:sz w:val="18"/>
                <w:szCs w:val="18"/>
                <w:lang w:eastAsia="zh-CN"/>
              </w:rPr>
            </w:pPr>
            <w:r w:rsidRPr="00607050">
              <w:rPr>
                <w:rFonts w:eastAsia="SimSun"/>
                <w:sz w:val="18"/>
                <w:szCs w:val="18"/>
                <w:lang w:eastAsia="zh-CN"/>
              </w:rPr>
              <w:t>Western European and other States</w:t>
            </w:r>
          </w:p>
        </w:tc>
      </w:tr>
      <w:tr w:rsidR="00B0478D" w:rsidRPr="00607050" w14:paraId="0E3BD8FF" w14:textId="77777777" w:rsidTr="00607050">
        <w:trPr>
          <w:trHeight w:val="1055"/>
          <w:jc w:val="right"/>
        </w:trPr>
        <w:tc>
          <w:tcPr>
            <w:tcW w:w="429" w:type="pct"/>
            <w:vMerge/>
            <w:tcBorders>
              <w:left w:val="single" w:sz="4" w:space="0" w:color="auto"/>
              <w:right w:val="single" w:sz="4" w:space="0" w:color="auto"/>
            </w:tcBorders>
            <w:shd w:val="clear" w:color="auto" w:fill="auto"/>
          </w:tcPr>
          <w:p w14:paraId="3A287DE4" w14:textId="77777777" w:rsidR="00B0478D" w:rsidRPr="00607050" w:rsidRDefault="00B0478D" w:rsidP="00172855">
            <w:pPr>
              <w:rPr>
                <w:rFonts w:eastAsia="SimSun"/>
                <w:sz w:val="18"/>
                <w:szCs w:val="18"/>
                <w:lang w:eastAsia="zh-CN"/>
              </w:rPr>
            </w:pPr>
          </w:p>
        </w:tc>
        <w:tc>
          <w:tcPr>
            <w:tcW w:w="518" w:type="pct"/>
            <w:tcBorders>
              <w:top w:val="single" w:sz="4" w:space="0" w:color="auto"/>
              <w:left w:val="nil"/>
              <w:bottom w:val="single" w:sz="4" w:space="0" w:color="auto"/>
              <w:right w:val="single" w:sz="4" w:space="0" w:color="auto"/>
            </w:tcBorders>
            <w:shd w:val="clear" w:color="auto" w:fill="auto"/>
          </w:tcPr>
          <w:p w14:paraId="3E72540B" w14:textId="77777777" w:rsidR="00B0478D" w:rsidRPr="00607050" w:rsidRDefault="00B0478D" w:rsidP="00172855">
            <w:pPr>
              <w:rPr>
                <w:rFonts w:eastAsia="SimSun"/>
                <w:sz w:val="18"/>
                <w:szCs w:val="18"/>
                <w:lang w:eastAsia="zh-CN"/>
              </w:rPr>
            </w:pPr>
            <w:r w:rsidRPr="00607050">
              <w:rPr>
                <w:rFonts w:eastAsia="SimSun"/>
                <w:sz w:val="18"/>
                <w:szCs w:val="18"/>
                <w:lang w:eastAsia="zh-CN"/>
              </w:rPr>
              <w:t>Task group 4:  guidance science-policy platforms and assessments</w:t>
            </w:r>
          </w:p>
        </w:tc>
        <w:tc>
          <w:tcPr>
            <w:tcW w:w="1525" w:type="pct"/>
            <w:tcBorders>
              <w:top w:val="nil"/>
              <w:left w:val="nil"/>
              <w:bottom w:val="single" w:sz="4" w:space="0" w:color="auto"/>
              <w:right w:val="single" w:sz="4" w:space="0" w:color="auto"/>
            </w:tcBorders>
            <w:shd w:val="clear" w:color="auto" w:fill="auto"/>
          </w:tcPr>
          <w:p w14:paraId="430EF706" w14:textId="77777777" w:rsidR="00B0478D" w:rsidRPr="00607050" w:rsidRDefault="00B0478D" w:rsidP="00172855">
            <w:pPr>
              <w:rPr>
                <w:rFonts w:eastAsia="SimSun"/>
                <w:sz w:val="18"/>
                <w:szCs w:val="18"/>
                <w:lang w:eastAsia="zh-CN"/>
              </w:rPr>
            </w:pPr>
            <w:r w:rsidRPr="00607050">
              <w:rPr>
                <w:rFonts w:eastAsia="SimSun"/>
                <w:sz w:val="18"/>
                <w:szCs w:val="18"/>
                <w:lang w:eastAsia="zh-CN"/>
              </w:rPr>
              <w:t>Developing guidance to support countries and (sub-) regions in establishing their own science-policy platforms and networks, and/or in carrying out national and sub-regional assessments</w:t>
            </w:r>
          </w:p>
        </w:tc>
        <w:tc>
          <w:tcPr>
            <w:tcW w:w="370" w:type="pct"/>
            <w:tcBorders>
              <w:top w:val="single" w:sz="4" w:space="0" w:color="auto"/>
              <w:left w:val="nil"/>
              <w:bottom w:val="single" w:sz="4" w:space="0" w:color="auto"/>
              <w:right w:val="single" w:sz="4" w:space="0" w:color="auto"/>
            </w:tcBorders>
          </w:tcPr>
          <w:p w14:paraId="30277088"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2017</w:t>
            </w:r>
          </w:p>
        </w:tc>
        <w:tc>
          <w:tcPr>
            <w:tcW w:w="1108" w:type="pct"/>
            <w:tcBorders>
              <w:top w:val="nil"/>
              <w:left w:val="single" w:sz="4" w:space="0" w:color="auto"/>
              <w:bottom w:val="single" w:sz="4" w:space="0" w:color="auto"/>
              <w:right w:val="single" w:sz="4" w:space="0" w:color="auto"/>
            </w:tcBorders>
            <w:shd w:val="clear" w:color="auto" w:fill="auto"/>
          </w:tcPr>
          <w:p w14:paraId="7414D297" w14:textId="364B99E7" w:rsidR="00B0478D" w:rsidRPr="00607050" w:rsidRDefault="00B0478D" w:rsidP="00172855">
            <w:pPr>
              <w:rPr>
                <w:rFonts w:eastAsia="SimSun"/>
                <w:sz w:val="18"/>
                <w:szCs w:val="18"/>
                <w:lang w:eastAsia="zh-CN"/>
              </w:rPr>
            </w:pPr>
            <w:r w:rsidRPr="00607050">
              <w:rPr>
                <w:rFonts w:eastAsia="SimSun"/>
                <w:sz w:val="18"/>
                <w:szCs w:val="18"/>
                <w:lang w:eastAsia="zh-CN"/>
              </w:rPr>
              <w:t xml:space="preserve">Task group 4: IPBES secretariat, </w:t>
            </w:r>
            <w:r w:rsidR="004D1EFC" w:rsidRPr="00607050">
              <w:rPr>
                <w:rFonts w:eastAsia="SimSun"/>
                <w:sz w:val="18"/>
                <w:szCs w:val="18"/>
                <w:lang w:eastAsia="zh-CN"/>
              </w:rPr>
              <w:t>capacity-building task force</w:t>
            </w:r>
            <w:r w:rsidR="004D1EFC" w:rsidRPr="00607050" w:rsidDel="004D1EFC">
              <w:rPr>
                <w:rFonts w:eastAsia="SimSun"/>
                <w:sz w:val="18"/>
                <w:szCs w:val="18"/>
                <w:lang w:eastAsia="zh-CN"/>
              </w:rPr>
              <w:t xml:space="preserve"> </w:t>
            </w:r>
            <w:r w:rsidRPr="00607050">
              <w:rPr>
                <w:rFonts w:eastAsia="SimSun"/>
                <w:sz w:val="18"/>
                <w:szCs w:val="18"/>
                <w:lang w:eastAsia="zh-CN"/>
              </w:rPr>
              <w:t>and partners: UNEP-WCMC, NeFo/WABES/UFZ, ValuES/GIZ, GBIF, BES-Net/UNDP, and IUCN</w:t>
            </w:r>
          </w:p>
        </w:tc>
        <w:tc>
          <w:tcPr>
            <w:tcW w:w="528" w:type="pct"/>
            <w:tcBorders>
              <w:top w:val="nil"/>
              <w:left w:val="nil"/>
              <w:bottom w:val="single" w:sz="4" w:space="0" w:color="auto"/>
              <w:right w:val="single" w:sz="4" w:space="0" w:color="auto"/>
            </w:tcBorders>
            <w:shd w:val="clear" w:color="auto" w:fill="auto"/>
          </w:tcPr>
          <w:p w14:paraId="5DDFEC1B" w14:textId="0D5BF9E1" w:rsidR="00B0478D" w:rsidRPr="00607050" w:rsidRDefault="00B0478D" w:rsidP="00172855">
            <w:pPr>
              <w:rPr>
                <w:rFonts w:eastAsia="SimSun"/>
                <w:sz w:val="18"/>
                <w:szCs w:val="18"/>
                <w:lang w:eastAsia="zh-CN"/>
              </w:rPr>
            </w:pPr>
            <w:r w:rsidRPr="00607050">
              <w:rPr>
                <w:rFonts w:eastAsia="SimSun"/>
                <w:sz w:val="18"/>
                <w:szCs w:val="18"/>
                <w:lang w:eastAsia="zh-CN"/>
              </w:rPr>
              <w:t xml:space="preserve">IPBES </w:t>
            </w:r>
            <w:r w:rsidR="00271069"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nil"/>
              <w:left w:val="nil"/>
              <w:bottom w:val="single" w:sz="4" w:space="0" w:color="auto"/>
              <w:right w:val="single" w:sz="4" w:space="0" w:color="auto"/>
            </w:tcBorders>
            <w:shd w:val="clear" w:color="auto" w:fill="auto"/>
          </w:tcPr>
          <w:p w14:paraId="7271AE62" w14:textId="77777777" w:rsidR="00B0478D" w:rsidRPr="00607050" w:rsidRDefault="00B0478D" w:rsidP="00172855">
            <w:pPr>
              <w:rPr>
                <w:rFonts w:eastAsia="SimSun"/>
                <w:sz w:val="18"/>
                <w:szCs w:val="18"/>
                <w:lang w:eastAsia="zh-CN"/>
              </w:rPr>
            </w:pPr>
            <w:r w:rsidRPr="00607050">
              <w:rPr>
                <w:rFonts w:eastAsia="SimSun"/>
                <w:sz w:val="18"/>
                <w:szCs w:val="18"/>
                <w:lang w:eastAsia="zh-CN"/>
              </w:rPr>
              <w:t>Global</w:t>
            </w:r>
          </w:p>
        </w:tc>
      </w:tr>
      <w:tr w:rsidR="00B0478D" w:rsidRPr="00607050" w14:paraId="135AA25B" w14:textId="77777777" w:rsidTr="00607050">
        <w:trPr>
          <w:trHeight w:val="984"/>
          <w:jc w:val="right"/>
        </w:trPr>
        <w:tc>
          <w:tcPr>
            <w:tcW w:w="429" w:type="pct"/>
            <w:vMerge/>
            <w:tcBorders>
              <w:left w:val="single" w:sz="4" w:space="0" w:color="auto"/>
              <w:right w:val="single" w:sz="4" w:space="0" w:color="auto"/>
            </w:tcBorders>
            <w:shd w:val="clear" w:color="auto" w:fill="auto"/>
            <w:hideMark/>
          </w:tcPr>
          <w:p w14:paraId="290057A0" w14:textId="77777777" w:rsidR="00B0478D" w:rsidRPr="00607050" w:rsidRDefault="00B0478D" w:rsidP="00172855">
            <w:pPr>
              <w:rPr>
                <w:rFonts w:eastAsia="SimSun"/>
                <w:sz w:val="18"/>
                <w:szCs w:val="18"/>
                <w:lang w:eastAsia="zh-CN"/>
              </w:rPr>
            </w:pPr>
          </w:p>
        </w:tc>
        <w:tc>
          <w:tcPr>
            <w:tcW w:w="518" w:type="pct"/>
            <w:vMerge w:val="restart"/>
            <w:tcBorders>
              <w:top w:val="nil"/>
              <w:left w:val="nil"/>
              <w:right w:val="single" w:sz="4" w:space="0" w:color="auto"/>
            </w:tcBorders>
            <w:shd w:val="clear" w:color="auto" w:fill="auto"/>
            <w:hideMark/>
          </w:tcPr>
          <w:p w14:paraId="0D2E5651" w14:textId="77777777" w:rsidR="00B0478D" w:rsidRPr="00607050" w:rsidRDefault="00B0478D" w:rsidP="00172855">
            <w:pPr>
              <w:rPr>
                <w:rFonts w:eastAsia="SimSun"/>
                <w:sz w:val="18"/>
                <w:szCs w:val="18"/>
                <w:lang w:eastAsia="zh-CN"/>
              </w:rPr>
            </w:pPr>
            <w:r w:rsidRPr="00607050">
              <w:rPr>
                <w:rFonts w:eastAsia="SimSun"/>
                <w:sz w:val="18"/>
                <w:szCs w:val="18"/>
                <w:lang w:eastAsia="zh-CN"/>
              </w:rPr>
              <w:t>Support the development of national and regional platforms and networks</w:t>
            </w:r>
          </w:p>
          <w:p w14:paraId="45B215F3" w14:textId="77777777" w:rsidR="00B0478D" w:rsidRPr="00607050" w:rsidRDefault="00B0478D" w:rsidP="00172855">
            <w:pPr>
              <w:rPr>
                <w:rFonts w:eastAsia="SimSun"/>
                <w:sz w:val="18"/>
                <w:szCs w:val="18"/>
                <w:lang w:eastAsia="zh-CN"/>
              </w:rPr>
            </w:pPr>
          </w:p>
          <w:p w14:paraId="5C00F1C7"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2B484BB7" w14:textId="1C8DE0BE" w:rsidR="00B0478D" w:rsidRPr="00607050" w:rsidRDefault="00B0478D" w:rsidP="00172855">
            <w:pPr>
              <w:rPr>
                <w:rFonts w:eastAsia="SimSun"/>
                <w:sz w:val="18"/>
                <w:szCs w:val="18"/>
                <w:lang w:eastAsia="zh-CN"/>
              </w:rPr>
            </w:pPr>
            <w:r w:rsidRPr="00607050">
              <w:rPr>
                <w:rFonts w:eastAsia="SimSun"/>
                <w:sz w:val="18"/>
                <w:szCs w:val="18"/>
                <w:lang w:eastAsia="zh-CN"/>
              </w:rPr>
              <w:t xml:space="preserve">PESC-4 meeting: Meeting to strengthen stakeholder engagement in IPBES and support for establishing national platforms in the </w:t>
            </w:r>
            <w:r w:rsidR="004D1EFC" w:rsidRPr="00607050">
              <w:rPr>
                <w:rFonts w:eastAsia="SimSun"/>
                <w:sz w:val="18"/>
                <w:szCs w:val="18"/>
                <w:lang w:eastAsia="zh-CN"/>
              </w:rPr>
              <w:t>Europe and Central Asia</w:t>
            </w:r>
            <w:r w:rsidRPr="00607050">
              <w:rPr>
                <w:rFonts w:eastAsia="SimSun"/>
                <w:sz w:val="18"/>
                <w:szCs w:val="18"/>
                <w:lang w:eastAsia="zh-CN"/>
              </w:rPr>
              <w:t xml:space="preserve"> region, including exchange with other platforms</w:t>
            </w:r>
          </w:p>
        </w:tc>
        <w:tc>
          <w:tcPr>
            <w:tcW w:w="370" w:type="pct"/>
            <w:tcBorders>
              <w:top w:val="single" w:sz="4" w:space="0" w:color="auto"/>
              <w:left w:val="nil"/>
              <w:bottom w:val="single" w:sz="4" w:space="0" w:color="auto"/>
              <w:right w:val="single" w:sz="4" w:space="0" w:color="auto"/>
            </w:tcBorders>
          </w:tcPr>
          <w:p w14:paraId="0F8D7EF4"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2017</w:t>
            </w:r>
          </w:p>
        </w:tc>
        <w:tc>
          <w:tcPr>
            <w:tcW w:w="1108" w:type="pct"/>
            <w:tcBorders>
              <w:top w:val="nil"/>
              <w:left w:val="single" w:sz="4" w:space="0" w:color="auto"/>
              <w:bottom w:val="single" w:sz="4" w:space="0" w:color="auto"/>
              <w:right w:val="single" w:sz="4" w:space="0" w:color="auto"/>
            </w:tcBorders>
            <w:shd w:val="clear" w:color="auto" w:fill="auto"/>
            <w:hideMark/>
          </w:tcPr>
          <w:p w14:paraId="424C1774" w14:textId="77777777" w:rsidR="00B0478D" w:rsidRPr="00607050" w:rsidRDefault="00B0478D" w:rsidP="00172855">
            <w:pPr>
              <w:rPr>
                <w:rFonts w:eastAsia="SimSun"/>
                <w:sz w:val="18"/>
                <w:szCs w:val="18"/>
                <w:lang w:eastAsia="zh-CN"/>
              </w:rPr>
            </w:pPr>
            <w:r w:rsidRPr="00607050">
              <w:rPr>
                <w:rFonts w:eastAsia="SimSun"/>
                <w:sz w:val="18"/>
                <w:szCs w:val="18"/>
                <w:lang w:eastAsia="zh-CN"/>
              </w:rPr>
              <w:t>FRB, NeFo, MTA-ÖK and IPBES, with financial partial support from Swiss Biodiversity Forum, and Belgian Biodiversity Platform</w:t>
            </w:r>
          </w:p>
        </w:tc>
        <w:tc>
          <w:tcPr>
            <w:tcW w:w="528" w:type="pct"/>
            <w:tcBorders>
              <w:top w:val="nil"/>
              <w:left w:val="nil"/>
              <w:bottom w:val="single" w:sz="4" w:space="0" w:color="auto"/>
              <w:right w:val="single" w:sz="4" w:space="0" w:color="auto"/>
            </w:tcBorders>
            <w:shd w:val="clear" w:color="auto" w:fill="auto"/>
            <w:hideMark/>
          </w:tcPr>
          <w:p w14:paraId="7C2C9B8C"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565844F7" w14:textId="77777777" w:rsidR="00B0478D" w:rsidRPr="00607050" w:rsidRDefault="00B0478D" w:rsidP="00172855">
            <w:pPr>
              <w:rPr>
                <w:rFonts w:eastAsia="SimSun"/>
                <w:sz w:val="18"/>
                <w:szCs w:val="18"/>
                <w:lang w:eastAsia="zh-CN"/>
              </w:rPr>
            </w:pPr>
            <w:r w:rsidRPr="00607050">
              <w:rPr>
                <w:rFonts w:eastAsia="SimSun"/>
                <w:sz w:val="18"/>
                <w:szCs w:val="18"/>
                <w:lang w:eastAsia="zh-CN"/>
              </w:rPr>
              <w:t>Western European and other States, Eastern European States, Asia Pacific States</w:t>
            </w:r>
          </w:p>
        </w:tc>
      </w:tr>
      <w:tr w:rsidR="00B0478D" w:rsidRPr="00607050" w14:paraId="1FDE93F6" w14:textId="77777777" w:rsidTr="00607050">
        <w:trPr>
          <w:trHeight w:val="785"/>
          <w:jc w:val="right"/>
        </w:trPr>
        <w:tc>
          <w:tcPr>
            <w:tcW w:w="429" w:type="pct"/>
            <w:vMerge/>
            <w:tcBorders>
              <w:left w:val="single" w:sz="4" w:space="0" w:color="auto"/>
              <w:right w:val="single" w:sz="4" w:space="0" w:color="auto"/>
            </w:tcBorders>
            <w:shd w:val="clear" w:color="auto" w:fill="auto"/>
            <w:hideMark/>
          </w:tcPr>
          <w:p w14:paraId="171342BF" w14:textId="77777777" w:rsidR="00B0478D" w:rsidRPr="00607050" w:rsidRDefault="00B0478D" w:rsidP="00172855">
            <w:pPr>
              <w:rPr>
                <w:rFonts w:eastAsia="SimSun"/>
                <w:sz w:val="18"/>
                <w:szCs w:val="18"/>
                <w:lang w:eastAsia="zh-CN"/>
              </w:rPr>
            </w:pPr>
          </w:p>
        </w:tc>
        <w:tc>
          <w:tcPr>
            <w:tcW w:w="518" w:type="pct"/>
            <w:vMerge/>
            <w:tcBorders>
              <w:left w:val="nil"/>
              <w:right w:val="single" w:sz="4" w:space="0" w:color="auto"/>
            </w:tcBorders>
            <w:shd w:val="clear" w:color="auto" w:fill="auto"/>
            <w:hideMark/>
          </w:tcPr>
          <w:p w14:paraId="58F44A04"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2EC850DF" w14:textId="09F38EC0" w:rsidR="00B0478D" w:rsidRPr="00607050" w:rsidRDefault="004D1EFC" w:rsidP="00172855">
            <w:pPr>
              <w:rPr>
                <w:rFonts w:eastAsia="SimSun"/>
                <w:sz w:val="18"/>
                <w:szCs w:val="18"/>
                <w:lang w:eastAsia="zh-CN"/>
              </w:rPr>
            </w:pPr>
            <w:r w:rsidRPr="00607050">
              <w:rPr>
                <w:rFonts w:eastAsia="SimSun"/>
                <w:sz w:val="18"/>
                <w:szCs w:val="18"/>
                <w:lang w:eastAsia="zh-CN"/>
              </w:rPr>
              <w:t>Europe and Central Asia</w:t>
            </w:r>
            <w:r w:rsidR="00B0478D" w:rsidRPr="00607050">
              <w:rPr>
                <w:rFonts w:eastAsia="SimSun"/>
                <w:sz w:val="18"/>
                <w:szCs w:val="18"/>
                <w:lang w:eastAsia="zh-CN"/>
              </w:rPr>
              <w:t xml:space="preserve"> - Network (network of organisations engaged in IPBES): Overarching goal to support the national platforms, and provide a common space for sharing knowledge, resources, opinions and lessons learnt regarding IPBES</w:t>
            </w:r>
          </w:p>
        </w:tc>
        <w:tc>
          <w:tcPr>
            <w:tcW w:w="370" w:type="pct"/>
            <w:tcBorders>
              <w:top w:val="single" w:sz="4" w:space="0" w:color="auto"/>
              <w:left w:val="nil"/>
              <w:bottom w:val="single" w:sz="4" w:space="0" w:color="auto"/>
              <w:right w:val="single" w:sz="4" w:space="0" w:color="auto"/>
            </w:tcBorders>
          </w:tcPr>
          <w:p w14:paraId="55D3578C"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27D27C37" w14:textId="77777777" w:rsidR="00B0478D" w:rsidRPr="00607050" w:rsidRDefault="00B0478D" w:rsidP="00172855">
            <w:pPr>
              <w:rPr>
                <w:rFonts w:eastAsia="SimSun"/>
                <w:sz w:val="18"/>
                <w:szCs w:val="18"/>
                <w:lang w:eastAsia="zh-CN"/>
              </w:rPr>
            </w:pPr>
            <w:r w:rsidRPr="00607050">
              <w:rPr>
                <w:rFonts w:eastAsia="SimSun"/>
                <w:sz w:val="18"/>
                <w:szCs w:val="18"/>
                <w:lang w:eastAsia="zh-CN"/>
              </w:rPr>
              <w:t>NeFo and Belgian Biodiversity Platform, with additional national platforms</w:t>
            </w:r>
          </w:p>
        </w:tc>
        <w:tc>
          <w:tcPr>
            <w:tcW w:w="528" w:type="pct"/>
            <w:tcBorders>
              <w:top w:val="nil"/>
              <w:left w:val="nil"/>
              <w:bottom w:val="single" w:sz="4" w:space="0" w:color="auto"/>
              <w:right w:val="single" w:sz="4" w:space="0" w:color="auto"/>
            </w:tcBorders>
            <w:shd w:val="clear" w:color="auto" w:fill="auto"/>
            <w:hideMark/>
          </w:tcPr>
          <w:p w14:paraId="50F4021A"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3C017B28" w14:textId="77777777" w:rsidR="00B0478D" w:rsidRPr="00607050" w:rsidRDefault="00B0478D" w:rsidP="00172855">
            <w:pPr>
              <w:rPr>
                <w:rFonts w:eastAsia="SimSun"/>
                <w:sz w:val="18"/>
                <w:szCs w:val="18"/>
                <w:lang w:eastAsia="zh-CN"/>
              </w:rPr>
            </w:pPr>
            <w:r w:rsidRPr="00607050">
              <w:rPr>
                <w:rFonts w:eastAsia="SimSun"/>
                <w:sz w:val="18"/>
                <w:szCs w:val="18"/>
                <w:lang w:eastAsia="zh-CN"/>
              </w:rPr>
              <w:t>Western European and other States, Eastern European States, Asia Pacific States</w:t>
            </w:r>
          </w:p>
        </w:tc>
      </w:tr>
      <w:tr w:rsidR="00B0478D" w:rsidRPr="00607050" w14:paraId="6870AB3A" w14:textId="77777777" w:rsidTr="00607050">
        <w:trPr>
          <w:trHeight w:val="617"/>
          <w:jc w:val="right"/>
        </w:trPr>
        <w:tc>
          <w:tcPr>
            <w:tcW w:w="429" w:type="pct"/>
            <w:vMerge/>
            <w:tcBorders>
              <w:left w:val="single" w:sz="4" w:space="0" w:color="auto"/>
              <w:right w:val="single" w:sz="4" w:space="0" w:color="auto"/>
            </w:tcBorders>
            <w:shd w:val="clear" w:color="auto" w:fill="auto"/>
            <w:hideMark/>
          </w:tcPr>
          <w:p w14:paraId="38DF0375" w14:textId="77777777" w:rsidR="00B0478D" w:rsidRPr="00607050" w:rsidRDefault="00B0478D" w:rsidP="00172855">
            <w:pPr>
              <w:rPr>
                <w:rFonts w:eastAsia="SimSun"/>
                <w:sz w:val="18"/>
                <w:szCs w:val="18"/>
                <w:lang w:eastAsia="zh-CN"/>
              </w:rPr>
            </w:pPr>
          </w:p>
        </w:tc>
        <w:tc>
          <w:tcPr>
            <w:tcW w:w="518" w:type="pct"/>
            <w:vMerge/>
            <w:tcBorders>
              <w:left w:val="nil"/>
              <w:right w:val="single" w:sz="4" w:space="0" w:color="auto"/>
            </w:tcBorders>
            <w:shd w:val="clear" w:color="auto" w:fill="auto"/>
            <w:hideMark/>
          </w:tcPr>
          <w:p w14:paraId="5E947718"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00A9BA86" w14:textId="77777777" w:rsidR="00B0478D" w:rsidRPr="00607050" w:rsidRDefault="00B0478D" w:rsidP="00172855">
            <w:pPr>
              <w:rPr>
                <w:rFonts w:eastAsia="SimSun"/>
                <w:sz w:val="18"/>
                <w:szCs w:val="18"/>
                <w:lang w:eastAsia="zh-CN"/>
              </w:rPr>
            </w:pPr>
            <w:r w:rsidRPr="00607050">
              <w:rPr>
                <w:rFonts w:eastAsia="SimSun"/>
                <w:sz w:val="18"/>
                <w:szCs w:val="18"/>
                <w:lang w:eastAsia="zh-CN"/>
              </w:rPr>
              <w:t>1) Development of networks and communities of practice: sharing information on existing communities of practice so that IPBES can learn from the experience, and also build on what already exists; and</w:t>
            </w:r>
            <w:r w:rsidRPr="00607050">
              <w:rPr>
                <w:rFonts w:eastAsia="SimSun"/>
                <w:sz w:val="18"/>
                <w:szCs w:val="18"/>
                <w:lang w:eastAsia="zh-CN"/>
              </w:rPr>
              <w:br/>
              <w:t>2) Support the development of an approach for carrying out national capacity self-assessment </w:t>
            </w:r>
          </w:p>
        </w:tc>
        <w:tc>
          <w:tcPr>
            <w:tcW w:w="370" w:type="pct"/>
            <w:tcBorders>
              <w:top w:val="single" w:sz="4" w:space="0" w:color="auto"/>
              <w:left w:val="nil"/>
              <w:bottom w:val="single" w:sz="4" w:space="0" w:color="auto"/>
              <w:right w:val="single" w:sz="4" w:space="0" w:color="auto"/>
            </w:tcBorders>
          </w:tcPr>
          <w:p w14:paraId="0A656240"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6E76F43C" w14:textId="77777777" w:rsidR="00B0478D" w:rsidRPr="00607050" w:rsidRDefault="00B0478D" w:rsidP="00172855">
            <w:pPr>
              <w:rPr>
                <w:rFonts w:eastAsia="SimSun"/>
                <w:sz w:val="18"/>
                <w:szCs w:val="18"/>
                <w:lang w:eastAsia="zh-CN"/>
              </w:rPr>
            </w:pPr>
            <w:r w:rsidRPr="00607050">
              <w:rPr>
                <w:rFonts w:eastAsia="SimSun"/>
                <w:sz w:val="18"/>
                <w:szCs w:val="18"/>
                <w:lang w:eastAsia="zh-CN"/>
              </w:rPr>
              <w:t>Inter-American Institute for Global Change Research (IAI)</w:t>
            </w:r>
          </w:p>
        </w:tc>
        <w:tc>
          <w:tcPr>
            <w:tcW w:w="528" w:type="pct"/>
            <w:tcBorders>
              <w:top w:val="nil"/>
              <w:left w:val="nil"/>
              <w:bottom w:val="single" w:sz="4" w:space="0" w:color="auto"/>
              <w:right w:val="single" w:sz="4" w:space="0" w:color="auto"/>
            </w:tcBorders>
            <w:shd w:val="clear" w:color="auto" w:fill="auto"/>
            <w:hideMark/>
          </w:tcPr>
          <w:p w14:paraId="648495F9"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4D7A508A"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Latin American and Caribbean States </w:t>
            </w:r>
          </w:p>
        </w:tc>
      </w:tr>
      <w:tr w:rsidR="00B0478D" w:rsidRPr="00607050" w14:paraId="158BD94E" w14:textId="77777777" w:rsidTr="00607050">
        <w:trPr>
          <w:trHeight w:val="688"/>
          <w:jc w:val="right"/>
        </w:trPr>
        <w:tc>
          <w:tcPr>
            <w:tcW w:w="429" w:type="pct"/>
            <w:vMerge/>
            <w:tcBorders>
              <w:left w:val="single" w:sz="4" w:space="0" w:color="auto"/>
              <w:right w:val="single" w:sz="4" w:space="0" w:color="auto"/>
            </w:tcBorders>
            <w:shd w:val="clear" w:color="auto" w:fill="auto"/>
            <w:hideMark/>
          </w:tcPr>
          <w:p w14:paraId="4565BBE4" w14:textId="77777777" w:rsidR="00B0478D" w:rsidRPr="00607050" w:rsidRDefault="00B0478D" w:rsidP="00172855">
            <w:pPr>
              <w:rPr>
                <w:rFonts w:eastAsia="SimSun"/>
                <w:sz w:val="18"/>
                <w:szCs w:val="18"/>
                <w:lang w:eastAsia="zh-CN"/>
              </w:rPr>
            </w:pPr>
          </w:p>
        </w:tc>
        <w:tc>
          <w:tcPr>
            <w:tcW w:w="518" w:type="pct"/>
            <w:vMerge/>
            <w:tcBorders>
              <w:left w:val="nil"/>
              <w:right w:val="single" w:sz="4" w:space="0" w:color="auto"/>
            </w:tcBorders>
            <w:shd w:val="clear" w:color="auto" w:fill="auto"/>
            <w:hideMark/>
          </w:tcPr>
          <w:p w14:paraId="6AE60247"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14F23F94"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Offer to provide technical expertise to develop national level BES assessments and to perform national level self-assessments in accordance to IPBES framework </w:t>
            </w:r>
          </w:p>
        </w:tc>
        <w:tc>
          <w:tcPr>
            <w:tcW w:w="370" w:type="pct"/>
            <w:tcBorders>
              <w:top w:val="single" w:sz="4" w:space="0" w:color="auto"/>
              <w:left w:val="nil"/>
              <w:bottom w:val="single" w:sz="4" w:space="0" w:color="auto"/>
              <w:right w:val="single" w:sz="4" w:space="0" w:color="auto"/>
            </w:tcBorders>
          </w:tcPr>
          <w:p w14:paraId="2C7DC5E4"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701D8D59" w14:textId="77777777" w:rsidR="00B0478D" w:rsidRPr="00607050" w:rsidRDefault="00B0478D" w:rsidP="00172855">
            <w:pPr>
              <w:rPr>
                <w:rFonts w:eastAsia="SimSun"/>
                <w:sz w:val="18"/>
                <w:szCs w:val="18"/>
                <w:lang w:eastAsia="zh-CN"/>
              </w:rPr>
            </w:pPr>
            <w:r w:rsidRPr="00607050">
              <w:rPr>
                <w:rFonts w:eastAsia="SimSun"/>
                <w:sz w:val="18"/>
                <w:szCs w:val="18"/>
                <w:lang w:eastAsia="zh-CN"/>
              </w:rPr>
              <w:t>Wildlife Institute of India (WII)</w:t>
            </w:r>
          </w:p>
        </w:tc>
        <w:tc>
          <w:tcPr>
            <w:tcW w:w="528" w:type="pct"/>
            <w:tcBorders>
              <w:top w:val="nil"/>
              <w:left w:val="nil"/>
              <w:bottom w:val="single" w:sz="4" w:space="0" w:color="auto"/>
              <w:right w:val="single" w:sz="4" w:space="0" w:color="auto"/>
            </w:tcBorders>
            <w:shd w:val="clear" w:color="auto" w:fill="auto"/>
            <w:hideMark/>
          </w:tcPr>
          <w:p w14:paraId="38C48126"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659B6558" w14:textId="77777777" w:rsidR="00B0478D" w:rsidRPr="00607050" w:rsidRDefault="00B0478D" w:rsidP="00172855">
            <w:pPr>
              <w:rPr>
                <w:rFonts w:eastAsia="SimSun"/>
                <w:sz w:val="18"/>
                <w:szCs w:val="18"/>
                <w:lang w:eastAsia="zh-CN"/>
              </w:rPr>
            </w:pPr>
            <w:r w:rsidRPr="00607050">
              <w:rPr>
                <w:rFonts w:eastAsia="SimSun"/>
                <w:sz w:val="18"/>
                <w:szCs w:val="18"/>
                <w:lang w:eastAsia="zh-CN"/>
              </w:rPr>
              <w:t>Asia Pacific States</w:t>
            </w:r>
          </w:p>
        </w:tc>
      </w:tr>
      <w:tr w:rsidR="00B0478D" w:rsidRPr="00607050" w14:paraId="1F324067"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311C543D" w14:textId="77777777" w:rsidR="00B0478D" w:rsidRPr="00607050" w:rsidRDefault="00B0478D" w:rsidP="00172855">
            <w:pPr>
              <w:rPr>
                <w:rFonts w:eastAsia="SimSun"/>
                <w:sz w:val="18"/>
                <w:szCs w:val="18"/>
                <w:lang w:eastAsia="zh-CN"/>
              </w:rPr>
            </w:pPr>
          </w:p>
        </w:tc>
        <w:tc>
          <w:tcPr>
            <w:tcW w:w="518" w:type="pct"/>
            <w:vMerge/>
            <w:tcBorders>
              <w:left w:val="nil"/>
              <w:right w:val="single" w:sz="4" w:space="0" w:color="auto"/>
            </w:tcBorders>
            <w:shd w:val="clear" w:color="auto" w:fill="auto"/>
            <w:hideMark/>
          </w:tcPr>
          <w:p w14:paraId="26D865E7"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56CA1C2B" w14:textId="77777777" w:rsidR="00B0478D" w:rsidRPr="00607050" w:rsidRDefault="00B0478D" w:rsidP="00172855">
            <w:pPr>
              <w:rPr>
                <w:rFonts w:eastAsia="SimSun"/>
                <w:sz w:val="18"/>
                <w:szCs w:val="18"/>
                <w:lang w:eastAsia="zh-CN"/>
              </w:rPr>
            </w:pPr>
            <w:r w:rsidRPr="00607050">
              <w:rPr>
                <w:rFonts w:eastAsia="SimSun"/>
                <w:sz w:val="18"/>
                <w:szCs w:val="18"/>
                <w:lang w:eastAsia="zh-CN"/>
              </w:rPr>
              <w:t>Continued development of GBIF national node network and regional collaboration, exploration of how best to integrate with national and regional platforms to support IPBES activities</w:t>
            </w:r>
          </w:p>
        </w:tc>
        <w:tc>
          <w:tcPr>
            <w:tcW w:w="370" w:type="pct"/>
            <w:tcBorders>
              <w:top w:val="single" w:sz="4" w:space="0" w:color="auto"/>
              <w:left w:val="nil"/>
              <w:bottom w:val="single" w:sz="4" w:space="0" w:color="auto"/>
              <w:right w:val="single" w:sz="4" w:space="0" w:color="auto"/>
            </w:tcBorders>
          </w:tcPr>
          <w:p w14:paraId="22A781E1"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0F2E4991" w14:textId="77777777" w:rsidR="00B0478D" w:rsidRPr="00607050" w:rsidRDefault="00B0478D" w:rsidP="00172855">
            <w:pPr>
              <w:rPr>
                <w:rFonts w:eastAsia="SimSun"/>
                <w:sz w:val="18"/>
                <w:szCs w:val="18"/>
                <w:lang w:eastAsia="zh-CN"/>
              </w:rPr>
            </w:pPr>
            <w:r w:rsidRPr="00607050">
              <w:rPr>
                <w:rFonts w:eastAsia="SimSun"/>
                <w:sz w:val="18"/>
                <w:szCs w:val="18"/>
                <w:lang w:eastAsia="zh-CN"/>
              </w:rPr>
              <w:t>GBIF Secretariat, GBIF participant nodes, and regional nodes groupings</w:t>
            </w:r>
          </w:p>
        </w:tc>
        <w:tc>
          <w:tcPr>
            <w:tcW w:w="528" w:type="pct"/>
            <w:tcBorders>
              <w:top w:val="nil"/>
              <w:left w:val="nil"/>
              <w:bottom w:val="single" w:sz="4" w:space="0" w:color="auto"/>
              <w:right w:val="single" w:sz="4" w:space="0" w:color="auto"/>
            </w:tcBorders>
            <w:shd w:val="clear" w:color="auto" w:fill="auto"/>
            <w:hideMark/>
          </w:tcPr>
          <w:p w14:paraId="7DC8F552"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21784D17" w14:textId="77777777" w:rsidR="00B0478D" w:rsidRPr="00607050" w:rsidRDefault="00B0478D" w:rsidP="00172855">
            <w:pPr>
              <w:rPr>
                <w:rFonts w:eastAsia="SimSun"/>
                <w:sz w:val="18"/>
                <w:szCs w:val="18"/>
                <w:lang w:eastAsia="zh-CN"/>
              </w:rPr>
            </w:pPr>
            <w:r w:rsidRPr="00607050">
              <w:rPr>
                <w:rFonts w:eastAsia="SimSun"/>
                <w:sz w:val="18"/>
                <w:szCs w:val="18"/>
                <w:lang w:eastAsia="zh-CN"/>
              </w:rPr>
              <w:t>Global</w:t>
            </w:r>
          </w:p>
        </w:tc>
      </w:tr>
      <w:tr w:rsidR="00B0478D" w:rsidRPr="00607050" w14:paraId="7C3305CE" w14:textId="77777777" w:rsidTr="00607050">
        <w:trPr>
          <w:trHeight w:val="58"/>
          <w:jc w:val="right"/>
        </w:trPr>
        <w:tc>
          <w:tcPr>
            <w:tcW w:w="429" w:type="pct"/>
            <w:vMerge/>
            <w:tcBorders>
              <w:left w:val="single" w:sz="4" w:space="0" w:color="auto"/>
              <w:right w:val="single" w:sz="4" w:space="0" w:color="auto"/>
            </w:tcBorders>
            <w:shd w:val="clear" w:color="auto" w:fill="auto"/>
          </w:tcPr>
          <w:p w14:paraId="65DD691C" w14:textId="77777777" w:rsidR="00B0478D" w:rsidRPr="00607050" w:rsidRDefault="00B0478D" w:rsidP="00172855">
            <w:pPr>
              <w:rPr>
                <w:rFonts w:eastAsia="SimSun"/>
                <w:sz w:val="18"/>
                <w:szCs w:val="18"/>
                <w:lang w:eastAsia="zh-CN"/>
              </w:rPr>
            </w:pPr>
          </w:p>
        </w:tc>
        <w:tc>
          <w:tcPr>
            <w:tcW w:w="518" w:type="pct"/>
            <w:vMerge/>
            <w:tcBorders>
              <w:left w:val="nil"/>
              <w:bottom w:val="single" w:sz="4" w:space="0" w:color="auto"/>
              <w:right w:val="single" w:sz="4" w:space="0" w:color="auto"/>
            </w:tcBorders>
            <w:shd w:val="clear" w:color="auto" w:fill="auto"/>
          </w:tcPr>
          <w:p w14:paraId="7A165220"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4559989A"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IUCN offers to support the location of necessary technical experience, and opportunities to learn from the experience of others; activities that facilitate the uptake of IPBES findings in national and international policy; </w:t>
            </w:r>
            <w:r w:rsidRPr="00607050">
              <w:rPr>
                <w:rFonts w:eastAsia="SimSun"/>
                <w:sz w:val="18"/>
                <w:szCs w:val="18"/>
                <w:lang w:eastAsia="zh-CN"/>
              </w:rPr>
              <w:lastRenderedPageBreak/>
              <w:t>and the work of transforming knowledge into a local context</w:t>
            </w:r>
          </w:p>
        </w:tc>
        <w:tc>
          <w:tcPr>
            <w:tcW w:w="370" w:type="pct"/>
            <w:tcBorders>
              <w:top w:val="single" w:sz="4" w:space="0" w:color="auto"/>
              <w:left w:val="nil"/>
              <w:bottom w:val="single" w:sz="4" w:space="0" w:color="auto"/>
              <w:right w:val="single" w:sz="4" w:space="0" w:color="auto"/>
            </w:tcBorders>
          </w:tcPr>
          <w:p w14:paraId="194012E8"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lastRenderedPageBreak/>
              <w:t>Ongoing</w:t>
            </w:r>
          </w:p>
        </w:tc>
        <w:tc>
          <w:tcPr>
            <w:tcW w:w="1108" w:type="pct"/>
            <w:tcBorders>
              <w:top w:val="nil"/>
              <w:left w:val="single" w:sz="4" w:space="0" w:color="auto"/>
              <w:bottom w:val="single" w:sz="4" w:space="0" w:color="auto"/>
              <w:right w:val="single" w:sz="4" w:space="0" w:color="auto"/>
            </w:tcBorders>
            <w:shd w:val="clear" w:color="auto" w:fill="auto"/>
          </w:tcPr>
          <w:p w14:paraId="4A220248" w14:textId="77777777" w:rsidR="00B0478D" w:rsidRPr="00607050" w:rsidRDefault="00B0478D" w:rsidP="00172855">
            <w:pPr>
              <w:rPr>
                <w:rFonts w:eastAsia="SimSun"/>
                <w:sz w:val="18"/>
                <w:szCs w:val="18"/>
                <w:lang w:eastAsia="zh-CN"/>
              </w:rPr>
            </w:pPr>
            <w:r w:rsidRPr="00607050">
              <w:rPr>
                <w:rFonts w:eastAsia="SimSun"/>
                <w:sz w:val="18"/>
                <w:szCs w:val="18"/>
                <w:lang w:eastAsia="zh-CN"/>
              </w:rPr>
              <w:t>IUCN</w:t>
            </w:r>
          </w:p>
        </w:tc>
        <w:tc>
          <w:tcPr>
            <w:tcW w:w="528" w:type="pct"/>
            <w:tcBorders>
              <w:top w:val="nil"/>
              <w:left w:val="nil"/>
              <w:bottom w:val="single" w:sz="4" w:space="0" w:color="auto"/>
              <w:right w:val="single" w:sz="4" w:space="0" w:color="auto"/>
            </w:tcBorders>
            <w:shd w:val="clear" w:color="auto" w:fill="auto"/>
          </w:tcPr>
          <w:p w14:paraId="15BE603F"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437F0D6E" w14:textId="77777777" w:rsidR="00B0478D" w:rsidRPr="00607050" w:rsidRDefault="00B0478D" w:rsidP="00172855">
            <w:pPr>
              <w:rPr>
                <w:rFonts w:eastAsia="SimSun"/>
                <w:sz w:val="18"/>
                <w:szCs w:val="18"/>
                <w:lang w:eastAsia="zh-CN"/>
              </w:rPr>
            </w:pPr>
            <w:r w:rsidRPr="00607050">
              <w:rPr>
                <w:rFonts w:eastAsia="SimSun"/>
                <w:sz w:val="18"/>
                <w:szCs w:val="18"/>
                <w:lang w:eastAsia="zh-CN"/>
              </w:rPr>
              <w:t>Global</w:t>
            </w:r>
          </w:p>
        </w:tc>
      </w:tr>
      <w:tr w:rsidR="00B0478D" w:rsidRPr="00607050" w14:paraId="2186D3EC"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4C72AFAA" w14:textId="77777777" w:rsidR="00B0478D" w:rsidRPr="00607050" w:rsidRDefault="00B0478D" w:rsidP="00172855">
            <w:pPr>
              <w:rPr>
                <w:rFonts w:eastAsia="SimSun"/>
                <w:sz w:val="18"/>
                <w:szCs w:val="18"/>
                <w:lang w:eastAsia="zh-CN"/>
              </w:rPr>
            </w:pPr>
          </w:p>
        </w:tc>
        <w:tc>
          <w:tcPr>
            <w:tcW w:w="518" w:type="pct"/>
            <w:tcBorders>
              <w:left w:val="nil"/>
              <w:bottom w:val="single" w:sz="4" w:space="0" w:color="auto"/>
              <w:right w:val="single" w:sz="4" w:space="0" w:color="auto"/>
            </w:tcBorders>
            <w:shd w:val="clear" w:color="auto" w:fill="auto"/>
            <w:hideMark/>
          </w:tcPr>
          <w:p w14:paraId="66C9E219"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69F3D503" w14:textId="77777777" w:rsidR="00B0478D" w:rsidRPr="00607050" w:rsidRDefault="00B0478D" w:rsidP="00172855">
            <w:pPr>
              <w:rPr>
                <w:rFonts w:eastAsia="SimSun"/>
                <w:sz w:val="18"/>
                <w:szCs w:val="18"/>
                <w:lang w:eastAsia="zh-CN"/>
              </w:rPr>
            </w:pPr>
            <w:r w:rsidRPr="00607050">
              <w:rPr>
                <w:sz w:val="18"/>
                <w:szCs w:val="18"/>
                <w:lang w:eastAsia="zh-CN"/>
              </w:rPr>
              <w:t>Both BES-Net and UNEP-WCMC are working to support development of national stakeholder engagement through BES-Net multi-stakeholder dialogues, and through the support provided to national ecosystem assessments (described elsewhere). Amongst other things these networks are being exposed to IPBES deliverables</w:t>
            </w:r>
          </w:p>
        </w:tc>
        <w:tc>
          <w:tcPr>
            <w:tcW w:w="370" w:type="pct"/>
            <w:tcBorders>
              <w:top w:val="single" w:sz="4" w:space="0" w:color="auto"/>
              <w:left w:val="nil"/>
              <w:bottom w:val="single" w:sz="4" w:space="0" w:color="auto"/>
              <w:right w:val="single" w:sz="4" w:space="0" w:color="auto"/>
            </w:tcBorders>
          </w:tcPr>
          <w:p w14:paraId="4A3FBE90"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tcPr>
          <w:p w14:paraId="0A7E786D" w14:textId="77777777" w:rsidR="00B0478D" w:rsidRPr="00607050" w:rsidRDefault="00B0478D" w:rsidP="00172855">
            <w:pPr>
              <w:rPr>
                <w:rFonts w:eastAsia="SimSun"/>
                <w:sz w:val="18"/>
                <w:szCs w:val="18"/>
                <w:lang w:eastAsia="zh-CN"/>
              </w:rPr>
            </w:pPr>
            <w:r w:rsidRPr="00607050">
              <w:rPr>
                <w:rFonts w:eastAsia="SimSun"/>
                <w:sz w:val="18"/>
                <w:szCs w:val="18"/>
                <w:lang w:eastAsia="zh-CN"/>
              </w:rPr>
              <w:t>UNDP/BES-Net and UNEP-WCMC, as part of a joint project funded by the German IKI.</w:t>
            </w:r>
          </w:p>
        </w:tc>
        <w:tc>
          <w:tcPr>
            <w:tcW w:w="528" w:type="pct"/>
            <w:tcBorders>
              <w:top w:val="nil"/>
              <w:left w:val="nil"/>
              <w:bottom w:val="single" w:sz="4" w:space="0" w:color="auto"/>
              <w:right w:val="single" w:sz="4" w:space="0" w:color="auto"/>
            </w:tcBorders>
            <w:shd w:val="clear" w:color="auto" w:fill="auto"/>
          </w:tcPr>
          <w:p w14:paraId="30DEA678"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68A51E43" w14:textId="77777777" w:rsidR="00B0478D" w:rsidRPr="00607050" w:rsidRDefault="00B0478D" w:rsidP="00172855">
            <w:pPr>
              <w:rPr>
                <w:rFonts w:eastAsia="SimSun"/>
                <w:sz w:val="18"/>
                <w:szCs w:val="18"/>
                <w:lang w:eastAsia="zh-CN"/>
              </w:rPr>
            </w:pPr>
            <w:r w:rsidRPr="00607050">
              <w:rPr>
                <w:rFonts w:eastAsia="SimSun"/>
                <w:sz w:val="18"/>
                <w:szCs w:val="18"/>
                <w:lang w:eastAsia="zh-CN"/>
              </w:rPr>
              <w:t>Global</w:t>
            </w:r>
          </w:p>
        </w:tc>
      </w:tr>
      <w:tr w:rsidR="00B0478D" w:rsidRPr="00607050" w14:paraId="5B1232F0"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4C7CC792" w14:textId="77777777" w:rsidR="00B0478D" w:rsidRPr="00607050" w:rsidRDefault="00B0478D" w:rsidP="00172855">
            <w:pPr>
              <w:rPr>
                <w:rFonts w:eastAsia="SimSun"/>
                <w:sz w:val="18"/>
                <w:szCs w:val="18"/>
                <w:lang w:eastAsia="zh-CN"/>
              </w:rPr>
            </w:pPr>
          </w:p>
        </w:tc>
        <w:tc>
          <w:tcPr>
            <w:tcW w:w="518" w:type="pct"/>
            <w:vMerge w:val="restart"/>
            <w:tcBorders>
              <w:top w:val="nil"/>
              <w:left w:val="nil"/>
              <w:right w:val="single" w:sz="4" w:space="0" w:color="auto"/>
            </w:tcBorders>
            <w:shd w:val="clear" w:color="auto" w:fill="auto"/>
            <w:hideMark/>
          </w:tcPr>
          <w:p w14:paraId="6A0106C6" w14:textId="77777777" w:rsidR="00B0478D" w:rsidRPr="00607050" w:rsidRDefault="00B0478D" w:rsidP="00172855">
            <w:pPr>
              <w:rPr>
                <w:rFonts w:eastAsia="SimSun"/>
                <w:sz w:val="18"/>
                <w:szCs w:val="18"/>
                <w:lang w:eastAsia="zh-CN"/>
              </w:rPr>
            </w:pPr>
            <w:r w:rsidRPr="00607050">
              <w:rPr>
                <w:rFonts w:eastAsia="SimSun"/>
                <w:sz w:val="18"/>
                <w:szCs w:val="18"/>
                <w:lang w:eastAsia="zh-CN"/>
              </w:rPr>
              <w:t>Support for national ecosystem assessments</w:t>
            </w:r>
          </w:p>
          <w:p w14:paraId="446DD8DC"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45253E39" w14:textId="77777777" w:rsidR="00B0478D" w:rsidRPr="00607050" w:rsidRDefault="00B0478D" w:rsidP="00172855">
            <w:pPr>
              <w:rPr>
                <w:rFonts w:eastAsia="SimSun"/>
                <w:sz w:val="18"/>
                <w:szCs w:val="18"/>
                <w:lang w:eastAsia="zh-CN"/>
              </w:rPr>
            </w:pPr>
            <w:r w:rsidRPr="00607050">
              <w:rPr>
                <w:sz w:val="18"/>
                <w:szCs w:val="18"/>
                <w:lang w:eastAsia="zh-CN"/>
              </w:rPr>
              <w:t>UNEP-WCMC is working with organizations in four countries in three regions to carry out national ecosystem assessments which support national objectives. As part of the project national capacity is being developed, and experience shared. Negotiations are under way to extend this to a further four countries</w:t>
            </w:r>
          </w:p>
        </w:tc>
        <w:tc>
          <w:tcPr>
            <w:tcW w:w="370" w:type="pct"/>
            <w:tcBorders>
              <w:top w:val="single" w:sz="4" w:space="0" w:color="auto"/>
              <w:left w:val="nil"/>
              <w:bottom w:val="single" w:sz="4" w:space="0" w:color="auto"/>
              <w:right w:val="single" w:sz="4" w:space="0" w:color="auto"/>
            </w:tcBorders>
          </w:tcPr>
          <w:p w14:paraId="40D0E36E"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28B1BAD2" w14:textId="77777777" w:rsidR="00B0478D" w:rsidRPr="00607050" w:rsidRDefault="00B0478D" w:rsidP="00172855">
            <w:pPr>
              <w:rPr>
                <w:rFonts w:eastAsia="SimSun"/>
                <w:sz w:val="18"/>
                <w:szCs w:val="18"/>
                <w:lang w:eastAsia="zh-CN"/>
              </w:rPr>
            </w:pPr>
            <w:r w:rsidRPr="00607050">
              <w:rPr>
                <w:rFonts w:eastAsia="SimSun"/>
                <w:sz w:val="18"/>
                <w:szCs w:val="18"/>
                <w:lang w:eastAsia="zh-CN"/>
              </w:rPr>
              <w:t>UNEP-WCMC, and currently national partners in Cameroon, Colombia, Ethiopia and Viet Nam. There are additional technical partners, and UNEP-WCMC is working with support from UNDP and German IKI</w:t>
            </w:r>
          </w:p>
        </w:tc>
        <w:tc>
          <w:tcPr>
            <w:tcW w:w="528" w:type="pct"/>
            <w:tcBorders>
              <w:top w:val="nil"/>
              <w:left w:val="nil"/>
              <w:bottom w:val="single" w:sz="4" w:space="0" w:color="auto"/>
              <w:right w:val="single" w:sz="4" w:space="0" w:color="auto"/>
            </w:tcBorders>
            <w:shd w:val="clear" w:color="auto" w:fill="auto"/>
            <w:hideMark/>
          </w:tcPr>
          <w:p w14:paraId="4558C52F"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79916D12" w14:textId="77777777" w:rsidR="00B0478D" w:rsidRPr="00607050" w:rsidRDefault="00B0478D" w:rsidP="00172855">
            <w:pPr>
              <w:rPr>
                <w:rFonts w:eastAsia="SimSun"/>
                <w:sz w:val="18"/>
                <w:szCs w:val="18"/>
                <w:lang w:eastAsia="zh-CN"/>
              </w:rPr>
            </w:pPr>
            <w:r w:rsidRPr="00607050">
              <w:rPr>
                <w:rFonts w:eastAsia="SimSun"/>
                <w:sz w:val="18"/>
                <w:szCs w:val="18"/>
                <w:lang w:eastAsia="zh-CN"/>
              </w:rPr>
              <w:t>Global</w:t>
            </w:r>
          </w:p>
        </w:tc>
      </w:tr>
      <w:tr w:rsidR="00B0478D" w:rsidRPr="00607050" w14:paraId="7399294B" w14:textId="77777777" w:rsidTr="00607050">
        <w:trPr>
          <w:trHeight w:val="197"/>
          <w:jc w:val="right"/>
        </w:trPr>
        <w:tc>
          <w:tcPr>
            <w:tcW w:w="429" w:type="pct"/>
            <w:vMerge/>
            <w:tcBorders>
              <w:left w:val="single" w:sz="4" w:space="0" w:color="auto"/>
              <w:right w:val="single" w:sz="4" w:space="0" w:color="auto"/>
            </w:tcBorders>
            <w:shd w:val="clear" w:color="auto" w:fill="auto"/>
            <w:hideMark/>
          </w:tcPr>
          <w:p w14:paraId="64391480" w14:textId="77777777" w:rsidR="00B0478D" w:rsidRPr="00607050" w:rsidRDefault="00B0478D" w:rsidP="00172855">
            <w:pPr>
              <w:rPr>
                <w:rFonts w:eastAsia="SimSun"/>
                <w:sz w:val="18"/>
                <w:szCs w:val="18"/>
                <w:lang w:eastAsia="zh-CN"/>
              </w:rPr>
            </w:pPr>
          </w:p>
        </w:tc>
        <w:tc>
          <w:tcPr>
            <w:tcW w:w="518" w:type="pct"/>
            <w:vMerge/>
            <w:tcBorders>
              <w:left w:val="nil"/>
              <w:right w:val="single" w:sz="4" w:space="0" w:color="auto"/>
            </w:tcBorders>
            <w:shd w:val="clear" w:color="auto" w:fill="auto"/>
            <w:hideMark/>
          </w:tcPr>
          <w:p w14:paraId="7CD4613E"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7AA37331"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1) Supporting the Biodiversity Planning Forum, </w:t>
            </w:r>
            <w:r w:rsidRPr="00607050">
              <w:rPr>
                <w:rFonts w:eastAsia="SimSun"/>
                <w:sz w:val="18"/>
                <w:szCs w:val="18"/>
                <w:lang w:eastAsia="zh-CN"/>
              </w:rPr>
              <w:br/>
              <w:t xml:space="preserve">Mapping Biodiversity Priorities; and </w:t>
            </w:r>
            <w:r w:rsidRPr="00607050">
              <w:rPr>
                <w:rFonts w:eastAsia="SimSun"/>
                <w:sz w:val="18"/>
                <w:szCs w:val="18"/>
                <w:lang w:eastAsia="zh-CN"/>
              </w:rPr>
              <w:br/>
              <w:t>2) Strengthening the species and ecosystem assessment capabilities in selected countries</w:t>
            </w:r>
          </w:p>
        </w:tc>
        <w:tc>
          <w:tcPr>
            <w:tcW w:w="370" w:type="pct"/>
            <w:tcBorders>
              <w:top w:val="single" w:sz="4" w:space="0" w:color="auto"/>
              <w:left w:val="nil"/>
              <w:bottom w:val="single" w:sz="4" w:space="0" w:color="auto"/>
              <w:right w:val="single" w:sz="4" w:space="0" w:color="auto"/>
            </w:tcBorders>
          </w:tcPr>
          <w:p w14:paraId="6B871FC0"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39D9F9D1" w14:textId="77777777" w:rsidR="00B0478D" w:rsidRPr="00607050" w:rsidRDefault="00B0478D" w:rsidP="00172855">
            <w:pPr>
              <w:rPr>
                <w:rFonts w:eastAsia="SimSun"/>
                <w:sz w:val="18"/>
                <w:szCs w:val="18"/>
                <w:lang w:eastAsia="zh-CN"/>
              </w:rPr>
            </w:pPr>
            <w:r w:rsidRPr="00607050">
              <w:rPr>
                <w:rFonts w:eastAsia="SimSun"/>
                <w:sz w:val="18"/>
                <w:szCs w:val="18"/>
                <w:lang w:eastAsia="zh-CN"/>
              </w:rPr>
              <w:t>SANBI and partners (SCBD, UNEP-WCMC and IUCN)</w:t>
            </w:r>
          </w:p>
        </w:tc>
        <w:tc>
          <w:tcPr>
            <w:tcW w:w="528" w:type="pct"/>
            <w:tcBorders>
              <w:top w:val="nil"/>
              <w:left w:val="nil"/>
              <w:bottom w:val="single" w:sz="4" w:space="0" w:color="auto"/>
              <w:right w:val="single" w:sz="4" w:space="0" w:color="auto"/>
            </w:tcBorders>
            <w:shd w:val="clear" w:color="auto" w:fill="auto"/>
            <w:hideMark/>
          </w:tcPr>
          <w:p w14:paraId="7A51A482"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29210A69" w14:textId="77777777" w:rsidR="00B0478D" w:rsidRPr="00607050" w:rsidRDefault="00B0478D" w:rsidP="00172855">
            <w:pPr>
              <w:rPr>
                <w:rFonts w:eastAsia="SimSun"/>
                <w:sz w:val="18"/>
                <w:szCs w:val="18"/>
                <w:lang w:eastAsia="zh-CN"/>
              </w:rPr>
            </w:pPr>
            <w:r w:rsidRPr="00607050">
              <w:rPr>
                <w:rFonts w:eastAsia="SimSun"/>
                <w:sz w:val="18"/>
                <w:szCs w:val="18"/>
                <w:lang w:eastAsia="zh-CN"/>
              </w:rPr>
              <w:t>African States</w:t>
            </w:r>
          </w:p>
        </w:tc>
      </w:tr>
      <w:tr w:rsidR="00B0478D" w:rsidRPr="00607050" w14:paraId="4CA39D33" w14:textId="77777777" w:rsidTr="00607050">
        <w:trPr>
          <w:trHeight w:val="614"/>
          <w:jc w:val="right"/>
        </w:trPr>
        <w:tc>
          <w:tcPr>
            <w:tcW w:w="429" w:type="pct"/>
            <w:vMerge/>
            <w:tcBorders>
              <w:left w:val="single" w:sz="4" w:space="0" w:color="auto"/>
              <w:bottom w:val="single" w:sz="4" w:space="0" w:color="auto"/>
              <w:right w:val="single" w:sz="4" w:space="0" w:color="auto"/>
            </w:tcBorders>
            <w:shd w:val="clear" w:color="auto" w:fill="auto"/>
          </w:tcPr>
          <w:p w14:paraId="55D22991" w14:textId="77777777" w:rsidR="00B0478D" w:rsidRPr="00607050" w:rsidRDefault="00B0478D" w:rsidP="00172855">
            <w:pPr>
              <w:rPr>
                <w:rFonts w:eastAsia="SimSun"/>
                <w:sz w:val="18"/>
                <w:szCs w:val="18"/>
                <w:lang w:eastAsia="zh-CN"/>
              </w:rPr>
            </w:pPr>
          </w:p>
        </w:tc>
        <w:tc>
          <w:tcPr>
            <w:tcW w:w="518" w:type="pct"/>
            <w:vMerge/>
            <w:tcBorders>
              <w:left w:val="nil"/>
              <w:bottom w:val="single" w:sz="4" w:space="0" w:color="auto"/>
              <w:right w:val="single" w:sz="4" w:space="0" w:color="auto"/>
            </w:tcBorders>
            <w:shd w:val="clear" w:color="auto" w:fill="auto"/>
          </w:tcPr>
          <w:p w14:paraId="7A917B4F"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3A348B86" w14:textId="77777777" w:rsidR="00B0478D" w:rsidRPr="00607050" w:rsidRDefault="00B0478D" w:rsidP="00B87ACB">
            <w:pPr>
              <w:rPr>
                <w:rFonts w:eastAsia="SimSun"/>
                <w:sz w:val="18"/>
                <w:szCs w:val="18"/>
                <w:lang w:eastAsia="zh-CN"/>
              </w:rPr>
            </w:pPr>
            <w:r w:rsidRPr="00607050">
              <w:rPr>
                <w:rFonts w:eastAsia="SimSun"/>
                <w:sz w:val="18"/>
                <w:szCs w:val="18"/>
                <w:lang w:eastAsia="zh-CN"/>
              </w:rPr>
              <w:t>ESP has a strong network of experts worldwide and offers to mobilise members to contribute to IPBES national ecosystem assessments</w:t>
            </w:r>
          </w:p>
        </w:tc>
        <w:tc>
          <w:tcPr>
            <w:tcW w:w="370" w:type="pct"/>
            <w:tcBorders>
              <w:top w:val="single" w:sz="4" w:space="0" w:color="auto"/>
              <w:left w:val="nil"/>
              <w:right w:val="single" w:sz="4" w:space="0" w:color="auto"/>
            </w:tcBorders>
          </w:tcPr>
          <w:p w14:paraId="0CD9570B"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tcPr>
          <w:p w14:paraId="08ECFFCA" w14:textId="77777777" w:rsidR="00B0478D" w:rsidRPr="00607050" w:rsidRDefault="00B0478D" w:rsidP="00172855">
            <w:pPr>
              <w:rPr>
                <w:rFonts w:eastAsia="SimSun"/>
                <w:sz w:val="18"/>
                <w:szCs w:val="18"/>
                <w:lang w:eastAsia="zh-CN"/>
              </w:rPr>
            </w:pPr>
            <w:r w:rsidRPr="00607050">
              <w:rPr>
                <w:rFonts w:eastAsia="SimSun"/>
                <w:sz w:val="18"/>
                <w:szCs w:val="18"/>
                <w:lang w:eastAsia="zh-CN"/>
              </w:rPr>
              <w:t>ESP</w:t>
            </w:r>
          </w:p>
        </w:tc>
        <w:tc>
          <w:tcPr>
            <w:tcW w:w="528" w:type="pct"/>
            <w:tcBorders>
              <w:top w:val="nil"/>
              <w:left w:val="nil"/>
              <w:bottom w:val="single" w:sz="4" w:space="0" w:color="auto"/>
              <w:right w:val="single" w:sz="4" w:space="0" w:color="auto"/>
            </w:tcBorders>
            <w:shd w:val="clear" w:color="auto" w:fill="auto"/>
          </w:tcPr>
          <w:p w14:paraId="071DA41B"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172D4A5F" w14:textId="77777777" w:rsidR="00B0478D" w:rsidRPr="00607050" w:rsidRDefault="00B0478D" w:rsidP="00B87ACB">
            <w:pPr>
              <w:rPr>
                <w:rFonts w:eastAsia="SimSun"/>
                <w:sz w:val="18"/>
                <w:szCs w:val="18"/>
                <w:lang w:eastAsia="zh-CN"/>
              </w:rPr>
            </w:pPr>
            <w:r w:rsidRPr="00607050">
              <w:rPr>
                <w:rFonts w:eastAsia="SimSun"/>
                <w:sz w:val="18"/>
                <w:szCs w:val="18"/>
                <w:lang w:eastAsia="zh-CN"/>
              </w:rPr>
              <w:t>Global</w:t>
            </w:r>
          </w:p>
          <w:p w14:paraId="3F8AD895" w14:textId="77777777" w:rsidR="00B0478D" w:rsidRPr="00607050" w:rsidRDefault="00B0478D" w:rsidP="00172855">
            <w:pPr>
              <w:rPr>
                <w:rFonts w:eastAsia="SimSun"/>
                <w:sz w:val="18"/>
                <w:szCs w:val="18"/>
                <w:lang w:eastAsia="zh-CN"/>
              </w:rPr>
            </w:pPr>
          </w:p>
        </w:tc>
      </w:tr>
      <w:tr w:rsidR="00B0478D" w:rsidRPr="00607050" w14:paraId="1014C707" w14:textId="77777777" w:rsidTr="00607050">
        <w:trPr>
          <w:trHeight w:val="939"/>
          <w:jc w:val="right"/>
        </w:trPr>
        <w:tc>
          <w:tcPr>
            <w:tcW w:w="429" w:type="pct"/>
            <w:vMerge/>
            <w:tcBorders>
              <w:left w:val="single" w:sz="4" w:space="0" w:color="auto"/>
              <w:bottom w:val="single" w:sz="4" w:space="0" w:color="auto"/>
              <w:right w:val="single" w:sz="4" w:space="0" w:color="auto"/>
            </w:tcBorders>
            <w:shd w:val="clear" w:color="auto" w:fill="auto"/>
            <w:hideMark/>
          </w:tcPr>
          <w:p w14:paraId="3BD29BE6" w14:textId="77777777" w:rsidR="00B0478D" w:rsidRPr="00607050" w:rsidRDefault="00B0478D" w:rsidP="00172855">
            <w:pPr>
              <w:rPr>
                <w:rFonts w:eastAsia="SimSun"/>
                <w:sz w:val="18"/>
                <w:szCs w:val="18"/>
                <w:lang w:eastAsia="zh-CN"/>
              </w:rPr>
            </w:pPr>
          </w:p>
        </w:tc>
        <w:tc>
          <w:tcPr>
            <w:tcW w:w="518" w:type="pct"/>
            <w:vMerge/>
            <w:tcBorders>
              <w:left w:val="nil"/>
              <w:bottom w:val="single" w:sz="4" w:space="0" w:color="auto"/>
              <w:right w:val="single" w:sz="4" w:space="0" w:color="auto"/>
            </w:tcBorders>
            <w:shd w:val="clear" w:color="auto" w:fill="auto"/>
            <w:hideMark/>
          </w:tcPr>
          <w:p w14:paraId="19B38F63"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189091B9" w14:textId="77777777" w:rsidR="00B0478D" w:rsidRPr="00607050" w:rsidRDefault="00B0478D" w:rsidP="00172855">
            <w:pPr>
              <w:rPr>
                <w:rFonts w:eastAsia="SimSun"/>
                <w:sz w:val="18"/>
                <w:szCs w:val="18"/>
                <w:lang w:eastAsia="zh-CN"/>
              </w:rPr>
            </w:pPr>
            <w:r w:rsidRPr="00607050">
              <w:rPr>
                <w:rFonts w:eastAsia="SimSun"/>
                <w:sz w:val="18"/>
                <w:szCs w:val="18"/>
                <w:lang w:eastAsia="zh-CN"/>
              </w:rPr>
              <w:t>IUCN supports the location of technical experience, and opportunities to learn from the experience of others, training and networking support specifically tailored to the needs of assessments and promotion and use of IPBES guides and catalogues in planning and carrying out assessments</w:t>
            </w:r>
          </w:p>
        </w:tc>
        <w:tc>
          <w:tcPr>
            <w:tcW w:w="370" w:type="pct"/>
            <w:tcBorders>
              <w:top w:val="single" w:sz="4" w:space="0" w:color="auto"/>
              <w:left w:val="nil"/>
              <w:right w:val="single" w:sz="4" w:space="0" w:color="auto"/>
            </w:tcBorders>
          </w:tcPr>
          <w:p w14:paraId="7D3327FE"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p w14:paraId="2E92278C" w14:textId="77777777" w:rsidR="00B0478D" w:rsidRPr="00607050" w:rsidRDefault="00B0478D" w:rsidP="00172855">
            <w:pPr>
              <w:jc w:val="center"/>
              <w:rPr>
                <w:rFonts w:eastAsia="SimSun"/>
                <w:sz w:val="18"/>
                <w:szCs w:val="18"/>
                <w:lang w:eastAsia="zh-CN"/>
              </w:rPr>
            </w:pPr>
          </w:p>
        </w:tc>
        <w:tc>
          <w:tcPr>
            <w:tcW w:w="1108" w:type="pct"/>
            <w:tcBorders>
              <w:top w:val="nil"/>
              <w:left w:val="single" w:sz="4" w:space="0" w:color="auto"/>
              <w:bottom w:val="single" w:sz="4" w:space="0" w:color="auto"/>
              <w:right w:val="single" w:sz="4" w:space="0" w:color="auto"/>
            </w:tcBorders>
            <w:shd w:val="clear" w:color="auto" w:fill="auto"/>
            <w:hideMark/>
          </w:tcPr>
          <w:p w14:paraId="3803EB78" w14:textId="77777777" w:rsidR="00B0478D" w:rsidRPr="00607050" w:rsidRDefault="00B0478D" w:rsidP="00172855">
            <w:pPr>
              <w:rPr>
                <w:rFonts w:eastAsia="SimSun"/>
                <w:sz w:val="18"/>
                <w:szCs w:val="18"/>
                <w:lang w:eastAsia="zh-CN"/>
              </w:rPr>
            </w:pPr>
            <w:r w:rsidRPr="00607050">
              <w:rPr>
                <w:rFonts w:eastAsia="SimSun"/>
                <w:sz w:val="18"/>
                <w:szCs w:val="18"/>
                <w:lang w:eastAsia="zh-CN"/>
              </w:rPr>
              <w:t>IUCN</w:t>
            </w:r>
          </w:p>
          <w:p w14:paraId="096D2A9F" w14:textId="77777777" w:rsidR="00B0478D" w:rsidRPr="00607050" w:rsidRDefault="00B0478D" w:rsidP="00172855">
            <w:pPr>
              <w:rPr>
                <w:rFonts w:eastAsia="SimSun"/>
                <w:sz w:val="18"/>
                <w:szCs w:val="18"/>
                <w:lang w:eastAsia="zh-CN"/>
              </w:rPr>
            </w:pPr>
          </w:p>
        </w:tc>
        <w:tc>
          <w:tcPr>
            <w:tcW w:w="528" w:type="pct"/>
            <w:tcBorders>
              <w:top w:val="nil"/>
              <w:left w:val="nil"/>
              <w:bottom w:val="single" w:sz="4" w:space="0" w:color="auto"/>
              <w:right w:val="single" w:sz="4" w:space="0" w:color="auto"/>
            </w:tcBorders>
            <w:shd w:val="clear" w:color="auto" w:fill="auto"/>
            <w:hideMark/>
          </w:tcPr>
          <w:p w14:paraId="3C08C8F0"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p w14:paraId="38117B5A" w14:textId="77777777" w:rsidR="00B0478D" w:rsidRPr="00607050" w:rsidRDefault="00B0478D" w:rsidP="00172855">
            <w:pPr>
              <w:rPr>
                <w:rFonts w:eastAsia="SimSun"/>
                <w:sz w:val="18"/>
                <w:szCs w:val="18"/>
                <w:lang w:eastAsia="zh-CN"/>
              </w:rPr>
            </w:pPr>
          </w:p>
        </w:tc>
        <w:tc>
          <w:tcPr>
            <w:tcW w:w="521" w:type="pct"/>
            <w:tcBorders>
              <w:top w:val="nil"/>
              <w:left w:val="nil"/>
              <w:bottom w:val="single" w:sz="4" w:space="0" w:color="auto"/>
              <w:right w:val="single" w:sz="4" w:space="0" w:color="auto"/>
            </w:tcBorders>
            <w:shd w:val="clear" w:color="auto" w:fill="auto"/>
            <w:hideMark/>
          </w:tcPr>
          <w:p w14:paraId="11B5EF35" w14:textId="77777777" w:rsidR="00B0478D" w:rsidRPr="00607050" w:rsidRDefault="00B0478D" w:rsidP="00172855">
            <w:pPr>
              <w:rPr>
                <w:rFonts w:eastAsia="SimSun"/>
                <w:sz w:val="18"/>
                <w:szCs w:val="18"/>
                <w:lang w:eastAsia="zh-CN"/>
              </w:rPr>
            </w:pPr>
            <w:r w:rsidRPr="00607050">
              <w:rPr>
                <w:rFonts w:eastAsia="SimSun"/>
                <w:sz w:val="18"/>
                <w:szCs w:val="18"/>
                <w:lang w:eastAsia="zh-CN"/>
              </w:rPr>
              <w:t>Global</w:t>
            </w:r>
          </w:p>
          <w:p w14:paraId="0BA690FC" w14:textId="77777777" w:rsidR="00B0478D" w:rsidRPr="00607050" w:rsidRDefault="00B0478D" w:rsidP="00172855">
            <w:pPr>
              <w:rPr>
                <w:rFonts w:eastAsia="SimSun"/>
                <w:sz w:val="18"/>
                <w:szCs w:val="18"/>
                <w:lang w:eastAsia="zh-CN"/>
              </w:rPr>
            </w:pPr>
          </w:p>
        </w:tc>
      </w:tr>
      <w:tr w:rsidR="00B0478D" w:rsidRPr="00607050" w14:paraId="23A39E73" w14:textId="77777777" w:rsidTr="00607050">
        <w:trPr>
          <w:trHeight w:val="58"/>
          <w:jc w:val="right"/>
        </w:trPr>
        <w:tc>
          <w:tcPr>
            <w:tcW w:w="429" w:type="pct"/>
            <w:vMerge w:val="restart"/>
            <w:tcBorders>
              <w:top w:val="single" w:sz="4" w:space="0" w:color="auto"/>
              <w:left w:val="single" w:sz="4" w:space="0" w:color="auto"/>
              <w:right w:val="single" w:sz="4" w:space="0" w:color="auto"/>
            </w:tcBorders>
            <w:shd w:val="clear" w:color="auto" w:fill="auto"/>
            <w:hideMark/>
          </w:tcPr>
          <w:p w14:paraId="082402DB" w14:textId="77777777" w:rsidR="00B0478D" w:rsidRPr="00607050" w:rsidRDefault="00B0478D" w:rsidP="00172855">
            <w:pPr>
              <w:rPr>
                <w:rFonts w:eastAsia="SimSun"/>
                <w:sz w:val="18"/>
                <w:szCs w:val="18"/>
                <w:lang w:eastAsia="zh-CN"/>
              </w:rPr>
            </w:pPr>
            <w:r w:rsidRPr="00607050">
              <w:rPr>
                <w:rFonts w:eastAsia="SimSun"/>
                <w:sz w:val="18"/>
                <w:szCs w:val="18"/>
                <w:lang w:eastAsia="zh-CN"/>
              </w:rPr>
              <w:t>Strategy 3: Strengthening national &amp; regional capacities</w:t>
            </w:r>
          </w:p>
          <w:p w14:paraId="688E3E95" w14:textId="77777777" w:rsidR="00B0478D" w:rsidRPr="00607050" w:rsidRDefault="00B0478D" w:rsidP="00172855">
            <w:pPr>
              <w:rPr>
                <w:rFonts w:eastAsia="SimSun"/>
                <w:sz w:val="18"/>
                <w:szCs w:val="18"/>
                <w:lang w:eastAsia="zh-CN"/>
              </w:rPr>
            </w:pPr>
          </w:p>
        </w:tc>
        <w:tc>
          <w:tcPr>
            <w:tcW w:w="518" w:type="pct"/>
            <w:vMerge w:val="restart"/>
            <w:tcBorders>
              <w:top w:val="single" w:sz="4" w:space="0" w:color="auto"/>
              <w:left w:val="nil"/>
              <w:right w:val="single" w:sz="4" w:space="0" w:color="auto"/>
            </w:tcBorders>
            <w:shd w:val="clear" w:color="auto" w:fill="auto"/>
            <w:hideMark/>
          </w:tcPr>
          <w:p w14:paraId="3403CEB8" w14:textId="77777777" w:rsidR="00B0478D" w:rsidRPr="00607050" w:rsidRDefault="00B0478D" w:rsidP="00172855">
            <w:pPr>
              <w:rPr>
                <w:rFonts w:eastAsia="SimSun"/>
                <w:sz w:val="18"/>
                <w:szCs w:val="18"/>
                <w:lang w:eastAsia="zh-CN"/>
              </w:rPr>
            </w:pPr>
            <w:r w:rsidRPr="00607050">
              <w:rPr>
                <w:rFonts w:eastAsia="SimSun"/>
                <w:sz w:val="18"/>
                <w:szCs w:val="18"/>
                <w:lang w:eastAsia="zh-CN"/>
              </w:rPr>
              <w:t>Support national capacity self-assessment</w:t>
            </w:r>
          </w:p>
          <w:p w14:paraId="111E3499" w14:textId="77777777" w:rsidR="00B0478D" w:rsidRPr="00607050" w:rsidRDefault="00B0478D" w:rsidP="00172855">
            <w:pPr>
              <w:rPr>
                <w:rFonts w:eastAsia="SimSun"/>
                <w:sz w:val="18"/>
                <w:szCs w:val="18"/>
                <w:lang w:eastAsia="zh-CN"/>
              </w:rPr>
            </w:pPr>
          </w:p>
        </w:tc>
        <w:tc>
          <w:tcPr>
            <w:tcW w:w="1525" w:type="pct"/>
            <w:tcBorders>
              <w:top w:val="single" w:sz="4" w:space="0" w:color="auto"/>
              <w:left w:val="nil"/>
              <w:bottom w:val="single" w:sz="4" w:space="0" w:color="auto"/>
              <w:right w:val="single" w:sz="4" w:space="0" w:color="auto"/>
            </w:tcBorders>
            <w:shd w:val="clear" w:color="auto" w:fill="auto"/>
            <w:hideMark/>
          </w:tcPr>
          <w:p w14:paraId="4ED49D8F"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IUCN has a strong national footprint, and offers to mobilise member organisations/scientists in supporting/promoting: </w:t>
            </w:r>
            <w:r w:rsidRPr="00607050">
              <w:rPr>
                <w:rFonts w:eastAsia="SimSun"/>
                <w:sz w:val="18"/>
                <w:szCs w:val="18"/>
                <w:lang w:eastAsia="zh-CN"/>
              </w:rPr>
              <w:br/>
              <w:t xml:space="preserve">1) the development of an approach for carrying out national capacity self-assessment; </w:t>
            </w:r>
            <w:r w:rsidRPr="00607050">
              <w:rPr>
                <w:rFonts w:eastAsia="SimSun"/>
                <w:sz w:val="18"/>
                <w:szCs w:val="18"/>
                <w:lang w:eastAsia="zh-CN"/>
              </w:rPr>
              <w:br/>
              <w:t xml:space="preserve">2) countries in carrying out their national capacity self-assessment; and </w:t>
            </w:r>
            <w:r w:rsidRPr="00607050">
              <w:rPr>
                <w:rFonts w:eastAsia="SimSun"/>
                <w:sz w:val="18"/>
                <w:szCs w:val="18"/>
                <w:lang w:eastAsia="zh-CN"/>
              </w:rPr>
              <w:br/>
              <w:t>3) the mobilisation of relevant individuals/experts in carrying out the assessment</w:t>
            </w:r>
          </w:p>
        </w:tc>
        <w:tc>
          <w:tcPr>
            <w:tcW w:w="370" w:type="pct"/>
            <w:tcBorders>
              <w:top w:val="single" w:sz="4" w:space="0" w:color="auto"/>
              <w:left w:val="nil"/>
              <w:bottom w:val="single" w:sz="4" w:space="0" w:color="auto"/>
              <w:right w:val="single" w:sz="4" w:space="0" w:color="auto"/>
            </w:tcBorders>
          </w:tcPr>
          <w:p w14:paraId="4DAD57D5"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single" w:sz="4" w:space="0" w:color="auto"/>
              <w:left w:val="single" w:sz="4" w:space="0" w:color="auto"/>
              <w:bottom w:val="single" w:sz="4" w:space="0" w:color="auto"/>
              <w:right w:val="single" w:sz="4" w:space="0" w:color="auto"/>
            </w:tcBorders>
            <w:shd w:val="clear" w:color="auto" w:fill="auto"/>
            <w:hideMark/>
          </w:tcPr>
          <w:p w14:paraId="0E0F5AE7" w14:textId="77777777" w:rsidR="00B0478D" w:rsidRPr="00607050" w:rsidRDefault="00B0478D" w:rsidP="00172855">
            <w:pPr>
              <w:rPr>
                <w:rFonts w:eastAsia="SimSun"/>
                <w:sz w:val="18"/>
                <w:szCs w:val="18"/>
                <w:lang w:eastAsia="zh-CN"/>
              </w:rPr>
            </w:pPr>
            <w:r w:rsidRPr="00607050">
              <w:rPr>
                <w:rFonts w:eastAsia="SimSun"/>
                <w:sz w:val="18"/>
                <w:szCs w:val="18"/>
                <w:lang w:eastAsia="zh-CN"/>
              </w:rPr>
              <w:t>IUCN</w:t>
            </w:r>
          </w:p>
        </w:tc>
        <w:tc>
          <w:tcPr>
            <w:tcW w:w="528" w:type="pct"/>
            <w:tcBorders>
              <w:top w:val="single" w:sz="4" w:space="0" w:color="auto"/>
              <w:left w:val="nil"/>
              <w:bottom w:val="single" w:sz="4" w:space="0" w:color="auto"/>
              <w:right w:val="single" w:sz="4" w:space="0" w:color="auto"/>
            </w:tcBorders>
            <w:shd w:val="clear" w:color="auto" w:fill="auto"/>
            <w:hideMark/>
          </w:tcPr>
          <w:p w14:paraId="7E1EFF32"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single" w:sz="4" w:space="0" w:color="auto"/>
              <w:left w:val="nil"/>
              <w:bottom w:val="single" w:sz="4" w:space="0" w:color="auto"/>
              <w:right w:val="single" w:sz="4" w:space="0" w:color="auto"/>
            </w:tcBorders>
            <w:shd w:val="clear" w:color="auto" w:fill="auto"/>
            <w:hideMark/>
          </w:tcPr>
          <w:p w14:paraId="0631129C" w14:textId="77777777" w:rsidR="00B0478D" w:rsidRPr="00607050" w:rsidRDefault="00B0478D" w:rsidP="00172855">
            <w:pPr>
              <w:rPr>
                <w:rFonts w:eastAsia="SimSun"/>
                <w:sz w:val="18"/>
                <w:szCs w:val="18"/>
                <w:lang w:eastAsia="zh-CN"/>
              </w:rPr>
            </w:pPr>
            <w:r w:rsidRPr="00607050">
              <w:rPr>
                <w:rFonts w:eastAsia="SimSun"/>
                <w:sz w:val="18"/>
                <w:szCs w:val="18"/>
                <w:lang w:eastAsia="zh-CN"/>
              </w:rPr>
              <w:t>Global</w:t>
            </w:r>
          </w:p>
        </w:tc>
      </w:tr>
      <w:tr w:rsidR="00B0478D" w:rsidRPr="00607050" w14:paraId="5C0AE183" w14:textId="77777777" w:rsidTr="00607050">
        <w:trPr>
          <w:trHeight w:val="58"/>
          <w:jc w:val="right"/>
        </w:trPr>
        <w:tc>
          <w:tcPr>
            <w:tcW w:w="429" w:type="pct"/>
            <w:vMerge/>
            <w:tcBorders>
              <w:top w:val="nil"/>
              <w:left w:val="single" w:sz="4" w:space="0" w:color="auto"/>
              <w:bottom w:val="single" w:sz="4" w:space="0" w:color="auto"/>
              <w:right w:val="single" w:sz="4" w:space="0" w:color="auto"/>
            </w:tcBorders>
            <w:shd w:val="clear" w:color="auto" w:fill="auto"/>
          </w:tcPr>
          <w:p w14:paraId="570268F5" w14:textId="77777777" w:rsidR="00B0478D" w:rsidRPr="00607050" w:rsidRDefault="00B0478D" w:rsidP="00172855">
            <w:pPr>
              <w:rPr>
                <w:rFonts w:eastAsia="SimSun"/>
                <w:sz w:val="18"/>
                <w:szCs w:val="18"/>
                <w:lang w:eastAsia="zh-CN"/>
              </w:rPr>
            </w:pPr>
          </w:p>
        </w:tc>
        <w:tc>
          <w:tcPr>
            <w:tcW w:w="518" w:type="pct"/>
            <w:vMerge/>
            <w:tcBorders>
              <w:top w:val="nil"/>
              <w:left w:val="nil"/>
              <w:bottom w:val="single" w:sz="4" w:space="0" w:color="auto"/>
              <w:right w:val="single" w:sz="4" w:space="0" w:color="auto"/>
            </w:tcBorders>
            <w:shd w:val="clear" w:color="auto" w:fill="auto"/>
          </w:tcPr>
          <w:p w14:paraId="12816E47"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0A704328" w14:textId="77777777" w:rsidR="00B0478D" w:rsidRPr="00607050" w:rsidRDefault="00B0478D" w:rsidP="00172855">
            <w:pPr>
              <w:rPr>
                <w:rFonts w:eastAsia="SimSun"/>
                <w:sz w:val="18"/>
                <w:szCs w:val="18"/>
                <w:lang w:eastAsia="zh-CN"/>
              </w:rPr>
            </w:pPr>
            <w:r w:rsidRPr="00607050">
              <w:rPr>
                <w:rFonts w:eastAsia="SimSun"/>
                <w:sz w:val="18"/>
                <w:szCs w:val="18"/>
                <w:lang w:eastAsia="zh-CN"/>
              </w:rPr>
              <w:t>Open offer to use of GBIF capacity self-assessment tool and adaptation/integration with wider IPBES self-assessment needs</w:t>
            </w:r>
          </w:p>
        </w:tc>
        <w:tc>
          <w:tcPr>
            <w:tcW w:w="370" w:type="pct"/>
            <w:tcBorders>
              <w:top w:val="single" w:sz="4" w:space="0" w:color="auto"/>
              <w:left w:val="nil"/>
              <w:bottom w:val="single" w:sz="4" w:space="0" w:color="auto"/>
              <w:right w:val="single" w:sz="4" w:space="0" w:color="auto"/>
            </w:tcBorders>
          </w:tcPr>
          <w:p w14:paraId="0FCD1333"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tcPr>
          <w:p w14:paraId="496651CF" w14:textId="77777777" w:rsidR="00B0478D" w:rsidRPr="00607050" w:rsidRDefault="00B0478D" w:rsidP="00172855">
            <w:pPr>
              <w:rPr>
                <w:rFonts w:eastAsia="SimSun"/>
                <w:sz w:val="18"/>
                <w:szCs w:val="18"/>
                <w:lang w:eastAsia="zh-CN"/>
              </w:rPr>
            </w:pPr>
            <w:r w:rsidRPr="00607050">
              <w:rPr>
                <w:rFonts w:eastAsia="SimSun"/>
                <w:sz w:val="18"/>
                <w:szCs w:val="18"/>
                <w:lang w:eastAsia="zh-CN"/>
              </w:rPr>
              <w:t>GBIF Secretariat, GBIF participant nodes, regional nodes groupings and partners</w:t>
            </w:r>
          </w:p>
        </w:tc>
        <w:tc>
          <w:tcPr>
            <w:tcW w:w="528" w:type="pct"/>
            <w:tcBorders>
              <w:top w:val="nil"/>
              <w:left w:val="nil"/>
              <w:bottom w:val="single" w:sz="4" w:space="0" w:color="auto"/>
              <w:right w:val="single" w:sz="4" w:space="0" w:color="auto"/>
            </w:tcBorders>
            <w:shd w:val="clear" w:color="auto" w:fill="auto"/>
          </w:tcPr>
          <w:p w14:paraId="755D5A92"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19689438" w14:textId="77777777" w:rsidR="00B0478D" w:rsidRPr="00607050" w:rsidRDefault="00B0478D" w:rsidP="00172855">
            <w:pPr>
              <w:rPr>
                <w:rFonts w:eastAsia="SimSun"/>
                <w:sz w:val="18"/>
                <w:szCs w:val="18"/>
                <w:lang w:eastAsia="zh-CN"/>
              </w:rPr>
            </w:pPr>
            <w:r w:rsidRPr="00607050">
              <w:rPr>
                <w:rFonts w:eastAsia="SimSun"/>
                <w:sz w:val="18"/>
                <w:szCs w:val="18"/>
                <w:lang w:eastAsia="zh-CN"/>
              </w:rPr>
              <w:t>Global</w:t>
            </w:r>
          </w:p>
        </w:tc>
      </w:tr>
      <w:tr w:rsidR="00B0478D" w:rsidRPr="00607050" w14:paraId="31AE3670" w14:textId="77777777" w:rsidTr="00607050">
        <w:trPr>
          <w:trHeight w:val="58"/>
          <w:jc w:val="right"/>
        </w:trPr>
        <w:tc>
          <w:tcPr>
            <w:tcW w:w="429" w:type="pct"/>
            <w:tcBorders>
              <w:top w:val="single" w:sz="4" w:space="0" w:color="auto"/>
              <w:left w:val="single" w:sz="4" w:space="0" w:color="auto"/>
              <w:right w:val="single" w:sz="4" w:space="0" w:color="auto"/>
            </w:tcBorders>
            <w:shd w:val="clear" w:color="auto" w:fill="auto"/>
          </w:tcPr>
          <w:p w14:paraId="287A4F22" w14:textId="77777777" w:rsidR="00B0478D" w:rsidRPr="00607050" w:rsidRDefault="00B0478D" w:rsidP="00172855">
            <w:pPr>
              <w:rPr>
                <w:rFonts w:eastAsia="SimSun"/>
                <w:sz w:val="18"/>
                <w:szCs w:val="18"/>
                <w:lang w:eastAsia="zh-CN"/>
              </w:rPr>
            </w:pPr>
          </w:p>
        </w:tc>
        <w:tc>
          <w:tcPr>
            <w:tcW w:w="518" w:type="pct"/>
            <w:tcBorders>
              <w:top w:val="single" w:sz="4" w:space="0" w:color="auto"/>
              <w:left w:val="nil"/>
              <w:right w:val="single" w:sz="4" w:space="0" w:color="auto"/>
            </w:tcBorders>
            <w:shd w:val="clear" w:color="auto" w:fill="auto"/>
          </w:tcPr>
          <w:p w14:paraId="773A9E72"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1EDD661D" w14:textId="77777777" w:rsidR="00B0478D" w:rsidRPr="00607050" w:rsidRDefault="00B0478D" w:rsidP="00172855">
            <w:pPr>
              <w:rPr>
                <w:rFonts w:eastAsia="SimSun"/>
                <w:sz w:val="18"/>
                <w:szCs w:val="18"/>
                <w:lang w:eastAsia="zh-CN"/>
              </w:rPr>
            </w:pPr>
            <w:r w:rsidRPr="00607050">
              <w:rPr>
                <w:rFonts w:eastAsia="SimSun"/>
                <w:sz w:val="18"/>
                <w:szCs w:val="18"/>
                <w:lang w:eastAsia="zh-CN"/>
              </w:rPr>
              <w:t>University initiatives including:</w:t>
            </w:r>
          </w:p>
          <w:p w14:paraId="2EA33330" w14:textId="77777777" w:rsidR="00B0478D" w:rsidRPr="00607050" w:rsidRDefault="00B0478D" w:rsidP="00172855">
            <w:pPr>
              <w:rPr>
                <w:rFonts w:eastAsia="SimSun"/>
                <w:sz w:val="18"/>
                <w:szCs w:val="18"/>
                <w:lang w:eastAsia="zh-CN"/>
              </w:rPr>
            </w:pPr>
            <w:r w:rsidRPr="00607050">
              <w:rPr>
                <w:rFonts w:eastAsia="SimSun"/>
                <w:sz w:val="18"/>
                <w:szCs w:val="18"/>
                <w:lang w:eastAsia="zh-CN"/>
              </w:rPr>
              <w:t>1) Training and support the IPBES fellowship programme;</w:t>
            </w:r>
            <w:r w:rsidRPr="00607050">
              <w:rPr>
                <w:rFonts w:eastAsia="SimSun"/>
                <w:sz w:val="18"/>
                <w:szCs w:val="18"/>
                <w:lang w:eastAsia="zh-CN"/>
              </w:rPr>
              <w:br/>
              <w:t>2) Facilitating National Capacity Self-assessment; and</w:t>
            </w:r>
          </w:p>
          <w:p w14:paraId="45EF8B4F" w14:textId="77777777" w:rsidR="00B0478D" w:rsidRPr="00607050" w:rsidRDefault="00B0478D" w:rsidP="00172855">
            <w:pPr>
              <w:rPr>
                <w:rFonts w:eastAsia="SimSun"/>
                <w:sz w:val="18"/>
                <w:szCs w:val="18"/>
                <w:lang w:eastAsia="zh-CN"/>
              </w:rPr>
            </w:pPr>
            <w:r w:rsidRPr="00607050">
              <w:rPr>
                <w:rFonts w:eastAsia="SimSun"/>
                <w:sz w:val="18"/>
                <w:szCs w:val="18"/>
                <w:lang w:eastAsia="zh-CN"/>
              </w:rPr>
              <w:t>3) Promoting National and sub-regional Ecosystem Assessments</w:t>
            </w:r>
          </w:p>
        </w:tc>
        <w:tc>
          <w:tcPr>
            <w:tcW w:w="370" w:type="pct"/>
            <w:tcBorders>
              <w:top w:val="single" w:sz="4" w:space="0" w:color="auto"/>
              <w:left w:val="nil"/>
              <w:bottom w:val="single" w:sz="4" w:space="0" w:color="auto"/>
              <w:right w:val="single" w:sz="4" w:space="0" w:color="auto"/>
            </w:tcBorders>
          </w:tcPr>
          <w:p w14:paraId="11C02B7F"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tcPr>
          <w:p w14:paraId="145159CB" w14:textId="77777777" w:rsidR="00B0478D" w:rsidRPr="00607050" w:rsidRDefault="00B0478D" w:rsidP="00172855">
            <w:pPr>
              <w:rPr>
                <w:rFonts w:eastAsia="SimSun"/>
                <w:sz w:val="18"/>
                <w:szCs w:val="18"/>
                <w:lang w:eastAsia="zh-CN"/>
              </w:rPr>
            </w:pPr>
            <w:r w:rsidRPr="00607050">
              <w:rPr>
                <w:rFonts w:eastAsia="SimSun"/>
                <w:sz w:val="18"/>
                <w:szCs w:val="18"/>
                <w:lang w:eastAsia="zh-CN"/>
              </w:rPr>
              <w:t>University of Trinidad and Tobago</w:t>
            </w:r>
          </w:p>
        </w:tc>
        <w:tc>
          <w:tcPr>
            <w:tcW w:w="528" w:type="pct"/>
            <w:tcBorders>
              <w:top w:val="nil"/>
              <w:left w:val="nil"/>
              <w:bottom w:val="single" w:sz="4" w:space="0" w:color="auto"/>
              <w:right w:val="single" w:sz="4" w:space="0" w:color="auto"/>
            </w:tcBorders>
            <w:shd w:val="clear" w:color="auto" w:fill="auto"/>
          </w:tcPr>
          <w:p w14:paraId="0FEE6C22"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48B70E59"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Latin American and Caribbean States </w:t>
            </w:r>
          </w:p>
        </w:tc>
      </w:tr>
      <w:tr w:rsidR="00B0478D" w:rsidRPr="00607050" w14:paraId="053ABAAD" w14:textId="77777777" w:rsidTr="00607050">
        <w:trPr>
          <w:trHeight w:val="58"/>
          <w:jc w:val="right"/>
        </w:trPr>
        <w:tc>
          <w:tcPr>
            <w:tcW w:w="429" w:type="pct"/>
            <w:tcBorders>
              <w:top w:val="nil"/>
              <w:left w:val="single" w:sz="4" w:space="0" w:color="auto"/>
              <w:bottom w:val="single" w:sz="4" w:space="0" w:color="auto"/>
              <w:right w:val="single" w:sz="4" w:space="0" w:color="auto"/>
            </w:tcBorders>
            <w:shd w:val="clear" w:color="auto" w:fill="auto"/>
            <w:hideMark/>
          </w:tcPr>
          <w:p w14:paraId="036B32D2" w14:textId="77777777" w:rsidR="00B0478D" w:rsidRPr="00607050" w:rsidRDefault="00B0478D" w:rsidP="00172855">
            <w:pPr>
              <w:rPr>
                <w:rFonts w:eastAsia="SimSun"/>
                <w:sz w:val="18"/>
                <w:szCs w:val="18"/>
                <w:lang w:eastAsia="zh-CN"/>
              </w:rPr>
            </w:pPr>
            <w:r w:rsidRPr="00607050">
              <w:rPr>
                <w:rFonts w:eastAsia="SimSun"/>
                <w:sz w:val="18"/>
                <w:szCs w:val="18"/>
                <w:lang w:eastAsia="zh-CN"/>
              </w:rPr>
              <w:lastRenderedPageBreak/>
              <w:t xml:space="preserve">Strategy 1 &amp; </w:t>
            </w:r>
            <w:r w:rsidRPr="00607050">
              <w:rPr>
                <w:rFonts w:eastAsia="SimSun"/>
                <w:sz w:val="18"/>
                <w:szCs w:val="18"/>
                <w:lang w:eastAsia="zh-CN"/>
              </w:rPr>
              <w:br/>
              <w:t>Strategy 3</w:t>
            </w:r>
          </w:p>
          <w:p w14:paraId="42894462" w14:textId="77777777" w:rsidR="00B0478D" w:rsidRPr="00607050" w:rsidRDefault="00B0478D" w:rsidP="00172855">
            <w:pPr>
              <w:rPr>
                <w:rFonts w:eastAsia="SimSun"/>
                <w:sz w:val="18"/>
                <w:szCs w:val="18"/>
                <w:lang w:eastAsia="zh-CN"/>
              </w:rPr>
            </w:pPr>
          </w:p>
        </w:tc>
        <w:tc>
          <w:tcPr>
            <w:tcW w:w="518" w:type="pct"/>
            <w:tcBorders>
              <w:top w:val="nil"/>
              <w:left w:val="nil"/>
              <w:bottom w:val="single" w:sz="4" w:space="0" w:color="auto"/>
              <w:right w:val="single" w:sz="4" w:space="0" w:color="auto"/>
            </w:tcBorders>
            <w:shd w:val="clear" w:color="auto" w:fill="auto"/>
            <w:hideMark/>
          </w:tcPr>
          <w:p w14:paraId="27112FE1"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Promoting and offering support for activities planned or initiated by IPBES </w:t>
            </w:r>
          </w:p>
          <w:p w14:paraId="5966A121"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51405963" w14:textId="77777777" w:rsidR="00B0478D" w:rsidRPr="00607050" w:rsidRDefault="00B0478D" w:rsidP="00172855">
            <w:pPr>
              <w:rPr>
                <w:rFonts w:eastAsia="SimSun"/>
                <w:sz w:val="18"/>
                <w:szCs w:val="18"/>
                <w:lang w:eastAsia="zh-CN"/>
              </w:rPr>
            </w:pPr>
            <w:r w:rsidRPr="00607050">
              <w:rPr>
                <w:rFonts w:eastAsia="SimSun"/>
                <w:sz w:val="18"/>
                <w:szCs w:val="18"/>
                <w:lang w:eastAsia="zh-CN"/>
              </w:rPr>
              <w:t>Support the strategies through:</w:t>
            </w:r>
            <w:r w:rsidRPr="00607050">
              <w:rPr>
                <w:rFonts w:eastAsia="SimSun"/>
                <w:sz w:val="18"/>
                <w:szCs w:val="18"/>
                <w:lang w:eastAsia="zh-CN"/>
              </w:rPr>
              <w:br/>
              <w:t xml:space="preserve">1. Nomination of experts for different assessments; </w:t>
            </w:r>
          </w:p>
          <w:p w14:paraId="2CB2021C" w14:textId="77777777" w:rsidR="00B0478D" w:rsidRPr="00607050" w:rsidRDefault="00B0478D" w:rsidP="00172855">
            <w:pPr>
              <w:rPr>
                <w:rFonts w:eastAsia="SimSun"/>
                <w:sz w:val="18"/>
                <w:szCs w:val="18"/>
                <w:lang w:eastAsia="zh-CN"/>
              </w:rPr>
            </w:pPr>
            <w:r w:rsidRPr="00607050">
              <w:rPr>
                <w:rFonts w:eastAsia="SimSun"/>
                <w:sz w:val="18"/>
                <w:szCs w:val="18"/>
                <w:lang w:eastAsia="zh-CN"/>
              </w:rPr>
              <w:t>2. Support to increase uptake of IPBES assessments and products;</w:t>
            </w:r>
          </w:p>
          <w:p w14:paraId="4407A92A"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3. Integration of IPBES work into RCE action plan and contribution to its work programmes and various task forces; and </w:t>
            </w:r>
            <w:r w:rsidRPr="00607050">
              <w:rPr>
                <w:rFonts w:eastAsia="SimSun"/>
                <w:sz w:val="18"/>
                <w:szCs w:val="18"/>
                <w:lang w:eastAsia="zh-CN"/>
              </w:rPr>
              <w:br/>
              <w:t>4. Linking with multiple stakeholders in sub-regions across different continents and with existing networks such as the Biodiversity and Community Health Initiative, UNEP ABS GEF project etc.</w:t>
            </w:r>
          </w:p>
        </w:tc>
        <w:tc>
          <w:tcPr>
            <w:tcW w:w="370" w:type="pct"/>
            <w:tcBorders>
              <w:top w:val="single" w:sz="4" w:space="0" w:color="auto"/>
              <w:left w:val="nil"/>
              <w:bottom w:val="single" w:sz="4" w:space="0" w:color="auto"/>
              <w:right w:val="single" w:sz="4" w:space="0" w:color="auto"/>
            </w:tcBorders>
          </w:tcPr>
          <w:p w14:paraId="74F1848D"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7076FC52" w14:textId="77777777" w:rsidR="00B0478D" w:rsidRPr="00607050" w:rsidRDefault="00B0478D" w:rsidP="00172855">
            <w:pPr>
              <w:rPr>
                <w:rFonts w:eastAsia="SimSun"/>
                <w:sz w:val="18"/>
                <w:szCs w:val="18"/>
                <w:lang w:eastAsia="zh-CN"/>
              </w:rPr>
            </w:pPr>
            <w:r w:rsidRPr="00607050">
              <w:rPr>
                <w:rFonts w:eastAsia="SimSun"/>
                <w:sz w:val="18"/>
                <w:szCs w:val="18"/>
                <w:lang w:eastAsia="zh-CN"/>
              </w:rPr>
              <w:t>UNU-IAS</w:t>
            </w:r>
          </w:p>
        </w:tc>
        <w:tc>
          <w:tcPr>
            <w:tcW w:w="528" w:type="pct"/>
            <w:tcBorders>
              <w:top w:val="nil"/>
              <w:left w:val="nil"/>
              <w:bottom w:val="single" w:sz="4" w:space="0" w:color="auto"/>
              <w:right w:val="single" w:sz="4" w:space="0" w:color="auto"/>
            </w:tcBorders>
            <w:shd w:val="clear" w:color="auto" w:fill="auto"/>
            <w:hideMark/>
          </w:tcPr>
          <w:p w14:paraId="1FBAD399"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5D544728" w14:textId="77777777" w:rsidR="00B0478D" w:rsidRPr="00607050" w:rsidRDefault="00B0478D" w:rsidP="00172855">
            <w:pPr>
              <w:rPr>
                <w:rFonts w:eastAsia="SimSun"/>
                <w:sz w:val="18"/>
                <w:szCs w:val="18"/>
                <w:lang w:eastAsia="zh-CN"/>
              </w:rPr>
            </w:pPr>
            <w:r w:rsidRPr="00607050">
              <w:rPr>
                <w:rFonts w:eastAsia="SimSun"/>
                <w:sz w:val="18"/>
                <w:szCs w:val="18"/>
                <w:lang w:eastAsia="zh-CN"/>
              </w:rPr>
              <w:t>Global</w:t>
            </w:r>
          </w:p>
        </w:tc>
      </w:tr>
      <w:tr w:rsidR="00B0478D" w:rsidRPr="00607050" w14:paraId="6D6E2D90" w14:textId="77777777" w:rsidTr="00607050">
        <w:trPr>
          <w:trHeight w:val="58"/>
          <w:jc w:val="right"/>
        </w:trPr>
        <w:tc>
          <w:tcPr>
            <w:tcW w:w="429" w:type="pct"/>
            <w:tcBorders>
              <w:top w:val="single" w:sz="4" w:space="0" w:color="auto"/>
              <w:left w:val="single" w:sz="4" w:space="0" w:color="auto"/>
              <w:right w:val="single" w:sz="4" w:space="0" w:color="auto"/>
            </w:tcBorders>
            <w:shd w:val="clear" w:color="auto" w:fill="auto"/>
          </w:tcPr>
          <w:p w14:paraId="39183CF7" w14:textId="77777777" w:rsidR="00B0478D" w:rsidRPr="00607050" w:rsidRDefault="00B0478D" w:rsidP="00172855">
            <w:pPr>
              <w:rPr>
                <w:rFonts w:eastAsia="SimSun"/>
                <w:sz w:val="18"/>
                <w:szCs w:val="18"/>
                <w:lang w:eastAsia="zh-CN"/>
              </w:rPr>
            </w:pPr>
          </w:p>
        </w:tc>
        <w:tc>
          <w:tcPr>
            <w:tcW w:w="518" w:type="pct"/>
            <w:tcBorders>
              <w:top w:val="single" w:sz="4" w:space="0" w:color="auto"/>
              <w:left w:val="nil"/>
              <w:right w:val="single" w:sz="4" w:space="0" w:color="auto"/>
            </w:tcBorders>
            <w:shd w:val="clear" w:color="auto" w:fill="auto"/>
          </w:tcPr>
          <w:p w14:paraId="71E79975"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5CF71384" w14:textId="77777777" w:rsidR="00B0478D" w:rsidRPr="00607050" w:rsidRDefault="00B0478D" w:rsidP="00172855">
            <w:pPr>
              <w:rPr>
                <w:rFonts w:eastAsia="SimSun"/>
                <w:sz w:val="18"/>
                <w:szCs w:val="18"/>
                <w:lang w:eastAsia="zh-CN"/>
              </w:rPr>
            </w:pPr>
            <w:r w:rsidRPr="00607050">
              <w:rPr>
                <w:rFonts w:eastAsia="SimSun"/>
                <w:sz w:val="18"/>
                <w:szCs w:val="18"/>
                <w:lang w:eastAsia="zh-CN"/>
              </w:rPr>
              <w:t>WABES: Initiative supporting the West African (WA)contribution to IPBES, including the following components:</w:t>
            </w:r>
          </w:p>
          <w:p w14:paraId="0DB48C18"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1) Masters programme for students from 15 WA countries, implemented in Côte d’Ivoire (workshops and online), </w:t>
            </w:r>
          </w:p>
          <w:p w14:paraId="626F1FBA"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2) Training to increase knowledge and methodological know-how about IPBES and its work programme and deliverables, </w:t>
            </w:r>
            <w:r w:rsidRPr="00607050">
              <w:rPr>
                <w:rFonts w:eastAsia="SimSun"/>
                <w:sz w:val="18"/>
                <w:szCs w:val="18"/>
                <w:lang w:eastAsia="zh-CN"/>
              </w:rPr>
              <w:br/>
              <w:t>3) Online community of practice around Biodiversity and Ecosystem Services in WA formed via workshops and other activities; and</w:t>
            </w:r>
          </w:p>
          <w:p w14:paraId="5C210673" w14:textId="77777777" w:rsidR="00B0478D" w:rsidRPr="00607050" w:rsidRDefault="00B0478D" w:rsidP="00172855">
            <w:pPr>
              <w:rPr>
                <w:rFonts w:eastAsia="SimSun"/>
                <w:sz w:val="18"/>
                <w:szCs w:val="18"/>
                <w:lang w:eastAsia="zh-CN"/>
              </w:rPr>
            </w:pPr>
            <w:r w:rsidRPr="00607050">
              <w:rPr>
                <w:rFonts w:eastAsia="SimSun"/>
                <w:sz w:val="18"/>
                <w:szCs w:val="18"/>
                <w:lang w:eastAsia="zh-CN"/>
              </w:rPr>
              <w:t>4) Awareness raising related to IPBES/biodiversity and ecosystem services among governments and stakeholders, supporting establishment of communities of practice and national platforms in the WA region.</w:t>
            </w:r>
            <w:r w:rsidRPr="00607050">
              <w:rPr>
                <w:rFonts w:eastAsia="SimSun"/>
                <w:sz w:val="18"/>
                <w:szCs w:val="18"/>
                <w:lang w:eastAsia="zh-CN"/>
              </w:rPr>
              <w:br/>
              <w:t>WABES regional workshop, Abidjan, Côte d’Ivoire 28-30 November 2017</w:t>
            </w:r>
          </w:p>
        </w:tc>
        <w:tc>
          <w:tcPr>
            <w:tcW w:w="370" w:type="pct"/>
            <w:tcBorders>
              <w:top w:val="single" w:sz="4" w:space="0" w:color="auto"/>
              <w:left w:val="nil"/>
              <w:bottom w:val="single" w:sz="4" w:space="0" w:color="auto"/>
              <w:right w:val="single" w:sz="4" w:space="0" w:color="auto"/>
            </w:tcBorders>
          </w:tcPr>
          <w:p w14:paraId="7A01487C"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2017-2022</w:t>
            </w:r>
          </w:p>
        </w:tc>
        <w:tc>
          <w:tcPr>
            <w:tcW w:w="1108" w:type="pct"/>
            <w:tcBorders>
              <w:top w:val="nil"/>
              <w:left w:val="single" w:sz="4" w:space="0" w:color="auto"/>
              <w:bottom w:val="single" w:sz="4" w:space="0" w:color="auto"/>
              <w:right w:val="single" w:sz="4" w:space="0" w:color="auto"/>
            </w:tcBorders>
            <w:shd w:val="clear" w:color="auto" w:fill="auto"/>
          </w:tcPr>
          <w:p w14:paraId="1E46ADAB"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ZEF </w:t>
            </w:r>
          </w:p>
        </w:tc>
        <w:tc>
          <w:tcPr>
            <w:tcW w:w="528" w:type="pct"/>
            <w:tcBorders>
              <w:top w:val="nil"/>
              <w:left w:val="nil"/>
              <w:bottom w:val="single" w:sz="4" w:space="0" w:color="auto"/>
              <w:right w:val="single" w:sz="4" w:space="0" w:color="auto"/>
            </w:tcBorders>
            <w:shd w:val="clear" w:color="auto" w:fill="auto"/>
          </w:tcPr>
          <w:p w14:paraId="18812CE6"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2EA43ABD" w14:textId="77777777" w:rsidR="00B0478D" w:rsidRPr="00607050" w:rsidRDefault="00B0478D" w:rsidP="00172855">
            <w:pPr>
              <w:rPr>
                <w:rFonts w:eastAsia="SimSun"/>
                <w:sz w:val="18"/>
                <w:szCs w:val="18"/>
                <w:lang w:eastAsia="zh-CN"/>
              </w:rPr>
            </w:pPr>
            <w:r w:rsidRPr="00607050">
              <w:rPr>
                <w:rFonts w:eastAsia="SimSun"/>
                <w:sz w:val="18"/>
                <w:szCs w:val="18"/>
                <w:lang w:eastAsia="zh-CN"/>
              </w:rPr>
              <w:t>African States</w:t>
            </w:r>
          </w:p>
        </w:tc>
      </w:tr>
      <w:tr w:rsidR="00B0478D" w:rsidRPr="00607050" w14:paraId="0A50DB8D" w14:textId="77777777" w:rsidTr="00607050">
        <w:trPr>
          <w:trHeight w:val="58"/>
          <w:jc w:val="right"/>
        </w:trPr>
        <w:tc>
          <w:tcPr>
            <w:tcW w:w="429" w:type="pct"/>
            <w:tcBorders>
              <w:top w:val="nil"/>
              <w:left w:val="single" w:sz="4" w:space="0" w:color="auto"/>
              <w:bottom w:val="single" w:sz="4" w:space="0" w:color="auto"/>
              <w:right w:val="single" w:sz="4" w:space="0" w:color="auto"/>
            </w:tcBorders>
            <w:shd w:val="clear" w:color="auto" w:fill="auto"/>
            <w:hideMark/>
          </w:tcPr>
          <w:p w14:paraId="36D6E366"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Strategy 1 &amp; </w:t>
            </w:r>
            <w:r w:rsidRPr="00607050">
              <w:rPr>
                <w:rFonts w:eastAsia="SimSun"/>
                <w:sz w:val="18"/>
                <w:szCs w:val="18"/>
                <w:lang w:eastAsia="zh-CN"/>
              </w:rPr>
              <w:br/>
              <w:t>Strategy 3</w:t>
            </w:r>
          </w:p>
          <w:p w14:paraId="6CDEA415" w14:textId="77777777" w:rsidR="00B0478D" w:rsidRPr="00607050" w:rsidRDefault="00B0478D" w:rsidP="00172855">
            <w:pPr>
              <w:rPr>
                <w:rFonts w:eastAsia="SimSun"/>
                <w:sz w:val="18"/>
                <w:szCs w:val="18"/>
                <w:lang w:eastAsia="zh-CN"/>
              </w:rPr>
            </w:pPr>
          </w:p>
        </w:tc>
        <w:tc>
          <w:tcPr>
            <w:tcW w:w="518" w:type="pct"/>
            <w:tcBorders>
              <w:top w:val="nil"/>
              <w:left w:val="nil"/>
              <w:bottom w:val="single" w:sz="4" w:space="0" w:color="auto"/>
              <w:right w:val="single" w:sz="4" w:space="0" w:color="auto"/>
            </w:tcBorders>
            <w:shd w:val="clear" w:color="auto" w:fill="auto"/>
            <w:hideMark/>
          </w:tcPr>
          <w:p w14:paraId="3449A647"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Support increased engagement and knowledge about IPBES and its deliverables through offering complementary activities </w:t>
            </w:r>
          </w:p>
        </w:tc>
        <w:tc>
          <w:tcPr>
            <w:tcW w:w="1525" w:type="pct"/>
            <w:tcBorders>
              <w:top w:val="nil"/>
              <w:left w:val="nil"/>
              <w:bottom w:val="single" w:sz="4" w:space="0" w:color="auto"/>
              <w:right w:val="single" w:sz="4" w:space="0" w:color="auto"/>
            </w:tcBorders>
            <w:shd w:val="clear" w:color="auto" w:fill="auto"/>
            <w:hideMark/>
          </w:tcPr>
          <w:p w14:paraId="087CB3F5"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Project: IPBES capacity-building. Main goal of the project is to enhance the capacity of governments, scientists and organizations in the target regions South-East-Europe, Eastern Europe and Central-Asia to meaningfully participate in IPBES processes. IPBES capacity building workshop held in South-East Europe, Sarajevo, Bosnia-Herzegovina on 16-17 October 2017 </w:t>
            </w:r>
          </w:p>
        </w:tc>
        <w:tc>
          <w:tcPr>
            <w:tcW w:w="370" w:type="pct"/>
            <w:tcBorders>
              <w:top w:val="single" w:sz="4" w:space="0" w:color="auto"/>
              <w:left w:val="nil"/>
              <w:bottom w:val="single" w:sz="4" w:space="0" w:color="auto"/>
              <w:right w:val="single" w:sz="4" w:space="0" w:color="auto"/>
            </w:tcBorders>
          </w:tcPr>
          <w:p w14:paraId="33108064"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1B1A539F"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Institute for Biodiversity - Network e.V. (ibn). </w:t>
            </w:r>
          </w:p>
        </w:tc>
        <w:tc>
          <w:tcPr>
            <w:tcW w:w="528" w:type="pct"/>
            <w:tcBorders>
              <w:top w:val="nil"/>
              <w:left w:val="nil"/>
              <w:bottom w:val="single" w:sz="4" w:space="0" w:color="auto"/>
              <w:right w:val="single" w:sz="4" w:space="0" w:color="auto"/>
            </w:tcBorders>
            <w:shd w:val="clear" w:color="auto" w:fill="auto"/>
            <w:hideMark/>
          </w:tcPr>
          <w:p w14:paraId="5C06C5B0"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0ADAE35B" w14:textId="77777777" w:rsidR="00B0478D" w:rsidRPr="00607050" w:rsidRDefault="00B0478D" w:rsidP="00172855">
            <w:pPr>
              <w:rPr>
                <w:rFonts w:eastAsia="SimSun"/>
                <w:sz w:val="18"/>
                <w:szCs w:val="18"/>
                <w:lang w:eastAsia="zh-CN"/>
              </w:rPr>
            </w:pPr>
            <w:r w:rsidRPr="00607050">
              <w:rPr>
                <w:rFonts w:eastAsia="SimSun"/>
                <w:sz w:val="18"/>
                <w:szCs w:val="18"/>
                <w:lang w:eastAsia="zh-CN"/>
              </w:rPr>
              <w:t>Eastern European States, Asia Pacific States</w:t>
            </w:r>
          </w:p>
        </w:tc>
      </w:tr>
      <w:tr w:rsidR="00B0478D" w:rsidRPr="00607050" w14:paraId="6FC47BC7" w14:textId="77777777" w:rsidTr="00607050">
        <w:trPr>
          <w:trHeight w:val="58"/>
          <w:jc w:val="right"/>
        </w:trPr>
        <w:tc>
          <w:tcPr>
            <w:tcW w:w="429" w:type="pct"/>
            <w:tcBorders>
              <w:top w:val="single" w:sz="4" w:space="0" w:color="auto"/>
              <w:left w:val="single" w:sz="4" w:space="0" w:color="auto"/>
              <w:right w:val="single" w:sz="4" w:space="0" w:color="auto"/>
            </w:tcBorders>
            <w:shd w:val="clear" w:color="auto" w:fill="auto"/>
          </w:tcPr>
          <w:p w14:paraId="5B035A42" w14:textId="77777777" w:rsidR="00B0478D" w:rsidRPr="00607050" w:rsidRDefault="00B0478D" w:rsidP="00172855">
            <w:pPr>
              <w:rPr>
                <w:rFonts w:eastAsia="SimSun"/>
                <w:sz w:val="18"/>
                <w:szCs w:val="18"/>
                <w:lang w:eastAsia="zh-CN"/>
              </w:rPr>
            </w:pPr>
          </w:p>
        </w:tc>
        <w:tc>
          <w:tcPr>
            <w:tcW w:w="518" w:type="pct"/>
            <w:tcBorders>
              <w:top w:val="single" w:sz="4" w:space="0" w:color="auto"/>
              <w:left w:val="nil"/>
              <w:bottom w:val="single" w:sz="4" w:space="0" w:color="auto"/>
              <w:right w:val="single" w:sz="4" w:space="0" w:color="auto"/>
            </w:tcBorders>
            <w:shd w:val="clear" w:color="auto" w:fill="auto"/>
          </w:tcPr>
          <w:p w14:paraId="2AAA6BFF" w14:textId="77777777" w:rsidR="00B0478D" w:rsidRPr="00607050" w:rsidRDefault="00B0478D" w:rsidP="00172855">
            <w:pPr>
              <w:rPr>
                <w:rFonts w:eastAsia="SimSun"/>
                <w:sz w:val="18"/>
                <w:szCs w:val="18"/>
                <w:lang w:eastAsia="zh-CN"/>
              </w:rPr>
            </w:pPr>
            <w:r w:rsidRPr="00607050">
              <w:rPr>
                <w:rFonts w:eastAsia="SimSun"/>
                <w:sz w:val="18"/>
                <w:szCs w:val="18"/>
                <w:lang w:eastAsia="zh-CN"/>
              </w:rPr>
              <w:t>Task group 1: Guidance - capacity-building rolling plan</w:t>
            </w:r>
          </w:p>
        </w:tc>
        <w:tc>
          <w:tcPr>
            <w:tcW w:w="1525" w:type="pct"/>
            <w:tcBorders>
              <w:top w:val="single" w:sz="4" w:space="0" w:color="auto"/>
              <w:left w:val="nil"/>
              <w:bottom w:val="single" w:sz="4" w:space="0" w:color="auto"/>
              <w:right w:val="single" w:sz="4" w:space="0" w:color="auto"/>
            </w:tcBorders>
            <w:shd w:val="clear" w:color="auto" w:fill="auto"/>
          </w:tcPr>
          <w:p w14:paraId="66FDDD31" w14:textId="77777777" w:rsidR="00B0478D" w:rsidRPr="00607050" w:rsidRDefault="00B0478D" w:rsidP="00172855">
            <w:pPr>
              <w:rPr>
                <w:rFonts w:eastAsia="SimSun"/>
                <w:sz w:val="18"/>
                <w:szCs w:val="18"/>
                <w:lang w:eastAsia="zh-CN"/>
              </w:rPr>
            </w:pPr>
            <w:r w:rsidRPr="00607050">
              <w:rPr>
                <w:rFonts w:eastAsia="SimSun"/>
                <w:sz w:val="18"/>
                <w:szCs w:val="18"/>
                <w:lang w:eastAsia="zh-CN"/>
              </w:rPr>
              <w:t>Develop guidance regarding processes and mechanisms that support the implementation of the capacity-building rolling plan</w:t>
            </w:r>
          </w:p>
        </w:tc>
        <w:tc>
          <w:tcPr>
            <w:tcW w:w="370" w:type="pct"/>
            <w:tcBorders>
              <w:top w:val="single" w:sz="4" w:space="0" w:color="auto"/>
              <w:left w:val="nil"/>
              <w:bottom w:val="single" w:sz="4" w:space="0" w:color="auto"/>
              <w:right w:val="single" w:sz="4" w:space="0" w:color="auto"/>
            </w:tcBorders>
          </w:tcPr>
          <w:p w14:paraId="341B8C8C"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tcPr>
          <w:p w14:paraId="1FEBB858" w14:textId="3488C618" w:rsidR="00B0478D" w:rsidRPr="00607050" w:rsidRDefault="00B0478D" w:rsidP="004D1EFC">
            <w:pPr>
              <w:rPr>
                <w:rFonts w:eastAsia="SimSun"/>
                <w:sz w:val="18"/>
                <w:szCs w:val="18"/>
                <w:lang w:eastAsia="zh-CN"/>
              </w:rPr>
            </w:pPr>
            <w:r w:rsidRPr="00607050">
              <w:rPr>
                <w:rFonts w:eastAsia="SimSun"/>
                <w:sz w:val="18"/>
                <w:szCs w:val="18"/>
                <w:lang w:eastAsia="zh-CN"/>
              </w:rPr>
              <w:t xml:space="preserve">Task group 1: IPBES secretariat, </w:t>
            </w:r>
            <w:r w:rsidR="004D1EFC" w:rsidRPr="00607050">
              <w:rPr>
                <w:rFonts w:eastAsia="SimSun"/>
                <w:sz w:val="18"/>
                <w:szCs w:val="18"/>
                <w:lang w:eastAsia="zh-CN"/>
              </w:rPr>
              <w:t>capacity-building task force</w:t>
            </w:r>
            <w:r w:rsidRPr="00607050">
              <w:rPr>
                <w:rFonts w:eastAsia="SimSun"/>
                <w:sz w:val="18"/>
                <w:szCs w:val="18"/>
                <w:lang w:eastAsia="zh-CN"/>
              </w:rPr>
              <w:t xml:space="preserve"> and partners (SCBD, ValuES/GIZ, NeFo/WABES/UFZ), IUCN and UNU-IAS)</w:t>
            </w:r>
          </w:p>
        </w:tc>
        <w:tc>
          <w:tcPr>
            <w:tcW w:w="528" w:type="pct"/>
            <w:tcBorders>
              <w:top w:val="nil"/>
              <w:left w:val="nil"/>
              <w:bottom w:val="single" w:sz="4" w:space="0" w:color="auto"/>
              <w:right w:val="single" w:sz="4" w:space="0" w:color="auto"/>
            </w:tcBorders>
            <w:shd w:val="clear" w:color="auto" w:fill="auto"/>
          </w:tcPr>
          <w:p w14:paraId="310BC782" w14:textId="7E24602E" w:rsidR="00B0478D" w:rsidRPr="00607050" w:rsidRDefault="00B0478D" w:rsidP="00172855">
            <w:pPr>
              <w:rPr>
                <w:rFonts w:eastAsia="SimSun"/>
                <w:sz w:val="18"/>
                <w:szCs w:val="18"/>
                <w:lang w:eastAsia="zh-CN"/>
              </w:rPr>
            </w:pPr>
            <w:r w:rsidRPr="00607050">
              <w:rPr>
                <w:rFonts w:eastAsia="SimSun"/>
                <w:sz w:val="18"/>
                <w:szCs w:val="18"/>
                <w:lang w:eastAsia="zh-CN"/>
              </w:rPr>
              <w:t xml:space="preserve">IPBES </w:t>
            </w:r>
            <w:r w:rsidR="00810A24"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nil"/>
              <w:left w:val="nil"/>
              <w:bottom w:val="single" w:sz="4" w:space="0" w:color="auto"/>
              <w:right w:val="single" w:sz="4" w:space="0" w:color="auto"/>
            </w:tcBorders>
            <w:shd w:val="clear" w:color="auto" w:fill="auto"/>
          </w:tcPr>
          <w:p w14:paraId="2BF1A144" w14:textId="77777777" w:rsidR="00B0478D" w:rsidRPr="00607050" w:rsidRDefault="00B0478D" w:rsidP="00172855">
            <w:pPr>
              <w:rPr>
                <w:rFonts w:eastAsia="SimSun"/>
                <w:sz w:val="18"/>
                <w:szCs w:val="18"/>
                <w:lang w:eastAsia="zh-CN"/>
              </w:rPr>
            </w:pPr>
            <w:r w:rsidRPr="00607050">
              <w:rPr>
                <w:rFonts w:eastAsia="SimSun"/>
                <w:sz w:val="18"/>
                <w:szCs w:val="18"/>
                <w:lang w:eastAsia="zh-CN"/>
              </w:rPr>
              <w:t>Global</w:t>
            </w:r>
          </w:p>
        </w:tc>
      </w:tr>
      <w:tr w:rsidR="00B0478D" w:rsidRPr="00607050" w14:paraId="2D0B51E8" w14:textId="77777777" w:rsidTr="00607050">
        <w:trPr>
          <w:trHeight w:val="58"/>
          <w:jc w:val="right"/>
        </w:trPr>
        <w:tc>
          <w:tcPr>
            <w:tcW w:w="429" w:type="pct"/>
            <w:vMerge w:val="restart"/>
            <w:tcBorders>
              <w:top w:val="nil"/>
              <w:left w:val="single" w:sz="4" w:space="0" w:color="auto"/>
              <w:right w:val="single" w:sz="4" w:space="0" w:color="auto"/>
            </w:tcBorders>
            <w:shd w:val="clear" w:color="auto" w:fill="auto"/>
            <w:hideMark/>
          </w:tcPr>
          <w:p w14:paraId="5FCD6578" w14:textId="77777777" w:rsidR="00B0478D" w:rsidRPr="00607050" w:rsidRDefault="00B0478D" w:rsidP="00172855">
            <w:pPr>
              <w:rPr>
                <w:rFonts w:eastAsia="SimSun"/>
                <w:sz w:val="18"/>
                <w:szCs w:val="18"/>
                <w:lang w:eastAsia="zh-CN"/>
              </w:rPr>
            </w:pPr>
            <w:r w:rsidRPr="00607050">
              <w:rPr>
                <w:rFonts w:eastAsia="SimSun"/>
                <w:sz w:val="18"/>
                <w:szCs w:val="18"/>
                <w:lang w:eastAsia="zh-CN"/>
              </w:rPr>
              <w:t>All three strategies</w:t>
            </w:r>
          </w:p>
          <w:p w14:paraId="65BAA740" w14:textId="77777777" w:rsidR="00B0478D" w:rsidRPr="00607050" w:rsidRDefault="00B0478D" w:rsidP="00172855">
            <w:pPr>
              <w:rPr>
                <w:rFonts w:eastAsia="SimSun"/>
                <w:sz w:val="18"/>
                <w:szCs w:val="18"/>
                <w:lang w:eastAsia="zh-CN"/>
              </w:rPr>
            </w:pPr>
          </w:p>
        </w:tc>
        <w:tc>
          <w:tcPr>
            <w:tcW w:w="518" w:type="pct"/>
            <w:tcBorders>
              <w:top w:val="nil"/>
              <w:left w:val="nil"/>
              <w:bottom w:val="single" w:sz="4" w:space="0" w:color="auto"/>
              <w:right w:val="single" w:sz="4" w:space="0" w:color="auto"/>
            </w:tcBorders>
            <w:shd w:val="clear" w:color="auto" w:fill="auto"/>
            <w:hideMark/>
          </w:tcPr>
          <w:p w14:paraId="44AF295A" w14:textId="77777777" w:rsidR="00B0478D" w:rsidRPr="00607050" w:rsidRDefault="00B0478D" w:rsidP="00172855">
            <w:pPr>
              <w:rPr>
                <w:rFonts w:eastAsia="SimSun"/>
                <w:sz w:val="18"/>
                <w:szCs w:val="18"/>
                <w:lang w:eastAsia="zh-CN"/>
              </w:rPr>
            </w:pPr>
            <w:r w:rsidRPr="00607050">
              <w:rPr>
                <w:rFonts w:eastAsia="SimSun"/>
                <w:sz w:val="18"/>
                <w:szCs w:val="18"/>
                <w:lang w:eastAsia="zh-CN"/>
              </w:rPr>
              <w:t>Task group 2: Web portal</w:t>
            </w:r>
          </w:p>
        </w:tc>
        <w:tc>
          <w:tcPr>
            <w:tcW w:w="1525" w:type="pct"/>
            <w:tcBorders>
              <w:top w:val="single" w:sz="4" w:space="0" w:color="auto"/>
              <w:left w:val="nil"/>
              <w:bottom w:val="single" w:sz="4" w:space="0" w:color="auto"/>
              <w:right w:val="single" w:sz="4" w:space="0" w:color="auto"/>
            </w:tcBorders>
            <w:shd w:val="clear" w:color="auto" w:fill="auto"/>
            <w:hideMark/>
          </w:tcPr>
          <w:p w14:paraId="0ED23924" w14:textId="77777777" w:rsidR="00B0478D" w:rsidRPr="00607050" w:rsidRDefault="00B0478D" w:rsidP="00172855">
            <w:pPr>
              <w:rPr>
                <w:rFonts w:eastAsia="SimSun"/>
                <w:sz w:val="18"/>
                <w:szCs w:val="18"/>
                <w:lang w:eastAsia="zh-CN"/>
              </w:rPr>
            </w:pPr>
            <w:r w:rsidRPr="00607050">
              <w:rPr>
                <w:rFonts w:eastAsia="SimSun"/>
                <w:sz w:val="18"/>
                <w:szCs w:val="18"/>
                <w:lang w:eastAsia="zh-CN"/>
              </w:rPr>
              <w:t xml:space="preserve">Develop a capacity-building web portal supporting the implementation of the capacity-building plan </w:t>
            </w:r>
          </w:p>
        </w:tc>
        <w:tc>
          <w:tcPr>
            <w:tcW w:w="370" w:type="pct"/>
            <w:tcBorders>
              <w:top w:val="single" w:sz="4" w:space="0" w:color="auto"/>
              <w:left w:val="nil"/>
              <w:bottom w:val="single" w:sz="4" w:space="0" w:color="auto"/>
              <w:right w:val="single" w:sz="4" w:space="0" w:color="auto"/>
            </w:tcBorders>
          </w:tcPr>
          <w:p w14:paraId="31E6CC95"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7E4333EF" w14:textId="548AC044" w:rsidR="00B0478D" w:rsidRPr="00607050" w:rsidRDefault="00B0478D" w:rsidP="00172855">
            <w:pPr>
              <w:rPr>
                <w:rFonts w:eastAsia="SimSun"/>
                <w:sz w:val="18"/>
                <w:szCs w:val="18"/>
                <w:lang w:eastAsia="zh-CN"/>
              </w:rPr>
            </w:pPr>
            <w:r w:rsidRPr="00607050">
              <w:rPr>
                <w:rFonts w:eastAsia="SimSun"/>
                <w:sz w:val="18"/>
                <w:szCs w:val="18"/>
                <w:lang w:eastAsia="zh-CN"/>
              </w:rPr>
              <w:t xml:space="preserve">Task group 2: IPBES secretariat, </w:t>
            </w:r>
            <w:r w:rsidR="004D1EFC" w:rsidRPr="00607050">
              <w:rPr>
                <w:rFonts w:eastAsia="SimSun"/>
                <w:sz w:val="18"/>
                <w:szCs w:val="18"/>
                <w:lang w:eastAsia="zh-CN"/>
              </w:rPr>
              <w:t>capacity-</w:t>
            </w:r>
            <w:r w:rsidR="004D1EFC" w:rsidRPr="00607050">
              <w:rPr>
                <w:rFonts w:eastAsia="SimSun"/>
                <w:sz w:val="18"/>
                <w:szCs w:val="18"/>
                <w:lang w:eastAsia="zh-CN"/>
              </w:rPr>
              <w:lastRenderedPageBreak/>
              <w:t xml:space="preserve">building task force </w:t>
            </w:r>
            <w:r w:rsidRPr="00607050">
              <w:rPr>
                <w:rFonts w:eastAsia="SimSun"/>
                <w:sz w:val="18"/>
                <w:szCs w:val="18"/>
                <w:lang w:eastAsia="zh-CN"/>
              </w:rPr>
              <w:t>and UNEP-WCMC</w:t>
            </w:r>
          </w:p>
        </w:tc>
        <w:tc>
          <w:tcPr>
            <w:tcW w:w="528" w:type="pct"/>
            <w:tcBorders>
              <w:top w:val="nil"/>
              <w:left w:val="nil"/>
              <w:bottom w:val="single" w:sz="4" w:space="0" w:color="auto"/>
              <w:right w:val="single" w:sz="4" w:space="0" w:color="auto"/>
            </w:tcBorders>
            <w:shd w:val="clear" w:color="auto" w:fill="auto"/>
            <w:hideMark/>
          </w:tcPr>
          <w:p w14:paraId="732C66C9" w14:textId="69FEDEC5" w:rsidR="00B0478D" w:rsidRPr="00607050" w:rsidRDefault="00B0478D" w:rsidP="00172855">
            <w:pPr>
              <w:rPr>
                <w:rFonts w:eastAsia="SimSun"/>
                <w:sz w:val="18"/>
                <w:szCs w:val="18"/>
                <w:lang w:eastAsia="zh-CN"/>
              </w:rPr>
            </w:pPr>
            <w:r w:rsidRPr="00607050">
              <w:rPr>
                <w:rFonts w:eastAsia="SimSun"/>
                <w:sz w:val="18"/>
                <w:szCs w:val="18"/>
                <w:lang w:eastAsia="zh-CN"/>
              </w:rPr>
              <w:lastRenderedPageBreak/>
              <w:t xml:space="preserve">IPBES </w:t>
            </w:r>
            <w:r w:rsidR="00810A24" w:rsidRPr="00607050">
              <w:rPr>
                <w:rFonts w:eastAsia="SimSun"/>
                <w:sz w:val="18"/>
                <w:szCs w:val="18"/>
                <w:lang w:eastAsia="zh-CN"/>
              </w:rPr>
              <w:t>t</w:t>
            </w:r>
            <w:r w:rsidRPr="00607050">
              <w:rPr>
                <w:rFonts w:eastAsia="SimSun"/>
                <w:sz w:val="18"/>
                <w:szCs w:val="18"/>
                <w:lang w:eastAsia="zh-CN"/>
              </w:rPr>
              <w:t>rust fund &amp; in-</w:t>
            </w:r>
            <w:r w:rsidRPr="00607050">
              <w:rPr>
                <w:rFonts w:eastAsia="SimSun"/>
                <w:sz w:val="18"/>
                <w:szCs w:val="18"/>
                <w:lang w:eastAsia="zh-CN"/>
              </w:rPr>
              <w:lastRenderedPageBreak/>
              <w:t>kind contribution</w:t>
            </w:r>
          </w:p>
        </w:tc>
        <w:tc>
          <w:tcPr>
            <w:tcW w:w="521" w:type="pct"/>
            <w:tcBorders>
              <w:top w:val="nil"/>
              <w:left w:val="nil"/>
              <w:bottom w:val="single" w:sz="4" w:space="0" w:color="auto"/>
              <w:right w:val="single" w:sz="4" w:space="0" w:color="auto"/>
            </w:tcBorders>
            <w:shd w:val="clear" w:color="auto" w:fill="auto"/>
            <w:hideMark/>
          </w:tcPr>
          <w:p w14:paraId="09701CBE" w14:textId="77777777" w:rsidR="00B0478D" w:rsidRPr="00607050" w:rsidRDefault="00B0478D" w:rsidP="00172855">
            <w:pPr>
              <w:rPr>
                <w:rFonts w:eastAsia="SimSun"/>
                <w:sz w:val="18"/>
                <w:szCs w:val="18"/>
                <w:lang w:eastAsia="zh-CN"/>
              </w:rPr>
            </w:pPr>
            <w:r w:rsidRPr="00607050">
              <w:rPr>
                <w:rFonts w:eastAsia="SimSun"/>
                <w:sz w:val="18"/>
                <w:szCs w:val="18"/>
                <w:lang w:eastAsia="zh-CN"/>
              </w:rPr>
              <w:lastRenderedPageBreak/>
              <w:t>Global</w:t>
            </w:r>
          </w:p>
        </w:tc>
      </w:tr>
      <w:tr w:rsidR="00B0478D" w:rsidRPr="00607050" w14:paraId="15F742A6"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2652038E" w14:textId="77777777" w:rsidR="00B0478D" w:rsidRPr="00607050" w:rsidRDefault="00B0478D" w:rsidP="00172855">
            <w:pPr>
              <w:rPr>
                <w:rFonts w:eastAsia="SimSun"/>
                <w:sz w:val="18"/>
                <w:szCs w:val="18"/>
                <w:lang w:eastAsia="zh-CN"/>
              </w:rPr>
            </w:pPr>
          </w:p>
        </w:tc>
        <w:tc>
          <w:tcPr>
            <w:tcW w:w="518" w:type="pct"/>
            <w:tcBorders>
              <w:top w:val="nil"/>
              <w:left w:val="nil"/>
              <w:bottom w:val="single" w:sz="4" w:space="0" w:color="auto"/>
              <w:right w:val="single" w:sz="4" w:space="0" w:color="auto"/>
            </w:tcBorders>
            <w:shd w:val="clear" w:color="auto" w:fill="auto"/>
            <w:hideMark/>
          </w:tcPr>
          <w:p w14:paraId="335F22FF" w14:textId="77777777" w:rsidR="00B0478D" w:rsidRPr="00607050" w:rsidRDefault="00B0478D" w:rsidP="00172855">
            <w:pPr>
              <w:rPr>
                <w:rFonts w:eastAsia="SimSun"/>
                <w:sz w:val="18"/>
                <w:szCs w:val="18"/>
                <w:lang w:eastAsia="zh-CN"/>
              </w:rPr>
            </w:pPr>
            <w:r w:rsidRPr="00607050">
              <w:rPr>
                <w:rFonts w:eastAsia="SimSun"/>
                <w:sz w:val="18"/>
                <w:szCs w:val="18"/>
                <w:lang w:eastAsia="zh-CN"/>
              </w:rPr>
              <w:t>Task group 3: Use and uptake</w:t>
            </w:r>
          </w:p>
        </w:tc>
        <w:tc>
          <w:tcPr>
            <w:tcW w:w="1525" w:type="pct"/>
            <w:tcBorders>
              <w:top w:val="nil"/>
              <w:left w:val="nil"/>
              <w:bottom w:val="single" w:sz="4" w:space="0" w:color="auto"/>
              <w:right w:val="single" w:sz="4" w:space="0" w:color="auto"/>
            </w:tcBorders>
            <w:shd w:val="clear" w:color="auto" w:fill="auto"/>
            <w:hideMark/>
          </w:tcPr>
          <w:p w14:paraId="63CE6441" w14:textId="77777777" w:rsidR="00B0478D" w:rsidRPr="00607050" w:rsidRDefault="00B0478D" w:rsidP="00172855">
            <w:pPr>
              <w:rPr>
                <w:rFonts w:eastAsia="SimSun"/>
                <w:sz w:val="18"/>
                <w:szCs w:val="18"/>
                <w:lang w:eastAsia="zh-CN"/>
              </w:rPr>
            </w:pPr>
            <w:r w:rsidRPr="00607050">
              <w:rPr>
                <w:rFonts w:eastAsia="SimSun"/>
                <w:sz w:val="18"/>
                <w:szCs w:val="18"/>
                <w:lang w:eastAsia="zh-CN"/>
              </w:rPr>
              <w:t>Strategic engagement with policy makers on use and uptake of regional assessments</w:t>
            </w:r>
          </w:p>
        </w:tc>
        <w:tc>
          <w:tcPr>
            <w:tcW w:w="370" w:type="pct"/>
            <w:tcBorders>
              <w:top w:val="single" w:sz="4" w:space="0" w:color="auto"/>
              <w:left w:val="nil"/>
              <w:bottom w:val="single" w:sz="4" w:space="0" w:color="auto"/>
              <w:right w:val="single" w:sz="4" w:space="0" w:color="auto"/>
            </w:tcBorders>
          </w:tcPr>
          <w:p w14:paraId="7FE906B9"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29B3E3BD" w14:textId="4D62E17D" w:rsidR="00B0478D" w:rsidRPr="00607050" w:rsidRDefault="00B0478D" w:rsidP="00172855">
            <w:pPr>
              <w:rPr>
                <w:rFonts w:eastAsia="SimSun"/>
                <w:sz w:val="18"/>
                <w:szCs w:val="18"/>
                <w:lang w:eastAsia="zh-CN"/>
              </w:rPr>
            </w:pPr>
            <w:r w:rsidRPr="00607050">
              <w:rPr>
                <w:rFonts w:eastAsia="SimSun"/>
                <w:sz w:val="18"/>
                <w:szCs w:val="18"/>
                <w:lang w:eastAsia="zh-CN"/>
              </w:rPr>
              <w:t xml:space="preserve">Task group 3: IPBES secretariat, </w:t>
            </w:r>
            <w:r w:rsidR="004D1EFC" w:rsidRPr="00607050">
              <w:rPr>
                <w:rFonts w:eastAsia="SimSun"/>
                <w:sz w:val="18"/>
                <w:szCs w:val="18"/>
                <w:lang w:eastAsia="zh-CN"/>
              </w:rPr>
              <w:t xml:space="preserve">capacity-building task force </w:t>
            </w:r>
            <w:r w:rsidRPr="00607050">
              <w:rPr>
                <w:rFonts w:eastAsia="SimSun"/>
                <w:sz w:val="18"/>
                <w:szCs w:val="18"/>
                <w:lang w:eastAsia="zh-CN"/>
              </w:rPr>
              <w:t xml:space="preserve">and partners (UNEP-WCMC, BES-Net/UNDP, WII, GIZ ValuES, NeFo/WABES/UFZ), and </w:t>
            </w:r>
            <w:r w:rsidR="00810A24" w:rsidRPr="00607050">
              <w:rPr>
                <w:rFonts w:eastAsia="SimSun"/>
                <w:sz w:val="18"/>
                <w:szCs w:val="18"/>
                <w:lang w:eastAsia="zh-CN"/>
              </w:rPr>
              <w:t>IBN</w:t>
            </w:r>
            <w:r w:rsidRPr="00607050">
              <w:rPr>
                <w:rFonts w:eastAsia="SimSun"/>
                <w:sz w:val="18"/>
                <w:szCs w:val="18"/>
                <w:lang w:eastAsia="zh-CN"/>
              </w:rPr>
              <w:t>)</w:t>
            </w:r>
          </w:p>
        </w:tc>
        <w:tc>
          <w:tcPr>
            <w:tcW w:w="528" w:type="pct"/>
            <w:tcBorders>
              <w:top w:val="nil"/>
              <w:left w:val="nil"/>
              <w:bottom w:val="single" w:sz="4" w:space="0" w:color="auto"/>
              <w:right w:val="single" w:sz="4" w:space="0" w:color="auto"/>
            </w:tcBorders>
            <w:shd w:val="clear" w:color="auto" w:fill="auto"/>
            <w:hideMark/>
          </w:tcPr>
          <w:p w14:paraId="75349F4D" w14:textId="77777777" w:rsidR="00B0478D" w:rsidRPr="00607050" w:rsidRDefault="00B0478D" w:rsidP="00172855">
            <w:pPr>
              <w:rPr>
                <w:rFonts w:eastAsia="SimSun"/>
                <w:sz w:val="18"/>
                <w:szCs w:val="18"/>
                <w:lang w:eastAsia="zh-CN"/>
              </w:rPr>
            </w:pPr>
            <w:r w:rsidRPr="00607050">
              <w:rPr>
                <w:rFonts w:eastAsia="SimSun"/>
                <w:sz w:val="18"/>
                <w:szCs w:val="18"/>
                <w:lang w:eastAsia="zh-CN"/>
              </w:rPr>
              <w:t>IPBES Trust fund &amp; in-kind contribution</w:t>
            </w:r>
          </w:p>
        </w:tc>
        <w:tc>
          <w:tcPr>
            <w:tcW w:w="521" w:type="pct"/>
            <w:tcBorders>
              <w:top w:val="nil"/>
              <w:left w:val="nil"/>
              <w:bottom w:val="single" w:sz="4" w:space="0" w:color="auto"/>
              <w:right w:val="single" w:sz="4" w:space="0" w:color="auto"/>
            </w:tcBorders>
            <w:shd w:val="clear" w:color="auto" w:fill="auto"/>
            <w:hideMark/>
          </w:tcPr>
          <w:p w14:paraId="7ED03E69" w14:textId="77777777" w:rsidR="00B0478D" w:rsidRPr="00607050" w:rsidRDefault="00B0478D" w:rsidP="00172855">
            <w:pPr>
              <w:rPr>
                <w:rFonts w:eastAsia="SimSun"/>
                <w:sz w:val="18"/>
                <w:szCs w:val="18"/>
                <w:lang w:eastAsia="zh-CN"/>
              </w:rPr>
            </w:pPr>
            <w:r w:rsidRPr="00607050">
              <w:rPr>
                <w:rFonts w:eastAsia="SimSun"/>
                <w:sz w:val="18"/>
                <w:szCs w:val="18"/>
                <w:lang w:eastAsia="zh-CN"/>
              </w:rPr>
              <w:t>Global</w:t>
            </w:r>
          </w:p>
        </w:tc>
      </w:tr>
      <w:tr w:rsidR="00B0478D" w:rsidRPr="00607050" w14:paraId="5E2A0435" w14:textId="77777777" w:rsidTr="00607050">
        <w:trPr>
          <w:trHeight w:val="551"/>
          <w:jc w:val="right"/>
        </w:trPr>
        <w:tc>
          <w:tcPr>
            <w:tcW w:w="429" w:type="pct"/>
            <w:vMerge/>
            <w:tcBorders>
              <w:left w:val="single" w:sz="4" w:space="0" w:color="auto"/>
              <w:right w:val="single" w:sz="4" w:space="0" w:color="auto"/>
            </w:tcBorders>
            <w:shd w:val="clear" w:color="auto" w:fill="auto"/>
            <w:hideMark/>
          </w:tcPr>
          <w:p w14:paraId="49C4A190" w14:textId="77777777" w:rsidR="00B0478D" w:rsidRPr="00607050" w:rsidRDefault="00B0478D" w:rsidP="00172855">
            <w:pPr>
              <w:rPr>
                <w:rFonts w:eastAsia="SimSun"/>
                <w:sz w:val="18"/>
                <w:szCs w:val="18"/>
                <w:lang w:eastAsia="zh-CN"/>
              </w:rPr>
            </w:pPr>
          </w:p>
        </w:tc>
        <w:tc>
          <w:tcPr>
            <w:tcW w:w="518" w:type="pct"/>
            <w:vMerge w:val="restart"/>
            <w:tcBorders>
              <w:top w:val="nil"/>
              <w:left w:val="nil"/>
              <w:right w:val="single" w:sz="4" w:space="0" w:color="auto"/>
            </w:tcBorders>
            <w:shd w:val="clear" w:color="auto" w:fill="auto"/>
            <w:hideMark/>
          </w:tcPr>
          <w:p w14:paraId="1776E130" w14:textId="77777777" w:rsidR="00B0478D" w:rsidRPr="00607050" w:rsidRDefault="00B0478D" w:rsidP="00172855">
            <w:pPr>
              <w:rPr>
                <w:rFonts w:eastAsia="SimSun"/>
                <w:sz w:val="18"/>
                <w:szCs w:val="18"/>
                <w:lang w:eastAsia="zh-CN"/>
              </w:rPr>
            </w:pPr>
          </w:p>
          <w:p w14:paraId="46A9BA0A" w14:textId="77777777" w:rsidR="00B0478D" w:rsidRPr="00607050" w:rsidRDefault="00B0478D" w:rsidP="00172855">
            <w:pPr>
              <w:rPr>
                <w:rFonts w:eastAsia="SimSun"/>
                <w:sz w:val="18"/>
                <w:szCs w:val="18"/>
                <w:lang w:eastAsia="zh-CN"/>
              </w:rPr>
            </w:pPr>
            <w:r w:rsidRPr="00607050">
              <w:rPr>
                <w:rFonts w:eastAsia="SimSun"/>
                <w:sz w:val="18"/>
                <w:szCs w:val="18"/>
                <w:lang w:eastAsia="zh-CN"/>
              </w:rPr>
              <w:t>Supporting use &amp; uptake of the IPBES assessments and products</w:t>
            </w:r>
          </w:p>
          <w:p w14:paraId="7852F609"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21B5A065" w14:textId="77777777" w:rsidR="00B0478D" w:rsidRPr="00607050" w:rsidRDefault="00B0478D" w:rsidP="00172855">
            <w:pPr>
              <w:rPr>
                <w:rFonts w:eastAsia="SimSun"/>
                <w:sz w:val="18"/>
                <w:szCs w:val="18"/>
                <w:lang w:eastAsia="zh-CN"/>
              </w:rPr>
            </w:pPr>
            <w:r w:rsidRPr="00607050">
              <w:rPr>
                <w:rFonts w:eastAsia="SimSun"/>
                <w:sz w:val="18"/>
                <w:szCs w:val="18"/>
                <w:lang w:eastAsia="zh-CN"/>
              </w:rPr>
              <w:t>Regional workshop on agrobiodiversity focused on mainstreaming biodiversity in agriculture for sustainable development and food security, Chiang Mai, Thailand in September 2017</w:t>
            </w:r>
          </w:p>
        </w:tc>
        <w:tc>
          <w:tcPr>
            <w:tcW w:w="370" w:type="pct"/>
            <w:tcBorders>
              <w:top w:val="single" w:sz="4" w:space="0" w:color="auto"/>
              <w:left w:val="nil"/>
              <w:bottom w:val="single" w:sz="4" w:space="0" w:color="auto"/>
              <w:right w:val="single" w:sz="4" w:space="0" w:color="auto"/>
            </w:tcBorders>
          </w:tcPr>
          <w:p w14:paraId="4FD71689"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2017</w:t>
            </w:r>
          </w:p>
        </w:tc>
        <w:tc>
          <w:tcPr>
            <w:tcW w:w="1108" w:type="pct"/>
            <w:tcBorders>
              <w:top w:val="nil"/>
              <w:left w:val="single" w:sz="4" w:space="0" w:color="auto"/>
              <w:bottom w:val="single" w:sz="4" w:space="0" w:color="auto"/>
              <w:right w:val="single" w:sz="4" w:space="0" w:color="auto"/>
            </w:tcBorders>
            <w:shd w:val="clear" w:color="auto" w:fill="auto"/>
            <w:hideMark/>
          </w:tcPr>
          <w:p w14:paraId="0988696E" w14:textId="77777777" w:rsidR="00B0478D" w:rsidRPr="00607050" w:rsidRDefault="00B0478D" w:rsidP="00172855">
            <w:pPr>
              <w:rPr>
                <w:rFonts w:eastAsia="SimSun"/>
                <w:sz w:val="18"/>
                <w:szCs w:val="18"/>
                <w:lang w:eastAsia="zh-CN"/>
              </w:rPr>
            </w:pPr>
            <w:r w:rsidRPr="00607050">
              <w:rPr>
                <w:rFonts w:eastAsia="SimSun"/>
                <w:sz w:val="18"/>
                <w:szCs w:val="18"/>
                <w:lang w:eastAsia="zh-CN"/>
              </w:rPr>
              <w:t>ACB, partnership with SEARCA (Southeast Asia Regional Centre for Agriculture) on Agrobiodiversity</w:t>
            </w:r>
          </w:p>
        </w:tc>
        <w:tc>
          <w:tcPr>
            <w:tcW w:w="528" w:type="pct"/>
            <w:tcBorders>
              <w:top w:val="nil"/>
              <w:left w:val="nil"/>
              <w:bottom w:val="single" w:sz="4" w:space="0" w:color="auto"/>
              <w:right w:val="single" w:sz="4" w:space="0" w:color="auto"/>
            </w:tcBorders>
            <w:shd w:val="clear" w:color="auto" w:fill="auto"/>
            <w:hideMark/>
          </w:tcPr>
          <w:p w14:paraId="51414467"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4FE9FA09" w14:textId="77777777" w:rsidR="00B0478D" w:rsidRPr="00607050" w:rsidRDefault="00B0478D" w:rsidP="00172855">
            <w:pPr>
              <w:rPr>
                <w:rFonts w:eastAsia="SimSun"/>
                <w:sz w:val="18"/>
                <w:szCs w:val="18"/>
                <w:lang w:eastAsia="zh-CN"/>
              </w:rPr>
            </w:pPr>
            <w:r w:rsidRPr="00607050">
              <w:rPr>
                <w:rFonts w:eastAsia="SimSun"/>
                <w:sz w:val="18"/>
                <w:szCs w:val="18"/>
                <w:lang w:eastAsia="zh-CN"/>
              </w:rPr>
              <w:t>Asia Pacific States</w:t>
            </w:r>
          </w:p>
        </w:tc>
      </w:tr>
      <w:tr w:rsidR="00B0478D" w:rsidRPr="00607050" w14:paraId="14F0CB40"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0CF05666" w14:textId="77777777" w:rsidR="00B0478D" w:rsidRPr="00607050" w:rsidRDefault="00B0478D" w:rsidP="00172855">
            <w:pPr>
              <w:rPr>
                <w:rFonts w:eastAsia="SimSun"/>
                <w:sz w:val="18"/>
                <w:szCs w:val="18"/>
                <w:lang w:eastAsia="zh-CN"/>
              </w:rPr>
            </w:pPr>
          </w:p>
        </w:tc>
        <w:tc>
          <w:tcPr>
            <w:tcW w:w="518" w:type="pct"/>
            <w:vMerge/>
            <w:tcBorders>
              <w:left w:val="nil"/>
              <w:right w:val="single" w:sz="4" w:space="0" w:color="auto"/>
            </w:tcBorders>
            <w:shd w:val="clear" w:color="auto" w:fill="auto"/>
            <w:hideMark/>
          </w:tcPr>
          <w:p w14:paraId="7B2F452B" w14:textId="77777777" w:rsidR="00B0478D" w:rsidRPr="00607050" w:rsidRDefault="00B0478D" w:rsidP="00172855">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5F7D72B6" w14:textId="02170FB5" w:rsidR="00B0478D" w:rsidRPr="00607050" w:rsidRDefault="00B0478D" w:rsidP="00172855">
            <w:pPr>
              <w:rPr>
                <w:rFonts w:eastAsia="SimSun"/>
                <w:sz w:val="18"/>
                <w:szCs w:val="18"/>
                <w:lang w:eastAsia="zh-CN"/>
              </w:rPr>
            </w:pPr>
            <w:r w:rsidRPr="00607050">
              <w:rPr>
                <w:rFonts w:eastAsia="SimSun"/>
                <w:sz w:val="18"/>
                <w:szCs w:val="18"/>
                <w:lang w:eastAsia="zh-CN"/>
              </w:rPr>
              <w:t xml:space="preserve">The BES-Net “Trialogues” are multi-stakeholder dialogues focusing on specific policy questions at the national and regional levels. By facilitating fruitful discussions among the three BES-Net communities of policy, science and practice, the </w:t>
            </w:r>
            <w:r w:rsidR="00810A24" w:rsidRPr="00607050">
              <w:rPr>
                <w:rFonts w:eastAsia="SimSun"/>
                <w:sz w:val="18"/>
                <w:szCs w:val="18"/>
                <w:lang w:eastAsia="zh-CN"/>
              </w:rPr>
              <w:t>T</w:t>
            </w:r>
            <w:r w:rsidRPr="00607050">
              <w:rPr>
                <w:rFonts w:eastAsia="SimSun"/>
                <w:sz w:val="18"/>
                <w:szCs w:val="18"/>
                <w:lang w:eastAsia="zh-CN"/>
              </w:rPr>
              <w:t>rialogues contribute to addressing specific policy issues to help unlock shifts in the development trajectory of societies towards sustainability. The Trialogues bridge the divide between the science, policy and practice communities through intercultural dialogue; create a shared space for the joint assessment of regionally-relevant knowledge and the co-creation of locally appropriate policy options; and build a common agenda for action.</w:t>
            </w:r>
            <w:r w:rsidR="006829E7" w:rsidRPr="00607050">
              <w:rPr>
                <w:rFonts w:eastAsia="SimSun"/>
                <w:sz w:val="18"/>
                <w:szCs w:val="18"/>
                <w:lang w:eastAsia="zh-CN"/>
              </w:rPr>
              <w:t xml:space="preserve"> </w:t>
            </w:r>
            <w:r w:rsidRPr="00607050">
              <w:rPr>
                <w:rFonts w:eastAsia="SimSun"/>
                <w:sz w:val="18"/>
                <w:szCs w:val="18"/>
                <w:lang w:eastAsia="zh-CN"/>
              </w:rPr>
              <w:t xml:space="preserve">The Trialogues are supported by online networking and collaboration tools hosted on the BES-Net web-portal. </w:t>
            </w:r>
          </w:p>
          <w:p w14:paraId="6AA6A621" w14:textId="77777777" w:rsidR="00B0478D" w:rsidRPr="00607050" w:rsidRDefault="00B0478D" w:rsidP="00172855">
            <w:pPr>
              <w:rPr>
                <w:rFonts w:eastAsia="SimSun"/>
                <w:sz w:val="18"/>
                <w:szCs w:val="18"/>
                <w:lang w:eastAsia="zh-CN"/>
              </w:rPr>
            </w:pPr>
            <w:r w:rsidRPr="00607050">
              <w:rPr>
                <w:rFonts w:eastAsia="SimSun"/>
                <w:sz w:val="18"/>
                <w:szCs w:val="18"/>
                <w:lang w:eastAsia="zh-CN"/>
              </w:rPr>
              <w:t>1</w:t>
            </w:r>
            <w:r w:rsidRPr="00607050">
              <w:rPr>
                <w:rFonts w:eastAsia="SimSun"/>
                <w:sz w:val="18"/>
                <w:szCs w:val="18"/>
                <w:vertAlign w:val="superscript"/>
                <w:lang w:eastAsia="zh-CN"/>
              </w:rPr>
              <w:t>st</w:t>
            </w:r>
            <w:r w:rsidRPr="00607050">
              <w:rPr>
                <w:rFonts w:eastAsia="SimSun"/>
                <w:sz w:val="18"/>
                <w:szCs w:val="18"/>
                <w:lang w:eastAsia="zh-CN"/>
              </w:rPr>
              <w:t xml:space="preserve"> Regional Trialogue held: BES-Net Trialogue on Pollinators, Food Security and Rural Development, 18-20 Oct. 2017 Sarajevo, Bosnia and Herzegovina. </w:t>
            </w:r>
          </w:p>
          <w:p w14:paraId="16401D0D" w14:textId="77777777" w:rsidR="00B0478D" w:rsidRPr="00607050" w:rsidRDefault="00B0478D" w:rsidP="00172855">
            <w:pPr>
              <w:rPr>
                <w:rFonts w:eastAsia="SimSun"/>
                <w:sz w:val="18"/>
                <w:szCs w:val="18"/>
                <w:lang w:eastAsia="zh-CN"/>
              </w:rPr>
            </w:pPr>
            <w:r w:rsidRPr="00607050">
              <w:rPr>
                <w:rFonts w:eastAsia="SimSun"/>
                <w:sz w:val="18"/>
                <w:szCs w:val="18"/>
                <w:lang w:eastAsia="zh-CN"/>
              </w:rPr>
              <w:t>BES-Net also supports experience sharing between the countries engaged in undertaking their national assessments</w:t>
            </w:r>
          </w:p>
        </w:tc>
        <w:tc>
          <w:tcPr>
            <w:tcW w:w="370" w:type="pct"/>
            <w:tcBorders>
              <w:top w:val="single" w:sz="4" w:space="0" w:color="auto"/>
              <w:left w:val="nil"/>
              <w:bottom w:val="single" w:sz="4" w:space="0" w:color="auto"/>
              <w:right w:val="single" w:sz="4" w:space="0" w:color="auto"/>
            </w:tcBorders>
          </w:tcPr>
          <w:p w14:paraId="34A74621" w14:textId="77777777" w:rsidR="00B0478D" w:rsidRPr="00607050" w:rsidRDefault="00B0478D" w:rsidP="00172855">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103A21A1" w14:textId="77777777" w:rsidR="00B0478D" w:rsidRPr="00607050" w:rsidRDefault="00B0478D" w:rsidP="00172855">
            <w:pPr>
              <w:rPr>
                <w:rFonts w:eastAsia="SimSun"/>
                <w:sz w:val="18"/>
                <w:szCs w:val="18"/>
                <w:lang w:eastAsia="zh-CN"/>
              </w:rPr>
            </w:pPr>
            <w:r w:rsidRPr="00607050">
              <w:rPr>
                <w:rFonts w:eastAsia="SimSun"/>
                <w:sz w:val="18"/>
                <w:szCs w:val="18"/>
                <w:lang w:eastAsia="zh-CN"/>
              </w:rPr>
              <w:t>UNDP/BES-Net Network and its 85 Partners</w:t>
            </w:r>
          </w:p>
        </w:tc>
        <w:tc>
          <w:tcPr>
            <w:tcW w:w="528" w:type="pct"/>
            <w:tcBorders>
              <w:top w:val="nil"/>
              <w:left w:val="nil"/>
              <w:bottom w:val="single" w:sz="4" w:space="0" w:color="auto"/>
              <w:right w:val="single" w:sz="4" w:space="0" w:color="auto"/>
            </w:tcBorders>
            <w:shd w:val="clear" w:color="auto" w:fill="auto"/>
            <w:hideMark/>
          </w:tcPr>
          <w:p w14:paraId="2128D576" w14:textId="77777777" w:rsidR="00B0478D" w:rsidRPr="00607050" w:rsidRDefault="00B0478D" w:rsidP="00172855">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3691DDA5" w14:textId="77777777" w:rsidR="00B0478D" w:rsidRPr="00607050" w:rsidRDefault="00B0478D" w:rsidP="00172855">
            <w:pPr>
              <w:rPr>
                <w:rFonts w:eastAsia="SimSun"/>
                <w:sz w:val="18"/>
                <w:szCs w:val="18"/>
                <w:lang w:eastAsia="zh-CN"/>
              </w:rPr>
            </w:pPr>
            <w:r w:rsidRPr="00607050">
              <w:rPr>
                <w:rFonts w:eastAsia="SimSun"/>
                <w:sz w:val="18"/>
                <w:szCs w:val="18"/>
                <w:lang w:eastAsia="zh-CN"/>
              </w:rPr>
              <w:t>Global</w:t>
            </w:r>
          </w:p>
        </w:tc>
      </w:tr>
      <w:tr w:rsidR="00B0478D" w:rsidRPr="00607050" w14:paraId="57736BCA" w14:textId="77777777" w:rsidTr="00607050">
        <w:trPr>
          <w:trHeight w:val="268"/>
          <w:jc w:val="right"/>
        </w:trPr>
        <w:tc>
          <w:tcPr>
            <w:tcW w:w="429" w:type="pct"/>
            <w:vMerge/>
            <w:tcBorders>
              <w:left w:val="single" w:sz="4" w:space="0" w:color="auto"/>
              <w:right w:val="single" w:sz="4" w:space="0" w:color="auto"/>
            </w:tcBorders>
            <w:shd w:val="clear" w:color="auto" w:fill="auto"/>
          </w:tcPr>
          <w:p w14:paraId="74B21496" w14:textId="77777777" w:rsidR="00B0478D" w:rsidRPr="00607050" w:rsidRDefault="00B0478D" w:rsidP="00B87ACB">
            <w:pPr>
              <w:rPr>
                <w:rFonts w:eastAsia="SimSun"/>
                <w:sz w:val="18"/>
                <w:szCs w:val="18"/>
                <w:lang w:eastAsia="zh-CN"/>
              </w:rPr>
            </w:pPr>
          </w:p>
        </w:tc>
        <w:tc>
          <w:tcPr>
            <w:tcW w:w="518" w:type="pct"/>
            <w:vMerge/>
            <w:tcBorders>
              <w:left w:val="nil"/>
              <w:bottom w:val="single" w:sz="4" w:space="0" w:color="auto"/>
              <w:right w:val="single" w:sz="4" w:space="0" w:color="auto"/>
            </w:tcBorders>
            <w:shd w:val="clear" w:color="auto" w:fill="auto"/>
          </w:tcPr>
          <w:p w14:paraId="6ECCC37D" w14:textId="77777777" w:rsidR="00B0478D" w:rsidRPr="00607050" w:rsidRDefault="00B0478D" w:rsidP="00B87ACB">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40747C22" w14:textId="77777777" w:rsidR="00B0478D" w:rsidRPr="00607050" w:rsidRDefault="00B0478D" w:rsidP="00B87ACB">
            <w:pPr>
              <w:rPr>
                <w:rFonts w:eastAsia="SimSun"/>
                <w:sz w:val="18"/>
                <w:szCs w:val="18"/>
                <w:lang w:eastAsia="zh-CN"/>
              </w:rPr>
            </w:pPr>
            <w:r w:rsidRPr="00607050">
              <w:rPr>
                <w:rFonts w:eastAsia="SimSun"/>
                <w:sz w:val="18"/>
                <w:szCs w:val="18"/>
                <w:lang w:eastAsia="zh-CN"/>
              </w:rPr>
              <w:t>Uptake of IPBES products on national level in the existing ValuES Community of Practice</w:t>
            </w:r>
          </w:p>
        </w:tc>
        <w:tc>
          <w:tcPr>
            <w:tcW w:w="370" w:type="pct"/>
            <w:tcBorders>
              <w:top w:val="single" w:sz="4" w:space="0" w:color="auto"/>
              <w:left w:val="nil"/>
              <w:bottom w:val="single" w:sz="4" w:space="0" w:color="auto"/>
              <w:right w:val="single" w:sz="4" w:space="0" w:color="auto"/>
            </w:tcBorders>
          </w:tcPr>
          <w:p w14:paraId="4FCB0994" w14:textId="77777777" w:rsidR="00B0478D" w:rsidRPr="00607050" w:rsidRDefault="00B0478D" w:rsidP="00B87ACB">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tcPr>
          <w:p w14:paraId="3B3B5BD1" w14:textId="77777777" w:rsidR="00B0478D" w:rsidRPr="00607050" w:rsidRDefault="00B0478D" w:rsidP="00B87ACB">
            <w:pPr>
              <w:rPr>
                <w:rFonts w:eastAsia="SimSun"/>
                <w:sz w:val="18"/>
                <w:szCs w:val="18"/>
                <w:lang w:eastAsia="zh-CN"/>
              </w:rPr>
            </w:pPr>
            <w:r w:rsidRPr="00607050">
              <w:rPr>
                <w:rFonts w:eastAsia="SimSun"/>
                <w:sz w:val="18"/>
                <w:szCs w:val="18"/>
                <w:lang w:eastAsia="zh-CN"/>
              </w:rPr>
              <w:t>GIZ ValuES and partner UNU, GIZ bilateral projects</w:t>
            </w:r>
          </w:p>
        </w:tc>
        <w:tc>
          <w:tcPr>
            <w:tcW w:w="528" w:type="pct"/>
            <w:tcBorders>
              <w:top w:val="nil"/>
              <w:left w:val="nil"/>
              <w:bottom w:val="single" w:sz="4" w:space="0" w:color="auto"/>
              <w:right w:val="single" w:sz="4" w:space="0" w:color="auto"/>
            </w:tcBorders>
            <w:shd w:val="clear" w:color="auto" w:fill="auto"/>
          </w:tcPr>
          <w:p w14:paraId="6F3E2DBA" w14:textId="77777777" w:rsidR="00B0478D" w:rsidRPr="00607050" w:rsidRDefault="00B0478D" w:rsidP="00B87ACB">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3F6D1961" w14:textId="77777777" w:rsidR="00B0478D" w:rsidRPr="00607050" w:rsidRDefault="00B0478D" w:rsidP="00B87ACB">
            <w:pPr>
              <w:rPr>
                <w:rFonts w:eastAsia="SimSun"/>
                <w:sz w:val="18"/>
                <w:szCs w:val="18"/>
                <w:lang w:eastAsia="zh-CN"/>
              </w:rPr>
            </w:pPr>
            <w:r w:rsidRPr="00607050">
              <w:rPr>
                <w:rFonts w:eastAsia="SimSun"/>
                <w:sz w:val="18"/>
                <w:szCs w:val="18"/>
                <w:lang w:eastAsia="zh-CN"/>
              </w:rPr>
              <w:t>Global</w:t>
            </w:r>
          </w:p>
        </w:tc>
      </w:tr>
      <w:tr w:rsidR="00B0478D" w:rsidRPr="00607050" w14:paraId="5D4D3870" w14:textId="77777777" w:rsidTr="00607050">
        <w:trPr>
          <w:trHeight w:val="268"/>
          <w:jc w:val="right"/>
        </w:trPr>
        <w:tc>
          <w:tcPr>
            <w:tcW w:w="429" w:type="pct"/>
            <w:vMerge/>
            <w:tcBorders>
              <w:left w:val="single" w:sz="4" w:space="0" w:color="auto"/>
              <w:right w:val="single" w:sz="4" w:space="0" w:color="auto"/>
            </w:tcBorders>
            <w:shd w:val="clear" w:color="auto" w:fill="auto"/>
            <w:hideMark/>
          </w:tcPr>
          <w:p w14:paraId="01FAFE27" w14:textId="77777777" w:rsidR="00B0478D" w:rsidRPr="00607050" w:rsidRDefault="00B0478D" w:rsidP="00B87ACB">
            <w:pPr>
              <w:rPr>
                <w:rFonts w:eastAsia="SimSun"/>
                <w:sz w:val="18"/>
                <w:szCs w:val="18"/>
                <w:lang w:eastAsia="zh-CN"/>
              </w:rPr>
            </w:pPr>
          </w:p>
        </w:tc>
        <w:tc>
          <w:tcPr>
            <w:tcW w:w="518" w:type="pct"/>
            <w:vMerge/>
            <w:tcBorders>
              <w:left w:val="nil"/>
              <w:bottom w:val="single" w:sz="4" w:space="0" w:color="auto"/>
              <w:right w:val="single" w:sz="4" w:space="0" w:color="auto"/>
            </w:tcBorders>
            <w:shd w:val="clear" w:color="auto" w:fill="auto"/>
            <w:hideMark/>
          </w:tcPr>
          <w:p w14:paraId="14F4C283" w14:textId="77777777" w:rsidR="00B0478D" w:rsidRPr="00607050" w:rsidRDefault="00B0478D" w:rsidP="00B87ACB">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0CD6D2BE" w14:textId="77777777" w:rsidR="00B0478D" w:rsidRPr="00607050" w:rsidRDefault="00B0478D" w:rsidP="00B87ACB">
            <w:pPr>
              <w:rPr>
                <w:rFonts w:eastAsia="SimSun"/>
                <w:sz w:val="18"/>
                <w:szCs w:val="18"/>
                <w:lang w:eastAsia="zh-CN"/>
              </w:rPr>
            </w:pPr>
            <w:r w:rsidRPr="00607050">
              <w:rPr>
                <w:rFonts w:eastAsia="SimSun"/>
                <w:sz w:val="18"/>
                <w:szCs w:val="18"/>
                <w:lang w:eastAsia="zh-CN"/>
              </w:rPr>
              <w:t>ESP Regional Conferences in 2018, MENA-region (Jordan), Asia (India, with WII), Europe (Spain) and Latin America (Brazil). Opportunities to strengthen IPBES activities in these regions</w:t>
            </w:r>
          </w:p>
        </w:tc>
        <w:tc>
          <w:tcPr>
            <w:tcW w:w="370" w:type="pct"/>
            <w:tcBorders>
              <w:top w:val="single" w:sz="4" w:space="0" w:color="auto"/>
              <w:left w:val="nil"/>
              <w:bottom w:val="single" w:sz="4" w:space="0" w:color="auto"/>
              <w:right w:val="single" w:sz="4" w:space="0" w:color="auto"/>
            </w:tcBorders>
          </w:tcPr>
          <w:p w14:paraId="285F8184" w14:textId="77777777" w:rsidR="00B0478D" w:rsidRPr="00607050" w:rsidRDefault="00B0478D" w:rsidP="00B87ACB">
            <w:pPr>
              <w:jc w:val="center"/>
              <w:rPr>
                <w:rFonts w:eastAsia="SimSun"/>
                <w:sz w:val="18"/>
                <w:szCs w:val="18"/>
                <w:lang w:eastAsia="zh-CN"/>
              </w:rPr>
            </w:pPr>
            <w:r w:rsidRPr="00607050">
              <w:rPr>
                <w:rFonts w:eastAsia="SimSun"/>
                <w:sz w:val="18"/>
                <w:szCs w:val="18"/>
                <w:lang w:eastAsia="zh-CN"/>
              </w:rPr>
              <w:t>2018</w:t>
            </w:r>
          </w:p>
        </w:tc>
        <w:tc>
          <w:tcPr>
            <w:tcW w:w="1108" w:type="pct"/>
            <w:tcBorders>
              <w:top w:val="nil"/>
              <w:left w:val="single" w:sz="4" w:space="0" w:color="auto"/>
              <w:bottom w:val="single" w:sz="4" w:space="0" w:color="auto"/>
              <w:right w:val="single" w:sz="4" w:space="0" w:color="auto"/>
            </w:tcBorders>
            <w:shd w:val="clear" w:color="auto" w:fill="auto"/>
            <w:hideMark/>
          </w:tcPr>
          <w:p w14:paraId="72F86B28" w14:textId="77777777" w:rsidR="00B0478D" w:rsidRPr="00607050" w:rsidRDefault="00B0478D" w:rsidP="00B87ACB">
            <w:pPr>
              <w:rPr>
                <w:rFonts w:eastAsia="SimSun"/>
                <w:sz w:val="18"/>
                <w:szCs w:val="18"/>
                <w:lang w:eastAsia="zh-CN"/>
              </w:rPr>
            </w:pPr>
            <w:r w:rsidRPr="00607050">
              <w:rPr>
                <w:rFonts w:eastAsia="SimSun"/>
                <w:sz w:val="18"/>
                <w:szCs w:val="18"/>
                <w:lang w:eastAsia="zh-CN"/>
              </w:rPr>
              <w:t>ESP</w:t>
            </w:r>
          </w:p>
        </w:tc>
        <w:tc>
          <w:tcPr>
            <w:tcW w:w="528" w:type="pct"/>
            <w:tcBorders>
              <w:top w:val="nil"/>
              <w:left w:val="nil"/>
              <w:bottom w:val="single" w:sz="4" w:space="0" w:color="auto"/>
              <w:right w:val="single" w:sz="4" w:space="0" w:color="auto"/>
            </w:tcBorders>
            <w:shd w:val="clear" w:color="auto" w:fill="auto"/>
            <w:hideMark/>
          </w:tcPr>
          <w:p w14:paraId="3F33E54D" w14:textId="77777777" w:rsidR="00B0478D" w:rsidRPr="00607050" w:rsidRDefault="00B0478D" w:rsidP="00B87ACB">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44F099E8" w14:textId="77777777" w:rsidR="00B0478D" w:rsidRPr="00607050" w:rsidRDefault="00B0478D" w:rsidP="00B87ACB">
            <w:pPr>
              <w:rPr>
                <w:rFonts w:eastAsia="SimSun"/>
                <w:sz w:val="18"/>
                <w:szCs w:val="18"/>
                <w:lang w:eastAsia="zh-CN"/>
              </w:rPr>
            </w:pPr>
            <w:r w:rsidRPr="00607050">
              <w:rPr>
                <w:rFonts w:eastAsia="SimSun"/>
                <w:sz w:val="18"/>
                <w:szCs w:val="18"/>
                <w:lang w:eastAsia="zh-CN"/>
              </w:rPr>
              <w:t>Global</w:t>
            </w:r>
          </w:p>
        </w:tc>
      </w:tr>
      <w:tr w:rsidR="00B0478D" w:rsidRPr="00607050" w14:paraId="1131F624" w14:textId="77777777" w:rsidTr="00607050">
        <w:trPr>
          <w:trHeight w:val="1092"/>
          <w:jc w:val="right"/>
        </w:trPr>
        <w:tc>
          <w:tcPr>
            <w:tcW w:w="429" w:type="pct"/>
            <w:vMerge/>
            <w:tcBorders>
              <w:left w:val="single" w:sz="4" w:space="0" w:color="auto"/>
              <w:right w:val="single" w:sz="4" w:space="0" w:color="auto"/>
            </w:tcBorders>
            <w:shd w:val="clear" w:color="auto" w:fill="auto"/>
          </w:tcPr>
          <w:p w14:paraId="767B14C0" w14:textId="77777777" w:rsidR="00B0478D" w:rsidRPr="00607050" w:rsidRDefault="00B0478D" w:rsidP="00B87ACB">
            <w:pPr>
              <w:rPr>
                <w:rFonts w:eastAsia="SimSun"/>
                <w:sz w:val="18"/>
                <w:szCs w:val="18"/>
                <w:lang w:eastAsia="zh-CN"/>
              </w:rPr>
            </w:pPr>
          </w:p>
        </w:tc>
        <w:tc>
          <w:tcPr>
            <w:tcW w:w="518" w:type="pct"/>
            <w:tcBorders>
              <w:top w:val="single" w:sz="4" w:space="0" w:color="auto"/>
              <w:left w:val="nil"/>
              <w:bottom w:val="single" w:sz="4" w:space="0" w:color="auto"/>
              <w:right w:val="single" w:sz="4" w:space="0" w:color="auto"/>
            </w:tcBorders>
            <w:shd w:val="clear" w:color="auto" w:fill="auto"/>
          </w:tcPr>
          <w:p w14:paraId="6AD7F173" w14:textId="77777777" w:rsidR="00B0478D" w:rsidRPr="00607050" w:rsidRDefault="00B0478D" w:rsidP="00B87ACB">
            <w:pPr>
              <w:rPr>
                <w:rFonts w:eastAsia="SimSun"/>
                <w:sz w:val="18"/>
                <w:szCs w:val="18"/>
                <w:lang w:eastAsia="zh-CN"/>
              </w:rPr>
            </w:pPr>
            <w:r w:rsidRPr="00607050">
              <w:rPr>
                <w:rFonts w:eastAsia="SimSun"/>
                <w:sz w:val="18"/>
                <w:szCs w:val="18"/>
                <w:lang w:eastAsia="zh-CN"/>
              </w:rPr>
              <w:t>Task group 5: IPBES learning materials</w:t>
            </w:r>
          </w:p>
        </w:tc>
        <w:tc>
          <w:tcPr>
            <w:tcW w:w="1525" w:type="pct"/>
            <w:tcBorders>
              <w:top w:val="nil"/>
              <w:left w:val="nil"/>
              <w:bottom w:val="single" w:sz="4" w:space="0" w:color="auto"/>
              <w:right w:val="single" w:sz="4" w:space="0" w:color="auto"/>
            </w:tcBorders>
            <w:shd w:val="clear" w:color="auto" w:fill="auto"/>
          </w:tcPr>
          <w:p w14:paraId="7956B199" w14:textId="77777777" w:rsidR="00B0478D" w:rsidRPr="00607050" w:rsidRDefault="00B0478D" w:rsidP="00B87ACB">
            <w:pPr>
              <w:rPr>
                <w:rFonts w:eastAsia="SimSun"/>
                <w:sz w:val="18"/>
                <w:szCs w:val="18"/>
                <w:lang w:eastAsia="zh-CN"/>
              </w:rPr>
            </w:pPr>
            <w:r w:rsidRPr="00607050">
              <w:rPr>
                <w:rFonts w:eastAsia="SimSun"/>
                <w:sz w:val="18"/>
                <w:szCs w:val="18"/>
                <w:lang w:eastAsia="zh-CN"/>
              </w:rPr>
              <w:t>Identify existing and potential sources of learning materials, facilitate their use and support their development</w:t>
            </w:r>
          </w:p>
        </w:tc>
        <w:tc>
          <w:tcPr>
            <w:tcW w:w="370" w:type="pct"/>
            <w:tcBorders>
              <w:top w:val="single" w:sz="4" w:space="0" w:color="auto"/>
              <w:left w:val="nil"/>
              <w:bottom w:val="single" w:sz="4" w:space="0" w:color="auto"/>
              <w:right w:val="single" w:sz="4" w:space="0" w:color="auto"/>
            </w:tcBorders>
          </w:tcPr>
          <w:p w14:paraId="0DE83F49" w14:textId="77777777" w:rsidR="00B0478D" w:rsidRPr="00607050" w:rsidRDefault="00B0478D" w:rsidP="00B87ACB">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tcPr>
          <w:p w14:paraId="21D07B02" w14:textId="13E92B11" w:rsidR="00B0478D" w:rsidRPr="00607050" w:rsidRDefault="00B0478D" w:rsidP="00810A24">
            <w:pPr>
              <w:rPr>
                <w:rFonts w:eastAsia="SimSun"/>
                <w:sz w:val="18"/>
                <w:szCs w:val="18"/>
                <w:lang w:eastAsia="zh-CN"/>
              </w:rPr>
            </w:pPr>
            <w:r w:rsidRPr="00607050">
              <w:rPr>
                <w:rFonts w:eastAsia="SimSun"/>
                <w:sz w:val="18"/>
                <w:szCs w:val="18"/>
                <w:lang w:eastAsia="zh-CN"/>
              </w:rPr>
              <w:t xml:space="preserve">Task group 5 IPBES secretariat, CB TF and partners: </w:t>
            </w:r>
            <w:r w:rsidR="00DE6FF1" w:rsidRPr="00607050">
              <w:rPr>
                <w:rFonts w:eastAsia="SimSun"/>
                <w:sz w:val="18"/>
                <w:szCs w:val="18"/>
                <w:lang w:eastAsia="zh-CN"/>
              </w:rPr>
              <w:t xml:space="preserve"> </w:t>
            </w:r>
            <w:r w:rsidRPr="00607050">
              <w:rPr>
                <w:rFonts w:eastAsia="SimSun"/>
                <w:sz w:val="18"/>
                <w:szCs w:val="18"/>
                <w:lang w:eastAsia="zh-CN"/>
              </w:rPr>
              <w:t xml:space="preserve">WABES/ZEF, NeFo/UFZ, ValuES/GIZ, IUCN, UNU-IAS, BES-Net/UNDP, and </w:t>
            </w:r>
            <w:r w:rsidR="00810A24" w:rsidRPr="00607050">
              <w:rPr>
                <w:rFonts w:eastAsia="SimSun"/>
                <w:sz w:val="18"/>
                <w:szCs w:val="18"/>
                <w:lang w:eastAsia="zh-CN"/>
              </w:rPr>
              <w:t>IBN</w:t>
            </w:r>
          </w:p>
        </w:tc>
        <w:tc>
          <w:tcPr>
            <w:tcW w:w="528" w:type="pct"/>
            <w:tcBorders>
              <w:top w:val="nil"/>
              <w:left w:val="nil"/>
              <w:bottom w:val="single" w:sz="4" w:space="0" w:color="auto"/>
              <w:right w:val="single" w:sz="4" w:space="0" w:color="auto"/>
            </w:tcBorders>
            <w:shd w:val="clear" w:color="auto" w:fill="auto"/>
          </w:tcPr>
          <w:p w14:paraId="560BCB00" w14:textId="7325DB6D" w:rsidR="00B0478D" w:rsidRPr="00607050" w:rsidRDefault="00B0478D" w:rsidP="00B87ACB">
            <w:pPr>
              <w:rPr>
                <w:rFonts w:eastAsia="SimSun"/>
                <w:sz w:val="18"/>
                <w:szCs w:val="18"/>
                <w:lang w:eastAsia="zh-CN"/>
              </w:rPr>
            </w:pPr>
            <w:r w:rsidRPr="00607050">
              <w:rPr>
                <w:rFonts w:eastAsia="SimSun"/>
                <w:sz w:val="18"/>
                <w:szCs w:val="18"/>
                <w:lang w:eastAsia="zh-CN"/>
              </w:rPr>
              <w:t xml:space="preserve">IPBES </w:t>
            </w:r>
            <w:r w:rsidR="00810A24"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nil"/>
              <w:left w:val="nil"/>
              <w:bottom w:val="single" w:sz="4" w:space="0" w:color="auto"/>
              <w:right w:val="single" w:sz="4" w:space="0" w:color="auto"/>
            </w:tcBorders>
            <w:shd w:val="clear" w:color="auto" w:fill="auto"/>
          </w:tcPr>
          <w:p w14:paraId="1D779F96" w14:textId="77777777" w:rsidR="00B0478D" w:rsidRPr="00607050" w:rsidRDefault="00B0478D" w:rsidP="00B87ACB">
            <w:pPr>
              <w:rPr>
                <w:rFonts w:eastAsia="SimSun"/>
                <w:sz w:val="18"/>
                <w:szCs w:val="18"/>
                <w:lang w:eastAsia="zh-CN"/>
              </w:rPr>
            </w:pPr>
            <w:r w:rsidRPr="00607050">
              <w:rPr>
                <w:rFonts w:eastAsia="SimSun"/>
                <w:sz w:val="18"/>
                <w:szCs w:val="18"/>
                <w:lang w:eastAsia="zh-CN"/>
              </w:rPr>
              <w:t>Global</w:t>
            </w:r>
          </w:p>
        </w:tc>
      </w:tr>
      <w:tr w:rsidR="00B0478D" w:rsidRPr="00607050" w14:paraId="2C37EFDF" w14:textId="77777777" w:rsidTr="00607050">
        <w:trPr>
          <w:trHeight w:val="773"/>
          <w:jc w:val="right"/>
        </w:trPr>
        <w:tc>
          <w:tcPr>
            <w:tcW w:w="429" w:type="pct"/>
            <w:vMerge/>
            <w:tcBorders>
              <w:left w:val="single" w:sz="4" w:space="0" w:color="auto"/>
              <w:right w:val="single" w:sz="4" w:space="0" w:color="auto"/>
            </w:tcBorders>
            <w:shd w:val="clear" w:color="auto" w:fill="auto"/>
            <w:hideMark/>
          </w:tcPr>
          <w:p w14:paraId="44BC82D8" w14:textId="77777777" w:rsidR="00B0478D" w:rsidRPr="00607050" w:rsidRDefault="00B0478D" w:rsidP="00B87ACB">
            <w:pPr>
              <w:rPr>
                <w:rFonts w:eastAsia="SimSun"/>
                <w:sz w:val="18"/>
                <w:szCs w:val="18"/>
                <w:lang w:eastAsia="zh-CN"/>
              </w:rPr>
            </w:pPr>
          </w:p>
        </w:tc>
        <w:tc>
          <w:tcPr>
            <w:tcW w:w="518" w:type="pct"/>
            <w:vMerge w:val="restart"/>
            <w:tcBorders>
              <w:top w:val="nil"/>
              <w:left w:val="nil"/>
              <w:right w:val="single" w:sz="4" w:space="0" w:color="auto"/>
            </w:tcBorders>
            <w:shd w:val="clear" w:color="auto" w:fill="auto"/>
            <w:hideMark/>
          </w:tcPr>
          <w:p w14:paraId="0EF4620D" w14:textId="77777777" w:rsidR="00B0478D" w:rsidRPr="00607050" w:rsidRDefault="00B0478D" w:rsidP="00B87ACB">
            <w:pPr>
              <w:rPr>
                <w:rFonts w:eastAsia="SimSun"/>
                <w:sz w:val="18"/>
                <w:szCs w:val="18"/>
                <w:lang w:eastAsia="zh-CN"/>
              </w:rPr>
            </w:pPr>
          </w:p>
          <w:p w14:paraId="50624E6F" w14:textId="77777777" w:rsidR="00B0478D" w:rsidRPr="00607050" w:rsidRDefault="00B0478D" w:rsidP="00B87ACB">
            <w:pPr>
              <w:rPr>
                <w:rFonts w:eastAsia="SimSun"/>
                <w:sz w:val="18"/>
                <w:szCs w:val="18"/>
                <w:lang w:eastAsia="zh-CN"/>
              </w:rPr>
            </w:pPr>
            <w:r w:rsidRPr="00607050">
              <w:rPr>
                <w:rFonts w:eastAsia="SimSun"/>
                <w:sz w:val="18"/>
                <w:szCs w:val="18"/>
                <w:lang w:eastAsia="zh-CN"/>
              </w:rPr>
              <w:t>Arena for dialogue with contributing organisations</w:t>
            </w:r>
          </w:p>
          <w:p w14:paraId="6667DDA0" w14:textId="77777777" w:rsidR="00B0478D" w:rsidRPr="00607050" w:rsidRDefault="00B0478D" w:rsidP="00B87ACB">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39AE3325" w14:textId="77777777" w:rsidR="00B0478D" w:rsidRPr="00607050" w:rsidRDefault="00B0478D" w:rsidP="00B87ACB">
            <w:pPr>
              <w:rPr>
                <w:rFonts w:eastAsia="SimSun"/>
                <w:sz w:val="18"/>
                <w:szCs w:val="18"/>
                <w:lang w:eastAsia="zh-CN"/>
              </w:rPr>
            </w:pPr>
            <w:r w:rsidRPr="00607050">
              <w:rPr>
                <w:rFonts w:eastAsia="SimSun"/>
                <w:sz w:val="18"/>
                <w:szCs w:val="18"/>
                <w:lang w:eastAsia="zh-CN"/>
              </w:rPr>
              <w:t>5</w:t>
            </w:r>
            <w:r w:rsidRPr="00607050">
              <w:rPr>
                <w:rFonts w:eastAsia="SimSun"/>
                <w:sz w:val="18"/>
                <w:szCs w:val="18"/>
                <w:vertAlign w:val="superscript"/>
                <w:lang w:eastAsia="zh-CN"/>
              </w:rPr>
              <w:t>th</w:t>
            </w:r>
            <w:r w:rsidRPr="00607050">
              <w:rPr>
                <w:rFonts w:eastAsia="SimSun"/>
                <w:sz w:val="18"/>
                <w:szCs w:val="18"/>
                <w:lang w:eastAsia="zh-CN"/>
              </w:rPr>
              <w:t xml:space="preserve"> meeting of the IPBES task force on capacity-building</w:t>
            </w:r>
          </w:p>
        </w:tc>
        <w:tc>
          <w:tcPr>
            <w:tcW w:w="370" w:type="pct"/>
            <w:tcBorders>
              <w:top w:val="single" w:sz="4" w:space="0" w:color="auto"/>
              <w:left w:val="nil"/>
              <w:bottom w:val="single" w:sz="4" w:space="0" w:color="auto"/>
              <w:right w:val="single" w:sz="4" w:space="0" w:color="auto"/>
            </w:tcBorders>
          </w:tcPr>
          <w:p w14:paraId="6AECDB1F" w14:textId="77777777" w:rsidR="00B0478D" w:rsidRPr="00607050" w:rsidRDefault="00B0478D" w:rsidP="00B87ACB">
            <w:pPr>
              <w:jc w:val="center"/>
              <w:rPr>
                <w:rFonts w:eastAsia="SimSun"/>
                <w:sz w:val="18"/>
                <w:szCs w:val="18"/>
                <w:lang w:eastAsia="zh-CN"/>
              </w:rPr>
            </w:pPr>
            <w:r w:rsidRPr="00607050">
              <w:rPr>
                <w:rFonts w:eastAsia="SimSun"/>
                <w:sz w:val="18"/>
                <w:szCs w:val="18"/>
                <w:lang w:eastAsia="zh-CN"/>
              </w:rPr>
              <w:t>2017</w:t>
            </w:r>
          </w:p>
        </w:tc>
        <w:tc>
          <w:tcPr>
            <w:tcW w:w="1108" w:type="pct"/>
            <w:tcBorders>
              <w:top w:val="nil"/>
              <w:left w:val="single" w:sz="4" w:space="0" w:color="auto"/>
              <w:bottom w:val="single" w:sz="4" w:space="0" w:color="auto"/>
              <w:right w:val="single" w:sz="4" w:space="0" w:color="auto"/>
            </w:tcBorders>
            <w:shd w:val="clear" w:color="auto" w:fill="auto"/>
            <w:hideMark/>
          </w:tcPr>
          <w:p w14:paraId="1B9F1572" w14:textId="0E5FE3E7" w:rsidR="00B0478D" w:rsidRPr="00607050" w:rsidRDefault="00B0478D" w:rsidP="00810A24">
            <w:pPr>
              <w:rPr>
                <w:rFonts w:eastAsia="SimSun"/>
                <w:sz w:val="18"/>
                <w:szCs w:val="18"/>
                <w:lang w:eastAsia="zh-CN"/>
              </w:rPr>
            </w:pPr>
            <w:r w:rsidRPr="00607050">
              <w:rPr>
                <w:rFonts w:eastAsia="SimSun"/>
                <w:sz w:val="18"/>
                <w:szCs w:val="18"/>
                <w:lang w:eastAsia="zh-CN"/>
              </w:rPr>
              <w:t xml:space="preserve">IPBES </w:t>
            </w:r>
            <w:r w:rsidR="00810A24" w:rsidRPr="00607050">
              <w:rPr>
                <w:rFonts w:eastAsia="SimSun"/>
                <w:sz w:val="18"/>
                <w:szCs w:val="18"/>
                <w:lang w:eastAsia="zh-CN"/>
              </w:rPr>
              <w:t>capacity-building task force</w:t>
            </w:r>
            <w:r w:rsidRPr="00607050">
              <w:rPr>
                <w:rFonts w:eastAsia="SimSun"/>
                <w:sz w:val="18"/>
                <w:szCs w:val="18"/>
                <w:lang w:eastAsia="zh-CN"/>
              </w:rPr>
              <w:t xml:space="preserve"> and partners, with contribution from the Norwegian Environment Agency</w:t>
            </w:r>
          </w:p>
        </w:tc>
        <w:tc>
          <w:tcPr>
            <w:tcW w:w="528" w:type="pct"/>
            <w:tcBorders>
              <w:top w:val="nil"/>
              <w:left w:val="nil"/>
              <w:bottom w:val="single" w:sz="4" w:space="0" w:color="auto"/>
              <w:right w:val="single" w:sz="4" w:space="0" w:color="auto"/>
            </w:tcBorders>
            <w:shd w:val="clear" w:color="auto" w:fill="auto"/>
            <w:hideMark/>
          </w:tcPr>
          <w:p w14:paraId="41068085" w14:textId="0FB6DFC6" w:rsidR="00B0478D" w:rsidRPr="00607050" w:rsidRDefault="00B0478D" w:rsidP="00B87ACB">
            <w:pPr>
              <w:rPr>
                <w:rFonts w:eastAsia="SimSun"/>
                <w:sz w:val="18"/>
                <w:szCs w:val="18"/>
                <w:lang w:eastAsia="zh-CN"/>
              </w:rPr>
            </w:pPr>
            <w:r w:rsidRPr="00607050">
              <w:rPr>
                <w:rFonts w:eastAsia="SimSun"/>
                <w:sz w:val="18"/>
                <w:szCs w:val="18"/>
                <w:lang w:eastAsia="zh-CN"/>
              </w:rPr>
              <w:t xml:space="preserve">IPBES </w:t>
            </w:r>
            <w:r w:rsidR="00810A24"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nil"/>
              <w:left w:val="nil"/>
              <w:bottom w:val="single" w:sz="4" w:space="0" w:color="auto"/>
              <w:right w:val="single" w:sz="4" w:space="0" w:color="auto"/>
            </w:tcBorders>
            <w:shd w:val="clear" w:color="auto" w:fill="auto"/>
            <w:hideMark/>
          </w:tcPr>
          <w:p w14:paraId="317D3A72" w14:textId="77777777" w:rsidR="00B0478D" w:rsidRPr="00607050" w:rsidRDefault="00B0478D" w:rsidP="00B87ACB">
            <w:pPr>
              <w:rPr>
                <w:rFonts w:eastAsia="SimSun"/>
                <w:sz w:val="18"/>
                <w:szCs w:val="18"/>
                <w:lang w:eastAsia="zh-CN"/>
              </w:rPr>
            </w:pPr>
            <w:r w:rsidRPr="00607050">
              <w:rPr>
                <w:rFonts w:eastAsia="SimSun"/>
                <w:sz w:val="18"/>
                <w:szCs w:val="18"/>
                <w:lang w:eastAsia="zh-CN"/>
              </w:rPr>
              <w:t>Global</w:t>
            </w:r>
          </w:p>
        </w:tc>
      </w:tr>
      <w:tr w:rsidR="00B0478D" w:rsidRPr="00607050" w14:paraId="0121681E" w14:textId="77777777" w:rsidTr="00607050">
        <w:trPr>
          <w:trHeight w:val="519"/>
          <w:jc w:val="right"/>
        </w:trPr>
        <w:tc>
          <w:tcPr>
            <w:tcW w:w="429" w:type="pct"/>
            <w:vMerge/>
            <w:tcBorders>
              <w:left w:val="single" w:sz="4" w:space="0" w:color="auto"/>
              <w:right w:val="single" w:sz="4" w:space="0" w:color="auto"/>
            </w:tcBorders>
            <w:shd w:val="clear" w:color="auto" w:fill="auto"/>
            <w:hideMark/>
          </w:tcPr>
          <w:p w14:paraId="78FA0A49" w14:textId="77777777" w:rsidR="00B0478D" w:rsidRPr="00607050" w:rsidRDefault="00B0478D" w:rsidP="00B87ACB">
            <w:pPr>
              <w:rPr>
                <w:rFonts w:eastAsia="SimSun"/>
                <w:sz w:val="18"/>
                <w:szCs w:val="18"/>
                <w:lang w:eastAsia="zh-CN"/>
              </w:rPr>
            </w:pPr>
          </w:p>
        </w:tc>
        <w:tc>
          <w:tcPr>
            <w:tcW w:w="518" w:type="pct"/>
            <w:vMerge/>
            <w:tcBorders>
              <w:left w:val="nil"/>
              <w:right w:val="single" w:sz="4" w:space="0" w:color="auto"/>
            </w:tcBorders>
            <w:shd w:val="clear" w:color="auto" w:fill="auto"/>
            <w:hideMark/>
          </w:tcPr>
          <w:p w14:paraId="2B698F47" w14:textId="77777777" w:rsidR="00B0478D" w:rsidRPr="00607050" w:rsidRDefault="00B0478D" w:rsidP="00B87ACB">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0BAA5AE8" w14:textId="77777777" w:rsidR="00B0478D" w:rsidRPr="00607050" w:rsidRDefault="00B0478D" w:rsidP="00B87ACB">
            <w:pPr>
              <w:rPr>
                <w:rFonts w:eastAsia="SimSun"/>
                <w:sz w:val="18"/>
                <w:szCs w:val="18"/>
                <w:lang w:eastAsia="zh-CN"/>
              </w:rPr>
            </w:pPr>
            <w:r w:rsidRPr="00607050">
              <w:rPr>
                <w:rFonts w:eastAsia="SimSun"/>
                <w:sz w:val="18"/>
                <w:szCs w:val="18"/>
                <w:lang w:eastAsia="zh-CN"/>
              </w:rPr>
              <w:t>1</w:t>
            </w:r>
            <w:r w:rsidRPr="00607050">
              <w:rPr>
                <w:rFonts w:eastAsia="SimSun"/>
                <w:sz w:val="18"/>
                <w:szCs w:val="18"/>
                <w:vertAlign w:val="superscript"/>
                <w:lang w:eastAsia="zh-CN"/>
              </w:rPr>
              <w:t>st</w:t>
            </w:r>
            <w:r w:rsidRPr="00607050">
              <w:rPr>
                <w:rFonts w:eastAsia="SimSun"/>
                <w:sz w:val="18"/>
                <w:szCs w:val="18"/>
                <w:lang w:eastAsia="zh-CN"/>
              </w:rPr>
              <w:t xml:space="preserve"> meeting of the IPBES capacity-building Forum</w:t>
            </w:r>
          </w:p>
        </w:tc>
        <w:tc>
          <w:tcPr>
            <w:tcW w:w="370" w:type="pct"/>
            <w:tcBorders>
              <w:top w:val="single" w:sz="4" w:space="0" w:color="auto"/>
              <w:left w:val="nil"/>
              <w:bottom w:val="single" w:sz="4" w:space="0" w:color="auto"/>
              <w:right w:val="single" w:sz="4" w:space="0" w:color="auto"/>
            </w:tcBorders>
          </w:tcPr>
          <w:p w14:paraId="216E2E08" w14:textId="77777777" w:rsidR="00B0478D" w:rsidRPr="00607050" w:rsidRDefault="00B0478D" w:rsidP="00B87ACB">
            <w:pPr>
              <w:jc w:val="center"/>
              <w:rPr>
                <w:rFonts w:eastAsia="SimSun"/>
                <w:sz w:val="18"/>
                <w:szCs w:val="18"/>
                <w:lang w:eastAsia="zh-CN"/>
              </w:rPr>
            </w:pPr>
            <w:r w:rsidRPr="00607050">
              <w:rPr>
                <w:rFonts w:eastAsia="SimSun"/>
                <w:sz w:val="18"/>
                <w:szCs w:val="18"/>
                <w:lang w:eastAsia="zh-CN"/>
              </w:rPr>
              <w:t>2015</w:t>
            </w:r>
          </w:p>
        </w:tc>
        <w:tc>
          <w:tcPr>
            <w:tcW w:w="1108" w:type="pct"/>
            <w:tcBorders>
              <w:top w:val="nil"/>
              <w:left w:val="single" w:sz="4" w:space="0" w:color="auto"/>
              <w:bottom w:val="single" w:sz="4" w:space="0" w:color="auto"/>
              <w:right w:val="single" w:sz="4" w:space="0" w:color="auto"/>
            </w:tcBorders>
            <w:shd w:val="clear" w:color="auto" w:fill="auto"/>
            <w:hideMark/>
          </w:tcPr>
          <w:p w14:paraId="1AE8A1C8" w14:textId="75B37403" w:rsidR="00B0478D" w:rsidRPr="00607050" w:rsidRDefault="00B0478D" w:rsidP="00B87ACB">
            <w:pPr>
              <w:rPr>
                <w:rFonts w:eastAsia="SimSun"/>
                <w:sz w:val="18"/>
                <w:szCs w:val="18"/>
                <w:lang w:eastAsia="zh-CN"/>
              </w:rPr>
            </w:pPr>
            <w:r w:rsidRPr="00607050">
              <w:rPr>
                <w:rFonts w:eastAsia="SimSun"/>
                <w:sz w:val="18"/>
                <w:szCs w:val="18"/>
                <w:lang w:eastAsia="zh-CN"/>
              </w:rPr>
              <w:t xml:space="preserve">IPBES </w:t>
            </w:r>
            <w:r w:rsidR="00810A24" w:rsidRPr="00607050">
              <w:rPr>
                <w:rFonts w:eastAsia="SimSun"/>
                <w:sz w:val="18"/>
                <w:szCs w:val="18"/>
                <w:lang w:eastAsia="zh-CN"/>
              </w:rPr>
              <w:t>capacity-building task force</w:t>
            </w:r>
            <w:r w:rsidRPr="00607050">
              <w:rPr>
                <w:rFonts w:eastAsia="SimSun"/>
                <w:sz w:val="18"/>
                <w:szCs w:val="18"/>
                <w:lang w:eastAsia="zh-CN"/>
              </w:rPr>
              <w:t>, with contribution from WII</w:t>
            </w:r>
          </w:p>
        </w:tc>
        <w:tc>
          <w:tcPr>
            <w:tcW w:w="528" w:type="pct"/>
            <w:tcBorders>
              <w:top w:val="nil"/>
              <w:left w:val="nil"/>
              <w:bottom w:val="single" w:sz="4" w:space="0" w:color="auto"/>
              <w:right w:val="single" w:sz="4" w:space="0" w:color="auto"/>
            </w:tcBorders>
            <w:shd w:val="clear" w:color="auto" w:fill="auto"/>
            <w:hideMark/>
          </w:tcPr>
          <w:p w14:paraId="699323F6" w14:textId="00768311" w:rsidR="00B0478D" w:rsidRPr="00607050" w:rsidRDefault="00B0478D" w:rsidP="00B87ACB">
            <w:pPr>
              <w:rPr>
                <w:rFonts w:eastAsia="SimSun"/>
                <w:sz w:val="18"/>
                <w:szCs w:val="18"/>
                <w:lang w:eastAsia="zh-CN"/>
              </w:rPr>
            </w:pPr>
            <w:r w:rsidRPr="00607050">
              <w:rPr>
                <w:rFonts w:eastAsia="SimSun"/>
                <w:sz w:val="18"/>
                <w:szCs w:val="18"/>
                <w:lang w:eastAsia="zh-CN"/>
              </w:rPr>
              <w:t xml:space="preserve">IPBES </w:t>
            </w:r>
            <w:r w:rsidR="00810A24" w:rsidRPr="00607050">
              <w:rPr>
                <w:rFonts w:eastAsia="SimSun"/>
                <w:sz w:val="18"/>
                <w:szCs w:val="18"/>
                <w:lang w:eastAsia="zh-CN"/>
              </w:rPr>
              <w:t>t</w:t>
            </w:r>
            <w:r w:rsidRPr="00607050">
              <w:rPr>
                <w:rFonts w:eastAsia="SimSun"/>
                <w:sz w:val="18"/>
                <w:szCs w:val="18"/>
                <w:lang w:eastAsia="zh-CN"/>
              </w:rPr>
              <w:t>rust fund &amp; in-kind contribution</w:t>
            </w:r>
          </w:p>
        </w:tc>
        <w:tc>
          <w:tcPr>
            <w:tcW w:w="521" w:type="pct"/>
            <w:tcBorders>
              <w:top w:val="nil"/>
              <w:left w:val="nil"/>
              <w:bottom w:val="single" w:sz="4" w:space="0" w:color="auto"/>
              <w:right w:val="single" w:sz="4" w:space="0" w:color="auto"/>
            </w:tcBorders>
            <w:shd w:val="clear" w:color="auto" w:fill="auto"/>
            <w:hideMark/>
          </w:tcPr>
          <w:p w14:paraId="4CD777F2" w14:textId="77777777" w:rsidR="00B0478D" w:rsidRPr="00607050" w:rsidRDefault="00B0478D" w:rsidP="00B87ACB">
            <w:pPr>
              <w:rPr>
                <w:rFonts w:eastAsia="SimSun"/>
                <w:sz w:val="18"/>
                <w:szCs w:val="18"/>
                <w:lang w:eastAsia="zh-CN"/>
              </w:rPr>
            </w:pPr>
            <w:r w:rsidRPr="00607050">
              <w:rPr>
                <w:rFonts w:eastAsia="SimSun"/>
                <w:sz w:val="18"/>
                <w:szCs w:val="18"/>
                <w:lang w:eastAsia="zh-CN"/>
              </w:rPr>
              <w:t>Global</w:t>
            </w:r>
          </w:p>
        </w:tc>
      </w:tr>
      <w:tr w:rsidR="00B0478D" w:rsidRPr="00607050" w14:paraId="10E7B1F4"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79A3FB45" w14:textId="77777777" w:rsidR="00B0478D" w:rsidRPr="00607050" w:rsidRDefault="00B0478D" w:rsidP="00B87ACB">
            <w:pPr>
              <w:rPr>
                <w:rFonts w:eastAsia="SimSun"/>
                <w:sz w:val="18"/>
                <w:szCs w:val="18"/>
                <w:lang w:eastAsia="zh-CN"/>
              </w:rPr>
            </w:pPr>
          </w:p>
        </w:tc>
        <w:tc>
          <w:tcPr>
            <w:tcW w:w="518" w:type="pct"/>
            <w:vMerge/>
            <w:tcBorders>
              <w:left w:val="nil"/>
              <w:right w:val="single" w:sz="4" w:space="0" w:color="auto"/>
            </w:tcBorders>
            <w:shd w:val="clear" w:color="auto" w:fill="auto"/>
            <w:hideMark/>
          </w:tcPr>
          <w:p w14:paraId="22EB8500" w14:textId="77777777" w:rsidR="00B0478D" w:rsidRPr="00607050" w:rsidRDefault="00B0478D" w:rsidP="00B87ACB">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405A047A" w14:textId="77777777" w:rsidR="00B0478D" w:rsidRPr="00607050" w:rsidRDefault="00B0478D" w:rsidP="00B87ACB">
            <w:pPr>
              <w:rPr>
                <w:rFonts w:eastAsia="SimSun"/>
                <w:sz w:val="18"/>
                <w:szCs w:val="18"/>
                <w:lang w:eastAsia="zh-CN"/>
              </w:rPr>
            </w:pPr>
            <w:r w:rsidRPr="00607050">
              <w:rPr>
                <w:rFonts w:eastAsia="SimSun"/>
                <w:sz w:val="18"/>
                <w:szCs w:val="18"/>
                <w:lang w:eastAsia="zh-CN"/>
              </w:rPr>
              <w:t>2</w:t>
            </w:r>
            <w:r w:rsidRPr="00607050">
              <w:rPr>
                <w:rFonts w:eastAsia="SimSun"/>
                <w:sz w:val="18"/>
                <w:szCs w:val="18"/>
                <w:vertAlign w:val="superscript"/>
                <w:lang w:eastAsia="zh-CN"/>
              </w:rPr>
              <w:t>nd</w:t>
            </w:r>
            <w:r w:rsidRPr="00607050">
              <w:rPr>
                <w:rFonts w:eastAsia="SimSun"/>
                <w:sz w:val="18"/>
                <w:szCs w:val="18"/>
                <w:lang w:eastAsia="zh-CN"/>
              </w:rPr>
              <w:t xml:space="preserve"> meeting of the IPBES capacity-building Forum</w:t>
            </w:r>
          </w:p>
        </w:tc>
        <w:tc>
          <w:tcPr>
            <w:tcW w:w="370" w:type="pct"/>
            <w:tcBorders>
              <w:top w:val="single" w:sz="4" w:space="0" w:color="auto"/>
              <w:left w:val="nil"/>
              <w:bottom w:val="single" w:sz="4" w:space="0" w:color="auto"/>
              <w:right w:val="single" w:sz="4" w:space="0" w:color="auto"/>
            </w:tcBorders>
          </w:tcPr>
          <w:p w14:paraId="586A8DFE" w14:textId="77777777" w:rsidR="00B0478D" w:rsidRPr="00607050" w:rsidRDefault="00B0478D" w:rsidP="00B87ACB">
            <w:pPr>
              <w:jc w:val="center"/>
              <w:rPr>
                <w:rFonts w:eastAsia="SimSun"/>
                <w:sz w:val="18"/>
                <w:szCs w:val="18"/>
                <w:lang w:eastAsia="zh-CN"/>
              </w:rPr>
            </w:pPr>
            <w:r w:rsidRPr="00607050">
              <w:rPr>
                <w:rFonts w:eastAsia="SimSun"/>
                <w:sz w:val="18"/>
                <w:szCs w:val="18"/>
                <w:lang w:eastAsia="zh-CN"/>
              </w:rPr>
              <w:t>2016</w:t>
            </w:r>
          </w:p>
        </w:tc>
        <w:tc>
          <w:tcPr>
            <w:tcW w:w="1108" w:type="pct"/>
            <w:tcBorders>
              <w:top w:val="nil"/>
              <w:left w:val="single" w:sz="4" w:space="0" w:color="auto"/>
              <w:bottom w:val="single" w:sz="4" w:space="0" w:color="auto"/>
              <w:right w:val="single" w:sz="4" w:space="0" w:color="auto"/>
            </w:tcBorders>
            <w:shd w:val="clear" w:color="auto" w:fill="auto"/>
            <w:hideMark/>
          </w:tcPr>
          <w:p w14:paraId="0AD622AB" w14:textId="5D8ECCE9" w:rsidR="00B0478D" w:rsidRPr="00607050" w:rsidRDefault="00B0478D" w:rsidP="00B87ACB">
            <w:pPr>
              <w:rPr>
                <w:rFonts w:eastAsia="SimSun"/>
                <w:sz w:val="18"/>
                <w:szCs w:val="18"/>
                <w:lang w:eastAsia="zh-CN"/>
              </w:rPr>
            </w:pPr>
            <w:r w:rsidRPr="00607050">
              <w:rPr>
                <w:rFonts w:eastAsia="SimSun"/>
                <w:sz w:val="18"/>
                <w:szCs w:val="18"/>
                <w:lang w:eastAsia="zh-CN"/>
              </w:rPr>
              <w:t xml:space="preserve">IPBES </w:t>
            </w:r>
            <w:r w:rsidR="00810A24" w:rsidRPr="00607050">
              <w:rPr>
                <w:rFonts w:eastAsia="SimSun"/>
                <w:sz w:val="18"/>
                <w:szCs w:val="18"/>
                <w:lang w:eastAsia="zh-CN"/>
              </w:rPr>
              <w:t xml:space="preserve">capacity-building task force </w:t>
            </w:r>
            <w:r w:rsidRPr="00607050">
              <w:rPr>
                <w:rFonts w:eastAsia="SimSun"/>
                <w:sz w:val="18"/>
                <w:szCs w:val="18"/>
                <w:lang w:eastAsia="zh-CN"/>
              </w:rPr>
              <w:t>and partners, with contribution from UNDP and UNEP</w:t>
            </w:r>
          </w:p>
        </w:tc>
        <w:tc>
          <w:tcPr>
            <w:tcW w:w="528" w:type="pct"/>
            <w:tcBorders>
              <w:top w:val="nil"/>
              <w:left w:val="nil"/>
              <w:bottom w:val="single" w:sz="4" w:space="0" w:color="auto"/>
              <w:right w:val="single" w:sz="4" w:space="0" w:color="auto"/>
            </w:tcBorders>
            <w:shd w:val="clear" w:color="auto" w:fill="auto"/>
            <w:hideMark/>
          </w:tcPr>
          <w:p w14:paraId="53FCA1FB" w14:textId="77777777" w:rsidR="00B0478D" w:rsidRPr="00607050" w:rsidRDefault="00B0478D" w:rsidP="00B87ACB">
            <w:pPr>
              <w:rPr>
                <w:rFonts w:eastAsia="SimSun"/>
                <w:sz w:val="18"/>
                <w:szCs w:val="18"/>
                <w:lang w:eastAsia="zh-CN"/>
              </w:rPr>
            </w:pPr>
            <w:r w:rsidRPr="00607050">
              <w:rPr>
                <w:rFonts w:eastAsia="SimSun"/>
                <w:sz w:val="18"/>
                <w:szCs w:val="18"/>
                <w:lang w:eastAsia="zh-CN"/>
              </w:rPr>
              <w:t>IPBES Trust fund &amp; in-kind contribution</w:t>
            </w:r>
          </w:p>
        </w:tc>
        <w:tc>
          <w:tcPr>
            <w:tcW w:w="521" w:type="pct"/>
            <w:tcBorders>
              <w:top w:val="nil"/>
              <w:left w:val="nil"/>
              <w:bottom w:val="single" w:sz="4" w:space="0" w:color="auto"/>
              <w:right w:val="single" w:sz="4" w:space="0" w:color="auto"/>
            </w:tcBorders>
            <w:shd w:val="clear" w:color="auto" w:fill="auto"/>
            <w:hideMark/>
          </w:tcPr>
          <w:p w14:paraId="1DDF0C4D" w14:textId="77777777" w:rsidR="00B0478D" w:rsidRPr="00607050" w:rsidRDefault="00B0478D" w:rsidP="00B87ACB">
            <w:pPr>
              <w:rPr>
                <w:rFonts w:eastAsia="SimSun"/>
                <w:sz w:val="18"/>
                <w:szCs w:val="18"/>
                <w:lang w:eastAsia="zh-CN"/>
              </w:rPr>
            </w:pPr>
            <w:r w:rsidRPr="00607050">
              <w:rPr>
                <w:rFonts w:eastAsia="SimSun"/>
                <w:sz w:val="18"/>
                <w:szCs w:val="18"/>
                <w:lang w:eastAsia="zh-CN"/>
              </w:rPr>
              <w:t>Global</w:t>
            </w:r>
          </w:p>
        </w:tc>
      </w:tr>
      <w:tr w:rsidR="00B0478D" w:rsidRPr="00607050" w14:paraId="0943B94B" w14:textId="77777777" w:rsidTr="00607050">
        <w:trPr>
          <w:trHeight w:val="58"/>
          <w:jc w:val="right"/>
        </w:trPr>
        <w:tc>
          <w:tcPr>
            <w:tcW w:w="429" w:type="pct"/>
            <w:vMerge/>
            <w:tcBorders>
              <w:left w:val="single" w:sz="4" w:space="0" w:color="auto"/>
              <w:right w:val="single" w:sz="4" w:space="0" w:color="auto"/>
            </w:tcBorders>
            <w:shd w:val="clear" w:color="auto" w:fill="auto"/>
          </w:tcPr>
          <w:p w14:paraId="23A29829" w14:textId="77777777" w:rsidR="00B0478D" w:rsidRPr="00607050" w:rsidRDefault="00B0478D" w:rsidP="00B87ACB">
            <w:pPr>
              <w:rPr>
                <w:rFonts w:eastAsia="SimSun"/>
                <w:sz w:val="18"/>
                <w:szCs w:val="18"/>
                <w:lang w:eastAsia="zh-CN"/>
              </w:rPr>
            </w:pPr>
          </w:p>
        </w:tc>
        <w:tc>
          <w:tcPr>
            <w:tcW w:w="518" w:type="pct"/>
            <w:vMerge w:val="restart"/>
            <w:tcBorders>
              <w:top w:val="nil"/>
              <w:left w:val="nil"/>
              <w:right w:val="single" w:sz="4" w:space="0" w:color="auto"/>
            </w:tcBorders>
            <w:shd w:val="clear" w:color="auto" w:fill="auto"/>
          </w:tcPr>
          <w:p w14:paraId="2FB4316A" w14:textId="77777777" w:rsidR="00B0478D" w:rsidRPr="00607050" w:rsidRDefault="00B0478D" w:rsidP="00B87ACB">
            <w:pPr>
              <w:pBdr>
                <w:top w:val="single" w:sz="4" w:space="1" w:color="auto"/>
              </w:pBdr>
              <w:rPr>
                <w:rFonts w:eastAsia="SimSun"/>
                <w:sz w:val="18"/>
                <w:szCs w:val="18"/>
                <w:lang w:eastAsia="zh-CN"/>
              </w:rPr>
            </w:pPr>
          </w:p>
          <w:p w14:paraId="2ED88527" w14:textId="77777777" w:rsidR="00B0478D" w:rsidRPr="00607050" w:rsidRDefault="00B0478D" w:rsidP="00B87ACB">
            <w:pPr>
              <w:pBdr>
                <w:top w:val="single" w:sz="4" w:space="1" w:color="auto"/>
              </w:pBdr>
              <w:rPr>
                <w:rFonts w:eastAsia="SimSun"/>
                <w:sz w:val="18"/>
                <w:szCs w:val="18"/>
                <w:lang w:eastAsia="zh-CN"/>
              </w:rPr>
            </w:pPr>
            <w:r w:rsidRPr="00607050">
              <w:rPr>
                <w:rFonts w:eastAsia="SimSun"/>
                <w:sz w:val="18"/>
                <w:szCs w:val="18"/>
                <w:lang w:eastAsia="zh-CN"/>
              </w:rPr>
              <w:t xml:space="preserve">Promoting and offering support for activities planned or initiated by IPBES </w:t>
            </w:r>
          </w:p>
        </w:tc>
        <w:tc>
          <w:tcPr>
            <w:tcW w:w="1525" w:type="pct"/>
            <w:tcBorders>
              <w:top w:val="nil"/>
              <w:left w:val="nil"/>
              <w:bottom w:val="single" w:sz="4" w:space="0" w:color="auto"/>
              <w:right w:val="single" w:sz="4" w:space="0" w:color="auto"/>
            </w:tcBorders>
            <w:shd w:val="clear" w:color="auto" w:fill="auto"/>
          </w:tcPr>
          <w:p w14:paraId="4378F43F" w14:textId="77777777" w:rsidR="00B0478D" w:rsidRPr="00607050" w:rsidRDefault="00B0478D" w:rsidP="00B87ACB">
            <w:pPr>
              <w:rPr>
                <w:rFonts w:eastAsia="SimSun"/>
                <w:sz w:val="18"/>
                <w:szCs w:val="18"/>
                <w:lang w:eastAsia="zh-CN"/>
              </w:rPr>
            </w:pPr>
            <w:r w:rsidRPr="00607050">
              <w:rPr>
                <w:rFonts w:eastAsia="SimSun"/>
                <w:sz w:val="18"/>
                <w:szCs w:val="18"/>
                <w:lang w:eastAsia="zh-CN"/>
              </w:rPr>
              <w:t>BES-Net web-portal and online communication and platform: BES-Net shares IPBES calls for action, IPBES information and IPBES products through its website, newsletter and newsletter outlets. BES-Net provides technical support and offers access to online networking and collaboration tools and to the wider BES-Net community</w:t>
            </w:r>
          </w:p>
        </w:tc>
        <w:tc>
          <w:tcPr>
            <w:tcW w:w="370" w:type="pct"/>
            <w:tcBorders>
              <w:top w:val="single" w:sz="4" w:space="0" w:color="auto"/>
              <w:left w:val="nil"/>
              <w:bottom w:val="single" w:sz="4" w:space="0" w:color="auto"/>
              <w:right w:val="single" w:sz="4" w:space="0" w:color="auto"/>
            </w:tcBorders>
            <w:shd w:val="clear" w:color="auto" w:fill="auto"/>
          </w:tcPr>
          <w:p w14:paraId="123EEEE1" w14:textId="77777777" w:rsidR="00B0478D" w:rsidRPr="00607050" w:rsidRDefault="00B0478D" w:rsidP="00B87ACB">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tcPr>
          <w:p w14:paraId="135EE6FD" w14:textId="77777777" w:rsidR="00B0478D" w:rsidRPr="00607050" w:rsidRDefault="00B0478D" w:rsidP="00B87ACB">
            <w:pPr>
              <w:rPr>
                <w:rFonts w:eastAsia="SimSun"/>
                <w:sz w:val="18"/>
                <w:szCs w:val="18"/>
                <w:lang w:eastAsia="zh-CN"/>
              </w:rPr>
            </w:pPr>
            <w:r w:rsidRPr="00607050">
              <w:rPr>
                <w:rFonts w:eastAsia="SimSun"/>
                <w:sz w:val="18"/>
                <w:szCs w:val="18"/>
                <w:lang w:eastAsia="zh-CN"/>
              </w:rPr>
              <w:t>UNDP/BES-Net Network and its 85 Partners</w:t>
            </w:r>
          </w:p>
        </w:tc>
        <w:tc>
          <w:tcPr>
            <w:tcW w:w="528" w:type="pct"/>
            <w:tcBorders>
              <w:top w:val="nil"/>
              <w:left w:val="nil"/>
              <w:bottom w:val="single" w:sz="4" w:space="0" w:color="auto"/>
              <w:right w:val="single" w:sz="4" w:space="0" w:color="auto"/>
            </w:tcBorders>
            <w:shd w:val="clear" w:color="auto" w:fill="auto"/>
          </w:tcPr>
          <w:p w14:paraId="3AD022B2" w14:textId="77777777" w:rsidR="00B0478D" w:rsidRPr="00607050" w:rsidRDefault="00B0478D" w:rsidP="00B87ACB">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5DCFD5A3" w14:textId="77777777" w:rsidR="00B0478D" w:rsidRPr="00607050" w:rsidRDefault="00B0478D" w:rsidP="00B87ACB">
            <w:pPr>
              <w:rPr>
                <w:rFonts w:eastAsia="SimSun"/>
                <w:sz w:val="18"/>
                <w:szCs w:val="18"/>
                <w:lang w:eastAsia="zh-CN"/>
              </w:rPr>
            </w:pPr>
            <w:r w:rsidRPr="00607050">
              <w:rPr>
                <w:rFonts w:eastAsia="SimSun"/>
                <w:sz w:val="18"/>
                <w:szCs w:val="18"/>
                <w:lang w:eastAsia="zh-CN"/>
              </w:rPr>
              <w:t>Online</w:t>
            </w:r>
          </w:p>
        </w:tc>
      </w:tr>
      <w:tr w:rsidR="00B0478D" w:rsidRPr="00607050" w14:paraId="182E76E8"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06281504" w14:textId="77777777" w:rsidR="00B0478D" w:rsidRPr="00607050" w:rsidRDefault="00B0478D" w:rsidP="00B87ACB">
            <w:pPr>
              <w:rPr>
                <w:rFonts w:eastAsia="SimSun"/>
                <w:sz w:val="18"/>
                <w:szCs w:val="18"/>
                <w:lang w:eastAsia="zh-CN"/>
              </w:rPr>
            </w:pPr>
          </w:p>
        </w:tc>
        <w:tc>
          <w:tcPr>
            <w:tcW w:w="518" w:type="pct"/>
            <w:vMerge/>
            <w:tcBorders>
              <w:left w:val="nil"/>
              <w:bottom w:val="single" w:sz="4" w:space="0" w:color="auto"/>
              <w:right w:val="single" w:sz="4" w:space="0" w:color="auto"/>
            </w:tcBorders>
            <w:shd w:val="clear" w:color="auto" w:fill="auto"/>
            <w:hideMark/>
          </w:tcPr>
          <w:p w14:paraId="4ABAF8B8" w14:textId="77777777" w:rsidR="00B0478D" w:rsidRPr="00607050" w:rsidRDefault="00B0478D" w:rsidP="00B87ACB">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01E48284" w14:textId="77777777" w:rsidR="00B0478D" w:rsidRPr="00607050" w:rsidRDefault="00B0478D" w:rsidP="00B87ACB">
            <w:pPr>
              <w:rPr>
                <w:rFonts w:eastAsia="SimSun"/>
                <w:sz w:val="18"/>
                <w:szCs w:val="18"/>
                <w:lang w:eastAsia="zh-CN"/>
              </w:rPr>
            </w:pPr>
            <w:r w:rsidRPr="00607050">
              <w:rPr>
                <w:rFonts w:eastAsia="SimSun"/>
                <w:sz w:val="18"/>
                <w:szCs w:val="18"/>
                <w:lang w:eastAsia="zh-CN"/>
              </w:rPr>
              <w:t xml:space="preserve">Promoting opportunities and providing technical support and resources to IPBES capacity-activities. </w:t>
            </w:r>
            <w:r w:rsidRPr="00607050">
              <w:rPr>
                <w:rFonts w:eastAsia="SimSun"/>
                <w:sz w:val="18"/>
                <w:szCs w:val="18"/>
                <w:lang w:eastAsia="zh-CN"/>
              </w:rPr>
              <w:br/>
              <w:t>Sharing of information on existing communities of practice so that IPBES can learn from the experience, and also build on what already exists</w:t>
            </w:r>
          </w:p>
        </w:tc>
        <w:tc>
          <w:tcPr>
            <w:tcW w:w="370" w:type="pct"/>
            <w:tcBorders>
              <w:top w:val="single" w:sz="4" w:space="0" w:color="auto"/>
              <w:left w:val="nil"/>
              <w:bottom w:val="single" w:sz="4" w:space="0" w:color="auto"/>
              <w:right w:val="single" w:sz="4" w:space="0" w:color="auto"/>
            </w:tcBorders>
          </w:tcPr>
          <w:p w14:paraId="366FA2FF" w14:textId="77777777" w:rsidR="00B0478D" w:rsidRPr="00607050" w:rsidRDefault="00B0478D" w:rsidP="00B87ACB">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73CCEE72" w14:textId="77777777" w:rsidR="00B0478D" w:rsidRPr="00607050" w:rsidRDefault="00B0478D" w:rsidP="00B87ACB">
            <w:pPr>
              <w:rPr>
                <w:rFonts w:eastAsia="SimSun"/>
                <w:sz w:val="18"/>
                <w:szCs w:val="18"/>
                <w:lang w:eastAsia="zh-CN"/>
              </w:rPr>
            </w:pPr>
            <w:r w:rsidRPr="00607050">
              <w:rPr>
                <w:rFonts w:eastAsia="SimSun"/>
                <w:sz w:val="18"/>
                <w:szCs w:val="18"/>
                <w:lang w:eastAsia="zh-CN"/>
              </w:rPr>
              <w:t xml:space="preserve">IUCN </w:t>
            </w:r>
          </w:p>
        </w:tc>
        <w:tc>
          <w:tcPr>
            <w:tcW w:w="528" w:type="pct"/>
            <w:tcBorders>
              <w:top w:val="nil"/>
              <w:left w:val="nil"/>
              <w:bottom w:val="single" w:sz="4" w:space="0" w:color="auto"/>
              <w:right w:val="single" w:sz="4" w:space="0" w:color="auto"/>
            </w:tcBorders>
            <w:shd w:val="clear" w:color="auto" w:fill="auto"/>
            <w:hideMark/>
          </w:tcPr>
          <w:p w14:paraId="17E48C25" w14:textId="77777777" w:rsidR="00B0478D" w:rsidRPr="00607050" w:rsidRDefault="00B0478D" w:rsidP="00B87ACB">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hideMark/>
          </w:tcPr>
          <w:p w14:paraId="35E11D51" w14:textId="77777777" w:rsidR="00B0478D" w:rsidRPr="00607050" w:rsidRDefault="00B0478D" w:rsidP="00B87ACB">
            <w:pPr>
              <w:rPr>
                <w:rFonts w:eastAsia="SimSun"/>
                <w:sz w:val="18"/>
                <w:szCs w:val="18"/>
                <w:lang w:eastAsia="zh-CN"/>
              </w:rPr>
            </w:pPr>
            <w:r w:rsidRPr="00607050">
              <w:rPr>
                <w:rFonts w:eastAsia="SimSun"/>
                <w:sz w:val="18"/>
                <w:szCs w:val="18"/>
                <w:lang w:eastAsia="zh-CN"/>
              </w:rPr>
              <w:t>Global</w:t>
            </w:r>
          </w:p>
        </w:tc>
      </w:tr>
      <w:tr w:rsidR="00B0478D" w:rsidRPr="00607050" w14:paraId="0177866D" w14:textId="77777777" w:rsidTr="00607050">
        <w:trPr>
          <w:trHeight w:val="1387"/>
          <w:jc w:val="right"/>
        </w:trPr>
        <w:tc>
          <w:tcPr>
            <w:tcW w:w="429" w:type="pct"/>
            <w:vMerge/>
            <w:tcBorders>
              <w:left w:val="single" w:sz="4" w:space="0" w:color="auto"/>
              <w:right w:val="single" w:sz="4" w:space="0" w:color="auto"/>
            </w:tcBorders>
            <w:shd w:val="clear" w:color="auto" w:fill="auto"/>
            <w:hideMark/>
          </w:tcPr>
          <w:p w14:paraId="49946AE3" w14:textId="77777777" w:rsidR="00B0478D" w:rsidRPr="00607050" w:rsidRDefault="00B0478D" w:rsidP="00B87ACB">
            <w:pPr>
              <w:rPr>
                <w:rFonts w:eastAsia="SimSun"/>
                <w:sz w:val="18"/>
                <w:szCs w:val="18"/>
                <w:lang w:eastAsia="zh-CN"/>
              </w:rPr>
            </w:pPr>
          </w:p>
        </w:tc>
        <w:tc>
          <w:tcPr>
            <w:tcW w:w="518" w:type="pct"/>
            <w:vMerge w:val="restart"/>
            <w:tcBorders>
              <w:top w:val="nil"/>
              <w:left w:val="nil"/>
              <w:right w:val="single" w:sz="4" w:space="0" w:color="auto"/>
            </w:tcBorders>
            <w:shd w:val="clear" w:color="auto" w:fill="auto"/>
            <w:hideMark/>
          </w:tcPr>
          <w:p w14:paraId="5DD560AD" w14:textId="77777777" w:rsidR="00B0478D" w:rsidRPr="00607050" w:rsidRDefault="00B0478D" w:rsidP="00B87ACB">
            <w:pPr>
              <w:rPr>
                <w:rFonts w:eastAsia="SimSun"/>
                <w:sz w:val="18"/>
                <w:szCs w:val="18"/>
                <w:lang w:eastAsia="zh-CN"/>
              </w:rPr>
            </w:pPr>
            <w:r w:rsidRPr="00607050">
              <w:rPr>
                <w:rFonts w:eastAsia="SimSun"/>
                <w:sz w:val="18"/>
                <w:szCs w:val="18"/>
                <w:lang w:eastAsia="zh-CN"/>
              </w:rPr>
              <w:t>Support increased engagement and knowledge about IPBES and its deliverables through offering complementary activities</w:t>
            </w:r>
          </w:p>
          <w:p w14:paraId="5DEAC15C" w14:textId="77777777" w:rsidR="00B0478D" w:rsidRPr="00607050" w:rsidRDefault="00B0478D" w:rsidP="00B87ACB">
            <w:pPr>
              <w:rPr>
                <w:rFonts w:eastAsia="SimSun"/>
                <w:sz w:val="18"/>
                <w:szCs w:val="18"/>
                <w:lang w:eastAsia="zh-CN"/>
              </w:rPr>
            </w:pPr>
            <w:r w:rsidRPr="00607050">
              <w:rPr>
                <w:rFonts w:eastAsia="SimSun"/>
                <w:sz w:val="18"/>
                <w:szCs w:val="18"/>
                <w:lang w:eastAsia="zh-CN"/>
              </w:rPr>
              <w:t xml:space="preserve"> </w:t>
            </w:r>
          </w:p>
        </w:tc>
        <w:tc>
          <w:tcPr>
            <w:tcW w:w="1525" w:type="pct"/>
            <w:tcBorders>
              <w:top w:val="nil"/>
              <w:left w:val="nil"/>
              <w:bottom w:val="single" w:sz="4" w:space="0" w:color="auto"/>
              <w:right w:val="single" w:sz="4" w:space="0" w:color="auto"/>
            </w:tcBorders>
            <w:shd w:val="clear" w:color="auto" w:fill="auto"/>
            <w:hideMark/>
          </w:tcPr>
          <w:p w14:paraId="1208D193" w14:textId="77777777" w:rsidR="00B0478D" w:rsidRPr="00607050" w:rsidRDefault="00B0478D" w:rsidP="00B87ACB">
            <w:pPr>
              <w:rPr>
                <w:rFonts w:eastAsia="SimSun"/>
                <w:sz w:val="18"/>
                <w:szCs w:val="18"/>
                <w:lang w:eastAsia="zh-CN"/>
              </w:rPr>
            </w:pPr>
            <w:r w:rsidRPr="00607050">
              <w:rPr>
                <w:rFonts w:eastAsia="SimSun"/>
                <w:sz w:val="18"/>
                <w:szCs w:val="18"/>
                <w:lang w:eastAsia="zh-CN"/>
              </w:rPr>
              <w:t>Short-term Action Plan (2017-2020) to Enhance and Support Capacity-Building for the Implementation of the Convention and its Protocols: Synergy and potential joint actions between the IPBES Capacity-building Rolling Plan and the Short-term Action Plan (2017-2020) to Enhance and Support Capacity-Building for the Implementation of the Convention and its Protocols as well as the BBI Action Plan 2017-2020</w:t>
            </w:r>
          </w:p>
        </w:tc>
        <w:tc>
          <w:tcPr>
            <w:tcW w:w="370" w:type="pct"/>
            <w:tcBorders>
              <w:top w:val="single" w:sz="4" w:space="0" w:color="auto"/>
              <w:left w:val="nil"/>
              <w:bottom w:val="single" w:sz="4" w:space="0" w:color="auto"/>
              <w:right w:val="single" w:sz="4" w:space="0" w:color="auto"/>
            </w:tcBorders>
          </w:tcPr>
          <w:p w14:paraId="775C9E22" w14:textId="77777777" w:rsidR="00B0478D" w:rsidRPr="00607050" w:rsidRDefault="00B0478D" w:rsidP="00B87ACB">
            <w:pPr>
              <w:jc w:val="center"/>
              <w:rPr>
                <w:rFonts w:eastAsia="SimSun"/>
                <w:sz w:val="18"/>
                <w:szCs w:val="18"/>
                <w:lang w:eastAsia="zh-CN"/>
              </w:rPr>
            </w:pPr>
            <w:r w:rsidRPr="00607050">
              <w:rPr>
                <w:rFonts w:eastAsia="SimSun"/>
                <w:sz w:val="18"/>
                <w:szCs w:val="18"/>
                <w:lang w:eastAsia="zh-CN"/>
              </w:rPr>
              <w:t>2017-2020</w:t>
            </w:r>
          </w:p>
        </w:tc>
        <w:tc>
          <w:tcPr>
            <w:tcW w:w="1108" w:type="pct"/>
            <w:tcBorders>
              <w:top w:val="nil"/>
              <w:left w:val="single" w:sz="4" w:space="0" w:color="auto"/>
              <w:bottom w:val="single" w:sz="4" w:space="0" w:color="auto"/>
              <w:right w:val="single" w:sz="4" w:space="0" w:color="auto"/>
            </w:tcBorders>
            <w:shd w:val="clear" w:color="auto" w:fill="auto"/>
            <w:hideMark/>
          </w:tcPr>
          <w:p w14:paraId="372B8539" w14:textId="77777777" w:rsidR="00B0478D" w:rsidRPr="00607050" w:rsidRDefault="00B0478D" w:rsidP="00B87ACB">
            <w:pPr>
              <w:rPr>
                <w:rFonts w:eastAsia="SimSun"/>
                <w:sz w:val="18"/>
                <w:szCs w:val="18"/>
                <w:lang w:eastAsia="zh-CN"/>
              </w:rPr>
            </w:pPr>
            <w:r w:rsidRPr="00607050">
              <w:rPr>
                <w:rFonts w:eastAsia="SimSun"/>
                <w:sz w:val="18"/>
                <w:szCs w:val="18"/>
                <w:lang w:eastAsia="zh-CN"/>
              </w:rPr>
              <w:t>SCBD, and various partners</w:t>
            </w:r>
          </w:p>
        </w:tc>
        <w:tc>
          <w:tcPr>
            <w:tcW w:w="528" w:type="pct"/>
            <w:tcBorders>
              <w:top w:val="nil"/>
              <w:left w:val="nil"/>
              <w:bottom w:val="single" w:sz="4" w:space="0" w:color="auto"/>
              <w:right w:val="single" w:sz="4" w:space="0" w:color="auto"/>
            </w:tcBorders>
            <w:shd w:val="clear" w:color="auto" w:fill="auto"/>
            <w:hideMark/>
          </w:tcPr>
          <w:p w14:paraId="1BA2B3C0" w14:textId="77777777" w:rsidR="00B0478D" w:rsidRPr="00607050" w:rsidRDefault="00B0478D" w:rsidP="00B87ACB">
            <w:pPr>
              <w:rPr>
                <w:rFonts w:eastAsia="SimSun"/>
                <w:sz w:val="18"/>
                <w:szCs w:val="18"/>
                <w:lang w:eastAsia="zh-CN"/>
              </w:rPr>
            </w:pPr>
            <w:r w:rsidRPr="00607050">
              <w:rPr>
                <w:rFonts w:eastAsia="SimSun"/>
                <w:sz w:val="18"/>
                <w:szCs w:val="18"/>
                <w:lang w:eastAsia="zh-CN"/>
              </w:rPr>
              <w:t>Alignment</w:t>
            </w:r>
          </w:p>
        </w:tc>
        <w:tc>
          <w:tcPr>
            <w:tcW w:w="521" w:type="pct"/>
            <w:tcBorders>
              <w:top w:val="nil"/>
              <w:left w:val="nil"/>
              <w:bottom w:val="single" w:sz="4" w:space="0" w:color="auto"/>
              <w:right w:val="single" w:sz="4" w:space="0" w:color="auto"/>
            </w:tcBorders>
            <w:shd w:val="clear" w:color="auto" w:fill="auto"/>
            <w:hideMark/>
          </w:tcPr>
          <w:p w14:paraId="4BD690A2" w14:textId="77777777" w:rsidR="00B0478D" w:rsidRPr="00607050" w:rsidRDefault="00B0478D" w:rsidP="00B87ACB">
            <w:pPr>
              <w:rPr>
                <w:rFonts w:eastAsia="SimSun"/>
                <w:sz w:val="18"/>
                <w:szCs w:val="18"/>
                <w:lang w:eastAsia="zh-CN"/>
              </w:rPr>
            </w:pPr>
            <w:r w:rsidRPr="00607050">
              <w:rPr>
                <w:rFonts w:eastAsia="SimSun"/>
                <w:sz w:val="18"/>
                <w:szCs w:val="18"/>
                <w:lang w:eastAsia="zh-CN"/>
              </w:rPr>
              <w:t>Global</w:t>
            </w:r>
          </w:p>
        </w:tc>
      </w:tr>
      <w:tr w:rsidR="00B0478D" w:rsidRPr="00607050" w14:paraId="47653CCE"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616CA277" w14:textId="77777777" w:rsidR="00B0478D" w:rsidRPr="00607050" w:rsidRDefault="00B0478D" w:rsidP="00B87ACB">
            <w:pPr>
              <w:rPr>
                <w:rFonts w:eastAsia="SimSun"/>
                <w:sz w:val="18"/>
                <w:szCs w:val="18"/>
                <w:lang w:eastAsia="zh-CN"/>
              </w:rPr>
            </w:pPr>
          </w:p>
        </w:tc>
        <w:tc>
          <w:tcPr>
            <w:tcW w:w="518" w:type="pct"/>
            <w:vMerge/>
            <w:tcBorders>
              <w:left w:val="nil"/>
              <w:right w:val="single" w:sz="4" w:space="0" w:color="auto"/>
            </w:tcBorders>
            <w:shd w:val="clear" w:color="auto" w:fill="auto"/>
            <w:hideMark/>
          </w:tcPr>
          <w:p w14:paraId="1FA1A924" w14:textId="77777777" w:rsidR="00B0478D" w:rsidRPr="00607050" w:rsidRDefault="00B0478D" w:rsidP="00B87ACB">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17E29D54" w14:textId="77777777" w:rsidR="00B0478D" w:rsidRPr="00607050" w:rsidRDefault="00B0478D" w:rsidP="00B87ACB">
            <w:pPr>
              <w:rPr>
                <w:rFonts w:eastAsia="SimSun"/>
                <w:sz w:val="18"/>
                <w:szCs w:val="18"/>
                <w:lang w:eastAsia="zh-CN"/>
              </w:rPr>
            </w:pPr>
            <w:r w:rsidRPr="00607050">
              <w:rPr>
                <w:rFonts w:eastAsia="SimSun"/>
                <w:sz w:val="18"/>
                <w:szCs w:val="18"/>
                <w:lang w:eastAsia="zh-CN"/>
              </w:rPr>
              <w:t xml:space="preserve">Actions to strengthen collaboration between the CBD and IPBES on capacity-building, through the Bio-Bridge Initiative, including </w:t>
            </w:r>
            <w:r w:rsidRPr="00607050">
              <w:rPr>
                <w:rFonts w:eastAsia="SimSun"/>
                <w:sz w:val="18"/>
                <w:szCs w:val="18"/>
                <w:lang w:eastAsia="zh-CN"/>
              </w:rPr>
              <w:br/>
              <w:t>1)</w:t>
            </w:r>
            <w:r w:rsidR="00DE6FF1" w:rsidRPr="00607050">
              <w:rPr>
                <w:rFonts w:eastAsia="SimSun"/>
                <w:sz w:val="18"/>
                <w:szCs w:val="18"/>
                <w:lang w:eastAsia="zh-CN"/>
              </w:rPr>
              <w:t xml:space="preserve"> </w:t>
            </w:r>
            <w:r w:rsidRPr="00607050">
              <w:rPr>
                <w:rFonts w:eastAsia="SimSun"/>
                <w:sz w:val="18"/>
                <w:szCs w:val="18"/>
                <w:lang w:eastAsia="zh-CN"/>
              </w:rPr>
              <w:t>Using various tools, mechanisms and services, including the helpdesk service, an interactive web platform, regional roundtables and a small seed funding support.</w:t>
            </w:r>
            <w:r w:rsidRPr="00607050">
              <w:rPr>
                <w:rFonts w:eastAsia="SimSun"/>
                <w:sz w:val="18"/>
                <w:szCs w:val="18"/>
                <w:lang w:eastAsia="zh-CN"/>
              </w:rPr>
              <w:br/>
              <w:t>2) Making use of the BBI web platform to inform/support existing IPBES communities of practice and networks on different topics; and</w:t>
            </w:r>
          </w:p>
          <w:p w14:paraId="6BBA4B6C" w14:textId="77777777" w:rsidR="00B0478D" w:rsidRPr="00607050" w:rsidRDefault="00B0478D" w:rsidP="00B87ACB">
            <w:pPr>
              <w:rPr>
                <w:rFonts w:eastAsia="SimSun"/>
                <w:sz w:val="18"/>
                <w:szCs w:val="18"/>
                <w:lang w:eastAsia="zh-CN"/>
              </w:rPr>
            </w:pPr>
            <w:r w:rsidRPr="00607050">
              <w:rPr>
                <w:rFonts w:eastAsia="SimSun"/>
                <w:sz w:val="18"/>
                <w:szCs w:val="18"/>
                <w:lang w:eastAsia="zh-CN"/>
              </w:rPr>
              <w:t>3) Making use of BBI help desk</w:t>
            </w:r>
          </w:p>
        </w:tc>
        <w:tc>
          <w:tcPr>
            <w:tcW w:w="370" w:type="pct"/>
            <w:tcBorders>
              <w:top w:val="single" w:sz="4" w:space="0" w:color="auto"/>
              <w:left w:val="nil"/>
              <w:bottom w:val="single" w:sz="4" w:space="0" w:color="auto"/>
              <w:right w:val="single" w:sz="4" w:space="0" w:color="auto"/>
            </w:tcBorders>
          </w:tcPr>
          <w:p w14:paraId="64EC5901" w14:textId="77777777" w:rsidR="00B0478D" w:rsidRPr="00607050" w:rsidRDefault="00B0478D" w:rsidP="00B87ACB">
            <w:pPr>
              <w:jc w:val="center"/>
              <w:rPr>
                <w:rFonts w:eastAsia="SimSun"/>
                <w:sz w:val="18"/>
                <w:szCs w:val="18"/>
                <w:lang w:eastAsia="zh-CN"/>
              </w:rPr>
            </w:pPr>
            <w:r w:rsidRPr="00607050">
              <w:rPr>
                <w:rFonts w:eastAsia="SimSun"/>
                <w:sz w:val="18"/>
                <w:szCs w:val="18"/>
                <w:lang w:eastAsia="zh-CN"/>
              </w:rPr>
              <w:t>Ongoing</w:t>
            </w:r>
          </w:p>
        </w:tc>
        <w:tc>
          <w:tcPr>
            <w:tcW w:w="1108" w:type="pct"/>
            <w:tcBorders>
              <w:top w:val="nil"/>
              <w:left w:val="single" w:sz="4" w:space="0" w:color="auto"/>
              <w:bottom w:val="single" w:sz="4" w:space="0" w:color="auto"/>
              <w:right w:val="single" w:sz="4" w:space="0" w:color="auto"/>
            </w:tcBorders>
            <w:shd w:val="clear" w:color="auto" w:fill="auto"/>
            <w:hideMark/>
          </w:tcPr>
          <w:p w14:paraId="5A1F756C" w14:textId="77777777" w:rsidR="00B0478D" w:rsidRPr="00607050" w:rsidRDefault="00B0478D" w:rsidP="00B87ACB">
            <w:pPr>
              <w:rPr>
                <w:rFonts w:eastAsia="SimSun"/>
                <w:sz w:val="18"/>
                <w:szCs w:val="18"/>
                <w:lang w:eastAsia="zh-CN"/>
              </w:rPr>
            </w:pPr>
            <w:r w:rsidRPr="00607050">
              <w:rPr>
                <w:rFonts w:eastAsia="SimSun"/>
                <w:sz w:val="18"/>
                <w:szCs w:val="18"/>
                <w:lang w:eastAsia="zh-CN"/>
              </w:rPr>
              <w:t>SCBD</w:t>
            </w:r>
          </w:p>
        </w:tc>
        <w:tc>
          <w:tcPr>
            <w:tcW w:w="528" w:type="pct"/>
            <w:tcBorders>
              <w:top w:val="nil"/>
              <w:left w:val="nil"/>
              <w:bottom w:val="single" w:sz="4" w:space="0" w:color="auto"/>
              <w:right w:val="single" w:sz="4" w:space="0" w:color="auto"/>
            </w:tcBorders>
            <w:shd w:val="clear" w:color="auto" w:fill="auto"/>
            <w:hideMark/>
          </w:tcPr>
          <w:p w14:paraId="03E885F5" w14:textId="77777777" w:rsidR="00B0478D" w:rsidRPr="00607050" w:rsidRDefault="00B0478D" w:rsidP="00B87ACB">
            <w:pPr>
              <w:rPr>
                <w:rFonts w:eastAsia="SimSun"/>
                <w:sz w:val="18"/>
                <w:szCs w:val="18"/>
                <w:lang w:eastAsia="zh-CN"/>
              </w:rPr>
            </w:pPr>
            <w:r w:rsidRPr="00607050">
              <w:rPr>
                <w:rFonts w:eastAsia="SimSun"/>
                <w:sz w:val="18"/>
                <w:szCs w:val="18"/>
                <w:lang w:eastAsia="zh-CN"/>
              </w:rPr>
              <w:t>Alignment</w:t>
            </w:r>
          </w:p>
        </w:tc>
        <w:tc>
          <w:tcPr>
            <w:tcW w:w="521" w:type="pct"/>
            <w:tcBorders>
              <w:top w:val="nil"/>
              <w:left w:val="nil"/>
              <w:bottom w:val="single" w:sz="4" w:space="0" w:color="auto"/>
              <w:right w:val="single" w:sz="4" w:space="0" w:color="auto"/>
            </w:tcBorders>
            <w:shd w:val="clear" w:color="auto" w:fill="auto"/>
            <w:hideMark/>
          </w:tcPr>
          <w:p w14:paraId="0A67B3B1" w14:textId="77777777" w:rsidR="00B0478D" w:rsidRPr="00607050" w:rsidRDefault="00B0478D" w:rsidP="00B87ACB">
            <w:pPr>
              <w:rPr>
                <w:rFonts w:eastAsia="SimSun"/>
                <w:sz w:val="18"/>
                <w:szCs w:val="18"/>
                <w:lang w:eastAsia="zh-CN"/>
              </w:rPr>
            </w:pPr>
            <w:r w:rsidRPr="00607050">
              <w:rPr>
                <w:rFonts w:eastAsia="SimSun"/>
                <w:sz w:val="18"/>
                <w:szCs w:val="18"/>
                <w:lang w:eastAsia="zh-CN"/>
              </w:rPr>
              <w:t>Global</w:t>
            </w:r>
          </w:p>
        </w:tc>
      </w:tr>
      <w:tr w:rsidR="00B0478D" w:rsidRPr="00607050" w14:paraId="449A402F" w14:textId="77777777" w:rsidTr="00607050">
        <w:trPr>
          <w:trHeight w:val="58"/>
          <w:jc w:val="right"/>
        </w:trPr>
        <w:tc>
          <w:tcPr>
            <w:tcW w:w="429" w:type="pct"/>
            <w:vMerge/>
            <w:tcBorders>
              <w:left w:val="single" w:sz="4" w:space="0" w:color="auto"/>
              <w:right w:val="single" w:sz="4" w:space="0" w:color="auto"/>
            </w:tcBorders>
            <w:shd w:val="clear" w:color="auto" w:fill="auto"/>
          </w:tcPr>
          <w:p w14:paraId="11DA8AD2" w14:textId="77777777" w:rsidR="00B0478D" w:rsidRPr="00607050" w:rsidRDefault="00B0478D" w:rsidP="00B87ACB">
            <w:pPr>
              <w:rPr>
                <w:rFonts w:eastAsia="SimSun"/>
                <w:sz w:val="18"/>
                <w:szCs w:val="18"/>
                <w:lang w:eastAsia="zh-CN"/>
              </w:rPr>
            </w:pPr>
          </w:p>
        </w:tc>
        <w:tc>
          <w:tcPr>
            <w:tcW w:w="518" w:type="pct"/>
            <w:vMerge/>
            <w:tcBorders>
              <w:left w:val="nil"/>
              <w:right w:val="single" w:sz="4" w:space="0" w:color="auto"/>
            </w:tcBorders>
            <w:shd w:val="clear" w:color="auto" w:fill="auto"/>
          </w:tcPr>
          <w:p w14:paraId="080C67EB" w14:textId="77777777" w:rsidR="00B0478D" w:rsidRPr="00607050" w:rsidRDefault="00B0478D" w:rsidP="00B87ACB">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tcPr>
          <w:p w14:paraId="5EFB5CBD" w14:textId="15700765" w:rsidR="00B0478D" w:rsidRPr="00607050" w:rsidRDefault="00B0478D" w:rsidP="00B87ACB">
            <w:pPr>
              <w:rPr>
                <w:rFonts w:eastAsia="SimSun"/>
                <w:sz w:val="18"/>
                <w:szCs w:val="18"/>
                <w:lang w:eastAsia="zh-CN"/>
              </w:rPr>
            </w:pPr>
            <w:r w:rsidRPr="00607050">
              <w:rPr>
                <w:rFonts w:eastAsiaTheme="minorEastAsia"/>
                <w:sz w:val="18"/>
                <w:szCs w:val="18"/>
                <w:lang w:eastAsia="ja-JP"/>
              </w:rPr>
              <w:t>Capacity Building Project for the IPBES Asia-Pacific Regional Assessment; it includes 1)</w:t>
            </w:r>
            <w:r w:rsidR="00DE6FF1" w:rsidRPr="00607050">
              <w:rPr>
                <w:rFonts w:eastAsiaTheme="minorEastAsia"/>
                <w:sz w:val="18"/>
                <w:szCs w:val="18"/>
                <w:lang w:eastAsia="ja-JP"/>
              </w:rPr>
              <w:t xml:space="preserve"> </w:t>
            </w:r>
            <w:r w:rsidRPr="00607050">
              <w:rPr>
                <w:rFonts w:eastAsiaTheme="minorEastAsia"/>
                <w:sz w:val="18"/>
                <w:szCs w:val="18"/>
                <w:lang w:eastAsia="ja-JP"/>
              </w:rPr>
              <w:t xml:space="preserve">Integration of ILK into the regional assessment, 2) Application of outcome of the thematic assessment for scenario analysis and </w:t>
            </w:r>
            <w:r w:rsidRPr="00607050">
              <w:rPr>
                <w:rFonts w:eastAsiaTheme="minorEastAsia"/>
                <w:sz w:val="18"/>
                <w:szCs w:val="18"/>
                <w:lang w:eastAsia="ja-JP"/>
              </w:rPr>
              <w:lastRenderedPageBreak/>
              <w:t>models, 3) Policy support for policy makers and stakeholders to utilise the assessment outcomes, including organisation of a series of science-policy dialogue workshops at sub-regional level in 2018</w:t>
            </w:r>
          </w:p>
        </w:tc>
        <w:tc>
          <w:tcPr>
            <w:tcW w:w="370" w:type="pct"/>
            <w:tcBorders>
              <w:top w:val="single" w:sz="4" w:space="0" w:color="auto"/>
              <w:left w:val="nil"/>
              <w:bottom w:val="single" w:sz="4" w:space="0" w:color="auto"/>
              <w:right w:val="single" w:sz="4" w:space="0" w:color="auto"/>
            </w:tcBorders>
          </w:tcPr>
          <w:p w14:paraId="6C21AB9B" w14:textId="77777777" w:rsidR="00B0478D" w:rsidRPr="00607050" w:rsidRDefault="00B0478D" w:rsidP="00B87ACB">
            <w:pPr>
              <w:jc w:val="center"/>
              <w:rPr>
                <w:rFonts w:eastAsia="SimSun"/>
                <w:sz w:val="18"/>
                <w:szCs w:val="18"/>
                <w:lang w:eastAsia="zh-CN"/>
              </w:rPr>
            </w:pPr>
            <w:r w:rsidRPr="00607050">
              <w:rPr>
                <w:rFonts w:eastAsia="SimSun"/>
                <w:sz w:val="18"/>
                <w:szCs w:val="18"/>
                <w:lang w:eastAsia="zh-CN"/>
              </w:rPr>
              <w:lastRenderedPageBreak/>
              <w:t>Ongoing</w:t>
            </w:r>
          </w:p>
        </w:tc>
        <w:tc>
          <w:tcPr>
            <w:tcW w:w="1108" w:type="pct"/>
            <w:tcBorders>
              <w:top w:val="nil"/>
              <w:left w:val="single" w:sz="4" w:space="0" w:color="auto"/>
              <w:bottom w:val="single" w:sz="4" w:space="0" w:color="auto"/>
              <w:right w:val="single" w:sz="4" w:space="0" w:color="auto"/>
            </w:tcBorders>
            <w:shd w:val="clear" w:color="auto" w:fill="auto"/>
          </w:tcPr>
          <w:p w14:paraId="62C13731" w14:textId="5645F6B7" w:rsidR="00B0478D" w:rsidRPr="00607050" w:rsidRDefault="00B0478D" w:rsidP="00B87ACB">
            <w:pPr>
              <w:rPr>
                <w:rFonts w:eastAsia="SimSun"/>
                <w:sz w:val="18"/>
                <w:szCs w:val="18"/>
                <w:lang w:eastAsia="zh-CN"/>
              </w:rPr>
            </w:pPr>
            <w:r w:rsidRPr="00607050">
              <w:rPr>
                <w:rFonts w:eastAsia="SimSun"/>
                <w:sz w:val="18"/>
                <w:szCs w:val="18"/>
                <w:lang w:eastAsia="zh-CN"/>
              </w:rPr>
              <w:t>Institute for Global Environmental Strategies (IGES) and the Asia-Pacific Network for Global Change Research (APN</w:t>
            </w:r>
            <w:r w:rsidR="00FA0A21" w:rsidRPr="00607050">
              <w:rPr>
                <w:rFonts w:eastAsia="SimSun"/>
                <w:sz w:val="18"/>
                <w:szCs w:val="18"/>
                <w:lang w:eastAsia="zh-CN"/>
              </w:rPr>
              <w:t>)</w:t>
            </w:r>
          </w:p>
        </w:tc>
        <w:tc>
          <w:tcPr>
            <w:tcW w:w="528" w:type="pct"/>
            <w:tcBorders>
              <w:top w:val="nil"/>
              <w:left w:val="nil"/>
              <w:bottom w:val="single" w:sz="4" w:space="0" w:color="auto"/>
              <w:right w:val="single" w:sz="4" w:space="0" w:color="auto"/>
            </w:tcBorders>
            <w:shd w:val="clear" w:color="auto" w:fill="auto"/>
          </w:tcPr>
          <w:p w14:paraId="296F4392" w14:textId="77777777" w:rsidR="00B0478D" w:rsidRPr="00607050" w:rsidRDefault="00B0478D" w:rsidP="00B87ACB">
            <w:pPr>
              <w:rPr>
                <w:rFonts w:eastAsia="SimSun"/>
                <w:sz w:val="18"/>
                <w:szCs w:val="18"/>
                <w:lang w:eastAsia="zh-CN"/>
              </w:rPr>
            </w:pPr>
            <w:r w:rsidRPr="00607050">
              <w:rPr>
                <w:rFonts w:eastAsia="SimSun"/>
                <w:sz w:val="18"/>
                <w:szCs w:val="18"/>
                <w:lang w:eastAsia="zh-CN"/>
              </w:rPr>
              <w:t>In-kind contribution</w:t>
            </w:r>
          </w:p>
        </w:tc>
        <w:tc>
          <w:tcPr>
            <w:tcW w:w="521" w:type="pct"/>
            <w:tcBorders>
              <w:top w:val="nil"/>
              <w:left w:val="nil"/>
              <w:bottom w:val="single" w:sz="4" w:space="0" w:color="auto"/>
              <w:right w:val="single" w:sz="4" w:space="0" w:color="auto"/>
            </w:tcBorders>
            <w:shd w:val="clear" w:color="auto" w:fill="auto"/>
          </w:tcPr>
          <w:p w14:paraId="2C7FF9AE" w14:textId="77777777" w:rsidR="00B0478D" w:rsidRPr="00607050" w:rsidRDefault="00B0478D" w:rsidP="00B87ACB">
            <w:pPr>
              <w:rPr>
                <w:rFonts w:eastAsia="SimSun"/>
                <w:sz w:val="18"/>
                <w:szCs w:val="18"/>
                <w:lang w:eastAsia="zh-CN"/>
              </w:rPr>
            </w:pPr>
            <w:r w:rsidRPr="00607050">
              <w:rPr>
                <w:rFonts w:eastAsia="SimSun"/>
                <w:sz w:val="18"/>
                <w:szCs w:val="18"/>
                <w:lang w:eastAsia="zh-CN"/>
              </w:rPr>
              <w:t>Asia-Pacific</w:t>
            </w:r>
          </w:p>
        </w:tc>
      </w:tr>
      <w:tr w:rsidR="00B0478D" w:rsidRPr="00607050" w14:paraId="43C2ECE3" w14:textId="77777777" w:rsidTr="00607050">
        <w:trPr>
          <w:trHeight w:val="58"/>
          <w:jc w:val="right"/>
        </w:trPr>
        <w:tc>
          <w:tcPr>
            <w:tcW w:w="429" w:type="pct"/>
            <w:vMerge/>
            <w:tcBorders>
              <w:left w:val="single" w:sz="4" w:space="0" w:color="auto"/>
              <w:right w:val="single" w:sz="4" w:space="0" w:color="auto"/>
            </w:tcBorders>
            <w:shd w:val="clear" w:color="auto" w:fill="auto"/>
            <w:hideMark/>
          </w:tcPr>
          <w:p w14:paraId="6C9D18D9" w14:textId="77777777" w:rsidR="00B0478D" w:rsidRPr="00607050" w:rsidRDefault="00B0478D" w:rsidP="00B87ACB">
            <w:pPr>
              <w:rPr>
                <w:rFonts w:eastAsia="SimSun"/>
                <w:sz w:val="18"/>
                <w:szCs w:val="18"/>
                <w:lang w:eastAsia="zh-CN"/>
              </w:rPr>
            </w:pPr>
          </w:p>
        </w:tc>
        <w:tc>
          <w:tcPr>
            <w:tcW w:w="518" w:type="pct"/>
            <w:vMerge/>
            <w:tcBorders>
              <w:left w:val="nil"/>
              <w:right w:val="single" w:sz="4" w:space="0" w:color="auto"/>
            </w:tcBorders>
            <w:shd w:val="clear" w:color="auto" w:fill="auto"/>
            <w:hideMark/>
          </w:tcPr>
          <w:p w14:paraId="61CF2B80" w14:textId="77777777" w:rsidR="00B0478D" w:rsidRPr="00607050" w:rsidRDefault="00B0478D" w:rsidP="00B87ACB">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63C4B247" w14:textId="77777777" w:rsidR="00B0478D" w:rsidRPr="00607050" w:rsidRDefault="00B0478D" w:rsidP="00B87ACB">
            <w:pPr>
              <w:rPr>
                <w:rFonts w:eastAsia="SimSun"/>
                <w:sz w:val="18"/>
                <w:szCs w:val="18"/>
                <w:lang w:eastAsia="zh-CN"/>
              </w:rPr>
            </w:pPr>
            <w:r w:rsidRPr="00607050">
              <w:rPr>
                <w:rFonts w:eastAsia="SimSun"/>
                <w:sz w:val="18"/>
                <w:szCs w:val="18"/>
                <w:lang w:eastAsia="zh-CN"/>
              </w:rPr>
              <w:t>GIZ ValuES project to provide technical and financial support to TSU on Values. Joint activities Developed and carried out under the Values TSU (e.g. workshops regarding the uptake of the guide on multiple values in IPBES regional (2016) and global assessments (2017); workshop on IPBES socio-ecological indicators (2017))</w:t>
            </w:r>
          </w:p>
        </w:tc>
        <w:tc>
          <w:tcPr>
            <w:tcW w:w="370" w:type="pct"/>
            <w:tcBorders>
              <w:top w:val="single" w:sz="4" w:space="0" w:color="auto"/>
              <w:left w:val="nil"/>
              <w:bottom w:val="single" w:sz="4" w:space="0" w:color="auto"/>
              <w:right w:val="single" w:sz="4" w:space="0" w:color="auto"/>
            </w:tcBorders>
          </w:tcPr>
          <w:p w14:paraId="0BF83366" w14:textId="77777777" w:rsidR="00B0478D" w:rsidRPr="00607050" w:rsidRDefault="00B0478D" w:rsidP="00B87ACB">
            <w:pPr>
              <w:jc w:val="center"/>
              <w:rPr>
                <w:rFonts w:eastAsia="SimSun"/>
                <w:sz w:val="18"/>
                <w:szCs w:val="18"/>
                <w:lang w:eastAsia="zh-CN"/>
              </w:rPr>
            </w:pPr>
            <w:r w:rsidRPr="00607050">
              <w:rPr>
                <w:rFonts w:eastAsia="SimSun"/>
                <w:sz w:val="18"/>
                <w:szCs w:val="18"/>
                <w:lang w:eastAsia="zh-CN"/>
              </w:rPr>
              <w:t>Ongoing-2018</w:t>
            </w:r>
          </w:p>
        </w:tc>
        <w:tc>
          <w:tcPr>
            <w:tcW w:w="1108" w:type="pct"/>
            <w:tcBorders>
              <w:top w:val="nil"/>
              <w:left w:val="single" w:sz="4" w:space="0" w:color="auto"/>
              <w:bottom w:val="single" w:sz="4" w:space="0" w:color="auto"/>
              <w:right w:val="single" w:sz="4" w:space="0" w:color="auto"/>
            </w:tcBorders>
            <w:shd w:val="clear" w:color="auto" w:fill="auto"/>
            <w:hideMark/>
          </w:tcPr>
          <w:p w14:paraId="4BD88F38" w14:textId="5516A957" w:rsidR="00B0478D" w:rsidRPr="00607050" w:rsidRDefault="00B0478D" w:rsidP="00FA0A21">
            <w:pPr>
              <w:rPr>
                <w:rFonts w:eastAsia="SimSun"/>
                <w:sz w:val="18"/>
                <w:szCs w:val="18"/>
                <w:lang w:eastAsia="zh-CN"/>
              </w:rPr>
            </w:pPr>
            <w:r w:rsidRPr="00607050">
              <w:rPr>
                <w:rFonts w:eastAsia="SimSun"/>
                <w:sz w:val="18"/>
                <w:szCs w:val="18"/>
                <w:lang w:eastAsia="zh-CN"/>
              </w:rPr>
              <w:t xml:space="preserve">GIZ ValuES and the IPBES expert group on values </w:t>
            </w:r>
          </w:p>
        </w:tc>
        <w:tc>
          <w:tcPr>
            <w:tcW w:w="528" w:type="pct"/>
            <w:tcBorders>
              <w:top w:val="nil"/>
              <w:left w:val="nil"/>
              <w:bottom w:val="single" w:sz="4" w:space="0" w:color="auto"/>
              <w:right w:val="single" w:sz="4" w:space="0" w:color="auto"/>
            </w:tcBorders>
            <w:shd w:val="clear" w:color="auto" w:fill="auto"/>
            <w:hideMark/>
          </w:tcPr>
          <w:p w14:paraId="4DFB35E7" w14:textId="77777777" w:rsidR="00B0478D" w:rsidRPr="00607050" w:rsidRDefault="00B0478D" w:rsidP="00B87ACB">
            <w:pPr>
              <w:rPr>
                <w:rFonts w:eastAsia="SimSun"/>
                <w:sz w:val="18"/>
                <w:szCs w:val="18"/>
                <w:lang w:eastAsia="zh-CN"/>
              </w:rPr>
            </w:pPr>
            <w:r w:rsidRPr="00607050">
              <w:rPr>
                <w:rFonts w:eastAsia="SimSun"/>
                <w:sz w:val="18"/>
                <w:szCs w:val="18"/>
                <w:lang w:eastAsia="zh-CN"/>
              </w:rPr>
              <w:t>Combination</w:t>
            </w:r>
          </w:p>
        </w:tc>
        <w:tc>
          <w:tcPr>
            <w:tcW w:w="521" w:type="pct"/>
            <w:tcBorders>
              <w:top w:val="nil"/>
              <w:left w:val="nil"/>
              <w:bottom w:val="single" w:sz="4" w:space="0" w:color="auto"/>
              <w:right w:val="single" w:sz="4" w:space="0" w:color="auto"/>
            </w:tcBorders>
            <w:shd w:val="clear" w:color="auto" w:fill="auto"/>
            <w:hideMark/>
          </w:tcPr>
          <w:p w14:paraId="394FC199" w14:textId="77777777" w:rsidR="00B0478D" w:rsidRPr="00607050" w:rsidRDefault="00B0478D" w:rsidP="00B87ACB">
            <w:pPr>
              <w:rPr>
                <w:rFonts w:eastAsia="SimSun"/>
                <w:sz w:val="18"/>
                <w:szCs w:val="18"/>
                <w:lang w:eastAsia="zh-CN"/>
              </w:rPr>
            </w:pPr>
            <w:r w:rsidRPr="00607050">
              <w:rPr>
                <w:rFonts w:eastAsia="SimSun"/>
                <w:sz w:val="18"/>
                <w:szCs w:val="18"/>
                <w:lang w:eastAsia="zh-CN"/>
              </w:rPr>
              <w:t>Global</w:t>
            </w:r>
          </w:p>
        </w:tc>
      </w:tr>
      <w:tr w:rsidR="00B0478D" w:rsidRPr="00607050" w14:paraId="3AE4FB80" w14:textId="77777777" w:rsidTr="00607050">
        <w:trPr>
          <w:trHeight w:val="58"/>
          <w:jc w:val="right"/>
        </w:trPr>
        <w:tc>
          <w:tcPr>
            <w:tcW w:w="429" w:type="pct"/>
            <w:vMerge/>
            <w:tcBorders>
              <w:left w:val="single" w:sz="4" w:space="0" w:color="auto"/>
              <w:bottom w:val="single" w:sz="4" w:space="0" w:color="auto"/>
              <w:right w:val="single" w:sz="4" w:space="0" w:color="auto"/>
            </w:tcBorders>
            <w:shd w:val="clear" w:color="auto" w:fill="auto"/>
            <w:hideMark/>
          </w:tcPr>
          <w:p w14:paraId="2806A64B" w14:textId="77777777" w:rsidR="00B0478D" w:rsidRPr="00607050" w:rsidRDefault="00B0478D" w:rsidP="00B87ACB">
            <w:pPr>
              <w:rPr>
                <w:rFonts w:eastAsia="SimSun"/>
                <w:sz w:val="18"/>
                <w:szCs w:val="18"/>
                <w:lang w:eastAsia="zh-CN"/>
              </w:rPr>
            </w:pPr>
          </w:p>
        </w:tc>
        <w:tc>
          <w:tcPr>
            <w:tcW w:w="518" w:type="pct"/>
            <w:vMerge/>
            <w:tcBorders>
              <w:left w:val="nil"/>
              <w:bottom w:val="single" w:sz="4" w:space="0" w:color="auto"/>
              <w:right w:val="single" w:sz="4" w:space="0" w:color="auto"/>
            </w:tcBorders>
            <w:shd w:val="clear" w:color="auto" w:fill="auto"/>
            <w:hideMark/>
          </w:tcPr>
          <w:p w14:paraId="22265F51" w14:textId="77777777" w:rsidR="00B0478D" w:rsidRPr="00607050" w:rsidRDefault="00B0478D" w:rsidP="00B87ACB">
            <w:pPr>
              <w:rPr>
                <w:rFonts w:eastAsia="SimSun"/>
                <w:sz w:val="18"/>
                <w:szCs w:val="18"/>
                <w:lang w:eastAsia="zh-CN"/>
              </w:rPr>
            </w:pPr>
          </w:p>
        </w:tc>
        <w:tc>
          <w:tcPr>
            <w:tcW w:w="1525" w:type="pct"/>
            <w:tcBorders>
              <w:top w:val="nil"/>
              <w:left w:val="nil"/>
              <w:bottom w:val="single" w:sz="4" w:space="0" w:color="auto"/>
              <w:right w:val="single" w:sz="4" w:space="0" w:color="auto"/>
            </w:tcBorders>
            <w:shd w:val="clear" w:color="auto" w:fill="auto"/>
            <w:hideMark/>
          </w:tcPr>
          <w:p w14:paraId="352378A0" w14:textId="77777777" w:rsidR="00B0478D" w:rsidRPr="00607050" w:rsidRDefault="00B0478D" w:rsidP="00B87ACB">
            <w:pPr>
              <w:rPr>
                <w:rFonts w:eastAsia="SimSun"/>
                <w:sz w:val="18"/>
                <w:szCs w:val="18"/>
                <w:lang w:eastAsia="zh-CN"/>
              </w:rPr>
            </w:pPr>
            <w:r w:rsidRPr="00607050">
              <w:rPr>
                <w:rFonts w:eastAsia="SimSun"/>
                <w:sz w:val="18"/>
                <w:szCs w:val="18"/>
                <w:lang w:eastAsia="zh-CN"/>
              </w:rPr>
              <w:t xml:space="preserve">Horizon scanning on ecosystem services (facilitating a future ecosystem assessment). An exercise to identify the most important research questions in order to further support the developments towards a potential national ecosystem assessment of Germany (NEA-DE) </w:t>
            </w:r>
          </w:p>
        </w:tc>
        <w:tc>
          <w:tcPr>
            <w:tcW w:w="370" w:type="pct"/>
            <w:tcBorders>
              <w:top w:val="single" w:sz="4" w:space="0" w:color="auto"/>
              <w:left w:val="nil"/>
              <w:bottom w:val="single" w:sz="4" w:space="0" w:color="auto"/>
              <w:right w:val="single" w:sz="4" w:space="0" w:color="auto"/>
            </w:tcBorders>
          </w:tcPr>
          <w:p w14:paraId="2CD74F91" w14:textId="77777777" w:rsidR="00B0478D" w:rsidRPr="00607050" w:rsidRDefault="00B0478D" w:rsidP="00B87ACB">
            <w:pPr>
              <w:jc w:val="center"/>
              <w:rPr>
                <w:rFonts w:eastAsia="SimSun"/>
                <w:sz w:val="18"/>
                <w:szCs w:val="18"/>
                <w:lang w:eastAsia="zh-CN"/>
              </w:rPr>
            </w:pPr>
            <w:r w:rsidRPr="00607050">
              <w:rPr>
                <w:rFonts w:eastAsia="SimSun"/>
                <w:sz w:val="18"/>
                <w:szCs w:val="18"/>
                <w:lang w:eastAsia="zh-CN"/>
              </w:rPr>
              <w:t>Starting summer 2017</w:t>
            </w:r>
          </w:p>
        </w:tc>
        <w:tc>
          <w:tcPr>
            <w:tcW w:w="1108" w:type="pct"/>
            <w:tcBorders>
              <w:top w:val="nil"/>
              <w:left w:val="single" w:sz="4" w:space="0" w:color="auto"/>
              <w:bottom w:val="single" w:sz="4" w:space="0" w:color="auto"/>
              <w:right w:val="single" w:sz="4" w:space="0" w:color="auto"/>
            </w:tcBorders>
            <w:shd w:val="clear" w:color="auto" w:fill="auto"/>
            <w:hideMark/>
          </w:tcPr>
          <w:p w14:paraId="5B14456A" w14:textId="77777777" w:rsidR="00B0478D" w:rsidRPr="00607050" w:rsidRDefault="00B0478D" w:rsidP="00B87ACB">
            <w:pPr>
              <w:rPr>
                <w:rFonts w:eastAsia="SimSun"/>
                <w:sz w:val="18"/>
                <w:szCs w:val="18"/>
                <w:lang w:eastAsia="zh-CN"/>
              </w:rPr>
            </w:pPr>
            <w:r w:rsidRPr="00607050">
              <w:rPr>
                <w:rFonts w:eastAsia="SimSun"/>
                <w:sz w:val="18"/>
                <w:szCs w:val="18"/>
                <w:lang w:eastAsia="zh-CN"/>
              </w:rPr>
              <w:t xml:space="preserve">UFZ and partner </w:t>
            </w:r>
            <w:r w:rsidR="00626E24" w:rsidRPr="00607050">
              <w:rPr>
                <w:rFonts w:eastAsia="SimSun"/>
                <w:sz w:val="18"/>
                <w:szCs w:val="18"/>
                <w:lang w:eastAsia="zh-CN"/>
              </w:rPr>
              <w:t>(</w:t>
            </w:r>
            <w:r w:rsidRPr="00607050">
              <w:rPr>
                <w:rFonts w:eastAsia="SimSun"/>
                <w:sz w:val="18"/>
                <w:szCs w:val="18"/>
                <w:lang w:eastAsia="zh-CN"/>
              </w:rPr>
              <w:t>iDiv</w:t>
            </w:r>
            <w:r w:rsidR="00626E24" w:rsidRPr="00607050">
              <w:rPr>
                <w:rFonts w:eastAsia="SimSun"/>
                <w:sz w:val="18"/>
                <w:szCs w:val="18"/>
                <w:lang w:eastAsia="zh-CN"/>
              </w:rPr>
              <w:t>)</w:t>
            </w:r>
          </w:p>
        </w:tc>
        <w:tc>
          <w:tcPr>
            <w:tcW w:w="528" w:type="pct"/>
            <w:tcBorders>
              <w:top w:val="nil"/>
              <w:left w:val="nil"/>
              <w:bottom w:val="single" w:sz="4" w:space="0" w:color="auto"/>
              <w:right w:val="single" w:sz="4" w:space="0" w:color="auto"/>
            </w:tcBorders>
            <w:shd w:val="clear" w:color="auto" w:fill="auto"/>
            <w:hideMark/>
          </w:tcPr>
          <w:p w14:paraId="33B7E83F" w14:textId="77777777" w:rsidR="00B0478D" w:rsidRPr="00607050" w:rsidRDefault="00B0478D" w:rsidP="00B87ACB">
            <w:pPr>
              <w:rPr>
                <w:rFonts w:eastAsia="SimSun"/>
                <w:sz w:val="18"/>
                <w:szCs w:val="18"/>
                <w:lang w:eastAsia="zh-CN"/>
              </w:rPr>
            </w:pPr>
            <w:r w:rsidRPr="00607050">
              <w:rPr>
                <w:rFonts w:eastAsia="SimSun"/>
                <w:sz w:val="18"/>
                <w:szCs w:val="18"/>
                <w:lang w:eastAsia="zh-CN"/>
              </w:rPr>
              <w:t>Alignment</w:t>
            </w:r>
          </w:p>
        </w:tc>
        <w:tc>
          <w:tcPr>
            <w:tcW w:w="521" w:type="pct"/>
            <w:tcBorders>
              <w:top w:val="nil"/>
              <w:left w:val="nil"/>
              <w:bottom w:val="single" w:sz="4" w:space="0" w:color="auto"/>
              <w:right w:val="single" w:sz="4" w:space="0" w:color="auto"/>
            </w:tcBorders>
            <w:shd w:val="clear" w:color="auto" w:fill="auto"/>
            <w:hideMark/>
          </w:tcPr>
          <w:p w14:paraId="31559294" w14:textId="77777777" w:rsidR="00B0478D" w:rsidRPr="00607050" w:rsidRDefault="00B0478D" w:rsidP="00B87ACB">
            <w:pPr>
              <w:rPr>
                <w:rFonts w:eastAsia="SimSun"/>
                <w:sz w:val="18"/>
                <w:szCs w:val="18"/>
                <w:lang w:eastAsia="zh-CN"/>
              </w:rPr>
            </w:pPr>
            <w:r w:rsidRPr="00607050">
              <w:rPr>
                <w:rFonts w:eastAsia="SimSun"/>
                <w:sz w:val="18"/>
                <w:szCs w:val="18"/>
                <w:lang w:eastAsia="zh-CN"/>
              </w:rPr>
              <w:t>Western European and other States</w:t>
            </w:r>
          </w:p>
        </w:tc>
      </w:tr>
    </w:tbl>
    <w:p w14:paraId="02F740A6" w14:textId="77777777" w:rsidR="00C22887" w:rsidRPr="00607050" w:rsidRDefault="00C22887" w:rsidP="00C22887">
      <w:pPr>
        <w:rPr>
          <w:w w:val="103"/>
        </w:rPr>
      </w:pPr>
    </w:p>
    <w:tbl>
      <w:tblPr>
        <w:tblW w:w="0" w:type="auto"/>
        <w:jc w:val="center"/>
        <w:tblLook w:val="01E0" w:firstRow="1" w:lastRow="1" w:firstColumn="1" w:lastColumn="1" w:noHBand="0" w:noVBand="0"/>
      </w:tblPr>
      <w:tblGrid>
        <w:gridCol w:w="3237"/>
        <w:gridCol w:w="3237"/>
        <w:gridCol w:w="3238"/>
      </w:tblGrid>
      <w:tr w:rsidR="00C22887" w:rsidRPr="00607050" w14:paraId="0FC02E52" w14:textId="77777777" w:rsidTr="00C22887">
        <w:trPr>
          <w:jc w:val="center"/>
        </w:trPr>
        <w:tc>
          <w:tcPr>
            <w:tcW w:w="3237" w:type="dxa"/>
          </w:tcPr>
          <w:p w14:paraId="6277DD5F" w14:textId="77777777" w:rsidR="00C22887" w:rsidRPr="00607050" w:rsidRDefault="00C22887" w:rsidP="00C22887">
            <w:pPr>
              <w:pStyle w:val="Normal-pool"/>
            </w:pPr>
          </w:p>
        </w:tc>
        <w:tc>
          <w:tcPr>
            <w:tcW w:w="3237" w:type="dxa"/>
            <w:tcBorders>
              <w:bottom w:val="single" w:sz="4" w:space="0" w:color="auto"/>
            </w:tcBorders>
          </w:tcPr>
          <w:p w14:paraId="2B746C46" w14:textId="77777777" w:rsidR="00C22887" w:rsidRPr="00607050" w:rsidRDefault="00C22887" w:rsidP="00C22887">
            <w:pPr>
              <w:pStyle w:val="Normal-pool"/>
            </w:pPr>
          </w:p>
        </w:tc>
        <w:tc>
          <w:tcPr>
            <w:tcW w:w="3238" w:type="dxa"/>
          </w:tcPr>
          <w:p w14:paraId="2C6A9418" w14:textId="77777777" w:rsidR="00C22887" w:rsidRPr="00607050" w:rsidRDefault="00C22887" w:rsidP="00C22887">
            <w:pPr>
              <w:pStyle w:val="Normal-pool"/>
            </w:pPr>
          </w:p>
        </w:tc>
      </w:tr>
    </w:tbl>
    <w:p w14:paraId="6C383FF5" w14:textId="77777777" w:rsidR="006077B5" w:rsidRPr="00607050" w:rsidRDefault="006077B5" w:rsidP="00C22887">
      <w:pPr>
        <w:pStyle w:val="Normalnumber"/>
        <w:numPr>
          <w:ilvl w:val="0"/>
          <w:numId w:val="0"/>
        </w:numPr>
        <w:ind w:left="1247"/>
        <w:rPr>
          <w:lang w:eastAsia="ko-KR"/>
        </w:rPr>
      </w:pPr>
    </w:p>
    <w:sectPr w:rsidR="006077B5" w:rsidRPr="00607050" w:rsidSect="00607050">
      <w:pgSz w:w="12240" w:h="15840" w:code="1"/>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11146" w14:textId="77777777" w:rsidR="00C22887" w:rsidRDefault="00C22887">
      <w:r>
        <w:separator/>
      </w:r>
    </w:p>
    <w:p w14:paraId="6F406DF0" w14:textId="77777777" w:rsidR="00C22887" w:rsidRDefault="00C22887"/>
  </w:endnote>
  <w:endnote w:type="continuationSeparator" w:id="0">
    <w:p w14:paraId="7BA714A1" w14:textId="77777777" w:rsidR="00C22887" w:rsidRDefault="00C22887">
      <w:r>
        <w:continuationSeparator/>
      </w:r>
    </w:p>
    <w:p w14:paraId="53CF5C86" w14:textId="77777777" w:rsidR="00C22887" w:rsidRDefault="00C22887"/>
  </w:endnote>
  <w:endnote w:type="continuationNotice" w:id="1">
    <w:p w14:paraId="621AF281" w14:textId="77777777" w:rsidR="00C22887" w:rsidRDefault="00C22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8B6FA" w14:textId="72A74BEC" w:rsidR="00C22887" w:rsidRDefault="00C22887">
    <w:pPr>
      <w:pStyle w:val="Footer"/>
    </w:pPr>
    <w:r>
      <w:rPr>
        <w:rStyle w:val="PageNumber"/>
      </w:rPr>
      <w:fldChar w:fldCharType="begin"/>
    </w:r>
    <w:r>
      <w:rPr>
        <w:rStyle w:val="PageNumber"/>
      </w:rPr>
      <w:instrText xml:space="preserve"> PAGE </w:instrText>
    </w:r>
    <w:r>
      <w:rPr>
        <w:rStyle w:val="PageNumber"/>
      </w:rPr>
      <w:fldChar w:fldCharType="separate"/>
    </w:r>
    <w:r w:rsidR="00E7651E">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48A3" w14:textId="24FC03F0" w:rsidR="00C22887" w:rsidRDefault="00C22887" w:rsidP="006829E7">
    <w:pPr>
      <w:pStyle w:val="Footer"/>
      <w:jc w:val="right"/>
    </w:pPr>
    <w:r>
      <w:rPr>
        <w:rStyle w:val="PageNumber"/>
      </w:rPr>
      <w:fldChar w:fldCharType="begin"/>
    </w:r>
    <w:r>
      <w:rPr>
        <w:rStyle w:val="PageNumber"/>
      </w:rPr>
      <w:instrText xml:space="preserve"> PAGE </w:instrText>
    </w:r>
    <w:r>
      <w:rPr>
        <w:rStyle w:val="PageNumber"/>
      </w:rPr>
      <w:fldChar w:fldCharType="separate"/>
    </w:r>
    <w:r w:rsidR="00E7651E">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9932" w14:textId="78D11074" w:rsidR="00C22887" w:rsidRPr="00326ADB" w:rsidRDefault="00C22887">
    <w:pPr>
      <w:pStyle w:val="Footer"/>
    </w:pPr>
    <w:r w:rsidRPr="00326ADB">
      <w:t>K1800060</w:t>
    </w:r>
    <w:r w:rsidRPr="00326ADB">
      <w:tab/>
    </w:r>
    <w:r>
      <w:t>18</w:t>
    </w:r>
    <w:r w:rsidRPr="00326ADB">
      <w:t>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08760" w14:textId="77777777" w:rsidR="00C22887" w:rsidRDefault="00C22887" w:rsidP="00705DB6">
      <w:pPr>
        <w:ind w:left="624"/>
      </w:pPr>
      <w:r>
        <w:separator/>
      </w:r>
    </w:p>
  </w:footnote>
  <w:footnote w:type="continuationSeparator" w:id="0">
    <w:p w14:paraId="193F88E1" w14:textId="77777777" w:rsidR="00C22887" w:rsidRDefault="00C22887">
      <w:r>
        <w:continuationSeparator/>
      </w:r>
    </w:p>
    <w:p w14:paraId="3572E32D" w14:textId="77777777" w:rsidR="00C22887" w:rsidRDefault="00C22887"/>
  </w:footnote>
  <w:footnote w:type="continuationNotice" w:id="1">
    <w:p w14:paraId="7C8B18C4" w14:textId="77777777" w:rsidR="00C22887" w:rsidRDefault="00C22887"/>
  </w:footnote>
  <w:footnote w:id="2">
    <w:p w14:paraId="350D0771" w14:textId="77777777" w:rsidR="00C22887" w:rsidRPr="00705DB6" w:rsidRDefault="00C22887">
      <w:pPr>
        <w:pStyle w:val="FootnoteText"/>
        <w:rPr>
          <w:lang w:val="en-US"/>
        </w:rPr>
      </w:pPr>
      <w:r w:rsidRPr="00705DB6">
        <w:rPr>
          <w:rStyle w:val="FootnoteReference"/>
          <w:vertAlign w:val="baseline"/>
        </w:rPr>
        <w:t>*</w:t>
      </w:r>
      <w:r w:rsidRPr="00705DB6">
        <w:t xml:space="preserve"> </w:t>
      </w:r>
      <w:r>
        <w:rPr>
          <w:szCs w:val="18"/>
        </w:rPr>
        <w:t>IPBES/6/1.</w:t>
      </w:r>
    </w:p>
  </w:footnote>
  <w:footnote w:id="3">
    <w:p w14:paraId="4FE33877" w14:textId="52C49B5C" w:rsidR="00C22887" w:rsidRPr="00241429" w:rsidRDefault="00C22887" w:rsidP="00241429">
      <w:pPr>
        <w:pStyle w:val="FootnoteText"/>
      </w:pPr>
      <w:r>
        <w:rPr>
          <w:rStyle w:val="FootnoteReference"/>
        </w:rPr>
        <w:footnoteRef/>
      </w:r>
      <w:r>
        <w:t xml:space="preserve"> Full IPBES capacity-building rolling plan in IPBES/5/INF/3. Executive summary in </w:t>
      </w:r>
      <w:r w:rsidRPr="000A7609">
        <w:rPr>
          <w:color w:val="000000"/>
          <w:szCs w:val="18"/>
          <w:lang w:val="en-US"/>
        </w:rPr>
        <w:t>Annex I to decision IPBES-5/1</w:t>
      </w:r>
      <w:r>
        <w:rPr>
          <w:color w:val="000000"/>
          <w:szCs w:val="18"/>
          <w:lang w:val="en-US"/>
        </w:rPr>
        <w:t xml:space="preserve">. </w:t>
      </w:r>
    </w:p>
  </w:footnote>
  <w:footnote w:id="4">
    <w:p w14:paraId="5AFA12D5" w14:textId="77777777" w:rsidR="00C22887" w:rsidRPr="00236AD8" w:rsidRDefault="00C22887" w:rsidP="00236AD8">
      <w:pPr>
        <w:pStyle w:val="Default"/>
        <w:ind w:left="1247"/>
        <w:rPr>
          <w:rFonts w:ascii="Times New Roman" w:hAnsi="Times New Roman" w:cs="Times New Roman"/>
          <w:sz w:val="18"/>
          <w:szCs w:val="18"/>
          <w:lang w:val="en-GB"/>
        </w:rPr>
      </w:pPr>
      <w:r w:rsidRPr="00236AD8">
        <w:rPr>
          <w:rStyle w:val="FootnoteReference"/>
          <w:rFonts w:cs="Times New Roman"/>
          <w:sz w:val="18"/>
        </w:rPr>
        <w:footnoteRef/>
      </w:r>
      <w:r w:rsidRPr="00236AD8">
        <w:rPr>
          <w:rFonts w:ascii="Times New Roman" w:hAnsi="Times New Roman" w:cs="Times New Roman"/>
          <w:sz w:val="18"/>
          <w:szCs w:val="18"/>
        </w:rPr>
        <w:t xml:space="preserve"> </w:t>
      </w:r>
      <w:r>
        <w:rPr>
          <w:rFonts w:ascii="Times New Roman" w:hAnsi="Times New Roman" w:cs="Times New Roman"/>
          <w:sz w:val="18"/>
          <w:szCs w:val="18"/>
        </w:rPr>
        <w:t xml:space="preserve">Annex I to decision IPBES/3/18. </w:t>
      </w:r>
    </w:p>
  </w:footnote>
  <w:footnote w:id="5">
    <w:p w14:paraId="765A570A" w14:textId="77777777" w:rsidR="00C22887" w:rsidRPr="001B5C7E" w:rsidRDefault="00C22887" w:rsidP="00F24200">
      <w:pPr>
        <w:pStyle w:val="FootnoteText"/>
        <w:tabs>
          <w:tab w:val="clear" w:pos="1247"/>
        </w:tabs>
        <w:rPr>
          <w:lang w:val="en-US"/>
        </w:rPr>
      </w:pPr>
      <w:r w:rsidRPr="00794B69">
        <w:rPr>
          <w:rStyle w:val="FootnoteReference"/>
          <w:sz w:val="18"/>
        </w:rPr>
        <w:footnoteRef/>
      </w:r>
      <w:r>
        <w:t xml:space="preserve"> </w:t>
      </w:r>
      <w:r w:rsidRPr="001B5C7E">
        <w:rPr>
          <w:lang w:val="en-US"/>
        </w:rPr>
        <w:t>See contributions to the</w:t>
      </w:r>
      <w:r>
        <w:rPr>
          <w:lang w:val="en-US"/>
        </w:rPr>
        <w:t xml:space="preserve"> implementation of the</w:t>
      </w:r>
      <w:r w:rsidRPr="001B5C7E">
        <w:rPr>
          <w:lang w:val="en-US"/>
        </w:rPr>
        <w:t xml:space="preserve"> rolling </w:t>
      </w:r>
      <w:r w:rsidRPr="00500260">
        <w:rPr>
          <w:lang w:val="en-US"/>
        </w:rPr>
        <w:t>plan in appendix 4</w:t>
      </w:r>
      <w:r>
        <w:rPr>
          <w:lang w:val="en-US"/>
        </w:rPr>
        <w:t>.</w:t>
      </w:r>
    </w:p>
  </w:footnote>
  <w:footnote w:id="6">
    <w:p w14:paraId="5E62A228" w14:textId="77777777" w:rsidR="00C22887" w:rsidRPr="008959DF" w:rsidRDefault="00C22887" w:rsidP="008562FB">
      <w:pPr>
        <w:pStyle w:val="FootnoteText"/>
        <w:spacing w:before="0" w:after="0"/>
        <w:ind w:left="0"/>
        <w:rPr>
          <w:rFonts w:asciiTheme="minorHAnsi" w:hAnsiTheme="minorHAnsi" w:cstheme="minorHAnsi"/>
          <w:color w:val="000000" w:themeColor="text1"/>
          <w:sz w:val="16"/>
          <w:szCs w:val="16"/>
        </w:rPr>
      </w:pPr>
      <w:r w:rsidRPr="008959DF">
        <w:rPr>
          <w:rStyle w:val="FootnoteReference"/>
          <w:rFonts w:asciiTheme="minorHAnsi" w:hAnsiTheme="minorHAnsi" w:cstheme="minorHAnsi"/>
          <w:color w:val="000000" w:themeColor="text1"/>
          <w:sz w:val="16"/>
          <w:szCs w:val="16"/>
        </w:rPr>
        <w:footnoteRef/>
      </w:r>
      <w:r w:rsidRPr="008959DF">
        <w:rPr>
          <w:rFonts w:asciiTheme="minorHAnsi" w:hAnsiTheme="minorHAnsi" w:cstheme="minorHAnsi"/>
          <w:color w:val="000000" w:themeColor="text1"/>
          <w:sz w:val="16"/>
          <w:szCs w:val="16"/>
        </w:rPr>
        <w:t xml:space="preserve"> All meetings were originally planned during the second external review period in May 2017. However, with the exception of the regional dialogue meeting for the Europe and Central Asia Assessment that was organised as part of PESC-4, all meetings were rescheduled and held back-to-back with the assessments third author meetings to reduce costs and workload for experts.</w:t>
      </w:r>
    </w:p>
  </w:footnote>
  <w:footnote w:id="7">
    <w:p w14:paraId="08F3B6DF" w14:textId="77777777" w:rsidR="00C22887" w:rsidRPr="008959DF" w:rsidRDefault="00C22887" w:rsidP="008562FB">
      <w:pPr>
        <w:pStyle w:val="FootnoteText"/>
        <w:tabs>
          <w:tab w:val="clear" w:pos="1247"/>
          <w:tab w:val="left" w:pos="0"/>
        </w:tabs>
        <w:spacing w:before="0" w:after="0"/>
        <w:ind w:left="0"/>
        <w:rPr>
          <w:rFonts w:asciiTheme="minorHAnsi" w:hAnsiTheme="minorHAnsi" w:cstheme="minorHAnsi"/>
          <w:color w:val="000000" w:themeColor="text1"/>
          <w:sz w:val="16"/>
          <w:szCs w:val="16"/>
        </w:rPr>
      </w:pPr>
      <w:r w:rsidRPr="008959DF">
        <w:rPr>
          <w:rStyle w:val="FootnoteReference"/>
          <w:rFonts w:asciiTheme="minorHAnsi" w:hAnsiTheme="minorHAnsi" w:cstheme="minorHAnsi"/>
          <w:color w:val="000000" w:themeColor="text1"/>
          <w:sz w:val="16"/>
          <w:szCs w:val="16"/>
        </w:rPr>
        <w:footnoteRef/>
      </w:r>
      <w:r w:rsidRPr="008959DF">
        <w:rPr>
          <w:rFonts w:asciiTheme="minorHAnsi" w:hAnsiTheme="minorHAnsi" w:cstheme="minorHAnsi"/>
          <w:color w:val="000000" w:themeColor="text1"/>
          <w:sz w:val="16"/>
          <w:szCs w:val="16"/>
        </w:rPr>
        <w:t xml:space="preserve"> For countries without a designated IPBES national focal point, the invitation to the meeting was addressed to the CBD NFP.</w:t>
      </w:r>
    </w:p>
  </w:footnote>
  <w:footnote w:id="8">
    <w:p w14:paraId="08BB306D" w14:textId="561CF8F9" w:rsidR="00C22887" w:rsidRPr="008959DF" w:rsidRDefault="00C22887" w:rsidP="008562FB">
      <w:pPr>
        <w:pStyle w:val="FootnoteText"/>
        <w:tabs>
          <w:tab w:val="clear" w:pos="1247"/>
          <w:tab w:val="left" w:pos="0"/>
        </w:tabs>
        <w:spacing w:before="0" w:after="0"/>
        <w:ind w:left="0"/>
        <w:rPr>
          <w:rFonts w:asciiTheme="minorHAnsi" w:hAnsiTheme="minorHAnsi" w:cstheme="minorHAnsi"/>
          <w:color w:val="000000" w:themeColor="text1"/>
          <w:sz w:val="16"/>
          <w:szCs w:val="16"/>
        </w:rPr>
      </w:pPr>
      <w:r w:rsidRPr="008959DF">
        <w:rPr>
          <w:rStyle w:val="FootnoteReference"/>
          <w:rFonts w:asciiTheme="minorHAnsi" w:hAnsiTheme="minorHAnsi" w:cstheme="minorHAnsi"/>
          <w:color w:val="000000" w:themeColor="text1"/>
          <w:sz w:val="16"/>
          <w:szCs w:val="16"/>
        </w:rPr>
        <w:footnoteRef/>
      </w:r>
      <w:r w:rsidRPr="008959DF">
        <w:rPr>
          <w:rFonts w:asciiTheme="minorHAnsi" w:hAnsiTheme="minorHAnsi" w:cstheme="minorHAnsi"/>
          <w:color w:val="000000" w:themeColor="text1"/>
          <w:sz w:val="16"/>
          <w:szCs w:val="16"/>
        </w:rPr>
        <w:t xml:space="preserve">The IBES </w:t>
      </w:r>
      <w:r>
        <w:rPr>
          <w:rFonts w:asciiTheme="minorHAnsi" w:hAnsiTheme="minorHAnsi" w:cstheme="minorHAnsi"/>
          <w:color w:val="000000" w:themeColor="text1"/>
          <w:sz w:val="16"/>
          <w:szCs w:val="16"/>
        </w:rPr>
        <w:t>e</w:t>
      </w:r>
      <w:r w:rsidRPr="008959DF">
        <w:rPr>
          <w:rFonts w:asciiTheme="minorHAnsi" w:hAnsiTheme="minorHAnsi" w:cstheme="minorHAnsi"/>
          <w:color w:val="000000" w:themeColor="text1"/>
          <w:sz w:val="16"/>
          <w:szCs w:val="16"/>
        </w:rPr>
        <w:t>xperts column includes members of the IPBES Bureau and MEP.</w:t>
      </w:r>
    </w:p>
  </w:footnote>
  <w:footnote w:id="9">
    <w:p w14:paraId="103D8DE8" w14:textId="30884897" w:rsidR="00C22887" w:rsidRPr="008959DF" w:rsidRDefault="00C22887" w:rsidP="008562FB">
      <w:pPr>
        <w:pStyle w:val="FootnoteText"/>
        <w:tabs>
          <w:tab w:val="clear" w:pos="1247"/>
          <w:tab w:val="left" w:pos="0"/>
        </w:tabs>
        <w:spacing w:before="0" w:after="0"/>
        <w:ind w:left="0"/>
        <w:rPr>
          <w:rFonts w:asciiTheme="minorHAnsi" w:hAnsiTheme="minorHAnsi" w:cstheme="minorHAnsi"/>
          <w:color w:val="000000" w:themeColor="text1"/>
          <w:sz w:val="16"/>
          <w:szCs w:val="16"/>
        </w:rPr>
      </w:pPr>
      <w:r w:rsidRPr="008959DF">
        <w:rPr>
          <w:rStyle w:val="FootnoteReference"/>
          <w:rFonts w:asciiTheme="minorHAnsi" w:hAnsiTheme="minorHAnsi" w:cstheme="minorHAnsi"/>
          <w:color w:val="000000" w:themeColor="text1"/>
          <w:sz w:val="16"/>
          <w:szCs w:val="16"/>
        </w:rPr>
        <w:footnoteRef/>
      </w:r>
      <w:r w:rsidRPr="008959DF">
        <w:rPr>
          <w:rFonts w:asciiTheme="minorHAnsi" w:hAnsiTheme="minorHAnsi" w:cstheme="minorHAnsi"/>
          <w:color w:val="000000" w:themeColor="text1"/>
          <w:sz w:val="16"/>
          <w:szCs w:val="16"/>
        </w:rPr>
        <w:t xml:space="preserve"> </w:t>
      </w:r>
      <w:r w:rsidRPr="008959DF">
        <w:rPr>
          <w:rFonts w:asciiTheme="minorHAnsi" w:hAnsiTheme="minorHAnsi" w:cstheme="minorHAnsi"/>
          <w:color w:val="000000" w:themeColor="text1"/>
          <w:sz w:val="16"/>
          <w:szCs w:val="16"/>
          <w:lang w:val="en"/>
        </w:rPr>
        <w:t>The regional dialogue meeting for the ECA assessment was organized in conjunction with the fourth IPBES Pan-European Stakeholder Consultation (PESC-4). The total number of participants at PESC-4 was 61.</w:t>
      </w:r>
    </w:p>
  </w:footnote>
  <w:footnote w:id="10">
    <w:p w14:paraId="2479BBA0" w14:textId="77777777" w:rsidR="00C22887" w:rsidRPr="008959DF" w:rsidRDefault="00C22887" w:rsidP="008562FB">
      <w:pPr>
        <w:pStyle w:val="FootnoteText"/>
        <w:tabs>
          <w:tab w:val="clear" w:pos="1247"/>
          <w:tab w:val="left" w:pos="0"/>
        </w:tabs>
        <w:spacing w:before="0" w:after="0"/>
        <w:ind w:left="0"/>
        <w:rPr>
          <w:rFonts w:asciiTheme="minorHAnsi" w:hAnsiTheme="minorHAnsi" w:cstheme="minorHAnsi"/>
          <w:color w:val="000000" w:themeColor="text1"/>
          <w:sz w:val="16"/>
          <w:szCs w:val="16"/>
        </w:rPr>
      </w:pPr>
      <w:r w:rsidRPr="008959DF">
        <w:rPr>
          <w:rStyle w:val="FootnoteReference"/>
          <w:rFonts w:asciiTheme="minorHAnsi" w:hAnsiTheme="minorHAnsi" w:cstheme="minorHAnsi"/>
          <w:color w:val="000000" w:themeColor="text1"/>
          <w:sz w:val="16"/>
          <w:szCs w:val="16"/>
        </w:rPr>
        <w:footnoteRef/>
      </w:r>
      <w:r w:rsidRPr="008959DF">
        <w:rPr>
          <w:rFonts w:asciiTheme="minorHAnsi" w:hAnsiTheme="minorHAnsi" w:cstheme="minorHAnsi"/>
          <w:color w:val="000000" w:themeColor="text1"/>
          <w:sz w:val="16"/>
          <w:szCs w:val="16"/>
        </w:rPr>
        <w:t xml:space="preserve"> In the </w:t>
      </w:r>
      <w:r w:rsidRPr="008959DF">
        <w:rPr>
          <w:rFonts w:asciiTheme="minorHAnsi" w:hAnsiTheme="minorHAnsi" w:cstheme="minorHAnsi"/>
          <w:color w:val="000000" w:themeColor="text1"/>
          <w:sz w:val="16"/>
          <w:szCs w:val="16"/>
          <w:lang w:val="en"/>
        </w:rPr>
        <w:t>Europe and Central Asia</w:t>
      </w:r>
      <w:r w:rsidRPr="008959DF">
        <w:rPr>
          <w:rFonts w:asciiTheme="minorHAnsi" w:hAnsiTheme="minorHAnsi" w:cstheme="minorHAnsi"/>
          <w:color w:val="000000" w:themeColor="text1"/>
          <w:sz w:val="16"/>
          <w:szCs w:val="16"/>
        </w:rPr>
        <w:t xml:space="preserve"> region, there are 39 member nations.</w:t>
      </w:r>
    </w:p>
  </w:footnote>
  <w:footnote w:id="11">
    <w:p w14:paraId="6D1FA165" w14:textId="77777777" w:rsidR="00C22887" w:rsidRPr="008959DF" w:rsidRDefault="00C22887" w:rsidP="008562FB">
      <w:pPr>
        <w:pStyle w:val="FootnoteText"/>
        <w:tabs>
          <w:tab w:val="clear" w:pos="1247"/>
          <w:tab w:val="left" w:pos="0"/>
        </w:tabs>
        <w:spacing w:before="0" w:after="0"/>
        <w:ind w:left="0"/>
        <w:rPr>
          <w:rFonts w:asciiTheme="minorHAnsi" w:hAnsiTheme="minorHAnsi" w:cstheme="minorHAnsi"/>
          <w:color w:val="000000" w:themeColor="text1"/>
          <w:sz w:val="16"/>
          <w:szCs w:val="16"/>
        </w:rPr>
      </w:pPr>
      <w:r w:rsidRPr="008959DF">
        <w:rPr>
          <w:rStyle w:val="FootnoteReference"/>
          <w:rFonts w:asciiTheme="minorHAnsi" w:hAnsiTheme="minorHAnsi" w:cstheme="minorHAnsi"/>
          <w:color w:val="000000" w:themeColor="text1"/>
          <w:sz w:val="16"/>
          <w:szCs w:val="16"/>
        </w:rPr>
        <w:footnoteRef/>
      </w:r>
      <w:r w:rsidRPr="008959DF">
        <w:rPr>
          <w:rFonts w:asciiTheme="minorHAnsi" w:hAnsiTheme="minorHAnsi" w:cstheme="minorHAnsi"/>
          <w:color w:val="000000" w:themeColor="text1"/>
          <w:sz w:val="16"/>
          <w:szCs w:val="16"/>
        </w:rPr>
        <w:t xml:space="preserve"> </w:t>
      </w:r>
      <w:r w:rsidRPr="008959DF">
        <w:rPr>
          <w:rFonts w:asciiTheme="minorHAnsi" w:hAnsiTheme="minorHAnsi" w:cstheme="minorHAnsi"/>
          <w:color w:val="000000" w:themeColor="text1"/>
          <w:sz w:val="16"/>
          <w:szCs w:val="16"/>
          <w:lang w:eastAsia="nb-NO"/>
        </w:rPr>
        <w:t xml:space="preserve">The regional dialogue meeting for the Asia Pacific assessment was organised back to back with the workshop "Reinforcing capacities of governmental officials in the Asia- Pacific region" hosted by the Ministry of Environment in Japan and UNESCO. </w:t>
      </w:r>
    </w:p>
  </w:footnote>
  <w:footnote w:id="12">
    <w:p w14:paraId="717F8956" w14:textId="7755A46A" w:rsidR="00C22887" w:rsidRPr="008959DF" w:rsidRDefault="00C22887" w:rsidP="008562FB">
      <w:pPr>
        <w:pStyle w:val="FootnoteText"/>
        <w:tabs>
          <w:tab w:val="clear" w:pos="1247"/>
          <w:tab w:val="left" w:pos="0"/>
        </w:tabs>
        <w:spacing w:before="0" w:after="0"/>
        <w:ind w:left="0"/>
        <w:rPr>
          <w:rFonts w:asciiTheme="minorHAnsi" w:hAnsiTheme="minorHAnsi" w:cstheme="minorHAnsi"/>
          <w:color w:val="000000" w:themeColor="text1"/>
          <w:sz w:val="16"/>
          <w:szCs w:val="16"/>
        </w:rPr>
      </w:pPr>
      <w:r w:rsidRPr="008959DF">
        <w:rPr>
          <w:rStyle w:val="FootnoteReference"/>
          <w:rFonts w:asciiTheme="minorHAnsi" w:hAnsiTheme="minorHAnsi" w:cstheme="minorHAnsi"/>
          <w:color w:val="000000" w:themeColor="text1"/>
          <w:sz w:val="16"/>
          <w:szCs w:val="16"/>
        </w:rPr>
        <w:footnoteRef/>
      </w:r>
      <w:r w:rsidRPr="008959DF">
        <w:rPr>
          <w:rFonts w:asciiTheme="minorHAnsi" w:hAnsiTheme="minorHAnsi" w:cstheme="minorHAnsi"/>
          <w:color w:val="000000" w:themeColor="text1"/>
          <w:sz w:val="16"/>
          <w:szCs w:val="16"/>
        </w:rPr>
        <w:t xml:space="preserve"> In the Asia-Pacific region, there are 26 member nations. </w:t>
      </w:r>
    </w:p>
  </w:footnote>
  <w:footnote w:id="13">
    <w:p w14:paraId="44C4ACF1" w14:textId="77777777" w:rsidR="00C22887" w:rsidRPr="008959DF" w:rsidRDefault="00C22887" w:rsidP="008562FB">
      <w:pPr>
        <w:pStyle w:val="FootnoteText"/>
        <w:tabs>
          <w:tab w:val="clear" w:pos="1247"/>
          <w:tab w:val="left" w:pos="0"/>
        </w:tabs>
        <w:spacing w:before="0" w:after="0"/>
        <w:ind w:left="0"/>
        <w:rPr>
          <w:rFonts w:asciiTheme="minorHAnsi" w:hAnsiTheme="minorHAnsi" w:cstheme="minorHAnsi"/>
          <w:color w:val="000000" w:themeColor="text1"/>
          <w:sz w:val="16"/>
          <w:szCs w:val="16"/>
        </w:rPr>
      </w:pPr>
      <w:r w:rsidRPr="008959DF">
        <w:rPr>
          <w:rStyle w:val="FootnoteReference"/>
          <w:rFonts w:asciiTheme="minorHAnsi" w:hAnsiTheme="minorHAnsi" w:cstheme="minorHAnsi"/>
          <w:color w:val="000000" w:themeColor="text1"/>
          <w:sz w:val="16"/>
          <w:szCs w:val="16"/>
        </w:rPr>
        <w:footnoteRef/>
      </w:r>
      <w:r w:rsidRPr="008959DF">
        <w:rPr>
          <w:rFonts w:asciiTheme="minorHAnsi" w:hAnsiTheme="minorHAnsi" w:cstheme="minorHAnsi"/>
          <w:color w:val="000000" w:themeColor="text1"/>
          <w:sz w:val="16"/>
          <w:szCs w:val="16"/>
        </w:rPr>
        <w:t xml:space="preserve"> In the Africa region, there are 37 member nations.</w:t>
      </w:r>
    </w:p>
  </w:footnote>
  <w:footnote w:id="14">
    <w:p w14:paraId="482B6767" w14:textId="77777777" w:rsidR="00C22887" w:rsidRPr="008959DF" w:rsidRDefault="00C22887" w:rsidP="008562FB">
      <w:pPr>
        <w:pStyle w:val="FootnoteText"/>
        <w:tabs>
          <w:tab w:val="clear" w:pos="1247"/>
          <w:tab w:val="left" w:pos="0"/>
        </w:tabs>
        <w:spacing w:before="0" w:after="0"/>
        <w:ind w:left="0"/>
        <w:rPr>
          <w:rFonts w:asciiTheme="minorHAnsi" w:hAnsiTheme="minorHAnsi" w:cstheme="minorHAnsi"/>
          <w:color w:val="000000" w:themeColor="text1"/>
          <w:sz w:val="16"/>
          <w:szCs w:val="16"/>
          <w:lang w:val="en-US"/>
        </w:rPr>
      </w:pPr>
      <w:r w:rsidRPr="008959DF">
        <w:rPr>
          <w:rStyle w:val="FootnoteReference"/>
          <w:rFonts w:asciiTheme="minorHAnsi" w:hAnsiTheme="minorHAnsi" w:cstheme="minorHAnsi"/>
          <w:color w:val="000000" w:themeColor="text1"/>
          <w:sz w:val="16"/>
          <w:szCs w:val="16"/>
        </w:rPr>
        <w:footnoteRef/>
      </w:r>
      <w:r w:rsidRPr="008959DF">
        <w:rPr>
          <w:rFonts w:asciiTheme="minorHAnsi" w:hAnsiTheme="minorHAnsi" w:cstheme="minorHAnsi"/>
          <w:color w:val="000000" w:themeColor="text1"/>
          <w:sz w:val="16"/>
          <w:szCs w:val="16"/>
          <w:lang w:val="en-US"/>
        </w:rPr>
        <w:t xml:space="preserve"> The </w:t>
      </w:r>
      <w:r w:rsidRPr="008959DF">
        <w:rPr>
          <w:rFonts w:asciiTheme="minorHAnsi" w:hAnsiTheme="minorHAnsi" w:cstheme="minorHAnsi"/>
          <w:color w:val="000000" w:themeColor="text1"/>
          <w:sz w:val="16"/>
          <w:szCs w:val="16"/>
          <w:lang w:val="en"/>
        </w:rPr>
        <w:t>Norwegian Environment Agency</w:t>
      </w:r>
      <w:r w:rsidRPr="008959DF">
        <w:rPr>
          <w:rFonts w:asciiTheme="minorHAnsi" w:hAnsiTheme="minorHAnsi" w:cstheme="minorHAnsi"/>
          <w:color w:val="000000" w:themeColor="text1"/>
          <w:sz w:val="16"/>
          <w:szCs w:val="16"/>
          <w:lang w:val="en-US"/>
        </w:rPr>
        <w:t xml:space="preserve"> covered the costs of simultaneous interpretation.</w:t>
      </w:r>
    </w:p>
  </w:footnote>
  <w:footnote w:id="15">
    <w:p w14:paraId="442AA9B1" w14:textId="77777777" w:rsidR="00C22887" w:rsidRPr="008959DF" w:rsidRDefault="00C22887" w:rsidP="008562FB">
      <w:pPr>
        <w:pStyle w:val="FootnoteText"/>
        <w:tabs>
          <w:tab w:val="clear" w:pos="1247"/>
          <w:tab w:val="left" w:pos="0"/>
        </w:tabs>
        <w:spacing w:before="0" w:after="0"/>
        <w:ind w:left="0"/>
        <w:rPr>
          <w:rFonts w:asciiTheme="minorHAnsi" w:hAnsiTheme="minorHAnsi" w:cstheme="minorHAnsi"/>
          <w:color w:val="000000" w:themeColor="text1"/>
          <w:sz w:val="16"/>
          <w:szCs w:val="16"/>
        </w:rPr>
      </w:pPr>
      <w:r w:rsidRPr="008959DF">
        <w:rPr>
          <w:rStyle w:val="FootnoteReference"/>
          <w:rFonts w:asciiTheme="minorHAnsi" w:hAnsiTheme="minorHAnsi" w:cstheme="minorHAnsi"/>
          <w:color w:val="000000" w:themeColor="text1"/>
          <w:sz w:val="16"/>
          <w:szCs w:val="16"/>
        </w:rPr>
        <w:footnoteRef/>
      </w:r>
      <w:r w:rsidRPr="008959DF">
        <w:rPr>
          <w:rFonts w:asciiTheme="minorHAnsi" w:hAnsiTheme="minorHAnsi" w:cstheme="minorHAnsi"/>
          <w:color w:val="000000" w:themeColor="text1"/>
          <w:sz w:val="16"/>
          <w:szCs w:val="16"/>
        </w:rPr>
        <w:t xml:space="preserve"> In the Americas region, there are 25 member nations.</w:t>
      </w:r>
    </w:p>
  </w:footnote>
  <w:footnote w:id="16">
    <w:p w14:paraId="33BCCBE2" w14:textId="77777777" w:rsidR="00C22887" w:rsidRPr="00794B69" w:rsidRDefault="00C22887" w:rsidP="008562FB">
      <w:pPr>
        <w:pStyle w:val="FootnoteText"/>
        <w:tabs>
          <w:tab w:val="clear" w:pos="1247"/>
          <w:tab w:val="left" w:pos="0"/>
        </w:tabs>
        <w:spacing w:before="0" w:after="0"/>
        <w:ind w:left="0"/>
        <w:rPr>
          <w:szCs w:val="18"/>
          <w:lang w:val="en-US"/>
        </w:rPr>
      </w:pPr>
      <w:r w:rsidRPr="008959DF">
        <w:rPr>
          <w:rStyle w:val="FootnoteReference"/>
          <w:rFonts w:asciiTheme="minorHAnsi" w:hAnsiTheme="minorHAnsi" w:cstheme="minorHAnsi"/>
          <w:color w:val="000000" w:themeColor="text1"/>
          <w:sz w:val="16"/>
          <w:szCs w:val="16"/>
        </w:rPr>
        <w:footnoteRef/>
      </w:r>
      <w:r w:rsidRPr="008959DF">
        <w:rPr>
          <w:rFonts w:asciiTheme="minorHAnsi" w:hAnsiTheme="minorHAnsi" w:cstheme="minorHAnsi"/>
          <w:color w:val="000000" w:themeColor="text1"/>
          <w:sz w:val="16"/>
          <w:szCs w:val="16"/>
          <w:lang w:val="en-US"/>
        </w:rPr>
        <w:t xml:space="preserve"> The </w:t>
      </w:r>
      <w:r w:rsidRPr="008959DF">
        <w:rPr>
          <w:rFonts w:asciiTheme="minorHAnsi" w:hAnsiTheme="minorHAnsi" w:cstheme="minorHAnsi"/>
          <w:color w:val="000000" w:themeColor="text1"/>
          <w:sz w:val="16"/>
          <w:szCs w:val="16"/>
          <w:lang w:val="en"/>
        </w:rPr>
        <w:t>Norwegian Environment Agency</w:t>
      </w:r>
      <w:r w:rsidRPr="008959DF">
        <w:rPr>
          <w:rFonts w:asciiTheme="minorHAnsi" w:hAnsiTheme="minorHAnsi" w:cstheme="minorHAnsi"/>
          <w:color w:val="000000" w:themeColor="text1"/>
          <w:sz w:val="16"/>
          <w:szCs w:val="16"/>
          <w:lang w:val="en-US"/>
        </w:rPr>
        <w:t xml:space="preserve"> covered the costs of simultaneous interpretation.</w:t>
      </w:r>
    </w:p>
  </w:footnote>
  <w:footnote w:id="17">
    <w:p w14:paraId="6CE67C1C" w14:textId="77777777" w:rsidR="00C22887" w:rsidRPr="00BE3125" w:rsidRDefault="00C22887" w:rsidP="008562FB">
      <w:pPr>
        <w:pStyle w:val="FootnoteText"/>
        <w:tabs>
          <w:tab w:val="clear" w:pos="1247"/>
        </w:tabs>
        <w:ind w:left="0"/>
        <w:rPr>
          <w:rFonts w:asciiTheme="minorHAnsi" w:hAnsiTheme="minorHAnsi" w:cstheme="minorHAnsi"/>
          <w:sz w:val="16"/>
          <w:szCs w:val="16"/>
        </w:rPr>
      </w:pPr>
      <w:r w:rsidRPr="00BE3125">
        <w:rPr>
          <w:rStyle w:val="FootnoteReference"/>
          <w:rFonts w:asciiTheme="minorHAnsi" w:hAnsiTheme="minorHAnsi" w:cstheme="minorHAnsi"/>
          <w:sz w:val="16"/>
          <w:szCs w:val="16"/>
        </w:rPr>
        <w:footnoteRef/>
      </w:r>
      <w:r w:rsidRPr="00BE3125">
        <w:rPr>
          <w:rFonts w:asciiTheme="minorHAnsi" w:hAnsiTheme="minorHAnsi" w:cstheme="minorHAnsi"/>
          <w:sz w:val="16"/>
          <w:szCs w:val="16"/>
        </w:rPr>
        <w:t xml:space="preserve"> </w:t>
      </w:r>
      <w:r w:rsidRPr="00BE3125">
        <w:rPr>
          <w:rFonts w:asciiTheme="minorHAnsi" w:hAnsiTheme="minorHAnsi" w:cstheme="minorHAnsi"/>
          <w:color w:val="000000" w:themeColor="text1"/>
          <w:sz w:val="16"/>
          <w:szCs w:val="16"/>
        </w:rPr>
        <w:t>The rating scale applied in all graphs goes from 1-10, with 10 being the top score.</w:t>
      </w:r>
    </w:p>
  </w:footnote>
  <w:footnote w:id="18">
    <w:p w14:paraId="6134244C" w14:textId="77777777" w:rsidR="00C22887" w:rsidRPr="009155BD" w:rsidRDefault="00C22887" w:rsidP="008562FB">
      <w:pPr>
        <w:pStyle w:val="FootnoteText"/>
        <w:ind w:left="0"/>
        <w:rPr>
          <w:rFonts w:asciiTheme="minorHAnsi" w:hAnsiTheme="minorHAnsi" w:cstheme="minorHAnsi"/>
          <w:sz w:val="16"/>
          <w:szCs w:val="16"/>
        </w:rPr>
      </w:pPr>
      <w:r w:rsidRPr="009155BD">
        <w:rPr>
          <w:rStyle w:val="FootnoteReference"/>
          <w:rFonts w:asciiTheme="minorHAnsi" w:hAnsiTheme="minorHAnsi" w:cstheme="minorHAnsi"/>
          <w:sz w:val="16"/>
          <w:szCs w:val="16"/>
        </w:rPr>
        <w:footnoteRef/>
      </w:r>
      <w:r w:rsidRPr="009155BD">
        <w:rPr>
          <w:rFonts w:asciiTheme="minorHAnsi" w:hAnsiTheme="minorHAnsi" w:cstheme="minorHAnsi"/>
          <w:sz w:val="16"/>
          <w:szCs w:val="16"/>
        </w:rPr>
        <w:t xml:space="preserve"> NFPs, who had provided comments during the external review period, </w:t>
      </w:r>
      <w:r w:rsidRPr="009155BD">
        <w:rPr>
          <w:rFonts w:asciiTheme="minorHAnsi" w:hAnsiTheme="minorHAnsi" w:cstheme="minorHAnsi"/>
          <w:sz w:val="16"/>
          <w:szCs w:val="16"/>
          <w:lang w:val="en-US"/>
        </w:rPr>
        <w:t>were invited to present their experiences from the review process.</w:t>
      </w:r>
    </w:p>
  </w:footnote>
  <w:footnote w:id="19">
    <w:p w14:paraId="286167A1" w14:textId="77777777" w:rsidR="00C22887" w:rsidRPr="00632E4F" w:rsidRDefault="00C22887" w:rsidP="00632E4F">
      <w:pPr>
        <w:pStyle w:val="FootnoteText"/>
      </w:pPr>
      <w:r w:rsidRPr="00F7567A">
        <w:rPr>
          <w:rStyle w:val="FootnoteReference"/>
        </w:rPr>
        <w:footnoteRef/>
      </w:r>
      <w:r w:rsidRPr="00F7567A">
        <w:t xml:space="preserve"> IPBES includes all relevant subsidiary bodies under IPBES contributing to the capacity-building activities, including</w:t>
      </w:r>
      <w:r w:rsidRPr="00F7567A" w:rsidDel="006A4890">
        <w:t xml:space="preserve"> </w:t>
      </w:r>
      <w:r w:rsidRPr="00F7567A">
        <w:t xml:space="preserve">bureau, the multidisciplinary expert panel, task forces, expert groups, </w:t>
      </w:r>
      <w:r w:rsidRPr="00F7567A">
        <w:rPr>
          <w:lang w:val="en-US"/>
        </w:rPr>
        <w:t>the assessment management committees, and the secretariat, including technical support units.</w:t>
      </w:r>
    </w:p>
  </w:footnote>
  <w:footnote w:id="20">
    <w:p w14:paraId="3BD1542B" w14:textId="1FFF34AA" w:rsidR="00C22887" w:rsidRPr="00170B15" w:rsidRDefault="00C22887" w:rsidP="00607050">
      <w:pPr>
        <w:pStyle w:val="FootnoteText"/>
        <w:rPr>
          <w:lang w:val="en-US"/>
        </w:rPr>
      </w:pPr>
      <w:r>
        <w:rPr>
          <w:rStyle w:val="FootnoteReference"/>
        </w:rPr>
        <w:footnoteRef/>
      </w:r>
      <w:r>
        <w:t xml:space="preserve"> </w:t>
      </w:r>
      <w:r w:rsidRPr="000C0151">
        <w:rPr>
          <w:lang w:val="en-US"/>
        </w:rPr>
        <w:t>Abbreviation</w:t>
      </w:r>
      <w:r>
        <w:rPr>
          <w:lang w:val="en-US"/>
        </w:rPr>
        <w:t>s used in t</w:t>
      </w:r>
      <w:r w:rsidRPr="000C0151">
        <w:rPr>
          <w:lang w:val="en-US"/>
        </w:rPr>
        <w:t>able: BDI</w:t>
      </w:r>
      <w:r>
        <w:rPr>
          <w:lang w:val="en-US"/>
        </w:rPr>
        <w:t xml:space="preserve"> </w:t>
      </w:r>
      <w:r w:rsidRPr="000C0151">
        <w:rPr>
          <w:lang w:val="en-US"/>
        </w:rPr>
        <w:t>Biodiversity Informatics</w:t>
      </w:r>
      <w:r>
        <w:rPr>
          <w:lang w:val="en-US"/>
        </w:rPr>
        <w:t xml:space="preserve">, </w:t>
      </w:r>
      <w:r w:rsidRPr="000C0151">
        <w:rPr>
          <w:lang w:val="en-US"/>
        </w:rPr>
        <w:t>CB</w:t>
      </w:r>
      <w:r>
        <w:rPr>
          <w:lang w:val="en-US"/>
        </w:rPr>
        <w:t xml:space="preserve">- </w:t>
      </w:r>
      <w:r w:rsidRPr="000C0151">
        <w:rPr>
          <w:lang w:val="en-US"/>
        </w:rPr>
        <w:t>Capacity-building</w:t>
      </w:r>
      <w:r>
        <w:rPr>
          <w:lang w:val="en-US"/>
        </w:rPr>
        <w:t xml:space="preserve">, </w:t>
      </w:r>
      <w:r w:rsidRPr="000C0151">
        <w:rPr>
          <w:lang w:val="en-US"/>
        </w:rPr>
        <w:t>CBMIS</w:t>
      </w:r>
      <w:r w:rsidRPr="000C0151">
        <w:rPr>
          <w:lang w:val="en-US"/>
        </w:rPr>
        <w:tab/>
      </w:r>
      <w:r>
        <w:rPr>
          <w:lang w:val="en-US"/>
        </w:rPr>
        <w:t xml:space="preserve">- </w:t>
      </w:r>
      <w:r w:rsidRPr="000C0151">
        <w:rPr>
          <w:lang w:val="en-US"/>
        </w:rPr>
        <w:t>Community Based Monitoring and Information Systems</w:t>
      </w:r>
      <w:r>
        <w:rPr>
          <w:lang w:val="en-US"/>
        </w:rPr>
        <w:t xml:space="preserve">, </w:t>
      </w:r>
      <w:r w:rsidRPr="000C0151">
        <w:rPr>
          <w:lang w:val="en-US"/>
        </w:rPr>
        <w:t xml:space="preserve">ECA </w:t>
      </w:r>
      <w:r>
        <w:rPr>
          <w:lang w:val="en-US"/>
        </w:rPr>
        <w:t xml:space="preserve">- </w:t>
      </w:r>
      <w:r w:rsidRPr="000C0151">
        <w:rPr>
          <w:lang w:val="en-US"/>
        </w:rPr>
        <w:t>Europe and Central Asia</w:t>
      </w:r>
      <w:r>
        <w:rPr>
          <w:lang w:val="en-US"/>
        </w:rPr>
        <w:t xml:space="preserve">, </w:t>
      </w:r>
      <w:r w:rsidRPr="000C0151">
        <w:rPr>
          <w:lang w:val="en-US"/>
        </w:rPr>
        <w:t>ECS</w:t>
      </w:r>
      <w:r>
        <w:rPr>
          <w:lang w:val="en-US"/>
        </w:rPr>
        <w:t xml:space="preserve">- </w:t>
      </w:r>
      <w:r w:rsidRPr="000C0151">
        <w:rPr>
          <w:lang w:val="en-US"/>
        </w:rPr>
        <w:t>Early Career Scientists</w:t>
      </w:r>
      <w:r>
        <w:rPr>
          <w:lang w:val="en-US"/>
        </w:rPr>
        <w:t xml:space="preserve">, </w:t>
      </w:r>
      <w:r w:rsidRPr="000C0151">
        <w:rPr>
          <w:lang w:val="en-US"/>
        </w:rPr>
        <w:t>GA</w:t>
      </w:r>
      <w:r>
        <w:rPr>
          <w:lang w:val="en-US"/>
        </w:rPr>
        <w:t xml:space="preserve">- </w:t>
      </w:r>
      <w:r w:rsidRPr="000C0151">
        <w:rPr>
          <w:lang w:val="en-US"/>
        </w:rPr>
        <w:t>Global assessment</w:t>
      </w:r>
      <w:r>
        <w:rPr>
          <w:lang w:val="en-US"/>
        </w:rPr>
        <w:t xml:space="preserve">, </w:t>
      </w:r>
      <w:r w:rsidRPr="000C0151">
        <w:rPr>
          <w:lang w:val="en-US"/>
        </w:rPr>
        <w:t>ILK</w:t>
      </w:r>
      <w:r>
        <w:rPr>
          <w:lang w:val="en-US"/>
        </w:rPr>
        <w:t xml:space="preserve">- </w:t>
      </w:r>
      <w:r w:rsidRPr="000C0151">
        <w:rPr>
          <w:lang w:val="en-US"/>
        </w:rPr>
        <w:t>Indigenous and Local Knowledge</w:t>
      </w:r>
      <w:r>
        <w:rPr>
          <w:lang w:val="en-US"/>
        </w:rPr>
        <w:t xml:space="preserve">, </w:t>
      </w:r>
      <w:r w:rsidRPr="000C0151">
        <w:rPr>
          <w:lang w:val="en-US"/>
        </w:rPr>
        <w:t>IPLC</w:t>
      </w:r>
      <w:r>
        <w:rPr>
          <w:lang w:val="en-US"/>
        </w:rPr>
        <w:t xml:space="preserve">- </w:t>
      </w:r>
      <w:r w:rsidRPr="000C0151">
        <w:rPr>
          <w:lang w:val="en-US"/>
        </w:rPr>
        <w:t>Indigenous Peoples and Local Communities</w:t>
      </w:r>
      <w:r>
        <w:rPr>
          <w:lang w:val="en-US"/>
        </w:rPr>
        <w:t xml:space="preserve">, </w:t>
      </w:r>
      <w:r w:rsidRPr="000C0151">
        <w:rPr>
          <w:lang w:val="en-US"/>
        </w:rPr>
        <w:t>LDR</w:t>
      </w:r>
      <w:r>
        <w:rPr>
          <w:lang w:val="en-US"/>
        </w:rPr>
        <w:t xml:space="preserve">- </w:t>
      </w:r>
      <w:r w:rsidRPr="000C0151">
        <w:rPr>
          <w:lang w:val="en-US"/>
        </w:rPr>
        <w:t>Land Degradation and Restoration</w:t>
      </w:r>
      <w:r>
        <w:rPr>
          <w:lang w:val="en-US"/>
        </w:rPr>
        <w:t xml:space="preserve">, </w:t>
      </w:r>
      <w:r w:rsidRPr="000C0151">
        <w:rPr>
          <w:lang w:val="en-US"/>
        </w:rPr>
        <w:t>MC</w:t>
      </w:r>
      <w:r>
        <w:rPr>
          <w:lang w:val="en-US"/>
        </w:rPr>
        <w:t xml:space="preserve">- </w:t>
      </w:r>
      <w:r w:rsidRPr="000C0151">
        <w:rPr>
          <w:lang w:val="en-US"/>
        </w:rPr>
        <w:t>Management Committe</w:t>
      </w:r>
      <w:r>
        <w:rPr>
          <w:lang w:val="en-US"/>
        </w:rPr>
        <w:t xml:space="preserve">e, </w:t>
      </w:r>
      <w:r w:rsidRPr="000C0151">
        <w:rPr>
          <w:lang w:val="en-US"/>
        </w:rPr>
        <w:t>MEP</w:t>
      </w:r>
      <w:r>
        <w:rPr>
          <w:lang w:val="en-US"/>
        </w:rPr>
        <w:t xml:space="preserve">- </w:t>
      </w:r>
      <w:r w:rsidRPr="000C0151">
        <w:rPr>
          <w:lang w:val="en-US"/>
        </w:rPr>
        <w:t>Multidisciplinary Expert Panel</w:t>
      </w:r>
      <w:r>
        <w:rPr>
          <w:lang w:val="en-US"/>
        </w:rPr>
        <w:t xml:space="preserve">, </w:t>
      </w:r>
      <w:r w:rsidRPr="000C0151">
        <w:rPr>
          <w:lang w:val="en-US"/>
        </w:rPr>
        <w:t>NEA</w:t>
      </w:r>
      <w:r w:rsidR="008A252D">
        <w:rPr>
          <w:lang w:val="en-US"/>
        </w:rPr>
        <w:noBreakHyphen/>
      </w:r>
      <w:r w:rsidRPr="000C0151">
        <w:rPr>
          <w:lang w:val="en-US"/>
        </w:rPr>
        <w:t>DE</w:t>
      </w:r>
      <w:r w:rsidR="008A252D">
        <w:rPr>
          <w:lang w:val="en-US"/>
        </w:rPr>
        <w:noBreakHyphen/>
      </w:r>
      <w:r>
        <w:rPr>
          <w:lang w:val="en-US"/>
        </w:rPr>
        <w:t xml:space="preserve"> </w:t>
      </w:r>
      <w:r w:rsidRPr="000C0151">
        <w:rPr>
          <w:lang w:val="en-US"/>
        </w:rPr>
        <w:t>National ecosystem assessment of Germany</w:t>
      </w:r>
      <w:r>
        <w:rPr>
          <w:lang w:val="en-US"/>
        </w:rPr>
        <w:t xml:space="preserve">, </w:t>
      </w:r>
      <w:r w:rsidRPr="000C0151">
        <w:rPr>
          <w:lang w:val="en-US"/>
        </w:rPr>
        <w:t>PESC-4</w:t>
      </w:r>
      <w:r>
        <w:rPr>
          <w:lang w:val="en-US"/>
        </w:rPr>
        <w:t xml:space="preserve">- </w:t>
      </w:r>
      <w:r w:rsidRPr="000C0151">
        <w:rPr>
          <w:lang w:val="en-US"/>
        </w:rPr>
        <w:t>4th Pan-European IPBES Stakeholder Consultation</w:t>
      </w:r>
      <w:r>
        <w:rPr>
          <w:lang w:val="en-US"/>
        </w:rPr>
        <w:t xml:space="preserve">, </w:t>
      </w:r>
      <w:r w:rsidRPr="000C0151">
        <w:rPr>
          <w:lang w:val="en-US"/>
        </w:rPr>
        <w:t>RCE</w:t>
      </w:r>
      <w:r w:rsidR="008A252D">
        <w:rPr>
          <w:lang w:val="en-US"/>
        </w:rPr>
        <w:noBreakHyphen/>
      </w:r>
      <w:r>
        <w:rPr>
          <w:lang w:val="en-US"/>
        </w:rPr>
        <w:t xml:space="preserve"> </w:t>
      </w:r>
      <w:r w:rsidRPr="000C0151">
        <w:rPr>
          <w:lang w:val="en-US"/>
        </w:rPr>
        <w:t>Regional Centres of Expertis</w:t>
      </w:r>
      <w:r>
        <w:rPr>
          <w:lang w:val="en-US"/>
        </w:rPr>
        <w:t xml:space="preserve">e, </w:t>
      </w:r>
      <w:r w:rsidRPr="000C0151">
        <w:rPr>
          <w:lang w:val="en-US"/>
        </w:rPr>
        <w:t>SPI</w:t>
      </w:r>
      <w:r>
        <w:rPr>
          <w:lang w:val="en-US"/>
        </w:rPr>
        <w:t xml:space="preserve">- </w:t>
      </w:r>
      <w:r w:rsidRPr="000C0151">
        <w:rPr>
          <w:lang w:val="en-US"/>
        </w:rPr>
        <w:t>Science Policy Interface</w:t>
      </w:r>
      <w:r>
        <w:rPr>
          <w:lang w:val="en-US"/>
        </w:rPr>
        <w:t xml:space="preserve">, </w:t>
      </w:r>
      <w:r w:rsidRPr="000C0151">
        <w:rPr>
          <w:lang w:val="en-US"/>
        </w:rPr>
        <w:t>SPM</w:t>
      </w:r>
      <w:r>
        <w:rPr>
          <w:lang w:val="en-US"/>
        </w:rPr>
        <w:t xml:space="preserve">- </w:t>
      </w:r>
      <w:r w:rsidRPr="000C0151">
        <w:rPr>
          <w:lang w:val="en-US"/>
        </w:rPr>
        <w:t>Summary for Policymakers</w:t>
      </w:r>
      <w:r>
        <w:rPr>
          <w:lang w:val="en-US"/>
        </w:rPr>
        <w:t xml:space="preserve">, </w:t>
      </w:r>
      <w:r w:rsidRPr="000C0151">
        <w:rPr>
          <w:lang w:val="en-US"/>
        </w:rPr>
        <w:t>TF</w:t>
      </w:r>
      <w:r>
        <w:rPr>
          <w:lang w:val="en-US"/>
        </w:rPr>
        <w:t xml:space="preserve">- </w:t>
      </w:r>
      <w:r w:rsidRPr="000C0151">
        <w:rPr>
          <w:lang w:val="en-US"/>
        </w:rPr>
        <w:t>Task Force</w:t>
      </w:r>
      <w:r>
        <w:rPr>
          <w:lang w:val="en-US"/>
        </w:rPr>
        <w:t xml:space="preserve">, </w:t>
      </w:r>
      <w:r w:rsidRPr="000C0151">
        <w:rPr>
          <w:lang w:val="en-US"/>
        </w:rPr>
        <w:t>TSU</w:t>
      </w:r>
      <w:r>
        <w:rPr>
          <w:lang w:val="en-US"/>
        </w:rPr>
        <w:t xml:space="preserve">- </w:t>
      </w:r>
      <w:r w:rsidRPr="000C0151">
        <w:rPr>
          <w:lang w:val="en-US"/>
        </w:rPr>
        <w:t>Technical Support Unit</w:t>
      </w:r>
      <w:r>
        <w:rPr>
          <w:lang w:val="en-US"/>
        </w:rPr>
        <w:t>.</w:t>
      </w:r>
    </w:p>
  </w:footnote>
  <w:footnote w:id="21">
    <w:p w14:paraId="6896D6CD" w14:textId="77777777" w:rsidR="00C22887" w:rsidRPr="00913795" w:rsidRDefault="00C22887">
      <w:pPr>
        <w:pStyle w:val="FootnoteText"/>
        <w:rPr>
          <w:lang w:val="en-US"/>
        </w:rPr>
      </w:pPr>
      <w:r>
        <w:rPr>
          <w:rStyle w:val="FootnoteReference"/>
        </w:rPr>
        <w:footnoteRef/>
      </w:r>
      <w:r>
        <w:t xml:space="preserve"> </w:t>
      </w:r>
      <w:r w:rsidRPr="003E6646">
        <w:t>The ValuES project is implemented by the Deutsche Gesellschaft für Internationale Zusammenarbeit (GIZ) in close collaboration with the Helmholtz Centre for Environmental Research (UFZ) and the Conservation Strategy Fund (CSF), on behalf of the German Federal Ministry for the Environment, Nature Conservation, Building and Nuclear Safety (BMUB) as part of the Internat</w:t>
      </w:r>
      <w:r>
        <w:t>ional Climate Initiative (ICI).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2CD9" w14:textId="78AD8702" w:rsidR="00C22887" w:rsidRPr="006851B6" w:rsidRDefault="00C22887" w:rsidP="006851B6">
    <w:pPr>
      <w:pStyle w:val="Header"/>
      <w:tabs>
        <w:tab w:val="clear" w:pos="4536"/>
        <w:tab w:val="clear" w:pos="9072"/>
        <w:tab w:val="left" w:pos="3240"/>
      </w:tabs>
      <w:rPr>
        <w:szCs w:val="18"/>
      </w:rPr>
    </w:pPr>
    <w:r w:rsidRPr="0059289A">
      <w:rPr>
        <w:szCs w:val="18"/>
      </w:rPr>
      <w:t>IPBES/</w:t>
    </w:r>
    <w:r w:rsidRPr="0059289A">
      <w:rPr>
        <w:szCs w:val="18"/>
        <w:lang w:eastAsia="ja-JP"/>
      </w:rPr>
      <w:t>6/INF</w:t>
    </w:r>
    <w:r>
      <w:rPr>
        <w:szCs w:val="18"/>
        <w:lang w:eastAsia="ja-JP"/>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5992" w14:textId="32EBA325" w:rsidR="00C22887" w:rsidRPr="006851B6" w:rsidRDefault="00C22887" w:rsidP="006851B6">
    <w:pPr>
      <w:pStyle w:val="Header"/>
      <w:jc w:val="right"/>
      <w:rPr>
        <w:szCs w:val="18"/>
      </w:rPr>
    </w:pPr>
    <w:r w:rsidRPr="00C0058D">
      <w:rPr>
        <w:szCs w:val="18"/>
      </w:rPr>
      <w:t>IPBES/</w:t>
    </w:r>
    <w:r>
      <w:rPr>
        <w:szCs w:val="18"/>
        <w:lang w:eastAsia="ja-JP"/>
      </w:rPr>
      <w:t>6/INF/12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3981" w14:textId="77777777" w:rsidR="00C22887" w:rsidRDefault="00C22887" w:rsidP="004944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77CAD"/>
    <w:multiLevelType w:val="hybridMultilevel"/>
    <w:tmpl w:val="B010D274"/>
    <w:lvl w:ilvl="0" w:tplc="04140001">
      <w:start w:val="1"/>
      <w:numFmt w:val="bullet"/>
      <w:lvlText w:val=""/>
      <w:lvlJc w:val="left"/>
      <w:pPr>
        <w:ind w:left="-1476" w:hanging="360"/>
      </w:pPr>
      <w:rPr>
        <w:rFonts w:ascii="Symbol" w:hAnsi="Symbol" w:hint="default"/>
      </w:rPr>
    </w:lvl>
    <w:lvl w:ilvl="1" w:tplc="04140003" w:tentative="1">
      <w:start w:val="1"/>
      <w:numFmt w:val="bullet"/>
      <w:lvlText w:val="o"/>
      <w:lvlJc w:val="left"/>
      <w:pPr>
        <w:ind w:left="-756" w:hanging="360"/>
      </w:pPr>
      <w:rPr>
        <w:rFonts w:ascii="Courier New" w:hAnsi="Courier New" w:cs="Courier New" w:hint="default"/>
      </w:rPr>
    </w:lvl>
    <w:lvl w:ilvl="2" w:tplc="04140005" w:tentative="1">
      <w:start w:val="1"/>
      <w:numFmt w:val="bullet"/>
      <w:lvlText w:val=""/>
      <w:lvlJc w:val="left"/>
      <w:pPr>
        <w:ind w:left="-36" w:hanging="360"/>
      </w:pPr>
      <w:rPr>
        <w:rFonts w:ascii="Wingdings" w:hAnsi="Wingdings" w:hint="default"/>
      </w:rPr>
    </w:lvl>
    <w:lvl w:ilvl="3" w:tplc="04140001" w:tentative="1">
      <w:start w:val="1"/>
      <w:numFmt w:val="bullet"/>
      <w:lvlText w:val=""/>
      <w:lvlJc w:val="left"/>
      <w:pPr>
        <w:ind w:left="684" w:hanging="360"/>
      </w:pPr>
      <w:rPr>
        <w:rFonts w:ascii="Symbol" w:hAnsi="Symbol" w:hint="default"/>
      </w:rPr>
    </w:lvl>
    <w:lvl w:ilvl="4" w:tplc="04140003" w:tentative="1">
      <w:start w:val="1"/>
      <w:numFmt w:val="bullet"/>
      <w:lvlText w:val="o"/>
      <w:lvlJc w:val="left"/>
      <w:pPr>
        <w:ind w:left="1404" w:hanging="360"/>
      </w:pPr>
      <w:rPr>
        <w:rFonts w:ascii="Courier New" w:hAnsi="Courier New" w:cs="Courier New" w:hint="default"/>
      </w:rPr>
    </w:lvl>
    <w:lvl w:ilvl="5" w:tplc="04140005" w:tentative="1">
      <w:start w:val="1"/>
      <w:numFmt w:val="bullet"/>
      <w:lvlText w:val=""/>
      <w:lvlJc w:val="left"/>
      <w:pPr>
        <w:ind w:left="2124" w:hanging="360"/>
      </w:pPr>
      <w:rPr>
        <w:rFonts w:ascii="Wingdings" w:hAnsi="Wingdings" w:hint="default"/>
      </w:rPr>
    </w:lvl>
    <w:lvl w:ilvl="6" w:tplc="04140001" w:tentative="1">
      <w:start w:val="1"/>
      <w:numFmt w:val="bullet"/>
      <w:lvlText w:val=""/>
      <w:lvlJc w:val="left"/>
      <w:pPr>
        <w:ind w:left="2844" w:hanging="360"/>
      </w:pPr>
      <w:rPr>
        <w:rFonts w:ascii="Symbol" w:hAnsi="Symbol" w:hint="default"/>
      </w:rPr>
    </w:lvl>
    <w:lvl w:ilvl="7" w:tplc="04140003" w:tentative="1">
      <w:start w:val="1"/>
      <w:numFmt w:val="bullet"/>
      <w:lvlText w:val="o"/>
      <w:lvlJc w:val="left"/>
      <w:pPr>
        <w:ind w:left="3564" w:hanging="360"/>
      </w:pPr>
      <w:rPr>
        <w:rFonts w:ascii="Courier New" w:hAnsi="Courier New" w:cs="Courier New" w:hint="default"/>
      </w:rPr>
    </w:lvl>
    <w:lvl w:ilvl="8" w:tplc="04140005" w:tentative="1">
      <w:start w:val="1"/>
      <w:numFmt w:val="bullet"/>
      <w:lvlText w:val=""/>
      <w:lvlJc w:val="left"/>
      <w:pPr>
        <w:ind w:left="4284" w:hanging="360"/>
      </w:pPr>
      <w:rPr>
        <w:rFonts w:ascii="Wingdings" w:hAnsi="Wingdings" w:hint="default"/>
      </w:rPr>
    </w:lvl>
  </w:abstractNum>
  <w:abstractNum w:abstractNumId="2"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6DA138F"/>
    <w:multiLevelType w:val="hybridMultilevel"/>
    <w:tmpl w:val="31DC136A"/>
    <w:lvl w:ilvl="0" w:tplc="0414001B">
      <w:start w:val="1"/>
      <w:numFmt w:val="lowerRoman"/>
      <w:lvlText w:val="%1."/>
      <w:lvlJc w:val="right"/>
      <w:pPr>
        <w:tabs>
          <w:tab w:val="num" w:pos="720"/>
        </w:tabs>
        <w:ind w:left="720" w:hanging="360"/>
      </w:pPr>
      <w:rPr>
        <w:rFonts w:hint="default"/>
      </w:rPr>
    </w:lvl>
    <w:lvl w:ilvl="1" w:tplc="775A4430">
      <w:start w:val="1"/>
      <w:numFmt w:val="bullet"/>
      <w:lvlText w:val="-"/>
      <w:lvlJc w:val="left"/>
      <w:pPr>
        <w:tabs>
          <w:tab w:val="num" w:pos="1440"/>
        </w:tabs>
        <w:ind w:left="1440" w:hanging="360"/>
      </w:pPr>
      <w:rPr>
        <w:rFonts w:ascii="Times New Roman" w:hAnsi="Times New Roman" w:hint="default"/>
      </w:rPr>
    </w:lvl>
    <w:lvl w:ilvl="2" w:tplc="99B683AC">
      <w:start w:val="1"/>
      <w:numFmt w:val="lowerRoman"/>
      <w:lvlText w:val="%3."/>
      <w:lvlJc w:val="left"/>
      <w:pPr>
        <w:tabs>
          <w:tab w:val="num" w:pos="2160"/>
        </w:tabs>
        <w:ind w:left="2160" w:hanging="360"/>
      </w:pPr>
      <w:rPr>
        <w:rFonts w:asciiTheme="minorHAnsi" w:eastAsiaTheme="minorHAnsi" w:hAnsiTheme="minorHAnsi" w:cstheme="minorBidi"/>
      </w:rPr>
    </w:lvl>
    <w:lvl w:ilvl="3" w:tplc="A4C81F44" w:tentative="1">
      <w:start w:val="1"/>
      <w:numFmt w:val="bullet"/>
      <w:lvlText w:val="-"/>
      <w:lvlJc w:val="left"/>
      <w:pPr>
        <w:tabs>
          <w:tab w:val="num" w:pos="2880"/>
        </w:tabs>
        <w:ind w:left="2880" w:hanging="360"/>
      </w:pPr>
      <w:rPr>
        <w:rFonts w:ascii="Times New Roman" w:hAnsi="Times New Roman" w:hint="default"/>
      </w:rPr>
    </w:lvl>
    <w:lvl w:ilvl="4" w:tplc="F808FB2C" w:tentative="1">
      <w:start w:val="1"/>
      <w:numFmt w:val="bullet"/>
      <w:lvlText w:val="-"/>
      <w:lvlJc w:val="left"/>
      <w:pPr>
        <w:tabs>
          <w:tab w:val="num" w:pos="3600"/>
        </w:tabs>
        <w:ind w:left="3600" w:hanging="360"/>
      </w:pPr>
      <w:rPr>
        <w:rFonts w:ascii="Times New Roman" w:hAnsi="Times New Roman" w:hint="default"/>
      </w:rPr>
    </w:lvl>
    <w:lvl w:ilvl="5" w:tplc="648A7D0E" w:tentative="1">
      <w:start w:val="1"/>
      <w:numFmt w:val="bullet"/>
      <w:lvlText w:val="-"/>
      <w:lvlJc w:val="left"/>
      <w:pPr>
        <w:tabs>
          <w:tab w:val="num" w:pos="4320"/>
        </w:tabs>
        <w:ind w:left="4320" w:hanging="360"/>
      </w:pPr>
      <w:rPr>
        <w:rFonts w:ascii="Times New Roman" w:hAnsi="Times New Roman" w:hint="default"/>
      </w:rPr>
    </w:lvl>
    <w:lvl w:ilvl="6" w:tplc="FFE82050" w:tentative="1">
      <w:start w:val="1"/>
      <w:numFmt w:val="bullet"/>
      <w:lvlText w:val="-"/>
      <w:lvlJc w:val="left"/>
      <w:pPr>
        <w:tabs>
          <w:tab w:val="num" w:pos="5040"/>
        </w:tabs>
        <w:ind w:left="5040" w:hanging="360"/>
      </w:pPr>
      <w:rPr>
        <w:rFonts w:ascii="Times New Roman" w:hAnsi="Times New Roman" w:hint="default"/>
      </w:rPr>
    </w:lvl>
    <w:lvl w:ilvl="7" w:tplc="05747E70" w:tentative="1">
      <w:start w:val="1"/>
      <w:numFmt w:val="bullet"/>
      <w:lvlText w:val="-"/>
      <w:lvlJc w:val="left"/>
      <w:pPr>
        <w:tabs>
          <w:tab w:val="num" w:pos="5760"/>
        </w:tabs>
        <w:ind w:left="5760" w:hanging="360"/>
      </w:pPr>
      <w:rPr>
        <w:rFonts w:ascii="Times New Roman" w:hAnsi="Times New Roman" w:hint="default"/>
      </w:rPr>
    </w:lvl>
    <w:lvl w:ilvl="8" w:tplc="1D5498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6" w15:restartNumberingAfterBreak="0">
    <w:nsid w:val="171113A7"/>
    <w:multiLevelType w:val="multilevel"/>
    <w:tmpl w:val="48241D10"/>
    <w:numStyleLink w:val="Normallist"/>
  </w:abstractNum>
  <w:abstractNum w:abstractNumId="7" w15:restartNumberingAfterBreak="0">
    <w:nsid w:val="175D7EAA"/>
    <w:multiLevelType w:val="hybridMultilevel"/>
    <w:tmpl w:val="1D40719C"/>
    <w:lvl w:ilvl="0" w:tplc="08090005">
      <w:start w:val="1"/>
      <w:numFmt w:val="bullet"/>
      <w:lvlText w:val=""/>
      <w:lvlJc w:val="left"/>
      <w:pPr>
        <w:ind w:left="2534" w:hanging="360"/>
      </w:pPr>
      <w:rPr>
        <w:rFonts w:ascii="Wingdings" w:hAnsi="Wingdings" w:hint="default"/>
      </w:rPr>
    </w:lvl>
    <w:lvl w:ilvl="1" w:tplc="04090003" w:tentative="1">
      <w:start w:val="1"/>
      <w:numFmt w:val="bullet"/>
      <w:lvlText w:val="o"/>
      <w:lvlJc w:val="left"/>
      <w:pPr>
        <w:ind w:left="3254" w:hanging="360"/>
      </w:pPr>
      <w:rPr>
        <w:rFonts w:ascii="Courier New" w:hAnsi="Courier New" w:cs="Courier New" w:hint="default"/>
      </w:rPr>
    </w:lvl>
    <w:lvl w:ilvl="2" w:tplc="04090005" w:tentative="1">
      <w:start w:val="1"/>
      <w:numFmt w:val="bullet"/>
      <w:lvlText w:val=""/>
      <w:lvlJc w:val="left"/>
      <w:pPr>
        <w:ind w:left="3974" w:hanging="360"/>
      </w:pPr>
      <w:rPr>
        <w:rFonts w:ascii="Wingdings" w:hAnsi="Wingdings" w:hint="default"/>
      </w:rPr>
    </w:lvl>
    <w:lvl w:ilvl="3" w:tplc="04090001" w:tentative="1">
      <w:start w:val="1"/>
      <w:numFmt w:val="bullet"/>
      <w:lvlText w:val=""/>
      <w:lvlJc w:val="left"/>
      <w:pPr>
        <w:ind w:left="4694" w:hanging="360"/>
      </w:pPr>
      <w:rPr>
        <w:rFonts w:ascii="Symbol" w:hAnsi="Symbol" w:hint="default"/>
      </w:rPr>
    </w:lvl>
    <w:lvl w:ilvl="4" w:tplc="04090003" w:tentative="1">
      <w:start w:val="1"/>
      <w:numFmt w:val="bullet"/>
      <w:lvlText w:val="o"/>
      <w:lvlJc w:val="left"/>
      <w:pPr>
        <w:ind w:left="5414" w:hanging="360"/>
      </w:pPr>
      <w:rPr>
        <w:rFonts w:ascii="Courier New" w:hAnsi="Courier New" w:cs="Courier New" w:hint="default"/>
      </w:rPr>
    </w:lvl>
    <w:lvl w:ilvl="5" w:tplc="04090005" w:tentative="1">
      <w:start w:val="1"/>
      <w:numFmt w:val="bullet"/>
      <w:lvlText w:val=""/>
      <w:lvlJc w:val="left"/>
      <w:pPr>
        <w:ind w:left="6134" w:hanging="360"/>
      </w:pPr>
      <w:rPr>
        <w:rFonts w:ascii="Wingdings" w:hAnsi="Wingdings" w:hint="default"/>
      </w:rPr>
    </w:lvl>
    <w:lvl w:ilvl="6" w:tplc="04090001" w:tentative="1">
      <w:start w:val="1"/>
      <w:numFmt w:val="bullet"/>
      <w:lvlText w:val=""/>
      <w:lvlJc w:val="left"/>
      <w:pPr>
        <w:ind w:left="6854" w:hanging="360"/>
      </w:pPr>
      <w:rPr>
        <w:rFonts w:ascii="Symbol" w:hAnsi="Symbol" w:hint="default"/>
      </w:rPr>
    </w:lvl>
    <w:lvl w:ilvl="7" w:tplc="04090003" w:tentative="1">
      <w:start w:val="1"/>
      <w:numFmt w:val="bullet"/>
      <w:lvlText w:val="o"/>
      <w:lvlJc w:val="left"/>
      <w:pPr>
        <w:ind w:left="7574" w:hanging="360"/>
      </w:pPr>
      <w:rPr>
        <w:rFonts w:ascii="Courier New" w:hAnsi="Courier New" w:cs="Courier New" w:hint="default"/>
      </w:rPr>
    </w:lvl>
    <w:lvl w:ilvl="8" w:tplc="04090005" w:tentative="1">
      <w:start w:val="1"/>
      <w:numFmt w:val="bullet"/>
      <w:lvlText w:val=""/>
      <w:lvlJc w:val="left"/>
      <w:pPr>
        <w:ind w:left="8294" w:hanging="360"/>
      </w:pPr>
      <w:rPr>
        <w:rFonts w:ascii="Wingdings" w:hAnsi="Wingdings" w:hint="default"/>
      </w:rPr>
    </w:lvl>
  </w:abstractNum>
  <w:abstractNum w:abstractNumId="8"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1CEB1459"/>
    <w:multiLevelType w:val="hybridMultilevel"/>
    <w:tmpl w:val="20304F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36E47EE8"/>
    <w:multiLevelType w:val="hybridMultilevel"/>
    <w:tmpl w:val="D74E6E40"/>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6DB41B9A">
      <w:start w:val="15"/>
      <w:numFmt w:val="decimal"/>
      <w:lvlText w:val="%3"/>
      <w:lvlJc w:val="left"/>
      <w:pPr>
        <w:ind w:left="3596" w:hanging="360"/>
      </w:pPr>
      <w:rPr>
        <w:rFonts w:hint="default"/>
      </w:rPr>
    </w:lvl>
    <w:lvl w:ilvl="3" w:tplc="EBA02272">
      <w:start w:val="1"/>
      <w:numFmt w:val="bullet"/>
      <w:lvlText w:val="-"/>
      <w:lvlJc w:val="left"/>
      <w:pPr>
        <w:ind w:left="4136" w:hanging="360"/>
      </w:pPr>
      <w:rPr>
        <w:rFonts w:ascii="Times New Roman" w:eastAsia="Times New Roman" w:hAnsi="Times New Roman" w:cs="Times New Roman" w:hint="default"/>
      </w:r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3" w15:restartNumberingAfterBreak="0">
    <w:nsid w:val="40204D25"/>
    <w:multiLevelType w:val="hybridMultilevel"/>
    <w:tmpl w:val="E71C9A5A"/>
    <w:lvl w:ilvl="0" w:tplc="3E36F614">
      <w:numFmt w:val="bullet"/>
      <w:lvlText w:val=""/>
      <w:lvlJc w:val="left"/>
      <w:pPr>
        <w:ind w:left="1607" w:hanging="360"/>
      </w:pPr>
      <w:rPr>
        <w:rFonts w:ascii="Symbol" w:eastAsia="Times New Roman" w:hAnsi="Symbol" w:cs="Times New Roman" w:hint="default"/>
      </w:rPr>
    </w:lvl>
    <w:lvl w:ilvl="1" w:tplc="04140003" w:tentative="1">
      <w:start w:val="1"/>
      <w:numFmt w:val="bullet"/>
      <w:lvlText w:val="o"/>
      <w:lvlJc w:val="left"/>
      <w:pPr>
        <w:ind w:left="2327" w:hanging="360"/>
      </w:pPr>
      <w:rPr>
        <w:rFonts w:ascii="Courier New" w:hAnsi="Courier New" w:cs="Courier New" w:hint="default"/>
      </w:rPr>
    </w:lvl>
    <w:lvl w:ilvl="2" w:tplc="04140005" w:tentative="1">
      <w:start w:val="1"/>
      <w:numFmt w:val="bullet"/>
      <w:lvlText w:val=""/>
      <w:lvlJc w:val="left"/>
      <w:pPr>
        <w:ind w:left="3047" w:hanging="360"/>
      </w:pPr>
      <w:rPr>
        <w:rFonts w:ascii="Wingdings" w:hAnsi="Wingdings" w:hint="default"/>
      </w:rPr>
    </w:lvl>
    <w:lvl w:ilvl="3" w:tplc="04140001" w:tentative="1">
      <w:start w:val="1"/>
      <w:numFmt w:val="bullet"/>
      <w:lvlText w:val=""/>
      <w:lvlJc w:val="left"/>
      <w:pPr>
        <w:ind w:left="3767" w:hanging="360"/>
      </w:pPr>
      <w:rPr>
        <w:rFonts w:ascii="Symbol" w:hAnsi="Symbol" w:hint="default"/>
      </w:rPr>
    </w:lvl>
    <w:lvl w:ilvl="4" w:tplc="04140003" w:tentative="1">
      <w:start w:val="1"/>
      <w:numFmt w:val="bullet"/>
      <w:lvlText w:val="o"/>
      <w:lvlJc w:val="left"/>
      <w:pPr>
        <w:ind w:left="4487" w:hanging="360"/>
      </w:pPr>
      <w:rPr>
        <w:rFonts w:ascii="Courier New" w:hAnsi="Courier New" w:cs="Courier New" w:hint="default"/>
      </w:rPr>
    </w:lvl>
    <w:lvl w:ilvl="5" w:tplc="04140005" w:tentative="1">
      <w:start w:val="1"/>
      <w:numFmt w:val="bullet"/>
      <w:lvlText w:val=""/>
      <w:lvlJc w:val="left"/>
      <w:pPr>
        <w:ind w:left="5207" w:hanging="360"/>
      </w:pPr>
      <w:rPr>
        <w:rFonts w:ascii="Wingdings" w:hAnsi="Wingdings" w:hint="default"/>
      </w:rPr>
    </w:lvl>
    <w:lvl w:ilvl="6" w:tplc="04140001" w:tentative="1">
      <w:start w:val="1"/>
      <w:numFmt w:val="bullet"/>
      <w:lvlText w:val=""/>
      <w:lvlJc w:val="left"/>
      <w:pPr>
        <w:ind w:left="5927" w:hanging="360"/>
      </w:pPr>
      <w:rPr>
        <w:rFonts w:ascii="Symbol" w:hAnsi="Symbol" w:hint="default"/>
      </w:rPr>
    </w:lvl>
    <w:lvl w:ilvl="7" w:tplc="04140003" w:tentative="1">
      <w:start w:val="1"/>
      <w:numFmt w:val="bullet"/>
      <w:lvlText w:val="o"/>
      <w:lvlJc w:val="left"/>
      <w:pPr>
        <w:ind w:left="6647" w:hanging="360"/>
      </w:pPr>
      <w:rPr>
        <w:rFonts w:ascii="Courier New" w:hAnsi="Courier New" w:cs="Courier New" w:hint="default"/>
      </w:rPr>
    </w:lvl>
    <w:lvl w:ilvl="8" w:tplc="04140005" w:tentative="1">
      <w:start w:val="1"/>
      <w:numFmt w:val="bullet"/>
      <w:lvlText w:val=""/>
      <w:lvlJc w:val="left"/>
      <w:pPr>
        <w:ind w:left="7367" w:hanging="360"/>
      </w:pPr>
      <w:rPr>
        <w:rFonts w:ascii="Wingdings" w:hAnsi="Wingdings" w:hint="default"/>
      </w:rPr>
    </w:lvl>
  </w:abstractNum>
  <w:abstractNum w:abstractNumId="14" w15:restartNumberingAfterBreak="0">
    <w:nsid w:val="40D613BF"/>
    <w:multiLevelType w:val="hybridMultilevel"/>
    <w:tmpl w:val="66462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6697A13"/>
    <w:multiLevelType w:val="hybridMultilevel"/>
    <w:tmpl w:val="370AD7D4"/>
    <w:lvl w:ilvl="0" w:tplc="DF78B2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7"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52AA0895"/>
    <w:multiLevelType w:val="hybridMultilevel"/>
    <w:tmpl w:val="D6620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56F403D"/>
    <w:multiLevelType w:val="hybridMultilevel"/>
    <w:tmpl w:val="4616172E"/>
    <w:lvl w:ilvl="0" w:tplc="F24A92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1" w15:restartNumberingAfterBreak="0">
    <w:nsid w:val="56AB26EC"/>
    <w:multiLevelType w:val="hybridMultilevel"/>
    <w:tmpl w:val="77D47D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9B37F13"/>
    <w:multiLevelType w:val="hybridMultilevel"/>
    <w:tmpl w:val="BC7A2C3C"/>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62291BF8"/>
    <w:multiLevelType w:val="multilevel"/>
    <w:tmpl w:val="96EEAC34"/>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15:restartNumberingAfterBreak="0">
    <w:nsid w:val="67114432"/>
    <w:multiLevelType w:val="hybridMultilevel"/>
    <w:tmpl w:val="F034ADBE"/>
    <w:lvl w:ilvl="0" w:tplc="04140011">
      <w:start w:val="1"/>
      <w:numFmt w:val="decimal"/>
      <w:lvlText w:val="%1)"/>
      <w:lvlJc w:val="left"/>
      <w:pPr>
        <w:ind w:left="2534" w:hanging="360"/>
      </w:pPr>
    </w:lvl>
    <w:lvl w:ilvl="1" w:tplc="04140019" w:tentative="1">
      <w:start w:val="1"/>
      <w:numFmt w:val="lowerLetter"/>
      <w:lvlText w:val="%2."/>
      <w:lvlJc w:val="left"/>
      <w:pPr>
        <w:ind w:left="3254" w:hanging="360"/>
      </w:pPr>
    </w:lvl>
    <w:lvl w:ilvl="2" w:tplc="0414001B" w:tentative="1">
      <w:start w:val="1"/>
      <w:numFmt w:val="lowerRoman"/>
      <w:lvlText w:val="%3."/>
      <w:lvlJc w:val="right"/>
      <w:pPr>
        <w:ind w:left="3974" w:hanging="180"/>
      </w:pPr>
    </w:lvl>
    <w:lvl w:ilvl="3" w:tplc="0414000F" w:tentative="1">
      <w:start w:val="1"/>
      <w:numFmt w:val="decimal"/>
      <w:lvlText w:val="%4."/>
      <w:lvlJc w:val="left"/>
      <w:pPr>
        <w:ind w:left="4694" w:hanging="360"/>
      </w:pPr>
    </w:lvl>
    <w:lvl w:ilvl="4" w:tplc="04140019" w:tentative="1">
      <w:start w:val="1"/>
      <w:numFmt w:val="lowerLetter"/>
      <w:lvlText w:val="%5."/>
      <w:lvlJc w:val="left"/>
      <w:pPr>
        <w:ind w:left="5414" w:hanging="360"/>
      </w:pPr>
    </w:lvl>
    <w:lvl w:ilvl="5" w:tplc="0414001B" w:tentative="1">
      <w:start w:val="1"/>
      <w:numFmt w:val="lowerRoman"/>
      <w:lvlText w:val="%6."/>
      <w:lvlJc w:val="right"/>
      <w:pPr>
        <w:ind w:left="6134" w:hanging="180"/>
      </w:pPr>
    </w:lvl>
    <w:lvl w:ilvl="6" w:tplc="0414000F" w:tentative="1">
      <w:start w:val="1"/>
      <w:numFmt w:val="decimal"/>
      <w:lvlText w:val="%7."/>
      <w:lvlJc w:val="left"/>
      <w:pPr>
        <w:ind w:left="6854" w:hanging="360"/>
      </w:pPr>
    </w:lvl>
    <w:lvl w:ilvl="7" w:tplc="04140019" w:tentative="1">
      <w:start w:val="1"/>
      <w:numFmt w:val="lowerLetter"/>
      <w:lvlText w:val="%8."/>
      <w:lvlJc w:val="left"/>
      <w:pPr>
        <w:ind w:left="7574" w:hanging="360"/>
      </w:pPr>
    </w:lvl>
    <w:lvl w:ilvl="8" w:tplc="0414001B" w:tentative="1">
      <w:start w:val="1"/>
      <w:numFmt w:val="lowerRoman"/>
      <w:lvlText w:val="%9."/>
      <w:lvlJc w:val="right"/>
      <w:pPr>
        <w:ind w:left="8294" w:hanging="180"/>
      </w:pPr>
    </w:lvl>
  </w:abstractNum>
  <w:abstractNum w:abstractNumId="25"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C1F57"/>
    <w:multiLevelType w:val="hybridMultilevel"/>
    <w:tmpl w:val="B71082E4"/>
    <w:lvl w:ilvl="0" w:tplc="06D80F12">
      <w:start w:val="1"/>
      <w:numFmt w:val="lowerRoman"/>
      <w:lvlText w:val="%1."/>
      <w:lvlJc w:val="right"/>
      <w:pPr>
        <w:ind w:left="720" w:hanging="360"/>
      </w:pPr>
      <w:rPr>
        <w:b w:val="0"/>
      </w:rPr>
    </w:lvl>
    <w:lvl w:ilvl="1" w:tplc="75E07A10">
      <w:start w:val="1"/>
      <w:numFmt w:val="decimal"/>
      <w:lvlText w:val="(%2)"/>
      <w:lvlJc w:val="left"/>
      <w:pPr>
        <w:ind w:left="1440" w:hanging="360"/>
      </w:pPr>
      <w:rPr>
        <w:rFonts w:hint="default"/>
      </w:rPr>
    </w:lvl>
    <w:lvl w:ilvl="2" w:tplc="CABC3BC6">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781B71"/>
    <w:multiLevelType w:val="hybridMultilevel"/>
    <w:tmpl w:val="249845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F872700"/>
    <w:multiLevelType w:val="hybridMultilevel"/>
    <w:tmpl w:val="262CD8FE"/>
    <w:lvl w:ilvl="0" w:tplc="49D6FC1A">
      <w:start w:val="1"/>
      <w:numFmt w:val="decimal"/>
      <w:lvlText w:val="%1."/>
      <w:lvlJc w:val="left"/>
      <w:pPr>
        <w:ind w:left="360" w:hanging="360"/>
      </w:pPr>
      <w:rPr>
        <w:rFonts w:asciiTheme="minorHAnsi" w:hAnsiTheme="minorHAnsi" w:hint="default"/>
        <w:b w:val="0"/>
        <w:sz w:val="22"/>
        <w:szCs w:val="22"/>
      </w:rPr>
    </w:lvl>
    <w:lvl w:ilvl="1" w:tplc="DFAAF84A">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17"/>
  </w:num>
  <w:num w:numId="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0"/>
  </w:num>
  <w:num w:numId="11">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2"/>
  </w:num>
  <w:num w:numId="14">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20"/>
  </w:num>
  <w:num w:numId="22">
    <w:abstractNumId w:val="10"/>
  </w:num>
  <w:num w:numId="23">
    <w:abstractNumId w:val="5"/>
  </w:num>
  <w:num w:numId="24">
    <w:abstractNumId w:val="12"/>
  </w:num>
  <w:num w:numId="25">
    <w:abstractNumId w:val="25"/>
  </w:num>
  <w:num w:numId="26">
    <w:abstractNumId w:val="16"/>
  </w:num>
  <w:num w:numId="27">
    <w:abstractNumId w:val="4"/>
  </w:num>
  <w:num w:numId="28">
    <w:abstractNumId w:val="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1">
    <w:abstractNumId w:val="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2">
    <w:abstractNumId w:val="13"/>
  </w:num>
  <w:num w:numId="33">
    <w:abstractNumId w:val="20"/>
  </w:num>
  <w:num w:numId="3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5">
    <w:abstractNumId w:val="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6">
    <w:abstractNumId w:val="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7">
    <w:abstractNumId w:val="24"/>
  </w:num>
  <w:num w:numId="38">
    <w:abstractNumId w:val="26"/>
  </w:num>
  <w:num w:numId="39">
    <w:abstractNumId w:val="3"/>
  </w:num>
  <w:num w:numId="40">
    <w:abstractNumId w:val="9"/>
  </w:num>
  <w:num w:numId="41">
    <w:abstractNumId w:val="18"/>
  </w:num>
  <w:num w:numId="42">
    <w:abstractNumId w:val="14"/>
  </w:num>
  <w:num w:numId="43">
    <w:abstractNumId w:val="21"/>
  </w:num>
  <w:num w:numId="44">
    <w:abstractNumId w:val="1"/>
  </w:num>
  <w:num w:numId="45">
    <w:abstractNumId w:val="27"/>
  </w:num>
  <w:num w:numId="46">
    <w:abstractNumId w:val="22"/>
  </w:num>
  <w:num w:numId="47">
    <w:abstractNumId w:val="7"/>
  </w:num>
  <w:num w:numId="48">
    <w:abstractNumId w:val="19"/>
  </w:num>
  <w:num w:numId="49">
    <w:abstractNumId w:val="28"/>
  </w:num>
  <w:num w:numId="5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3">
    <w:abstractNumId w:val="12"/>
  </w:num>
  <w:num w:numId="54">
    <w:abstractNumId w:val="12"/>
  </w:num>
  <w:num w:numId="55">
    <w:abstractNumId w:val="12"/>
  </w:num>
  <w:num w:numId="56">
    <w:abstractNumId w:val="12"/>
  </w:num>
  <w:num w:numId="57">
    <w:abstractNumId w:val="12"/>
  </w:num>
  <w:num w:numId="58">
    <w:abstractNumId w:val="15"/>
  </w:num>
  <w:num w:numId="59">
    <w:abstractNumId w:val="20"/>
  </w:num>
  <w:num w:numId="60">
    <w:abstractNumId w:val="12"/>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nb-NO" w:vendorID="64" w:dllVersion="0" w:nlCheck="1" w:checkStyle="0"/>
  <w:activeWritingStyle w:appName="MSWord" w:lang="es-MX"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22EE"/>
    <w:rsid w:val="00003059"/>
    <w:rsid w:val="000149E6"/>
    <w:rsid w:val="000227AC"/>
    <w:rsid w:val="00023E32"/>
    <w:rsid w:val="000247B0"/>
    <w:rsid w:val="00025D3D"/>
    <w:rsid w:val="0002690B"/>
    <w:rsid w:val="00026997"/>
    <w:rsid w:val="00032DB5"/>
    <w:rsid w:val="000339B5"/>
    <w:rsid w:val="00033E0B"/>
    <w:rsid w:val="00035AE2"/>
    <w:rsid w:val="00035EDE"/>
    <w:rsid w:val="00036ED8"/>
    <w:rsid w:val="00037F67"/>
    <w:rsid w:val="00042F91"/>
    <w:rsid w:val="00043596"/>
    <w:rsid w:val="000440BA"/>
    <w:rsid w:val="00044E2D"/>
    <w:rsid w:val="00045080"/>
    <w:rsid w:val="000458EE"/>
    <w:rsid w:val="0004779A"/>
    <w:rsid w:val="00047F4D"/>
    <w:rsid w:val="000502B4"/>
    <w:rsid w:val="000508BF"/>
    <w:rsid w:val="000509B4"/>
    <w:rsid w:val="000543E4"/>
    <w:rsid w:val="00055BA7"/>
    <w:rsid w:val="00061459"/>
    <w:rsid w:val="00062885"/>
    <w:rsid w:val="000631D7"/>
    <w:rsid w:val="00064C34"/>
    <w:rsid w:val="0006584B"/>
    <w:rsid w:val="00071164"/>
    <w:rsid w:val="00071886"/>
    <w:rsid w:val="00071A22"/>
    <w:rsid w:val="00072285"/>
    <w:rsid w:val="00072509"/>
    <w:rsid w:val="00072AB6"/>
    <w:rsid w:val="000742BC"/>
    <w:rsid w:val="000811EA"/>
    <w:rsid w:val="00081E43"/>
    <w:rsid w:val="00082A0C"/>
    <w:rsid w:val="000859CB"/>
    <w:rsid w:val="000917E8"/>
    <w:rsid w:val="00091C7A"/>
    <w:rsid w:val="0009303D"/>
    <w:rsid w:val="00094221"/>
    <w:rsid w:val="0009640C"/>
    <w:rsid w:val="0009794C"/>
    <w:rsid w:val="000A24C5"/>
    <w:rsid w:val="000A3035"/>
    <w:rsid w:val="000A36C9"/>
    <w:rsid w:val="000A7609"/>
    <w:rsid w:val="000B1000"/>
    <w:rsid w:val="000B1C30"/>
    <w:rsid w:val="000B490D"/>
    <w:rsid w:val="000B59B2"/>
    <w:rsid w:val="000B79EA"/>
    <w:rsid w:val="000C0151"/>
    <w:rsid w:val="000C0211"/>
    <w:rsid w:val="000C41C8"/>
    <w:rsid w:val="000C5314"/>
    <w:rsid w:val="000C665C"/>
    <w:rsid w:val="000C799C"/>
    <w:rsid w:val="000D15D8"/>
    <w:rsid w:val="000D3036"/>
    <w:rsid w:val="000D33C0"/>
    <w:rsid w:val="000D493B"/>
    <w:rsid w:val="000D523B"/>
    <w:rsid w:val="000E067F"/>
    <w:rsid w:val="000E13EF"/>
    <w:rsid w:val="000E14C7"/>
    <w:rsid w:val="000E53DF"/>
    <w:rsid w:val="000F0FC0"/>
    <w:rsid w:val="000F3AB6"/>
    <w:rsid w:val="000F3B6C"/>
    <w:rsid w:val="00100602"/>
    <w:rsid w:val="00102111"/>
    <w:rsid w:val="00102431"/>
    <w:rsid w:val="00102549"/>
    <w:rsid w:val="00102895"/>
    <w:rsid w:val="00107551"/>
    <w:rsid w:val="00111D1D"/>
    <w:rsid w:val="001159BB"/>
    <w:rsid w:val="00116C6C"/>
    <w:rsid w:val="00117CC9"/>
    <w:rsid w:val="001202E3"/>
    <w:rsid w:val="00121708"/>
    <w:rsid w:val="00122FC9"/>
    <w:rsid w:val="0012302F"/>
    <w:rsid w:val="0012562E"/>
    <w:rsid w:val="00125845"/>
    <w:rsid w:val="00126595"/>
    <w:rsid w:val="0013059D"/>
    <w:rsid w:val="00130F78"/>
    <w:rsid w:val="00131F7A"/>
    <w:rsid w:val="0013398F"/>
    <w:rsid w:val="0013648B"/>
    <w:rsid w:val="00137580"/>
    <w:rsid w:val="00141A55"/>
    <w:rsid w:val="00141ECD"/>
    <w:rsid w:val="001423DC"/>
    <w:rsid w:val="00145677"/>
    <w:rsid w:val="00145A64"/>
    <w:rsid w:val="00151424"/>
    <w:rsid w:val="00154ABB"/>
    <w:rsid w:val="00154E69"/>
    <w:rsid w:val="001554A3"/>
    <w:rsid w:val="00156281"/>
    <w:rsid w:val="001569B3"/>
    <w:rsid w:val="00162EA9"/>
    <w:rsid w:val="0016362C"/>
    <w:rsid w:val="0016515B"/>
    <w:rsid w:val="00166FFD"/>
    <w:rsid w:val="001673CF"/>
    <w:rsid w:val="00170B15"/>
    <w:rsid w:val="00170D4D"/>
    <w:rsid w:val="00172855"/>
    <w:rsid w:val="00175183"/>
    <w:rsid w:val="00175FD5"/>
    <w:rsid w:val="0018026B"/>
    <w:rsid w:val="001811FA"/>
    <w:rsid w:val="00181BC9"/>
    <w:rsid w:val="00181EC8"/>
    <w:rsid w:val="00182AEE"/>
    <w:rsid w:val="00184349"/>
    <w:rsid w:val="0018595F"/>
    <w:rsid w:val="00187A4B"/>
    <w:rsid w:val="00187A5D"/>
    <w:rsid w:val="001903D8"/>
    <w:rsid w:val="0019268D"/>
    <w:rsid w:val="00193E73"/>
    <w:rsid w:val="0019580A"/>
    <w:rsid w:val="001A390C"/>
    <w:rsid w:val="001A49BD"/>
    <w:rsid w:val="001A64B7"/>
    <w:rsid w:val="001A7D98"/>
    <w:rsid w:val="001B08F0"/>
    <w:rsid w:val="001B0940"/>
    <w:rsid w:val="001B1617"/>
    <w:rsid w:val="001B309A"/>
    <w:rsid w:val="001B3588"/>
    <w:rsid w:val="001B3E79"/>
    <w:rsid w:val="001B3FF9"/>
    <w:rsid w:val="001B5795"/>
    <w:rsid w:val="001B5C7E"/>
    <w:rsid w:val="001C74C3"/>
    <w:rsid w:val="001D0C64"/>
    <w:rsid w:val="001D24E8"/>
    <w:rsid w:val="001D2A01"/>
    <w:rsid w:val="001D3874"/>
    <w:rsid w:val="001D4810"/>
    <w:rsid w:val="001D7E75"/>
    <w:rsid w:val="001E487C"/>
    <w:rsid w:val="001E5599"/>
    <w:rsid w:val="001E56D2"/>
    <w:rsid w:val="001E61BD"/>
    <w:rsid w:val="001E7D56"/>
    <w:rsid w:val="001F034F"/>
    <w:rsid w:val="001F57C1"/>
    <w:rsid w:val="001F6731"/>
    <w:rsid w:val="001F75DE"/>
    <w:rsid w:val="001F765B"/>
    <w:rsid w:val="00200D58"/>
    <w:rsid w:val="002013BE"/>
    <w:rsid w:val="00204C02"/>
    <w:rsid w:val="002063A4"/>
    <w:rsid w:val="0020786A"/>
    <w:rsid w:val="00211167"/>
    <w:rsid w:val="0021145B"/>
    <w:rsid w:val="00214E19"/>
    <w:rsid w:val="00221AE7"/>
    <w:rsid w:val="00223A22"/>
    <w:rsid w:val="002271AA"/>
    <w:rsid w:val="00234000"/>
    <w:rsid w:val="00234515"/>
    <w:rsid w:val="00234B58"/>
    <w:rsid w:val="00234CB1"/>
    <w:rsid w:val="00235C5E"/>
    <w:rsid w:val="00235FCC"/>
    <w:rsid w:val="00236AD8"/>
    <w:rsid w:val="00237257"/>
    <w:rsid w:val="00237E93"/>
    <w:rsid w:val="00241429"/>
    <w:rsid w:val="002426E1"/>
    <w:rsid w:val="00243967"/>
    <w:rsid w:val="002463AF"/>
    <w:rsid w:val="002464B8"/>
    <w:rsid w:val="00247707"/>
    <w:rsid w:val="00247AFC"/>
    <w:rsid w:val="00250609"/>
    <w:rsid w:val="00250F52"/>
    <w:rsid w:val="00253901"/>
    <w:rsid w:val="002545F6"/>
    <w:rsid w:val="002546D6"/>
    <w:rsid w:val="00260584"/>
    <w:rsid w:val="00261506"/>
    <w:rsid w:val="002620CD"/>
    <w:rsid w:val="00263BB2"/>
    <w:rsid w:val="00271069"/>
    <w:rsid w:val="002726CF"/>
    <w:rsid w:val="00275F59"/>
    <w:rsid w:val="002773E9"/>
    <w:rsid w:val="00280D53"/>
    <w:rsid w:val="00284706"/>
    <w:rsid w:val="00286740"/>
    <w:rsid w:val="00287E60"/>
    <w:rsid w:val="00290825"/>
    <w:rsid w:val="002929D8"/>
    <w:rsid w:val="0029337C"/>
    <w:rsid w:val="002A237D"/>
    <w:rsid w:val="002A3C46"/>
    <w:rsid w:val="002A4C53"/>
    <w:rsid w:val="002A564F"/>
    <w:rsid w:val="002A6A11"/>
    <w:rsid w:val="002A7A6B"/>
    <w:rsid w:val="002B035E"/>
    <w:rsid w:val="002B0737"/>
    <w:rsid w:val="002B212C"/>
    <w:rsid w:val="002B4CEF"/>
    <w:rsid w:val="002B56EA"/>
    <w:rsid w:val="002B7D53"/>
    <w:rsid w:val="002C145D"/>
    <w:rsid w:val="002C1E53"/>
    <w:rsid w:val="002C289A"/>
    <w:rsid w:val="002C2C3E"/>
    <w:rsid w:val="002C3453"/>
    <w:rsid w:val="002C42A0"/>
    <w:rsid w:val="002C4391"/>
    <w:rsid w:val="002C533E"/>
    <w:rsid w:val="002C7132"/>
    <w:rsid w:val="002C7149"/>
    <w:rsid w:val="002C7E12"/>
    <w:rsid w:val="002D00E2"/>
    <w:rsid w:val="002D0236"/>
    <w:rsid w:val="002D027F"/>
    <w:rsid w:val="002D146C"/>
    <w:rsid w:val="002D3C6C"/>
    <w:rsid w:val="002D3D4C"/>
    <w:rsid w:val="002D4D96"/>
    <w:rsid w:val="002D5626"/>
    <w:rsid w:val="002D7B60"/>
    <w:rsid w:val="002E0D90"/>
    <w:rsid w:val="002E27BD"/>
    <w:rsid w:val="002E2A60"/>
    <w:rsid w:val="002F1F0E"/>
    <w:rsid w:val="002F2A2D"/>
    <w:rsid w:val="002F456E"/>
    <w:rsid w:val="002F4761"/>
    <w:rsid w:val="002F53F4"/>
    <w:rsid w:val="002F5B0F"/>
    <w:rsid w:val="00300909"/>
    <w:rsid w:val="003020F5"/>
    <w:rsid w:val="0030225F"/>
    <w:rsid w:val="003041F0"/>
    <w:rsid w:val="00304639"/>
    <w:rsid w:val="003056C1"/>
    <w:rsid w:val="00306B12"/>
    <w:rsid w:val="003124FF"/>
    <w:rsid w:val="00312AF2"/>
    <w:rsid w:val="0031413F"/>
    <w:rsid w:val="0031450F"/>
    <w:rsid w:val="00320BDB"/>
    <w:rsid w:val="00326ADB"/>
    <w:rsid w:val="00327E8C"/>
    <w:rsid w:val="00332CC5"/>
    <w:rsid w:val="00332F27"/>
    <w:rsid w:val="003331E5"/>
    <w:rsid w:val="003364FF"/>
    <w:rsid w:val="00336901"/>
    <w:rsid w:val="00337F63"/>
    <w:rsid w:val="00340B99"/>
    <w:rsid w:val="00340D98"/>
    <w:rsid w:val="00341F94"/>
    <w:rsid w:val="003446B5"/>
    <w:rsid w:val="00344828"/>
    <w:rsid w:val="0034548C"/>
    <w:rsid w:val="003502D4"/>
    <w:rsid w:val="003503B6"/>
    <w:rsid w:val="0035119F"/>
    <w:rsid w:val="00351D1F"/>
    <w:rsid w:val="00352F00"/>
    <w:rsid w:val="00355EA9"/>
    <w:rsid w:val="00370545"/>
    <w:rsid w:val="00371515"/>
    <w:rsid w:val="00375780"/>
    <w:rsid w:val="00377EB9"/>
    <w:rsid w:val="003807EB"/>
    <w:rsid w:val="00380DE5"/>
    <w:rsid w:val="00384785"/>
    <w:rsid w:val="00385963"/>
    <w:rsid w:val="00385B02"/>
    <w:rsid w:val="0038604D"/>
    <w:rsid w:val="00386099"/>
    <w:rsid w:val="00390CD4"/>
    <w:rsid w:val="0039266D"/>
    <w:rsid w:val="00394CA7"/>
    <w:rsid w:val="00394E92"/>
    <w:rsid w:val="00396257"/>
    <w:rsid w:val="00396EA3"/>
    <w:rsid w:val="00397909"/>
    <w:rsid w:val="00397EB8"/>
    <w:rsid w:val="003A1A36"/>
    <w:rsid w:val="003A4FD0"/>
    <w:rsid w:val="003A69D1"/>
    <w:rsid w:val="003A6EF9"/>
    <w:rsid w:val="003B0C0D"/>
    <w:rsid w:val="003B1545"/>
    <w:rsid w:val="003B32FC"/>
    <w:rsid w:val="003B41D2"/>
    <w:rsid w:val="003B78E5"/>
    <w:rsid w:val="003B7A70"/>
    <w:rsid w:val="003C018C"/>
    <w:rsid w:val="003C118E"/>
    <w:rsid w:val="003C1519"/>
    <w:rsid w:val="003C2784"/>
    <w:rsid w:val="003C409D"/>
    <w:rsid w:val="003C4EFB"/>
    <w:rsid w:val="003C670D"/>
    <w:rsid w:val="003D05BB"/>
    <w:rsid w:val="003D2B36"/>
    <w:rsid w:val="003E05E6"/>
    <w:rsid w:val="003E09A0"/>
    <w:rsid w:val="003E0A87"/>
    <w:rsid w:val="003E395B"/>
    <w:rsid w:val="003E3AFC"/>
    <w:rsid w:val="003E6646"/>
    <w:rsid w:val="003E7728"/>
    <w:rsid w:val="003F0325"/>
    <w:rsid w:val="003F0E85"/>
    <w:rsid w:val="003F1B19"/>
    <w:rsid w:val="003F2359"/>
    <w:rsid w:val="003F5198"/>
    <w:rsid w:val="003F776E"/>
    <w:rsid w:val="00400EFD"/>
    <w:rsid w:val="00404648"/>
    <w:rsid w:val="00404965"/>
    <w:rsid w:val="00406D40"/>
    <w:rsid w:val="00410C55"/>
    <w:rsid w:val="00412499"/>
    <w:rsid w:val="00414F91"/>
    <w:rsid w:val="00416928"/>
    <w:rsid w:val="00417725"/>
    <w:rsid w:val="00422811"/>
    <w:rsid w:val="00425C06"/>
    <w:rsid w:val="00433258"/>
    <w:rsid w:val="00437F26"/>
    <w:rsid w:val="00446107"/>
    <w:rsid w:val="00446B0A"/>
    <w:rsid w:val="00446EF6"/>
    <w:rsid w:val="00447EF3"/>
    <w:rsid w:val="00450542"/>
    <w:rsid w:val="004510AC"/>
    <w:rsid w:val="00454769"/>
    <w:rsid w:val="00456B79"/>
    <w:rsid w:val="0046429E"/>
    <w:rsid w:val="0046436A"/>
    <w:rsid w:val="00466991"/>
    <w:rsid w:val="00467A4F"/>
    <w:rsid w:val="0047064C"/>
    <w:rsid w:val="004713C8"/>
    <w:rsid w:val="00471DFA"/>
    <w:rsid w:val="00477690"/>
    <w:rsid w:val="00480340"/>
    <w:rsid w:val="004827F3"/>
    <w:rsid w:val="00493E19"/>
    <w:rsid w:val="00494455"/>
    <w:rsid w:val="00495289"/>
    <w:rsid w:val="00496EFB"/>
    <w:rsid w:val="004A1438"/>
    <w:rsid w:val="004A1726"/>
    <w:rsid w:val="004A36DE"/>
    <w:rsid w:val="004A4744"/>
    <w:rsid w:val="004A68B6"/>
    <w:rsid w:val="004B5666"/>
    <w:rsid w:val="004C5C96"/>
    <w:rsid w:val="004D06A4"/>
    <w:rsid w:val="004D0E58"/>
    <w:rsid w:val="004D1EFC"/>
    <w:rsid w:val="004D343A"/>
    <w:rsid w:val="004D5130"/>
    <w:rsid w:val="004D51DC"/>
    <w:rsid w:val="004D5CF7"/>
    <w:rsid w:val="004D6638"/>
    <w:rsid w:val="004E07B9"/>
    <w:rsid w:val="004E4234"/>
    <w:rsid w:val="004E6336"/>
    <w:rsid w:val="004E75EC"/>
    <w:rsid w:val="004F1A81"/>
    <w:rsid w:val="004F2D0E"/>
    <w:rsid w:val="004F5ED3"/>
    <w:rsid w:val="004F7D51"/>
    <w:rsid w:val="00500260"/>
    <w:rsid w:val="0050619E"/>
    <w:rsid w:val="00507F32"/>
    <w:rsid w:val="005108F3"/>
    <w:rsid w:val="0051335F"/>
    <w:rsid w:val="00513648"/>
    <w:rsid w:val="005160EC"/>
    <w:rsid w:val="005218D9"/>
    <w:rsid w:val="00521934"/>
    <w:rsid w:val="005229AF"/>
    <w:rsid w:val="005269C4"/>
    <w:rsid w:val="00527462"/>
    <w:rsid w:val="005277B9"/>
    <w:rsid w:val="00530069"/>
    <w:rsid w:val="00534162"/>
    <w:rsid w:val="005341C5"/>
    <w:rsid w:val="00535BDA"/>
    <w:rsid w:val="00536186"/>
    <w:rsid w:val="00537EC1"/>
    <w:rsid w:val="005411C2"/>
    <w:rsid w:val="00542F04"/>
    <w:rsid w:val="00543454"/>
    <w:rsid w:val="00544336"/>
    <w:rsid w:val="005453ED"/>
    <w:rsid w:val="0055008F"/>
    <w:rsid w:val="00550273"/>
    <w:rsid w:val="00550DF7"/>
    <w:rsid w:val="00554B39"/>
    <w:rsid w:val="00557567"/>
    <w:rsid w:val="00560E97"/>
    <w:rsid w:val="005628E3"/>
    <w:rsid w:val="00565DCE"/>
    <w:rsid w:val="0056676A"/>
    <w:rsid w:val="00567534"/>
    <w:rsid w:val="0057037E"/>
    <w:rsid w:val="00571044"/>
    <w:rsid w:val="00571ED8"/>
    <w:rsid w:val="0057315F"/>
    <w:rsid w:val="00573200"/>
    <w:rsid w:val="00574792"/>
    <w:rsid w:val="00574884"/>
    <w:rsid w:val="00574E93"/>
    <w:rsid w:val="005750B4"/>
    <w:rsid w:val="005750C1"/>
    <w:rsid w:val="00581816"/>
    <w:rsid w:val="005822E3"/>
    <w:rsid w:val="005842FD"/>
    <w:rsid w:val="00584B14"/>
    <w:rsid w:val="0058611F"/>
    <w:rsid w:val="00586AEE"/>
    <w:rsid w:val="0058768E"/>
    <w:rsid w:val="0059289A"/>
    <w:rsid w:val="00596733"/>
    <w:rsid w:val="005A1B2D"/>
    <w:rsid w:val="005A59FE"/>
    <w:rsid w:val="005A7384"/>
    <w:rsid w:val="005B0DDF"/>
    <w:rsid w:val="005B0F16"/>
    <w:rsid w:val="005B173A"/>
    <w:rsid w:val="005B2D24"/>
    <w:rsid w:val="005B584B"/>
    <w:rsid w:val="005B6089"/>
    <w:rsid w:val="005B723A"/>
    <w:rsid w:val="005C00D1"/>
    <w:rsid w:val="005C22C2"/>
    <w:rsid w:val="005C67C8"/>
    <w:rsid w:val="005C7745"/>
    <w:rsid w:val="005D0249"/>
    <w:rsid w:val="005D4E57"/>
    <w:rsid w:val="005E2871"/>
    <w:rsid w:val="005E2B33"/>
    <w:rsid w:val="005E4306"/>
    <w:rsid w:val="005E6ABC"/>
    <w:rsid w:val="005F05FD"/>
    <w:rsid w:val="005F100C"/>
    <w:rsid w:val="005F1648"/>
    <w:rsid w:val="005F2A9A"/>
    <w:rsid w:val="005F62E6"/>
    <w:rsid w:val="005F654C"/>
    <w:rsid w:val="005F6CB6"/>
    <w:rsid w:val="005F7986"/>
    <w:rsid w:val="005F7B75"/>
    <w:rsid w:val="0060190F"/>
    <w:rsid w:val="00603896"/>
    <w:rsid w:val="0060426F"/>
    <w:rsid w:val="00604966"/>
    <w:rsid w:val="00607050"/>
    <w:rsid w:val="006077B5"/>
    <w:rsid w:val="00607ABA"/>
    <w:rsid w:val="0061054B"/>
    <w:rsid w:val="006119BC"/>
    <w:rsid w:val="00612F37"/>
    <w:rsid w:val="006146D5"/>
    <w:rsid w:val="00615172"/>
    <w:rsid w:val="006163E8"/>
    <w:rsid w:val="0061660A"/>
    <w:rsid w:val="00620F1E"/>
    <w:rsid w:val="00621F9B"/>
    <w:rsid w:val="006231AF"/>
    <w:rsid w:val="00623998"/>
    <w:rsid w:val="006252F5"/>
    <w:rsid w:val="00626E24"/>
    <w:rsid w:val="00627E9A"/>
    <w:rsid w:val="006303B4"/>
    <w:rsid w:val="00632E4F"/>
    <w:rsid w:val="0063390F"/>
    <w:rsid w:val="006370DB"/>
    <w:rsid w:val="00637CE4"/>
    <w:rsid w:val="00641396"/>
    <w:rsid w:val="00641703"/>
    <w:rsid w:val="006421CF"/>
    <w:rsid w:val="006424E8"/>
    <w:rsid w:val="006431A6"/>
    <w:rsid w:val="006459F6"/>
    <w:rsid w:val="006474E9"/>
    <w:rsid w:val="006501AD"/>
    <w:rsid w:val="0065038C"/>
    <w:rsid w:val="0065086E"/>
    <w:rsid w:val="00651BFA"/>
    <w:rsid w:val="006529F8"/>
    <w:rsid w:val="00654BE1"/>
    <w:rsid w:val="006562F9"/>
    <w:rsid w:val="00660409"/>
    <w:rsid w:val="00661887"/>
    <w:rsid w:val="0066489F"/>
    <w:rsid w:val="00666789"/>
    <w:rsid w:val="00666C1A"/>
    <w:rsid w:val="00667141"/>
    <w:rsid w:val="00671465"/>
    <w:rsid w:val="006763B1"/>
    <w:rsid w:val="006829E7"/>
    <w:rsid w:val="00684667"/>
    <w:rsid w:val="006848C8"/>
    <w:rsid w:val="006851B6"/>
    <w:rsid w:val="0068521F"/>
    <w:rsid w:val="00686FD9"/>
    <w:rsid w:val="00692E2A"/>
    <w:rsid w:val="006952A5"/>
    <w:rsid w:val="00695396"/>
    <w:rsid w:val="00697721"/>
    <w:rsid w:val="006A1AA5"/>
    <w:rsid w:val="006A1F7A"/>
    <w:rsid w:val="006A47E6"/>
    <w:rsid w:val="006A4890"/>
    <w:rsid w:val="006A5B1D"/>
    <w:rsid w:val="006A6838"/>
    <w:rsid w:val="006A76F2"/>
    <w:rsid w:val="006B18D1"/>
    <w:rsid w:val="006B1A97"/>
    <w:rsid w:val="006B1CBA"/>
    <w:rsid w:val="006B3EFA"/>
    <w:rsid w:val="006C2CB6"/>
    <w:rsid w:val="006C3C12"/>
    <w:rsid w:val="006C51D0"/>
    <w:rsid w:val="006C740F"/>
    <w:rsid w:val="006D3683"/>
    <w:rsid w:val="006D4E0D"/>
    <w:rsid w:val="006D6B7C"/>
    <w:rsid w:val="006D7EFB"/>
    <w:rsid w:val="006E2D3B"/>
    <w:rsid w:val="006E3441"/>
    <w:rsid w:val="006E6722"/>
    <w:rsid w:val="006F3968"/>
    <w:rsid w:val="006F593C"/>
    <w:rsid w:val="006F5B20"/>
    <w:rsid w:val="006F7C94"/>
    <w:rsid w:val="00700A0F"/>
    <w:rsid w:val="007027B9"/>
    <w:rsid w:val="00703F90"/>
    <w:rsid w:val="00705DB6"/>
    <w:rsid w:val="00705F05"/>
    <w:rsid w:val="00707228"/>
    <w:rsid w:val="00714C5E"/>
    <w:rsid w:val="007158F6"/>
    <w:rsid w:val="00715E88"/>
    <w:rsid w:val="0071604B"/>
    <w:rsid w:val="0071774A"/>
    <w:rsid w:val="00722341"/>
    <w:rsid w:val="00722807"/>
    <w:rsid w:val="0072504C"/>
    <w:rsid w:val="00725D53"/>
    <w:rsid w:val="00725F89"/>
    <w:rsid w:val="00734CAA"/>
    <w:rsid w:val="0073586F"/>
    <w:rsid w:val="00737F45"/>
    <w:rsid w:val="00745F24"/>
    <w:rsid w:val="007532F9"/>
    <w:rsid w:val="00754B14"/>
    <w:rsid w:val="00755CAB"/>
    <w:rsid w:val="007565AF"/>
    <w:rsid w:val="00757581"/>
    <w:rsid w:val="00757CA2"/>
    <w:rsid w:val="0076107C"/>
    <w:rsid w:val="00764DB1"/>
    <w:rsid w:val="00766D73"/>
    <w:rsid w:val="0077008E"/>
    <w:rsid w:val="00770366"/>
    <w:rsid w:val="007737A8"/>
    <w:rsid w:val="00776586"/>
    <w:rsid w:val="00777053"/>
    <w:rsid w:val="0078047B"/>
    <w:rsid w:val="007836EC"/>
    <w:rsid w:val="00794B69"/>
    <w:rsid w:val="007964D9"/>
    <w:rsid w:val="00797253"/>
    <w:rsid w:val="007A4E34"/>
    <w:rsid w:val="007A5746"/>
    <w:rsid w:val="007A5C12"/>
    <w:rsid w:val="007B2EE5"/>
    <w:rsid w:val="007B3217"/>
    <w:rsid w:val="007B4662"/>
    <w:rsid w:val="007B75A8"/>
    <w:rsid w:val="007C2541"/>
    <w:rsid w:val="007D5D6C"/>
    <w:rsid w:val="007D7245"/>
    <w:rsid w:val="007E003F"/>
    <w:rsid w:val="007E1F02"/>
    <w:rsid w:val="007E520A"/>
    <w:rsid w:val="007F0B13"/>
    <w:rsid w:val="007F154E"/>
    <w:rsid w:val="007F215A"/>
    <w:rsid w:val="007F445A"/>
    <w:rsid w:val="007F72D1"/>
    <w:rsid w:val="00800F2F"/>
    <w:rsid w:val="008019EB"/>
    <w:rsid w:val="008033FE"/>
    <w:rsid w:val="00804B9B"/>
    <w:rsid w:val="00805E39"/>
    <w:rsid w:val="0080795D"/>
    <w:rsid w:val="00810A24"/>
    <w:rsid w:val="00811CCE"/>
    <w:rsid w:val="00813504"/>
    <w:rsid w:val="008141B7"/>
    <w:rsid w:val="00815D26"/>
    <w:rsid w:val="00821767"/>
    <w:rsid w:val="00822E23"/>
    <w:rsid w:val="00826FFA"/>
    <w:rsid w:val="00830E26"/>
    <w:rsid w:val="0083580A"/>
    <w:rsid w:val="00836C7F"/>
    <w:rsid w:val="008400EB"/>
    <w:rsid w:val="008429B3"/>
    <w:rsid w:val="00843576"/>
    <w:rsid w:val="00843B64"/>
    <w:rsid w:val="008461F5"/>
    <w:rsid w:val="008501BB"/>
    <w:rsid w:val="00850442"/>
    <w:rsid w:val="00854EB8"/>
    <w:rsid w:val="008556AE"/>
    <w:rsid w:val="008562FB"/>
    <w:rsid w:val="00856D45"/>
    <w:rsid w:val="008626B8"/>
    <w:rsid w:val="00864A24"/>
    <w:rsid w:val="00866D69"/>
    <w:rsid w:val="00867BFF"/>
    <w:rsid w:val="00871CF7"/>
    <w:rsid w:val="008723FE"/>
    <w:rsid w:val="008739BA"/>
    <w:rsid w:val="00880504"/>
    <w:rsid w:val="00881149"/>
    <w:rsid w:val="00883559"/>
    <w:rsid w:val="0088480A"/>
    <w:rsid w:val="008849D8"/>
    <w:rsid w:val="00885539"/>
    <w:rsid w:val="00886345"/>
    <w:rsid w:val="00891B46"/>
    <w:rsid w:val="008926EC"/>
    <w:rsid w:val="00894450"/>
    <w:rsid w:val="008947F5"/>
    <w:rsid w:val="008957DD"/>
    <w:rsid w:val="00897D98"/>
    <w:rsid w:val="008A1781"/>
    <w:rsid w:val="008A2426"/>
    <w:rsid w:val="008A252D"/>
    <w:rsid w:val="008A3DE0"/>
    <w:rsid w:val="008A6562"/>
    <w:rsid w:val="008A6DF2"/>
    <w:rsid w:val="008A71D9"/>
    <w:rsid w:val="008B04FA"/>
    <w:rsid w:val="008B0886"/>
    <w:rsid w:val="008B0FE0"/>
    <w:rsid w:val="008B4AC1"/>
    <w:rsid w:val="008B5305"/>
    <w:rsid w:val="008B58D8"/>
    <w:rsid w:val="008B5993"/>
    <w:rsid w:val="008B6614"/>
    <w:rsid w:val="008B6E3A"/>
    <w:rsid w:val="008B79B4"/>
    <w:rsid w:val="008C005A"/>
    <w:rsid w:val="008C2EFE"/>
    <w:rsid w:val="008C4831"/>
    <w:rsid w:val="008C56E6"/>
    <w:rsid w:val="008C5C8C"/>
    <w:rsid w:val="008C60B7"/>
    <w:rsid w:val="008C62A7"/>
    <w:rsid w:val="008C6727"/>
    <w:rsid w:val="008D0E23"/>
    <w:rsid w:val="008D255C"/>
    <w:rsid w:val="008D3122"/>
    <w:rsid w:val="008D37C3"/>
    <w:rsid w:val="008D4799"/>
    <w:rsid w:val="008D5936"/>
    <w:rsid w:val="008D6BA0"/>
    <w:rsid w:val="008D7C99"/>
    <w:rsid w:val="008E0224"/>
    <w:rsid w:val="008E0AD6"/>
    <w:rsid w:val="008E0C60"/>
    <w:rsid w:val="008E0FCB"/>
    <w:rsid w:val="008E7AA8"/>
    <w:rsid w:val="008F1ECC"/>
    <w:rsid w:val="008F5713"/>
    <w:rsid w:val="008F5894"/>
    <w:rsid w:val="00901521"/>
    <w:rsid w:val="009074E3"/>
    <w:rsid w:val="009077AE"/>
    <w:rsid w:val="0091196C"/>
    <w:rsid w:val="00911AB0"/>
    <w:rsid w:val="00913795"/>
    <w:rsid w:val="00914084"/>
    <w:rsid w:val="009159B3"/>
    <w:rsid w:val="0092178C"/>
    <w:rsid w:val="00921C6B"/>
    <w:rsid w:val="00921F14"/>
    <w:rsid w:val="00922843"/>
    <w:rsid w:val="00923482"/>
    <w:rsid w:val="009248A0"/>
    <w:rsid w:val="009355DB"/>
    <w:rsid w:val="00940DCC"/>
    <w:rsid w:val="0094179A"/>
    <w:rsid w:val="00943BDB"/>
    <w:rsid w:val="0094459E"/>
    <w:rsid w:val="00944DBC"/>
    <w:rsid w:val="00950977"/>
    <w:rsid w:val="00950ADF"/>
    <w:rsid w:val="00951A7B"/>
    <w:rsid w:val="00952E29"/>
    <w:rsid w:val="00954724"/>
    <w:rsid w:val="0095574F"/>
    <w:rsid w:val="009564A6"/>
    <w:rsid w:val="009577EE"/>
    <w:rsid w:val="0096012A"/>
    <w:rsid w:val="00962B5E"/>
    <w:rsid w:val="00963208"/>
    <w:rsid w:val="00966270"/>
    <w:rsid w:val="00966787"/>
    <w:rsid w:val="009672C4"/>
    <w:rsid w:val="00973503"/>
    <w:rsid w:val="009766F5"/>
    <w:rsid w:val="0098002D"/>
    <w:rsid w:val="0098071E"/>
    <w:rsid w:val="00983184"/>
    <w:rsid w:val="00983EE2"/>
    <w:rsid w:val="0098413D"/>
    <w:rsid w:val="00986F26"/>
    <w:rsid w:val="0098795B"/>
    <w:rsid w:val="009A2923"/>
    <w:rsid w:val="009A4ACC"/>
    <w:rsid w:val="009A6528"/>
    <w:rsid w:val="009B4A0F"/>
    <w:rsid w:val="009B4D4D"/>
    <w:rsid w:val="009C1324"/>
    <w:rsid w:val="009C2890"/>
    <w:rsid w:val="009C54E0"/>
    <w:rsid w:val="009C6D94"/>
    <w:rsid w:val="009C73BE"/>
    <w:rsid w:val="009D0B63"/>
    <w:rsid w:val="009D255B"/>
    <w:rsid w:val="009D3F3B"/>
    <w:rsid w:val="009D59AB"/>
    <w:rsid w:val="009D5F19"/>
    <w:rsid w:val="009E5468"/>
    <w:rsid w:val="009E6DF7"/>
    <w:rsid w:val="009E79E9"/>
    <w:rsid w:val="009F340A"/>
    <w:rsid w:val="009F4297"/>
    <w:rsid w:val="009F5968"/>
    <w:rsid w:val="009F706E"/>
    <w:rsid w:val="00A001E5"/>
    <w:rsid w:val="00A022B6"/>
    <w:rsid w:val="00A03527"/>
    <w:rsid w:val="00A051C9"/>
    <w:rsid w:val="00A104E5"/>
    <w:rsid w:val="00A1348D"/>
    <w:rsid w:val="00A14A1D"/>
    <w:rsid w:val="00A17BA5"/>
    <w:rsid w:val="00A232EE"/>
    <w:rsid w:val="00A25358"/>
    <w:rsid w:val="00A2725F"/>
    <w:rsid w:val="00A32DB8"/>
    <w:rsid w:val="00A33844"/>
    <w:rsid w:val="00A349A0"/>
    <w:rsid w:val="00A41035"/>
    <w:rsid w:val="00A41B84"/>
    <w:rsid w:val="00A42891"/>
    <w:rsid w:val="00A44411"/>
    <w:rsid w:val="00A46727"/>
    <w:rsid w:val="00A469FA"/>
    <w:rsid w:val="00A50E5B"/>
    <w:rsid w:val="00A55740"/>
    <w:rsid w:val="00A55B01"/>
    <w:rsid w:val="00A56B5B"/>
    <w:rsid w:val="00A6199B"/>
    <w:rsid w:val="00A64EE6"/>
    <w:rsid w:val="00A657DD"/>
    <w:rsid w:val="00A659F9"/>
    <w:rsid w:val="00A666A6"/>
    <w:rsid w:val="00A6689A"/>
    <w:rsid w:val="00A676CB"/>
    <w:rsid w:val="00A67A48"/>
    <w:rsid w:val="00A70322"/>
    <w:rsid w:val="00A73005"/>
    <w:rsid w:val="00A7486A"/>
    <w:rsid w:val="00A76A86"/>
    <w:rsid w:val="00A80611"/>
    <w:rsid w:val="00A81CD8"/>
    <w:rsid w:val="00A85882"/>
    <w:rsid w:val="00A861C0"/>
    <w:rsid w:val="00A91A56"/>
    <w:rsid w:val="00A92AB4"/>
    <w:rsid w:val="00A93A1D"/>
    <w:rsid w:val="00A9489D"/>
    <w:rsid w:val="00A9783E"/>
    <w:rsid w:val="00AA2A1E"/>
    <w:rsid w:val="00AA31A3"/>
    <w:rsid w:val="00AA3A0E"/>
    <w:rsid w:val="00AA4E66"/>
    <w:rsid w:val="00AA5FEF"/>
    <w:rsid w:val="00AB2918"/>
    <w:rsid w:val="00AB5340"/>
    <w:rsid w:val="00AC2971"/>
    <w:rsid w:val="00AC7790"/>
    <w:rsid w:val="00AC7C96"/>
    <w:rsid w:val="00AD07F8"/>
    <w:rsid w:val="00AD3B83"/>
    <w:rsid w:val="00AD7C9B"/>
    <w:rsid w:val="00AE0AD8"/>
    <w:rsid w:val="00AE237D"/>
    <w:rsid w:val="00AE23E2"/>
    <w:rsid w:val="00AE5B98"/>
    <w:rsid w:val="00AE6057"/>
    <w:rsid w:val="00AE78E0"/>
    <w:rsid w:val="00AE7DFE"/>
    <w:rsid w:val="00AF1032"/>
    <w:rsid w:val="00AF34B1"/>
    <w:rsid w:val="00AF6147"/>
    <w:rsid w:val="00AF7249"/>
    <w:rsid w:val="00AF7C07"/>
    <w:rsid w:val="00B0132A"/>
    <w:rsid w:val="00B02DB7"/>
    <w:rsid w:val="00B0478D"/>
    <w:rsid w:val="00B04D46"/>
    <w:rsid w:val="00B0645C"/>
    <w:rsid w:val="00B07C80"/>
    <w:rsid w:val="00B10AC1"/>
    <w:rsid w:val="00B13586"/>
    <w:rsid w:val="00B169D4"/>
    <w:rsid w:val="00B17933"/>
    <w:rsid w:val="00B2118A"/>
    <w:rsid w:val="00B22A15"/>
    <w:rsid w:val="00B244F1"/>
    <w:rsid w:val="00B25B1B"/>
    <w:rsid w:val="00B275BB"/>
    <w:rsid w:val="00B27668"/>
    <w:rsid w:val="00B32CD7"/>
    <w:rsid w:val="00B33B9D"/>
    <w:rsid w:val="00B34BBF"/>
    <w:rsid w:val="00B405B7"/>
    <w:rsid w:val="00B409BD"/>
    <w:rsid w:val="00B4262C"/>
    <w:rsid w:val="00B42B1D"/>
    <w:rsid w:val="00B44F5A"/>
    <w:rsid w:val="00B451C5"/>
    <w:rsid w:val="00B46490"/>
    <w:rsid w:val="00B5077E"/>
    <w:rsid w:val="00B5489E"/>
    <w:rsid w:val="00B572EB"/>
    <w:rsid w:val="00B616DB"/>
    <w:rsid w:val="00B62A85"/>
    <w:rsid w:val="00B66901"/>
    <w:rsid w:val="00B71E6D"/>
    <w:rsid w:val="00B72070"/>
    <w:rsid w:val="00B771A3"/>
    <w:rsid w:val="00B779E1"/>
    <w:rsid w:val="00B82774"/>
    <w:rsid w:val="00B84371"/>
    <w:rsid w:val="00B84486"/>
    <w:rsid w:val="00B85A41"/>
    <w:rsid w:val="00B85B8E"/>
    <w:rsid w:val="00B87967"/>
    <w:rsid w:val="00B87ACB"/>
    <w:rsid w:val="00B96BF7"/>
    <w:rsid w:val="00BA1A67"/>
    <w:rsid w:val="00BA2D85"/>
    <w:rsid w:val="00BA32DB"/>
    <w:rsid w:val="00BA6222"/>
    <w:rsid w:val="00BB013C"/>
    <w:rsid w:val="00BB15DE"/>
    <w:rsid w:val="00BB28A6"/>
    <w:rsid w:val="00BB306A"/>
    <w:rsid w:val="00BB44A6"/>
    <w:rsid w:val="00BB5833"/>
    <w:rsid w:val="00BB7851"/>
    <w:rsid w:val="00BC093D"/>
    <w:rsid w:val="00BC1C99"/>
    <w:rsid w:val="00BC5142"/>
    <w:rsid w:val="00BC7D83"/>
    <w:rsid w:val="00BD1055"/>
    <w:rsid w:val="00BD1287"/>
    <w:rsid w:val="00BD30E2"/>
    <w:rsid w:val="00BD513E"/>
    <w:rsid w:val="00BD734C"/>
    <w:rsid w:val="00BE164E"/>
    <w:rsid w:val="00BE2356"/>
    <w:rsid w:val="00BE5CBC"/>
    <w:rsid w:val="00BE675D"/>
    <w:rsid w:val="00BE706E"/>
    <w:rsid w:val="00BF1300"/>
    <w:rsid w:val="00BF37E2"/>
    <w:rsid w:val="00BF3DE7"/>
    <w:rsid w:val="00BF41EA"/>
    <w:rsid w:val="00BF4E97"/>
    <w:rsid w:val="00BF7A7C"/>
    <w:rsid w:val="00BF7E4E"/>
    <w:rsid w:val="00C0058D"/>
    <w:rsid w:val="00C02585"/>
    <w:rsid w:val="00C06E78"/>
    <w:rsid w:val="00C0729A"/>
    <w:rsid w:val="00C10F72"/>
    <w:rsid w:val="00C22887"/>
    <w:rsid w:val="00C22F54"/>
    <w:rsid w:val="00C24A6B"/>
    <w:rsid w:val="00C2679D"/>
    <w:rsid w:val="00C30C63"/>
    <w:rsid w:val="00C3419C"/>
    <w:rsid w:val="00C3490A"/>
    <w:rsid w:val="00C37484"/>
    <w:rsid w:val="00C41236"/>
    <w:rsid w:val="00C45B4B"/>
    <w:rsid w:val="00C46C3C"/>
    <w:rsid w:val="00C47332"/>
    <w:rsid w:val="00C47B77"/>
    <w:rsid w:val="00C5084C"/>
    <w:rsid w:val="00C51F45"/>
    <w:rsid w:val="00C530DE"/>
    <w:rsid w:val="00C540D2"/>
    <w:rsid w:val="00C549DA"/>
    <w:rsid w:val="00C54D84"/>
    <w:rsid w:val="00C558DA"/>
    <w:rsid w:val="00C57664"/>
    <w:rsid w:val="00C60A85"/>
    <w:rsid w:val="00C62D5E"/>
    <w:rsid w:val="00C64128"/>
    <w:rsid w:val="00C644FB"/>
    <w:rsid w:val="00C67678"/>
    <w:rsid w:val="00C67682"/>
    <w:rsid w:val="00C70D95"/>
    <w:rsid w:val="00C7107A"/>
    <w:rsid w:val="00C725DC"/>
    <w:rsid w:val="00C77E5E"/>
    <w:rsid w:val="00C84759"/>
    <w:rsid w:val="00C85EA2"/>
    <w:rsid w:val="00C87FFB"/>
    <w:rsid w:val="00C90FDD"/>
    <w:rsid w:val="00C93203"/>
    <w:rsid w:val="00C93A3A"/>
    <w:rsid w:val="00C956B3"/>
    <w:rsid w:val="00C95831"/>
    <w:rsid w:val="00C961BB"/>
    <w:rsid w:val="00CA0B1F"/>
    <w:rsid w:val="00CA2CB5"/>
    <w:rsid w:val="00CA39CF"/>
    <w:rsid w:val="00CA3FEB"/>
    <w:rsid w:val="00CA5494"/>
    <w:rsid w:val="00CA6C7F"/>
    <w:rsid w:val="00CB1404"/>
    <w:rsid w:val="00CB5521"/>
    <w:rsid w:val="00CB5CAC"/>
    <w:rsid w:val="00CC10A6"/>
    <w:rsid w:val="00CC115D"/>
    <w:rsid w:val="00CC2354"/>
    <w:rsid w:val="00CC310E"/>
    <w:rsid w:val="00CC6B29"/>
    <w:rsid w:val="00CD03FC"/>
    <w:rsid w:val="00CD2A97"/>
    <w:rsid w:val="00CD3D68"/>
    <w:rsid w:val="00CD7044"/>
    <w:rsid w:val="00CE2264"/>
    <w:rsid w:val="00CE229D"/>
    <w:rsid w:val="00CE2A2D"/>
    <w:rsid w:val="00CE2BFA"/>
    <w:rsid w:val="00CE524C"/>
    <w:rsid w:val="00CE5FCF"/>
    <w:rsid w:val="00CE7148"/>
    <w:rsid w:val="00CF141F"/>
    <w:rsid w:val="00CF1453"/>
    <w:rsid w:val="00CF1A24"/>
    <w:rsid w:val="00CF276E"/>
    <w:rsid w:val="00CF2AF4"/>
    <w:rsid w:val="00CF3804"/>
    <w:rsid w:val="00CF4777"/>
    <w:rsid w:val="00CF776D"/>
    <w:rsid w:val="00CF7C54"/>
    <w:rsid w:val="00D001DE"/>
    <w:rsid w:val="00D02075"/>
    <w:rsid w:val="00D023AA"/>
    <w:rsid w:val="00D02A27"/>
    <w:rsid w:val="00D04F3C"/>
    <w:rsid w:val="00D06327"/>
    <w:rsid w:val="00D1252B"/>
    <w:rsid w:val="00D12B2C"/>
    <w:rsid w:val="00D1482F"/>
    <w:rsid w:val="00D15118"/>
    <w:rsid w:val="00D169AF"/>
    <w:rsid w:val="00D205A9"/>
    <w:rsid w:val="00D21862"/>
    <w:rsid w:val="00D22513"/>
    <w:rsid w:val="00D25249"/>
    <w:rsid w:val="00D25F71"/>
    <w:rsid w:val="00D325C2"/>
    <w:rsid w:val="00D3283D"/>
    <w:rsid w:val="00D34821"/>
    <w:rsid w:val="00D34988"/>
    <w:rsid w:val="00D34A1A"/>
    <w:rsid w:val="00D35A20"/>
    <w:rsid w:val="00D35C51"/>
    <w:rsid w:val="00D37AF0"/>
    <w:rsid w:val="00D37B10"/>
    <w:rsid w:val="00D4200F"/>
    <w:rsid w:val="00D44172"/>
    <w:rsid w:val="00D46C05"/>
    <w:rsid w:val="00D47027"/>
    <w:rsid w:val="00D50E8C"/>
    <w:rsid w:val="00D52DD9"/>
    <w:rsid w:val="00D539B7"/>
    <w:rsid w:val="00D629E0"/>
    <w:rsid w:val="00D63B8C"/>
    <w:rsid w:val="00D6533C"/>
    <w:rsid w:val="00D71D25"/>
    <w:rsid w:val="00D72AE3"/>
    <w:rsid w:val="00D739CC"/>
    <w:rsid w:val="00D76F17"/>
    <w:rsid w:val="00D8093D"/>
    <w:rsid w:val="00D80A9A"/>
    <w:rsid w:val="00D8108C"/>
    <w:rsid w:val="00D810E9"/>
    <w:rsid w:val="00D82D20"/>
    <w:rsid w:val="00D83AB0"/>
    <w:rsid w:val="00D842AE"/>
    <w:rsid w:val="00D87732"/>
    <w:rsid w:val="00D9211C"/>
    <w:rsid w:val="00D92DE0"/>
    <w:rsid w:val="00D92E9B"/>
    <w:rsid w:val="00D93A0F"/>
    <w:rsid w:val="00D93FBB"/>
    <w:rsid w:val="00D956AE"/>
    <w:rsid w:val="00D95B54"/>
    <w:rsid w:val="00D96369"/>
    <w:rsid w:val="00D97F1C"/>
    <w:rsid w:val="00DA1BCA"/>
    <w:rsid w:val="00DA400B"/>
    <w:rsid w:val="00DA527D"/>
    <w:rsid w:val="00DB1194"/>
    <w:rsid w:val="00DB12B8"/>
    <w:rsid w:val="00DB4FBB"/>
    <w:rsid w:val="00DB6956"/>
    <w:rsid w:val="00DC1277"/>
    <w:rsid w:val="00DC1C70"/>
    <w:rsid w:val="00DC23DB"/>
    <w:rsid w:val="00DC319A"/>
    <w:rsid w:val="00DC3391"/>
    <w:rsid w:val="00DC33EB"/>
    <w:rsid w:val="00DC357C"/>
    <w:rsid w:val="00DC46FF"/>
    <w:rsid w:val="00DC53CD"/>
    <w:rsid w:val="00DC7B68"/>
    <w:rsid w:val="00DD1207"/>
    <w:rsid w:val="00DD1A4F"/>
    <w:rsid w:val="00DD1DCD"/>
    <w:rsid w:val="00DD226E"/>
    <w:rsid w:val="00DD282F"/>
    <w:rsid w:val="00DD4C98"/>
    <w:rsid w:val="00DD7C2C"/>
    <w:rsid w:val="00DE1DAE"/>
    <w:rsid w:val="00DE6FF1"/>
    <w:rsid w:val="00DE7A06"/>
    <w:rsid w:val="00DF33F6"/>
    <w:rsid w:val="00DF499D"/>
    <w:rsid w:val="00DF51D0"/>
    <w:rsid w:val="00DF59F6"/>
    <w:rsid w:val="00E0187F"/>
    <w:rsid w:val="00E01A64"/>
    <w:rsid w:val="00E01CC6"/>
    <w:rsid w:val="00E03F3B"/>
    <w:rsid w:val="00E04301"/>
    <w:rsid w:val="00E06373"/>
    <w:rsid w:val="00E06389"/>
    <w:rsid w:val="00E065B6"/>
    <w:rsid w:val="00E06797"/>
    <w:rsid w:val="00E07216"/>
    <w:rsid w:val="00E100DB"/>
    <w:rsid w:val="00E10FB7"/>
    <w:rsid w:val="00E110C8"/>
    <w:rsid w:val="00E12125"/>
    <w:rsid w:val="00E12BF5"/>
    <w:rsid w:val="00E1511C"/>
    <w:rsid w:val="00E17796"/>
    <w:rsid w:val="00E17BD4"/>
    <w:rsid w:val="00E17EF1"/>
    <w:rsid w:val="00E20888"/>
    <w:rsid w:val="00E215B0"/>
    <w:rsid w:val="00E21C83"/>
    <w:rsid w:val="00E2221E"/>
    <w:rsid w:val="00E25877"/>
    <w:rsid w:val="00E2657C"/>
    <w:rsid w:val="00E30011"/>
    <w:rsid w:val="00E302D9"/>
    <w:rsid w:val="00E30409"/>
    <w:rsid w:val="00E306C4"/>
    <w:rsid w:val="00E329B3"/>
    <w:rsid w:val="00E35377"/>
    <w:rsid w:val="00E375CD"/>
    <w:rsid w:val="00E41FB3"/>
    <w:rsid w:val="00E42443"/>
    <w:rsid w:val="00E4438D"/>
    <w:rsid w:val="00E45435"/>
    <w:rsid w:val="00E4612E"/>
    <w:rsid w:val="00E46D9A"/>
    <w:rsid w:val="00E47CC4"/>
    <w:rsid w:val="00E529FB"/>
    <w:rsid w:val="00E54E9E"/>
    <w:rsid w:val="00E565FF"/>
    <w:rsid w:val="00E56947"/>
    <w:rsid w:val="00E56FBD"/>
    <w:rsid w:val="00E579BD"/>
    <w:rsid w:val="00E601C8"/>
    <w:rsid w:val="00E61362"/>
    <w:rsid w:val="00E6367F"/>
    <w:rsid w:val="00E65388"/>
    <w:rsid w:val="00E65689"/>
    <w:rsid w:val="00E730F5"/>
    <w:rsid w:val="00E74324"/>
    <w:rsid w:val="00E76253"/>
    <w:rsid w:val="00E7651E"/>
    <w:rsid w:val="00E81947"/>
    <w:rsid w:val="00E81978"/>
    <w:rsid w:val="00E8231D"/>
    <w:rsid w:val="00E85874"/>
    <w:rsid w:val="00E85B7D"/>
    <w:rsid w:val="00E8792D"/>
    <w:rsid w:val="00E9121B"/>
    <w:rsid w:val="00E91ECC"/>
    <w:rsid w:val="00E92B5F"/>
    <w:rsid w:val="00E95F55"/>
    <w:rsid w:val="00E96936"/>
    <w:rsid w:val="00E96D1D"/>
    <w:rsid w:val="00EA0B53"/>
    <w:rsid w:val="00EA0F3E"/>
    <w:rsid w:val="00EA1C2C"/>
    <w:rsid w:val="00EA39E5"/>
    <w:rsid w:val="00EA5E5C"/>
    <w:rsid w:val="00EA7C5B"/>
    <w:rsid w:val="00EB08A2"/>
    <w:rsid w:val="00EB0E76"/>
    <w:rsid w:val="00EB1B8B"/>
    <w:rsid w:val="00EB57AC"/>
    <w:rsid w:val="00EC3219"/>
    <w:rsid w:val="00EC388E"/>
    <w:rsid w:val="00EC5A46"/>
    <w:rsid w:val="00EC63E2"/>
    <w:rsid w:val="00EC6548"/>
    <w:rsid w:val="00ED0B02"/>
    <w:rsid w:val="00ED31ED"/>
    <w:rsid w:val="00ED3BDC"/>
    <w:rsid w:val="00ED71CC"/>
    <w:rsid w:val="00EE1964"/>
    <w:rsid w:val="00EE2FE1"/>
    <w:rsid w:val="00EE3751"/>
    <w:rsid w:val="00EF01CC"/>
    <w:rsid w:val="00EF22B3"/>
    <w:rsid w:val="00EF2844"/>
    <w:rsid w:val="00EF2B62"/>
    <w:rsid w:val="00EF56E5"/>
    <w:rsid w:val="00EF5767"/>
    <w:rsid w:val="00F0121B"/>
    <w:rsid w:val="00F044F7"/>
    <w:rsid w:val="00F064C1"/>
    <w:rsid w:val="00F0780A"/>
    <w:rsid w:val="00F113DA"/>
    <w:rsid w:val="00F12540"/>
    <w:rsid w:val="00F13484"/>
    <w:rsid w:val="00F13917"/>
    <w:rsid w:val="00F17586"/>
    <w:rsid w:val="00F22D44"/>
    <w:rsid w:val="00F23A26"/>
    <w:rsid w:val="00F23EE2"/>
    <w:rsid w:val="00F24200"/>
    <w:rsid w:val="00F265B6"/>
    <w:rsid w:val="00F32ADF"/>
    <w:rsid w:val="00F32F67"/>
    <w:rsid w:val="00F366DE"/>
    <w:rsid w:val="00F36EE4"/>
    <w:rsid w:val="00F37DC8"/>
    <w:rsid w:val="00F40D37"/>
    <w:rsid w:val="00F41127"/>
    <w:rsid w:val="00F41488"/>
    <w:rsid w:val="00F42017"/>
    <w:rsid w:val="00F4541D"/>
    <w:rsid w:val="00F46A31"/>
    <w:rsid w:val="00F479B5"/>
    <w:rsid w:val="00F47CD5"/>
    <w:rsid w:val="00F51CDB"/>
    <w:rsid w:val="00F5341A"/>
    <w:rsid w:val="00F5420C"/>
    <w:rsid w:val="00F63D7A"/>
    <w:rsid w:val="00F650C3"/>
    <w:rsid w:val="00F65849"/>
    <w:rsid w:val="00F67CED"/>
    <w:rsid w:val="00F701AE"/>
    <w:rsid w:val="00F71407"/>
    <w:rsid w:val="00F716AD"/>
    <w:rsid w:val="00F74CAC"/>
    <w:rsid w:val="00F7567A"/>
    <w:rsid w:val="00F8015A"/>
    <w:rsid w:val="00F8090F"/>
    <w:rsid w:val="00F8091E"/>
    <w:rsid w:val="00F81D33"/>
    <w:rsid w:val="00F8260A"/>
    <w:rsid w:val="00F83532"/>
    <w:rsid w:val="00F83F10"/>
    <w:rsid w:val="00F8577F"/>
    <w:rsid w:val="00F8615C"/>
    <w:rsid w:val="00F86FDB"/>
    <w:rsid w:val="00F9287E"/>
    <w:rsid w:val="00F9516F"/>
    <w:rsid w:val="00F9521B"/>
    <w:rsid w:val="00F956CD"/>
    <w:rsid w:val="00FA047D"/>
    <w:rsid w:val="00FA0A21"/>
    <w:rsid w:val="00FA13F7"/>
    <w:rsid w:val="00FA2931"/>
    <w:rsid w:val="00FA380A"/>
    <w:rsid w:val="00FA464A"/>
    <w:rsid w:val="00FA7174"/>
    <w:rsid w:val="00FA7382"/>
    <w:rsid w:val="00FB1D99"/>
    <w:rsid w:val="00FB1FFC"/>
    <w:rsid w:val="00FB232B"/>
    <w:rsid w:val="00FB254A"/>
    <w:rsid w:val="00FB2E49"/>
    <w:rsid w:val="00FB39D3"/>
    <w:rsid w:val="00FB6441"/>
    <w:rsid w:val="00FB6A64"/>
    <w:rsid w:val="00FB6C90"/>
    <w:rsid w:val="00FC15C1"/>
    <w:rsid w:val="00FC47C2"/>
    <w:rsid w:val="00FC57CE"/>
    <w:rsid w:val="00FD3EE8"/>
    <w:rsid w:val="00FD4EEF"/>
    <w:rsid w:val="00FD534F"/>
    <w:rsid w:val="00FD5860"/>
    <w:rsid w:val="00FD5D51"/>
    <w:rsid w:val="00FE352D"/>
    <w:rsid w:val="00FE7D62"/>
    <w:rsid w:val="00FF0EBD"/>
    <w:rsid w:val="00FF11E9"/>
    <w:rsid w:val="00FF216F"/>
    <w:rsid w:val="00FF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A42345"/>
  <w15:docId w15:val="{4FE0D254-59ED-4968-A399-8BC1C998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21"/>
      </w:numPr>
      <w:tabs>
        <w:tab w:val="left" w:pos="1247"/>
        <w:tab w:val="left" w:pos="1814"/>
      </w:tabs>
      <w:spacing w:before="240" w:after="120"/>
      <w:outlineLvl w:val="0"/>
    </w:pPr>
    <w:rPr>
      <w:b/>
      <w:sz w:val="28"/>
    </w:rPr>
  </w:style>
  <w:style w:type="paragraph" w:styleId="Heading2">
    <w:name w:val="heading 2"/>
    <w:basedOn w:val="Normal"/>
    <w:next w:val="Normalnumber"/>
    <w:link w:val="Heading2Char"/>
    <w:qFormat/>
    <w:rsid w:val="003124FF"/>
    <w:pPr>
      <w:keepNext/>
      <w:numPr>
        <w:ilvl w:val="1"/>
        <w:numId w:val="24"/>
      </w:numPr>
      <w:spacing w:before="240" w:after="12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3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25"/>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8B58D8"/>
    <w:rPr>
      <w:sz w:val="18"/>
      <w:lang w:val="en-GB"/>
    </w:rPr>
  </w:style>
  <w:style w:type="paragraph" w:styleId="ListParagraph">
    <w:name w:val="List Paragraph"/>
    <w:basedOn w:val="Normal"/>
    <w:link w:val="ListParagraphChar"/>
    <w:uiPriority w:val="34"/>
    <w:qFormat/>
    <w:rsid w:val="008562FB"/>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rsid w:val="008562FB"/>
    <w:rPr>
      <w:rFonts w:asciiTheme="minorHAnsi" w:eastAsiaTheme="minorEastAsia" w:hAnsiTheme="minorHAnsi" w:cstheme="minorBidi"/>
      <w:sz w:val="22"/>
      <w:szCs w:val="22"/>
      <w:lang w:val="en-GB"/>
    </w:rPr>
  </w:style>
  <w:style w:type="paragraph" w:styleId="Caption">
    <w:name w:val="caption"/>
    <w:basedOn w:val="Normal"/>
    <w:next w:val="Normal"/>
    <w:uiPriority w:val="35"/>
    <w:unhideWhenUsed/>
    <w:qFormat/>
    <w:rsid w:val="008562FB"/>
    <w:pPr>
      <w:spacing w:after="200"/>
    </w:pPr>
    <w:rPr>
      <w:rFonts w:asciiTheme="minorHAnsi" w:eastAsiaTheme="minorHAnsi" w:hAnsiTheme="minorHAnsi" w:cstheme="minorBidi"/>
      <w:i/>
      <w:iCs/>
      <w:color w:val="44546A" w:themeColor="text2"/>
      <w:sz w:val="18"/>
      <w:szCs w:val="18"/>
      <w:lang w:val="nb-NO"/>
    </w:rPr>
  </w:style>
  <w:style w:type="paragraph" w:styleId="Revision">
    <w:name w:val="Revision"/>
    <w:hidden/>
    <w:uiPriority w:val="99"/>
    <w:semiHidden/>
    <w:rsid w:val="008033FE"/>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517846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26237113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39381798">
      <w:bodyDiv w:val="1"/>
      <w:marLeft w:val="0"/>
      <w:marRight w:val="0"/>
      <w:marTop w:val="0"/>
      <w:marBottom w:val="0"/>
      <w:divBdr>
        <w:top w:val="none" w:sz="0" w:space="0" w:color="auto"/>
        <w:left w:val="none" w:sz="0" w:space="0" w:color="auto"/>
        <w:bottom w:val="none" w:sz="0" w:space="0" w:color="auto"/>
        <w:right w:val="none" w:sz="0" w:space="0" w:color="auto"/>
      </w:divBdr>
    </w:div>
    <w:div w:id="1353996055">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diagramData" Target="diagrams/data1.xml"/><Relationship Id="rId26" Type="http://schemas.openxmlformats.org/officeDocument/2006/relationships/chart" Target="charts/chart3.xml"/><Relationship Id="rId39" Type="http://schemas.openxmlformats.org/officeDocument/2006/relationships/diagramColors" Target="diagrams/colors3.xml"/><Relationship Id="rId21" Type="http://schemas.openxmlformats.org/officeDocument/2006/relationships/diagramColors" Target="diagrams/colors1.xml"/><Relationship Id="rId34" Type="http://schemas.openxmlformats.org/officeDocument/2006/relationships/diagramColors" Target="diagrams/colors2.xml"/><Relationship Id="rId42" Type="http://schemas.openxmlformats.org/officeDocument/2006/relationships/diagramLayout" Target="diagrams/layout4.xml"/><Relationship Id="rId47" Type="http://schemas.openxmlformats.org/officeDocument/2006/relationships/diagramLayout" Target="diagrams/layout5.xml"/><Relationship Id="rId50" Type="http://schemas.microsoft.com/office/2007/relationships/diagramDrawing" Target="diagrams/drawing5.xml"/><Relationship Id="rId55" Type="http://schemas.microsoft.com/office/2007/relationships/diagramDrawing" Target="diagrams/drawing6.xml"/><Relationship Id="rId63" Type="http://schemas.openxmlformats.org/officeDocument/2006/relationships/diagramQuickStyle" Target="diagrams/quickStyle8.xml"/><Relationship Id="rId68" Type="http://schemas.openxmlformats.org/officeDocument/2006/relationships/diagramQuickStyle" Target="diagrams/quickStyle9.xml"/><Relationship Id="rId76" Type="http://schemas.openxmlformats.org/officeDocument/2006/relationships/footer" Target="footer3.xml"/><Relationship Id="rId7" Type="http://schemas.openxmlformats.org/officeDocument/2006/relationships/styles" Target="style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chart" Target="charts/chart6.xml"/><Relationship Id="rId11" Type="http://schemas.openxmlformats.org/officeDocument/2006/relationships/endnotes" Target="endnotes.xml"/><Relationship Id="rId24" Type="http://schemas.openxmlformats.org/officeDocument/2006/relationships/chart" Target="charts/chart1.xml"/><Relationship Id="rId32" Type="http://schemas.openxmlformats.org/officeDocument/2006/relationships/diagramLayout" Target="diagrams/layout2.xml"/><Relationship Id="rId37" Type="http://schemas.openxmlformats.org/officeDocument/2006/relationships/diagramLayout" Target="diagrams/layout3.xml"/><Relationship Id="rId40" Type="http://schemas.microsoft.com/office/2007/relationships/diagramDrawing" Target="diagrams/drawing3.xml"/><Relationship Id="rId45" Type="http://schemas.microsoft.com/office/2007/relationships/diagramDrawing" Target="diagrams/drawing4.xml"/><Relationship Id="rId53" Type="http://schemas.openxmlformats.org/officeDocument/2006/relationships/diagramQuickStyle" Target="diagrams/quickStyle6.xml"/><Relationship Id="rId58" Type="http://schemas.openxmlformats.org/officeDocument/2006/relationships/diagramQuickStyle" Target="diagrams/quickStyle7.xml"/><Relationship Id="rId66" Type="http://schemas.openxmlformats.org/officeDocument/2006/relationships/diagramData" Target="diagrams/data9.xml"/><Relationship Id="rId7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www.dropbox.com/s/f0c85ntg68iy8it/Agendas%20and%20participants%20list%20for%20IPBES%20regional%20dialogue%20meetings%202017.pdf?dl=0" TargetMode="External"/><Relationship Id="rId28" Type="http://schemas.openxmlformats.org/officeDocument/2006/relationships/chart" Target="charts/chart5.xml"/><Relationship Id="rId36" Type="http://schemas.openxmlformats.org/officeDocument/2006/relationships/diagramData" Target="diagrams/data3.xml"/><Relationship Id="rId49" Type="http://schemas.openxmlformats.org/officeDocument/2006/relationships/diagramColors" Target="diagrams/colors5.xml"/><Relationship Id="rId57" Type="http://schemas.openxmlformats.org/officeDocument/2006/relationships/diagramLayout" Target="diagrams/layout7.xml"/><Relationship Id="rId61" Type="http://schemas.openxmlformats.org/officeDocument/2006/relationships/diagramData" Target="diagrams/data8.xml"/><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diagramData" Target="diagrams/data2.xml"/><Relationship Id="rId44" Type="http://schemas.openxmlformats.org/officeDocument/2006/relationships/diagramColors" Target="diagrams/colors4.xml"/><Relationship Id="rId52" Type="http://schemas.openxmlformats.org/officeDocument/2006/relationships/diagramLayout" Target="diagrams/layout6.xml"/><Relationship Id="rId60" Type="http://schemas.microsoft.com/office/2007/relationships/diagramDrawing" Target="diagrams/drawing7.xml"/><Relationship Id="rId65" Type="http://schemas.microsoft.com/office/2007/relationships/diagramDrawing" Target="diagrams/drawing8.xm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microsoft.com/office/2007/relationships/diagramDrawing" Target="diagrams/drawing1.xml"/><Relationship Id="rId27" Type="http://schemas.openxmlformats.org/officeDocument/2006/relationships/chart" Target="charts/chart4.xml"/><Relationship Id="rId30" Type="http://schemas.openxmlformats.org/officeDocument/2006/relationships/image" Target="media/image7.jpeg"/><Relationship Id="rId35" Type="http://schemas.microsoft.com/office/2007/relationships/diagramDrawing" Target="diagrams/drawing2.xml"/><Relationship Id="rId43" Type="http://schemas.openxmlformats.org/officeDocument/2006/relationships/diagramQuickStyle" Target="diagrams/quickStyle4.xml"/><Relationship Id="rId48" Type="http://schemas.openxmlformats.org/officeDocument/2006/relationships/diagramQuickStyle" Target="diagrams/quickStyle5.xml"/><Relationship Id="rId56" Type="http://schemas.openxmlformats.org/officeDocument/2006/relationships/diagramData" Target="diagrams/data7.xml"/><Relationship Id="rId64" Type="http://schemas.openxmlformats.org/officeDocument/2006/relationships/diagramColors" Target="diagrams/colors8.xml"/><Relationship Id="rId69" Type="http://schemas.openxmlformats.org/officeDocument/2006/relationships/diagramColors" Target="diagrams/colors9.xm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diagramData" Target="diagrams/data6.xm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chart" Target="charts/chart2.xml"/><Relationship Id="rId33" Type="http://schemas.openxmlformats.org/officeDocument/2006/relationships/diagramQuickStyle" Target="diagrams/quickStyle2.xml"/><Relationship Id="rId38" Type="http://schemas.openxmlformats.org/officeDocument/2006/relationships/diagramQuickStyle" Target="diagrams/quickStyle3.xml"/><Relationship Id="rId46" Type="http://schemas.openxmlformats.org/officeDocument/2006/relationships/diagramData" Target="diagrams/data5.xml"/><Relationship Id="rId59" Type="http://schemas.openxmlformats.org/officeDocument/2006/relationships/diagramColors" Target="diagrams/colors7.xml"/><Relationship Id="rId67" Type="http://schemas.openxmlformats.org/officeDocument/2006/relationships/diagramLayout" Target="diagrams/layout9.xml"/><Relationship Id="rId20" Type="http://schemas.openxmlformats.org/officeDocument/2006/relationships/diagramQuickStyle" Target="diagrams/quickStyle1.xml"/><Relationship Id="rId41" Type="http://schemas.openxmlformats.org/officeDocument/2006/relationships/diagramData" Target="diagrams/data4.xml"/><Relationship Id="rId54" Type="http://schemas.openxmlformats.org/officeDocument/2006/relationships/diagramColors" Target="diagrams/colors6.xml"/><Relationship Id="rId62" Type="http://schemas.openxmlformats.org/officeDocument/2006/relationships/diagramLayout" Target="diagrams/layout8.xml"/><Relationship Id="rId70" Type="http://schemas.microsoft.com/office/2007/relationships/diagramDrawing" Target="diagrams/drawing9.xm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ietra\Desktop\Regional%20consultation%20meetings\A-REPORT%20after%20the%20meetings\figures%20for%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ietra\Desktop\Regional%20consultation%20meetings\A-REPORT%20after%20the%20meetings\figures%20for%20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ietra\Desktop\Regional%20consultation%20meetings\A-REPORT%20after%20the%20meetings\figures%20for%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ietra\Desktop\Regional%20consultation%20meetings\A-REPORT%20after%20the%20meetings\figures%20for%20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ietra\Desktop\Regional%20consultation%20meetings\A-REPORT%20after%20the%20meetings\figures%20for%20re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ietra\Desktop\Regional%20consultation%20meetings\A-REPORT%20after%20the%20meetings\figures%20for%20repor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nb-NO" sz="800"/>
              <a:t>Overall, how would you rate this dialogue meeting?</a:t>
            </a:r>
          </a:p>
        </c:rich>
      </c:tx>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solidFill>
                <a:schemeClr val="accent1">
                  <a:shade val="80000"/>
                  <a:hueOff val="0"/>
                  <a:satOff val="0"/>
                  <a:lumOff val="0"/>
                </a:schemeClr>
              </a:solidFill>
            </a:ln>
            <a:effectLst/>
          </c:spPr>
          <c:invertIfNegative val="0"/>
          <c:dPt>
            <c:idx val="1"/>
            <c:invertIfNegative val="0"/>
            <c:bubble3D val="0"/>
            <c:spPr>
              <a:solidFill>
                <a:schemeClr val="accent2"/>
              </a:solidFill>
              <a:ln>
                <a:solidFill>
                  <a:schemeClr val="accent1">
                    <a:shade val="80000"/>
                    <a:hueOff val="0"/>
                    <a:satOff val="0"/>
                    <a:lumOff val="0"/>
                  </a:schemeClr>
                </a:solidFill>
              </a:ln>
              <a:effectLst/>
            </c:spPr>
            <c:extLst>
              <c:ext xmlns:c16="http://schemas.microsoft.com/office/drawing/2014/chart" uri="{C3380CC4-5D6E-409C-BE32-E72D297353CC}">
                <c16:uniqueId val="{00000001-0BFC-4A6E-8907-321F5D3129A2}"/>
              </c:ext>
            </c:extLst>
          </c:dPt>
          <c:dPt>
            <c:idx val="2"/>
            <c:invertIfNegative val="0"/>
            <c:bubble3D val="0"/>
            <c:spPr>
              <a:solidFill>
                <a:schemeClr val="accent3"/>
              </a:solidFill>
              <a:ln>
                <a:solidFill>
                  <a:schemeClr val="accent1">
                    <a:shade val="80000"/>
                    <a:hueOff val="0"/>
                    <a:satOff val="0"/>
                    <a:lumOff val="0"/>
                  </a:schemeClr>
                </a:solidFill>
              </a:ln>
              <a:effectLst/>
            </c:spPr>
            <c:extLst>
              <c:ext xmlns:c16="http://schemas.microsoft.com/office/drawing/2014/chart" uri="{C3380CC4-5D6E-409C-BE32-E72D297353CC}">
                <c16:uniqueId val="{00000003-0BFC-4A6E-8907-321F5D3129A2}"/>
              </c:ext>
            </c:extLst>
          </c:dPt>
          <c:dPt>
            <c:idx val="3"/>
            <c:invertIfNegative val="0"/>
            <c:bubble3D val="0"/>
            <c:spPr>
              <a:solidFill>
                <a:schemeClr val="accent6"/>
              </a:solidFill>
              <a:ln>
                <a:solidFill>
                  <a:schemeClr val="accent1">
                    <a:shade val="80000"/>
                    <a:hueOff val="0"/>
                    <a:satOff val="0"/>
                    <a:lumOff val="0"/>
                  </a:schemeClr>
                </a:solidFill>
              </a:ln>
              <a:effectLst/>
            </c:spPr>
            <c:extLst>
              <c:ext xmlns:c16="http://schemas.microsoft.com/office/drawing/2014/chart" uri="{C3380CC4-5D6E-409C-BE32-E72D297353CC}">
                <c16:uniqueId val="{00000005-0BFC-4A6E-8907-321F5D3129A2}"/>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6-C849-4F52-B27E-CA81DDD2D529}"/>
                </c:ext>
              </c:extLst>
            </c:dLbl>
            <c:dLbl>
              <c:idx val="1"/>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0BFC-4A6E-8907-321F5D3129A2}"/>
                </c:ext>
              </c:extLst>
            </c:dLbl>
            <c:dLbl>
              <c:idx val="2"/>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0BFC-4A6E-8907-321F5D3129A2}"/>
                </c:ext>
              </c:extLst>
            </c:dLbl>
            <c:dLbl>
              <c:idx val="3"/>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5-0BFC-4A6E-8907-321F5D3129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 rating'!$B$15:$E$15</c:f>
              <c:strCache>
                <c:ptCount val="4"/>
                <c:pt idx="0">
                  <c:v>Africa (16 responses)</c:v>
                </c:pt>
                <c:pt idx="1">
                  <c:v>Americas (17 responses)</c:v>
                </c:pt>
                <c:pt idx="2">
                  <c:v>Asia Pacific (23 responses)</c:v>
                </c:pt>
                <c:pt idx="3">
                  <c:v>Europe &amp; Central Asia (11 responses)</c:v>
                </c:pt>
              </c:strCache>
            </c:strRef>
          </c:cat>
          <c:val>
            <c:numRef>
              <c:f>'overall rating'!$B$16:$E$16</c:f>
              <c:numCache>
                <c:formatCode>General</c:formatCode>
                <c:ptCount val="4"/>
                <c:pt idx="0">
                  <c:v>8.5</c:v>
                </c:pt>
                <c:pt idx="1">
                  <c:v>8.5</c:v>
                </c:pt>
                <c:pt idx="2">
                  <c:v>8.6</c:v>
                </c:pt>
                <c:pt idx="3">
                  <c:v>9.1</c:v>
                </c:pt>
              </c:numCache>
            </c:numRef>
          </c:val>
          <c:extLst>
            <c:ext xmlns:c16="http://schemas.microsoft.com/office/drawing/2014/chart" uri="{C3380CC4-5D6E-409C-BE32-E72D297353CC}">
              <c16:uniqueId val="{00000007-0BFC-4A6E-8907-321F5D3129A2}"/>
            </c:ext>
          </c:extLst>
        </c:ser>
        <c:dLbls>
          <c:showLegendKey val="0"/>
          <c:showVal val="0"/>
          <c:showCatName val="0"/>
          <c:showSerName val="0"/>
          <c:showPercent val="0"/>
          <c:showBubbleSize val="0"/>
        </c:dLbls>
        <c:gapWidth val="219"/>
        <c:overlap val="-27"/>
        <c:axId val="-2142541704"/>
        <c:axId val="-2142538088"/>
      </c:barChart>
      <c:catAx>
        <c:axId val="-2142541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42538088"/>
        <c:crosses val="autoZero"/>
        <c:auto val="1"/>
        <c:lblAlgn val="ctr"/>
        <c:lblOffset val="100"/>
        <c:noMultiLvlLbl val="0"/>
      </c:catAx>
      <c:valAx>
        <c:axId val="-214253808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42541704"/>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800" b="0" i="0" u="none" strike="noStrike" kern="1200" spc="0" baseline="0">
                <a:solidFill>
                  <a:schemeClr val="tx1">
                    <a:lumMod val="65000"/>
                    <a:lumOff val="35000"/>
                  </a:schemeClr>
                </a:solidFill>
                <a:latin typeface="+mn-lt"/>
                <a:ea typeface="+mn-ea"/>
                <a:cs typeface="+mn-cs"/>
              </a:defRPr>
            </a:pPr>
            <a:r>
              <a:rPr lang="nb-NO" sz="800"/>
              <a:t>How successful was this dialogue meeting in strengthening the relationship between NFPs, the assessment team and other IPBES representatives?</a:t>
            </a:r>
          </a:p>
        </c:rich>
      </c:tx>
      <c:layout>
        <c:manualLayout>
          <c:xMode val="edge"/>
          <c:yMode val="edge"/>
          <c:x val="0.135666550490815"/>
          <c:y val="3.78549192978785E-2"/>
        </c:manualLayout>
      </c:layout>
      <c:overlay val="0"/>
      <c:spPr>
        <a:noFill/>
        <a:ln>
          <a:noFill/>
        </a:ln>
        <a:effectLst/>
      </c:spPr>
      <c:txPr>
        <a:bodyPr rot="0" spcFirstLastPara="1" vertOverflow="ellipsis" vert="horz" wrap="square" anchor="ctr" anchorCtr="1"/>
        <a:lstStyle/>
        <a:p>
          <a:pPr algn="l">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1237-46C8-A364-B8FE103BB37E}"/>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1237-46C8-A364-B8FE103BB37E}"/>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1237-46C8-A364-B8FE103BB37E}"/>
              </c:ext>
            </c:extLst>
          </c:dPt>
          <c:dPt>
            <c:idx val="3"/>
            <c:invertIfNegative val="0"/>
            <c:bubble3D val="0"/>
            <c:spPr>
              <a:solidFill>
                <a:schemeClr val="accent6"/>
              </a:solidFill>
              <a:ln>
                <a:noFill/>
              </a:ln>
              <a:effectLst/>
            </c:spPr>
            <c:extLst>
              <c:ext xmlns:c16="http://schemas.microsoft.com/office/drawing/2014/chart" uri="{C3380CC4-5D6E-409C-BE32-E72D297353CC}">
                <c16:uniqueId val="{00000007-1237-46C8-A364-B8FE103BB37E}"/>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'strengthen relationship'!$B$15:$E$15</c:f>
              <c:strCache>
                <c:ptCount val="4"/>
                <c:pt idx="0">
                  <c:v>Africa (15 responses)</c:v>
                </c:pt>
                <c:pt idx="1">
                  <c:v>Americas (16 responses)</c:v>
                </c:pt>
                <c:pt idx="2">
                  <c:v>Asia Pacific (22 responses)</c:v>
                </c:pt>
                <c:pt idx="3">
                  <c:v>Europe &amp; Central Asia (10 responses)</c:v>
                </c:pt>
              </c:strCache>
            </c:strRef>
          </c:cat>
          <c:val>
            <c:numRef>
              <c:f>'strengthen relationship'!$B$16:$E$16</c:f>
              <c:numCache>
                <c:formatCode>0.0</c:formatCode>
                <c:ptCount val="4"/>
                <c:pt idx="0">
                  <c:v>8.2666666666666693</c:v>
                </c:pt>
                <c:pt idx="1">
                  <c:v>8.125</c:v>
                </c:pt>
                <c:pt idx="2">
                  <c:v>8.3636363636363704</c:v>
                </c:pt>
                <c:pt idx="3">
                  <c:v>8.4</c:v>
                </c:pt>
              </c:numCache>
            </c:numRef>
          </c:val>
          <c:extLst>
            <c:ext xmlns:c16="http://schemas.microsoft.com/office/drawing/2014/chart" uri="{C3380CC4-5D6E-409C-BE32-E72D297353CC}">
              <c16:uniqueId val="{00000008-1237-46C8-A364-B8FE103BB37E}"/>
            </c:ext>
          </c:extLst>
        </c:ser>
        <c:dLbls>
          <c:showLegendKey val="0"/>
          <c:showVal val="0"/>
          <c:showCatName val="0"/>
          <c:showSerName val="0"/>
          <c:showPercent val="0"/>
          <c:showBubbleSize val="0"/>
        </c:dLbls>
        <c:gapWidth val="219"/>
        <c:overlap val="-27"/>
        <c:axId val="-2130277704"/>
        <c:axId val="-2130287672"/>
      </c:barChart>
      <c:catAx>
        <c:axId val="-213027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30287672"/>
        <c:crosses val="autoZero"/>
        <c:auto val="1"/>
        <c:lblAlgn val="ctr"/>
        <c:lblOffset val="100"/>
        <c:noMultiLvlLbl val="0"/>
      </c:catAx>
      <c:valAx>
        <c:axId val="-213028767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30277704"/>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800" b="0" i="0" u="none" strike="noStrike" kern="1200" spc="0" baseline="0">
                <a:solidFill>
                  <a:schemeClr val="tx1">
                    <a:lumMod val="65000"/>
                    <a:lumOff val="35000"/>
                  </a:schemeClr>
                </a:solidFill>
                <a:latin typeface="+mn-lt"/>
                <a:ea typeface="+mn-ea"/>
                <a:cs typeface="+mn-cs"/>
              </a:defRPr>
            </a:pPr>
            <a:r>
              <a:rPr lang="nb-NO" sz="800"/>
              <a:t>How would you rate the "dialogue aspect" of the meeting?</a:t>
            </a:r>
          </a:p>
        </c:rich>
      </c:tx>
      <c:layout>
        <c:manualLayout>
          <c:xMode val="edge"/>
          <c:yMode val="edge"/>
          <c:x val="0.15871463842648301"/>
          <c:y val="3.9893617021276598E-2"/>
        </c:manualLayout>
      </c:layout>
      <c:overlay val="0"/>
      <c:spPr>
        <a:noFill/>
        <a:ln>
          <a:noFill/>
        </a:ln>
        <a:effectLst/>
      </c:spPr>
      <c:txPr>
        <a:bodyPr rot="0" spcFirstLastPara="1" vertOverflow="ellipsis" vert="horz" wrap="square" anchor="ctr" anchorCtr="1"/>
        <a:lstStyle/>
        <a:p>
          <a:pPr algn="l">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4CBA-4E8E-AE3C-5CA95E6866D3}"/>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4CBA-4E8E-AE3C-5CA95E6866D3}"/>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4CBA-4E8E-AE3C-5CA95E6866D3}"/>
              </c:ext>
            </c:extLst>
          </c:dPt>
          <c:dPt>
            <c:idx val="3"/>
            <c:invertIfNegative val="0"/>
            <c:bubble3D val="0"/>
            <c:spPr>
              <a:solidFill>
                <a:schemeClr val="accent6"/>
              </a:solidFill>
              <a:ln>
                <a:noFill/>
              </a:ln>
              <a:effectLst/>
            </c:spPr>
            <c:extLst>
              <c:ext xmlns:c16="http://schemas.microsoft.com/office/drawing/2014/chart" uri="{C3380CC4-5D6E-409C-BE32-E72D297353CC}">
                <c16:uniqueId val="{00000007-4CBA-4E8E-AE3C-5CA95E6866D3}"/>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'rate dialogue aspect'!$B$15:$E$15</c:f>
              <c:strCache>
                <c:ptCount val="4"/>
                <c:pt idx="0">
                  <c:v>Africa (15 responses)</c:v>
                </c:pt>
                <c:pt idx="1">
                  <c:v>Americas (16 responses)</c:v>
                </c:pt>
                <c:pt idx="2">
                  <c:v>Asia Pacific (22 responses)</c:v>
                </c:pt>
                <c:pt idx="3">
                  <c:v>Europe &amp; Central Asia (11 responses)</c:v>
                </c:pt>
              </c:strCache>
            </c:strRef>
          </c:cat>
          <c:val>
            <c:numRef>
              <c:f>'rate dialogue aspect'!$B$16:$E$16</c:f>
              <c:numCache>
                <c:formatCode>0.0</c:formatCode>
                <c:ptCount val="4"/>
                <c:pt idx="0">
                  <c:v>8.1333333333333329</c:v>
                </c:pt>
                <c:pt idx="1">
                  <c:v>8.3125</c:v>
                </c:pt>
                <c:pt idx="2">
                  <c:v>8.5</c:v>
                </c:pt>
                <c:pt idx="3">
                  <c:v>8.1</c:v>
                </c:pt>
              </c:numCache>
            </c:numRef>
          </c:val>
          <c:extLst>
            <c:ext xmlns:c16="http://schemas.microsoft.com/office/drawing/2014/chart" uri="{C3380CC4-5D6E-409C-BE32-E72D297353CC}">
              <c16:uniqueId val="{00000008-4CBA-4E8E-AE3C-5CA95E6866D3}"/>
            </c:ext>
          </c:extLst>
        </c:ser>
        <c:dLbls>
          <c:showLegendKey val="0"/>
          <c:showVal val="0"/>
          <c:showCatName val="0"/>
          <c:showSerName val="0"/>
          <c:showPercent val="0"/>
          <c:showBubbleSize val="0"/>
        </c:dLbls>
        <c:gapWidth val="219"/>
        <c:overlap val="-27"/>
        <c:axId val="-2142517576"/>
        <c:axId val="-2142579272"/>
      </c:barChart>
      <c:catAx>
        <c:axId val="-2142517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42579272"/>
        <c:crosses val="autoZero"/>
        <c:auto val="1"/>
        <c:lblAlgn val="ctr"/>
        <c:lblOffset val="100"/>
        <c:noMultiLvlLbl val="0"/>
      </c:catAx>
      <c:valAx>
        <c:axId val="-2142579272"/>
        <c:scaling>
          <c:orientation val="minMax"/>
          <c:max val="1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42517576"/>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800" b="0" i="0" u="none" strike="noStrike" kern="1200" spc="0" baseline="0">
                <a:solidFill>
                  <a:schemeClr val="tx1">
                    <a:lumMod val="65000"/>
                    <a:lumOff val="35000"/>
                  </a:schemeClr>
                </a:solidFill>
                <a:latin typeface="+mn-lt"/>
                <a:ea typeface="+mn-ea"/>
                <a:cs typeface="+mn-cs"/>
              </a:defRPr>
            </a:pPr>
            <a:r>
              <a:rPr lang="nb-NO" sz="800"/>
              <a:t>How successful was this dialogue meeting in improving your understanding of the draft SPM assessment?</a:t>
            </a:r>
          </a:p>
        </c:rich>
      </c:tx>
      <c:layout>
        <c:manualLayout>
          <c:xMode val="edge"/>
          <c:yMode val="edge"/>
          <c:x val="0.103437902879244"/>
          <c:y val="3.9867109634551499E-2"/>
        </c:manualLayout>
      </c:layout>
      <c:overlay val="0"/>
      <c:spPr>
        <a:noFill/>
        <a:ln>
          <a:noFill/>
        </a:ln>
        <a:effectLst/>
      </c:spPr>
      <c:txPr>
        <a:bodyPr rot="0" spcFirstLastPara="1" vertOverflow="ellipsis" vert="horz" wrap="square" anchor="ctr" anchorCtr="1"/>
        <a:lstStyle/>
        <a:p>
          <a:pPr algn="l">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5136-46F8-9CA4-2416858B12E9}"/>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5136-46F8-9CA4-2416858B12E9}"/>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5136-46F8-9CA4-2416858B12E9}"/>
              </c:ext>
            </c:extLst>
          </c:dPt>
          <c:dPt>
            <c:idx val="3"/>
            <c:invertIfNegative val="0"/>
            <c:bubble3D val="0"/>
            <c:spPr>
              <a:solidFill>
                <a:schemeClr val="accent6"/>
              </a:solidFill>
              <a:ln>
                <a:noFill/>
              </a:ln>
              <a:effectLst/>
            </c:spPr>
            <c:extLst>
              <c:ext xmlns:c16="http://schemas.microsoft.com/office/drawing/2014/chart" uri="{C3380CC4-5D6E-409C-BE32-E72D297353CC}">
                <c16:uniqueId val="{00000007-5136-46F8-9CA4-2416858B12E9}"/>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NFPs_assessment!$B$15:$E$15</c:f>
              <c:strCache>
                <c:ptCount val="4"/>
                <c:pt idx="0">
                  <c:v>Africa (14 responses)</c:v>
                </c:pt>
                <c:pt idx="1">
                  <c:v>Americas (9 responses)</c:v>
                </c:pt>
                <c:pt idx="2">
                  <c:v>Asia Pacific (20 responses)</c:v>
                </c:pt>
                <c:pt idx="3">
                  <c:v>Europe &amp; Central Asia (9 responses)</c:v>
                </c:pt>
              </c:strCache>
            </c:strRef>
          </c:cat>
          <c:val>
            <c:numRef>
              <c:f>NFPs_assessment!$B$16:$E$16</c:f>
              <c:numCache>
                <c:formatCode>0.0</c:formatCode>
                <c:ptCount val="4"/>
                <c:pt idx="0">
                  <c:v>8.4285714285713986</c:v>
                </c:pt>
                <c:pt idx="1">
                  <c:v>8.3333333333333357</c:v>
                </c:pt>
                <c:pt idx="2">
                  <c:v>8.15</c:v>
                </c:pt>
                <c:pt idx="3">
                  <c:v>8.5555555555555607</c:v>
                </c:pt>
              </c:numCache>
            </c:numRef>
          </c:val>
          <c:extLst>
            <c:ext xmlns:c16="http://schemas.microsoft.com/office/drawing/2014/chart" uri="{C3380CC4-5D6E-409C-BE32-E72D297353CC}">
              <c16:uniqueId val="{00000008-5136-46F8-9CA4-2416858B12E9}"/>
            </c:ext>
          </c:extLst>
        </c:ser>
        <c:dLbls>
          <c:showLegendKey val="0"/>
          <c:showVal val="0"/>
          <c:showCatName val="0"/>
          <c:showSerName val="0"/>
          <c:showPercent val="0"/>
          <c:showBubbleSize val="0"/>
        </c:dLbls>
        <c:gapWidth val="219"/>
        <c:overlap val="-27"/>
        <c:axId val="-2130576216"/>
        <c:axId val="-2130589208"/>
      </c:barChart>
      <c:catAx>
        <c:axId val="-2130576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30589208"/>
        <c:crossesAt val="0"/>
        <c:auto val="1"/>
        <c:lblAlgn val="ctr"/>
        <c:lblOffset val="100"/>
        <c:noMultiLvlLbl val="0"/>
      </c:catAx>
      <c:valAx>
        <c:axId val="-21305892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30576216"/>
        <c:crosses val="autoZero"/>
        <c:crossBetween val="between"/>
        <c:majorUnit val="2"/>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800" b="0" i="0" u="none" strike="noStrike" kern="1200" spc="0" baseline="0">
                <a:solidFill>
                  <a:schemeClr val="tx1">
                    <a:lumMod val="65000"/>
                    <a:lumOff val="35000"/>
                  </a:schemeClr>
                </a:solidFill>
                <a:latin typeface="+mn-lt"/>
                <a:ea typeface="+mn-ea"/>
                <a:cs typeface="+mn-cs"/>
              </a:defRPr>
            </a:pPr>
            <a:r>
              <a:rPr lang="nb-NO" sz="800"/>
              <a:t>How successful was this meeting in sharing experiences and lessons learnt by NFPs on the external review process?</a:t>
            </a:r>
          </a:p>
        </c:rich>
      </c:tx>
      <c:overlay val="0"/>
      <c:spPr>
        <a:noFill/>
        <a:ln>
          <a:noFill/>
        </a:ln>
        <a:effectLst/>
      </c:spPr>
      <c:txPr>
        <a:bodyPr rot="0" spcFirstLastPara="1" vertOverflow="ellipsis" vert="horz" wrap="square" anchor="ctr" anchorCtr="1"/>
        <a:lstStyle/>
        <a:p>
          <a:pPr algn="l">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967E-4415-9C17-9A62BE5A97AF}"/>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3-967E-4415-9C17-9A62BE5A97AF}"/>
              </c:ext>
            </c:extLst>
          </c:dPt>
          <c:dPt>
            <c:idx val="3"/>
            <c:invertIfNegative val="0"/>
            <c:bubble3D val="0"/>
            <c:spPr>
              <a:solidFill>
                <a:schemeClr val="accent6"/>
              </a:solidFill>
              <a:ln>
                <a:noFill/>
              </a:ln>
              <a:effectLst/>
            </c:spPr>
            <c:extLst>
              <c:ext xmlns:c16="http://schemas.microsoft.com/office/drawing/2014/chart" uri="{C3380CC4-5D6E-409C-BE32-E72D297353CC}">
                <c16:uniqueId val="{00000005-967E-4415-9C17-9A62BE5A97AF}"/>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'NFPs_external review process'!$B$15:$E$15</c:f>
              <c:strCache>
                <c:ptCount val="4"/>
                <c:pt idx="0">
                  <c:v>Africa (13 responses)</c:v>
                </c:pt>
                <c:pt idx="1">
                  <c:v>Americas (9 responses)</c:v>
                </c:pt>
                <c:pt idx="2">
                  <c:v>Asia Pacific (23 responses)</c:v>
                </c:pt>
                <c:pt idx="3">
                  <c:v>Europe &amp; Central Asia</c:v>
                </c:pt>
              </c:strCache>
            </c:strRef>
          </c:cat>
          <c:val>
            <c:numRef>
              <c:f>'NFPs_external review process'!$B$16:$E$16</c:f>
              <c:numCache>
                <c:formatCode>0.0</c:formatCode>
                <c:ptCount val="4"/>
                <c:pt idx="0">
                  <c:v>8.8461538461538449</c:v>
                </c:pt>
                <c:pt idx="1">
                  <c:v>8.6666666666666696</c:v>
                </c:pt>
                <c:pt idx="2">
                  <c:v>8</c:v>
                </c:pt>
                <c:pt idx="3" formatCode="General">
                  <c:v>0</c:v>
                </c:pt>
              </c:numCache>
            </c:numRef>
          </c:val>
          <c:extLst>
            <c:ext xmlns:c16="http://schemas.microsoft.com/office/drawing/2014/chart" uri="{C3380CC4-5D6E-409C-BE32-E72D297353CC}">
              <c16:uniqueId val="{00000006-967E-4415-9C17-9A62BE5A97AF}"/>
            </c:ext>
          </c:extLst>
        </c:ser>
        <c:dLbls>
          <c:showLegendKey val="0"/>
          <c:showVal val="0"/>
          <c:showCatName val="0"/>
          <c:showSerName val="0"/>
          <c:showPercent val="0"/>
          <c:showBubbleSize val="0"/>
        </c:dLbls>
        <c:gapWidth val="219"/>
        <c:overlap val="-27"/>
        <c:axId val="-2130623864"/>
        <c:axId val="-2130626456"/>
      </c:barChart>
      <c:catAx>
        <c:axId val="-213062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30626456"/>
        <c:crosses val="autoZero"/>
        <c:auto val="1"/>
        <c:lblAlgn val="ctr"/>
        <c:lblOffset val="100"/>
        <c:noMultiLvlLbl val="0"/>
      </c:catAx>
      <c:valAx>
        <c:axId val="-213062645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30623864"/>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800" b="0" i="0" u="none" strike="noStrike" kern="1200" spc="0" baseline="0">
                <a:solidFill>
                  <a:schemeClr val="tx1">
                    <a:lumMod val="65000"/>
                    <a:lumOff val="35000"/>
                  </a:schemeClr>
                </a:solidFill>
                <a:latin typeface="+mn-lt"/>
                <a:ea typeface="+mn-ea"/>
                <a:cs typeface="+mn-cs"/>
              </a:defRPr>
            </a:pPr>
            <a:r>
              <a:rPr lang="nb-NO" sz="800"/>
              <a:t>How successful was this dialogue meeting in improving your knowledge on the approval process for the SPM of the assessment at IPBES-6?</a:t>
            </a:r>
          </a:p>
        </c:rich>
      </c:tx>
      <c:overlay val="0"/>
      <c:spPr>
        <a:noFill/>
        <a:ln>
          <a:noFill/>
        </a:ln>
        <a:effectLst/>
      </c:spPr>
      <c:txPr>
        <a:bodyPr rot="0" spcFirstLastPara="1" vertOverflow="ellipsis" vert="horz" wrap="square" anchor="ctr" anchorCtr="1"/>
        <a:lstStyle/>
        <a:p>
          <a:pPr algn="l">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9D87-4AB8-B43A-431AB1C20A7E}"/>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9D87-4AB8-B43A-431AB1C20A7E}"/>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9D87-4AB8-B43A-431AB1C20A7E}"/>
              </c:ext>
            </c:extLst>
          </c:dPt>
          <c:dPt>
            <c:idx val="3"/>
            <c:invertIfNegative val="0"/>
            <c:bubble3D val="0"/>
            <c:spPr>
              <a:solidFill>
                <a:schemeClr val="accent6"/>
              </a:solidFill>
              <a:ln>
                <a:noFill/>
              </a:ln>
              <a:effectLst/>
            </c:spPr>
            <c:extLst>
              <c:ext xmlns:c16="http://schemas.microsoft.com/office/drawing/2014/chart" uri="{C3380CC4-5D6E-409C-BE32-E72D297353CC}">
                <c16:uniqueId val="{00000007-9D87-4AB8-B43A-431AB1C20A7E}"/>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'NFPs_approval process'!$B$15:$E$15</c:f>
              <c:strCache>
                <c:ptCount val="4"/>
                <c:pt idx="0">
                  <c:v>Africa (12 responses)</c:v>
                </c:pt>
                <c:pt idx="1">
                  <c:v>Americas (9 responses)</c:v>
                </c:pt>
                <c:pt idx="2">
                  <c:v>Asia Pacific (23 responses)</c:v>
                </c:pt>
                <c:pt idx="3">
                  <c:v>Europe &amp; Central Asia (10 responses)</c:v>
                </c:pt>
              </c:strCache>
            </c:strRef>
          </c:cat>
          <c:val>
            <c:numRef>
              <c:f>'NFPs_approval process'!$B$16:$E$16</c:f>
              <c:numCache>
                <c:formatCode>0.0</c:formatCode>
                <c:ptCount val="4"/>
                <c:pt idx="0">
                  <c:v>8.9166666666666696</c:v>
                </c:pt>
                <c:pt idx="1">
                  <c:v>8.1111111111110787</c:v>
                </c:pt>
                <c:pt idx="2" formatCode="General">
                  <c:v>8.3000000000000007</c:v>
                </c:pt>
                <c:pt idx="3" formatCode="General">
                  <c:v>7.4</c:v>
                </c:pt>
              </c:numCache>
            </c:numRef>
          </c:val>
          <c:extLst>
            <c:ext xmlns:c16="http://schemas.microsoft.com/office/drawing/2014/chart" uri="{C3380CC4-5D6E-409C-BE32-E72D297353CC}">
              <c16:uniqueId val="{00000008-9D87-4AB8-B43A-431AB1C20A7E}"/>
            </c:ext>
          </c:extLst>
        </c:ser>
        <c:dLbls>
          <c:showLegendKey val="0"/>
          <c:showVal val="0"/>
          <c:showCatName val="0"/>
          <c:showSerName val="0"/>
          <c:showPercent val="0"/>
          <c:showBubbleSize val="0"/>
        </c:dLbls>
        <c:gapWidth val="219"/>
        <c:overlap val="-27"/>
        <c:axId val="2102693256"/>
        <c:axId val="2102472856"/>
      </c:barChart>
      <c:catAx>
        <c:axId val="2102693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02472856"/>
        <c:crosses val="autoZero"/>
        <c:auto val="1"/>
        <c:lblAlgn val="ctr"/>
        <c:lblOffset val="100"/>
        <c:noMultiLvlLbl val="0"/>
      </c:catAx>
      <c:valAx>
        <c:axId val="210247285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02693256"/>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899880-3C4F-4618-BFF2-705AE9D127D0}" type="doc">
      <dgm:prSet loTypeId="urn:microsoft.com/office/officeart/2005/8/layout/process1" loCatId="process" qsTypeId="urn:microsoft.com/office/officeart/2005/8/quickstyle/simple1" qsCatId="simple" csTypeId="urn:microsoft.com/office/officeart/2005/8/colors/accent1_1" csCatId="accent1" phldr="1"/>
      <dgm:spPr/>
      <dgm:t>
        <a:bodyPr/>
        <a:lstStyle/>
        <a:p>
          <a:endParaRPr lang="nb-NO"/>
        </a:p>
      </dgm:t>
    </dgm:pt>
    <dgm:pt modelId="{C57E3E30-12C0-4E40-8D3B-EACA86208334}">
      <dgm:prSet phldrT="[Tekst]"/>
      <dgm:spPr/>
      <dgm:t>
        <a:bodyPr/>
        <a:lstStyle/>
        <a:p>
          <a:pPr algn="ctr"/>
          <a:r>
            <a:rPr lang="nb-NO" b="1"/>
            <a:t>Step 1: </a:t>
          </a:r>
        </a:p>
        <a:p>
          <a:pPr algn="ctr"/>
          <a:r>
            <a:rPr lang="nb-NO"/>
            <a:t>R</a:t>
          </a:r>
          <a:r>
            <a:rPr lang="en-GB"/>
            <a:t>egional consultation at IPBES-5 in Bonn March 2017. </a:t>
          </a:r>
          <a:r>
            <a:rPr lang="nb-NO"/>
            <a:t> </a:t>
          </a:r>
        </a:p>
      </dgm:t>
    </dgm:pt>
    <dgm:pt modelId="{2E5F2B4F-0844-4FBB-96D5-9AFF2315E913}" type="parTrans" cxnId="{0DA60900-6E8F-4AF6-900E-7FFE3779775B}">
      <dgm:prSet/>
      <dgm:spPr/>
      <dgm:t>
        <a:bodyPr/>
        <a:lstStyle/>
        <a:p>
          <a:pPr algn="ctr"/>
          <a:endParaRPr lang="nb-NO"/>
        </a:p>
      </dgm:t>
    </dgm:pt>
    <dgm:pt modelId="{DFA099CC-37F7-425C-A6E9-F7A4C0D06E4F}" type="sibTrans" cxnId="{0DA60900-6E8F-4AF6-900E-7FFE3779775B}">
      <dgm:prSet/>
      <dgm:spPr/>
      <dgm:t>
        <a:bodyPr/>
        <a:lstStyle/>
        <a:p>
          <a:pPr algn="ctr"/>
          <a:endParaRPr lang="nb-NO"/>
        </a:p>
      </dgm:t>
    </dgm:pt>
    <dgm:pt modelId="{F3E5BF76-2567-4422-BDC7-B9E7CB3BA99D}">
      <dgm:prSet phldrT="[Tekst]"/>
      <dgm:spPr/>
      <dgm:t>
        <a:bodyPr/>
        <a:lstStyle/>
        <a:p>
          <a:pPr algn="ctr"/>
          <a:r>
            <a:rPr lang="nb-NO" b="1"/>
            <a:t>Step 2: </a:t>
          </a:r>
        </a:p>
        <a:p>
          <a:pPr algn="ctr"/>
          <a:r>
            <a:rPr lang="nb-NO"/>
            <a:t>S</a:t>
          </a:r>
          <a:r>
            <a:rPr lang="en-GB"/>
            <a:t>eries of webinars during the review period to explain the second external review period and learn more about the content of the chapters and SPMs. </a:t>
          </a:r>
          <a:endParaRPr lang="nb-NO"/>
        </a:p>
      </dgm:t>
    </dgm:pt>
    <dgm:pt modelId="{5261A54B-A87A-4AF0-A41D-83096EEE3F2D}" type="parTrans" cxnId="{5FDD1B9E-AF1A-4037-968F-5C031988CAFC}">
      <dgm:prSet/>
      <dgm:spPr/>
      <dgm:t>
        <a:bodyPr/>
        <a:lstStyle/>
        <a:p>
          <a:pPr algn="ctr"/>
          <a:endParaRPr lang="nb-NO"/>
        </a:p>
      </dgm:t>
    </dgm:pt>
    <dgm:pt modelId="{190296CE-EBCF-43DB-B838-1B2B722EAC87}" type="sibTrans" cxnId="{5FDD1B9E-AF1A-4037-968F-5C031988CAFC}">
      <dgm:prSet/>
      <dgm:spPr/>
      <dgm:t>
        <a:bodyPr/>
        <a:lstStyle/>
        <a:p>
          <a:pPr algn="ctr"/>
          <a:endParaRPr lang="nb-NO"/>
        </a:p>
      </dgm:t>
    </dgm:pt>
    <dgm:pt modelId="{DCA32CA2-C1AA-462C-88FB-93855E093DE7}">
      <dgm:prSet phldrT="[Tekst]"/>
      <dgm:spPr/>
      <dgm:t>
        <a:bodyPr/>
        <a:lstStyle/>
        <a:p>
          <a:pPr algn="ctr"/>
          <a:r>
            <a:rPr lang="nb-NO" b="1"/>
            <a:t>Step 3:</a:t>
          </a:r>
        </a:p>
        <a:p>
          <a:pPr algn="ctr"/>
          <a:r>
            <a:rPr lang="nb-NO"/>
            <a:t>Regional dialogue meetings in Africa, Americas, Asia Pacific and Europe and Central Asia.</a:t>
          </a:r>
        </a:p>
      </dgm:t>
    </dgm:pt>
    <dgm:pt modelId="{395461A3-A756-484B-922A-A51A6E370FE5}" type="parTrans" cxnId="{97C7A534-68A4-4C1B-AE13-BFE0FA1752D1}">
      <dgm:prSet/>
      <dgm:spPr/>
      <dgm:t>
        <a:bodyPr/>
        <a:lstStyle/>
        <a:p>
          <a:pPr algn="ctr"/>
          <a:endParaRPr lang="nb-NO"/>
        </a:p>
      </dgm:t>
    </dgm:pt>
    <dgm:pt modelId="{3C598FBD-A13F-4465-9EFB-9EB0CCD4CF56}" type="sibTrans" cxnId="{97C7A534-68A4-4C1B-AE13-BFE0FA1752D1}">
      <dgm:prSet/>
      <dgm:spPr/>
      <dgm:t>
        <a:bodyPr/>
        <a:lstStyle/>
        <a:p>
          <a:pPr algn="ctr"/>
          <a:endParaRPr lang="nb-NO"/>
        </a:p>
      </dgm:t>
    </dgm:pt>
    <dgm:pt modelId="{A6556990-6DC7-40C6-924C-6654913137CC}" type="pres">
      <dgm:prSet presAssocID="{61899880-3C4F-4618-BFF2-705AE9D127D0}" presName="Name0" presStyleCnt="0">
        <dgm:presLayoutVars>
          <dgm:dir/>
          <dgm:resizeHandles val="exact"/>
        </dgm:presLayoutVars>
      </dgm:prSet>
      <dgm:spPr/>
    </dgm:pt>
    <dgm:pt modelId="{A630F9E0-69BE-471D-B62D-A7A7DA40357A}" type="pres">
      <dgm:prSet presAssocID="{C57E3E30-12C0-4E40-8D3B-EACA86208334}" presName="node" presStyleLbl="node1" presStyleIdx="0" presStyleCnt="3">
        <dgm:presLayoutVars>
          <dgm:bulletEnabled val="1"/>
        </dgm:presLayoutVars>
      </dgm:prSet>
      <dgm:spPr/>
    </dgm:pt>
    <dgm:pt modelId="{1DB36BB6-B475-483D-955C-86CD865EA4B5}" type="pres">
      <dgm:prSet presAssocID="{DFA099CC-37F7-425C-A6E9-F7A4C0D06E4F}" presName="sibTrans" presStyleLbl="sibTrans2D1" presStyleIdx="0" presStyleCnt="2"/>
      <dgm:spPr/>
    </dgm:pt>
    <dgm:pt modelId="{44D6DE66-B384-4886-8317-2C12EC8B8138}" type="pres">
      <dgm:prSet presAssocID="{DFA099CC-37F7-425C-A6E9-F7A4C0D06E4F}" presName="connectorText" presStyleLbl="sibTrans2D1" presStyleIdx="0" presStyleCnt="2"/>
      <dgm:spPr/>
    </dgm:pt>
    <dgm:pt modelId="{D031DA3B-0DD2-48EF-BBCA-51C060812169}" type="pres">
      <dgm:prSet presAssocID="{F3E5BF76-2567-4422-BDC7-B9E7CB3BA99D}" presName="node" presStyleLbl="node1" presStyleIdx="1" presStyleCnt="3">
        <dgm:presLayoutVars>
          <dgm:bulletEnabled val="1"/>
        </dgm:presLayoutVars>
      </dgm:prSet>
      <dgm:spPr/>
    </dgm:pt>
    <dgm:pt modelId="{80D996B0-F347-4D51-AEFC-B820E84E762C}" type="pres">
      <dgm:prSet presAssocID="{190296CE-EBCF-43DB-B838-1B2B722EAC87}" presName="sibTrans" presStyleLbl="sibTrans2D1" presStyleIdx="1" presStyleCnt="2"/>
      <dgm:spPr/>
    </dgm:pt>
    <dgm:pt modelId="{BBC87EA4-757A-4FD5-BD46-113B90745403}" type="pres">
      <dgm:prSet presAssocID="{190296CE-EBCF-43DB-B838-1B2B722EAC87}" presName="connectorText" presStyleLbl="sibTrans2D1" presStyleIdx="1" presStyleCnt="2"/>
      <dgm:spPr/>
    </dgm:pt>
    <dgm:pt modelId="{F6713AFA-07A3-46C8-B7E1-299AD2583698}" type="pres">
      <dgm:prSet presAssocID="{DCA32CA2-C1AA-462C-88FB-93855E093DE7}" presName="node" presStyleLbl="node1" presStyleIdx="2" presStyleCnt="3">
        <dgm:presLayoutVars>
          <dgm:bulletEnabled val="1"/>
        </dgm:presLayoutVars>
      </dgm:prSet>
      <dgm:spPr/>
    </dgm:pt>
  </dgm:ptLst>
  <dgm:cxnLst>
    <dgm:cxn modelId="{BC6801BC-8C2B-4B8B-9E1E-EAFEAF2C06FF}" type="presOf" srcId="{F3E5BF76-2567-4422-BDC7-B9E7CB3BA99D}" destId="{D031DA3B-0DD2-48EF-BBCA-51C060812169}" srcOrd="0" destOrd="0" presId="urn:microsoft.com/office/officeart/2005/8/layout/process1"/>
    <dgm:cxn modelId="{5FDD1B9E-AF1A-4037-968F-5C031988CAFC}" srcId="{61899880-3C4F-4618-BFF2-705AE9D127D0}" destId="{F3E5BF76-2567-4422-BDC7-B9E7CB3BA99D}" srcOrd="1" destOrd="0" parTransId="{5261A54B-A87A-4AF0-A41D-83096EEE3F2D}" sibTransId="{190296CE-EBCF-43DB-B838-1B2B722EAC87}"/>
    <dgm:cxn modelId="{5FDFA128-8C15-4FF8-ABBA-05B8213181A6}" type="presOf" srcId="{190296CE-EBCF-43DB-B838-1B2B722EAC87}" destId="{BBC87EA4-757A-4FD5-BD46-113B90745403}" srcOrd="1" destOrd="0" presId="urn:microsoft.com/office/officeart/2005/8/layout/process1"/>
    <dgm:cxn modelId="{675F4329-8EA4-4F8C-895D-5EE14C2F39B1}" type="presOf" srcId="{DFA099CC-37F7-425C-A6E9-F7A4C0D06E4F}" destId="{1DB36BB6-B475-483D-955C-86CD865EA4B5}" srcOrd="0" destOrd="0" presId="urn:microsoft.com/office/officeart/2005/8/layout/process1"/>
    <dgm:cxn modelId="{AFE4AD53-B985-49C4-B4D2-C08B0E19325B}" type="presOf" srcId="{190296CE-EBCF-43DB-B838-1B2B722EAC87}" destId="{80D996B0-F347-4D51-AEFC-B820E84E762C}" srcOrd="0" destOrd="0" presId="urn:microsoft.com/office/officeart/2005/8/layout/process1"/>
    <dgm:cxn modelId="{0DA60900-6E8F-4AF6-900E-7FFE3779775B}" srcId="{61899880-3C4F-4618-BFF2-705AE9D127D0}" destId="{C57E3E30-12C0-4E40-8D3B-EACA86208334}" srcOrd="0" destOrd="0" parTransId="{2E5F2B4F-0844-4FBB-96D5-9AFF2315E913}" sibTransId="{DFA099CC-37F7-425C-A6E9-F7A4C0D06E4F}"/>
    <dgm:cxn modelId="{5206950C-8F19-4C38-8786-6FAF29EC9D0D}" type="presOf" srcId="{C57E3E30-12C0-4E40-8D3B-EACA86208334}" destId="{A630F9E0-69BE-471D-B62D-A7A7DA40357A}" srcOrd="0" destOrd="0" presId="urn:microsoft.com/office/officeart/2005/8/layout/process1"/>
    <dgm:cxn modelId="{AC3719F6-2058-407E-B3CB-EB44818EE346}" type="presOf" srcId="{DCA32CA2-C1AA-462C-88FB-93855E093DE7}" destId="{F6713AFA-07A3-46C8-B7E1-299AD2583698}" srcOrd="0" destOrd="0" presId="urn:microsoft.com/office/officeart/2005/8/layout/process1"/>
    <dgm:cxn modelId="{2B3AB77A-C3C3-47E8-B120-C2FF148B82C9}" type="presOf" srcId="{61899880-3C4F-4618-BFF2-705AE9D127D0}" destId="{A6556990-6DC7-40C6-924C-6654913137CC}" srcOrd="0" destOrd="0" presId="urn:microsoft.com/office/officeart/2005/8/layout/process1"/>
    <dgm:cxn modelId="{C20EDA4B-24A9-44DB-9AF4-F012F70CC448}" type="presOf" srcId="{DFA099CC-37F7-425C-A6E9-F7A4C0D06E4F}" destId="{44D6DE66-B384-4886-8317-2C12EC8B8138}" srcOrd="1" destOrd="0" presId="urn:microsoft.com/office/officeart/2005/8/layout/process1"/>
    <dgm:cxn modelId="{97C7A534-68A4-4C1B-AE13-BFE0FA1752D1}" srcId="{61899880-3C4F-4618-BFF2-705AE9D127D0}" destId="{DCA32CA2-C1AA-462C-88FB-93855E093DE7}" srcOrd="2" destOrd="0" parTransId="{395461A3-A756-484B-922A-A51A6E370FE5}" sibTransId="{3C598FBD-A13F-4465-9EFB-9EB0CCD4CF56}"/>
    <dgm:cxn modelId="{DB584A73-9893-41D1-8A60-CD3A99DA2084}" type="presParOf" srcId="{A6556990-6DC7-40C6-924C-6654913137CC}" destId="{A630F9E0-69BE-471D-B62D-A7A7DA40357A}" srcOrd="0" destOrd="0" presId="urn:microsoft.com/office/officeart/2005/8/layout/process1"/>
    <dgm:cxn modelId="{78CAE600-0D6A-450E-8C4D-801EB3BDAD56}" type="presParOf" srcId="{A6556990-6DC7-40C6-924C-6654913137CC}" destId="{1DB36BB6-B475-483D-955C-86CD865EA4B5}" srcOrd="1" destOrd="0" presId="urn:microsoft.com/office/officeart/2005/8/layout/process1"/>
    <dgm:cxn modelId="{3177B466-B8C8-46EA-9735-E280FFE0EF25}" type="presParOf" srcId="{1DB36BB6-B475-483D-955C-86CD865EA4B5}" destId="{44D6DE66-B384-4886-8317-2C12EC8B8138}" srcOrd="0" destOrd="0" presId="urn:microsoft.com/office/officeart/2005/8/layout/process1"/>
    <dgm:cxn modelId="{1A7FE14C-6A4D-4549-BB77-1FE832F6B664}" type="presParOf" srcId="{A6556990-6DC7-40C6-924C-6654913137CC}" destId="{D031DA3B-0DD2-48EF-BBCA-51C060812169}" srcOrd="2" destOrd="0" presId="urn:microsoft.com/office/officeart/2005/8/layout/process1"/>
    <dgm:cxn modelId="{E4F88171-A52D-4F10-83EA-48F59F923807}" type="presParOf" srcId="{A6556990-6DC7-40C6-924C-6654913137CC}" destId="{80D996B0-F347-4D51-AEFC-B820E84E762C}" srcOrd="3" destOrd="0" presId="urn:microsoft.com/office/officeart/2005/8/layout/process1"/>
    <dgm:cxn modelId="{30B6CC4C-19AB-4B11-B016-6EB28F01199F}" type="presParOf" srcId="{80D996B0-F347-4D51-AEFC-B820E84E762C}" destId="{BBC87EA4-757A-4FD5-BD46-113B90745403}" srcOrd="0" destOrd="0" presId="urn:microsoft.com/office/officeart/2005/8/layout/process1"/>
    <dgm:cxn modelId="{E77AE366-C867-41AC-AB5E-5CA629CC8DAA}" type="presParOf" srcId="{A6556990-6DC7-40C6-924C-6654913137CC}" destId="{F6713AFA-07A3-46C8-B7E1-299AD2583698}"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ABC03A-BADD-4DAC-A7EE-C19C1D5CFFE6}" type="doc">
      <dgm:prSet loTypeId="urn:microsoft.com/office/officeart/2005/8/layout/process4" loCatId="process" qsTypeId="urn:microsoft.com/office/officeart/2005/8/quickstyle/simple1" qsCatId="simple" csTypeId="urn:microsoft.com/office/officeart/2005/8/colors/accent1_1" csCatId="accent1" phldr="1"/>
      <dgm:spPr/>
      <dgm:t>
        <a:bodyPr/>
        <a:lstStyle/>
        <a:p>
          <a:endParaRPr lang="nb-NO"/>
        </a:p>
      </dgm:t>
    </dgm:pt>
    <dgm:pt modelId="{C1F82068-EC66-4591-A799-A6E10EEF4AC0}">
      <dgm:prSet phldrT="[Tekst]" custT="1"/>
      <dgm:spPr>
        <a:xfrm rot="10800000">
          <a:off x="0" y="5892"/>
          <a:ext cx="5368925" cy="643995"/>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100" b="1">
              <a:solidFill>
                <a:sysClr val="windowText" lastClr="000000">
                  <a:hueOff val="0"/>
                  <a:satOff val="0"/>
                  <a:lumOff val="0"/>
                  <a:alphaOff val="0"/>
                </a:sysClr>
              </a:solidFill>
              <a:latin typeface="Calibri" panose="020F0502020204030204"/>
              <a:ea typeface="+mn-ea"/>
              <a:cs typeface="+mn-cs"/>
            </a:rPr>
            <a:t>ARGENTINA PROCESS FOR SUBMITTING COMMENTS ON IPBES EXTERNAL REVIEW</a:t>
          </a:r>
        </a:p>
        <a:p>
          <a:r>
            <a:rPr lang="en-US" sz="1000" b="1">
              <a:solidFill>
                <a:sysClr val="windowText" lastClr="000000">
                  <a:hueOff val="0"/>
                  <a:satOff val="0"/>
                  <a:lumOff val="0"/>
                  <a:alphaOff val="0"/>
                </a:sysClr>
              </a:solidFill>
              <a:latin typeface="Calibri" panose="020F0502020204030204"/>
              <a:ea typeface="+mn-ea"/>
              <a:cs typeface="+mn-cs"/>
            </a:rPr>
            <a:t>Led by</a:t>
          </a:r>
          <a:r>
            <a:rPr lang="en-US" sz="1000">
              <a:solidFill>
                <a:sysClr val="windowText" lastClr="000000">
                  <a:hueOff val="0"/>
                  <a:satOff val="0"/>
                  <a:lumOff val="0"/>
                  <a:alphaOff val="0"/>
                </a:sysClr>
              </a:solidFill>
              <a:latin typeface="Calibri" panose="020F0502020204030204"/>
              <a:ea typeface="+mn-ea"/>
              <a:cs typeface="+mn-cs"/>
            </a:rPr>
            <a:t>: NFP/CONADIBIO</a:t>
          </a:r>
          <a:endParaRPr lang="nb-NO" sz="1000">
            <a:solidFill>
              <a:sysClr val="windowText" lastClr="000000">
                <a:hueOff val="0"/>
                <a:satOff val="0"/>
                <a:lumOff val="0"/>
                <a:alphaOff val="0"/>
              </a:sysClr>
            </a:solidFill>
            <a:latin typeface="Calibri" panose="020F0502020204030204"/>
            <a:ea typeface="+mn-ea"/>
            <a:cs typeface="+mn-cs"/>
          </a:endParaRPr>
        </a:p>
      </dgm:t>
    </dgm:pt>
    <dgm:pt modelId="{D8D2C19D-16CC-495D-ABF5-C0AD0D9C22D9}" type="parTrans" cxnId="{01CBBB50-6141-47B9-9222-839E89E62D9A}">
      <dgm:prSet/>
      <dgm:spPr/>
      <dgm:t>
        <a:bodyPr/>
        <a:lstStyle/>
        <a:p>
          <a:endParaRPr lang="nb-NO" sz="1000"/>
        </a:p>
      </dgm:t>
    </dgm:pt>
    <dgm:pt modelId="{825F8469-EB3E-4D53-B996-15565900B7EA}" type="sibTrans" cxnId="{01CBBB50-6141-47B9-9222-839E89E62D9A}">
      <dgm:prSet/>
      <dgm:spPr/>
      <dgm:t>
        <a:bodyPr/>
        <a:lstStyle/>
        <a:p>
          <a:endParaRPr lang="nb-NO" sz="1000"/>
        </a:p>
      </dgm:t>
    </dgm:pt>
    <dgm:pt modelId="{DCE877F6-2D18-410E-B7EE-FBBE8B74B377}">
      <dgm:prSet phldrT="[Tekst]" custT="1"/>
      <dgm:spPr>
        <a:xfrm rot="10800000">
          <a:off x="0" y="654291"/>
          <a:ext cx="5368925" cy="707264"/>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nb-NO" sz="1000" b="1">
              <a:solidFill>
                <a:sysClr val="windowText" lastClr="000000">
                  <a:hueOff val="0"/>
                  <a:satOff val="0"/>
                  <a:lumOff val="0"/>
                  <a:alphaOff val="0"/>
                </a:sysClr>
              </a:solidFill>
              <a:latin typeface="Calibri" panose="020F0502020204030204"/>
              <a:ea typeface="+mn-ea"/>
              <a:cs typeface="+mn-cs"/>
            </a:rPr>
            <a:t>Step 1: </a:t>
          </a:r>
          <a:r>
            <a:rPr lang="nb-NO" sz="1000" b="0">
              <a:solidFill>
                <a:sysClr val="windowText" lastClr="000000">
                  <a:hueOff val="0"/>
                  <a:satOff val="0"/>
                  <a:lumOff val="0"/>
                  <a:alphaOff val="0"/>
                </a:sysClr>
              </a:solidFill>
              <a:latin typeface="Calibri" panose="020F0502020204030204"/>
              <a:ea typeface="+mn-ea"/>
              <a:cs typeface="+mn-cs"/>
            </a:rPr>
            <a:t>CONADIBIO launched call on the review of the Americas assessment within the Ministry of Environment and Sustainable Development, scientific communities, and civil society (NGOs and indigenous communities)</a:t>
          </a:r>
        </a:p>
      </dgm:t>
    </dgm:pt>
    <dgm:pt modelId="{B83D40B9-F031-43F5-96D1-2E74217AA2AC}" type="parTrans" cxnId="{4A4A4A5F-0F13-4C26-A22B-1CFB5119F1F7}">
      <dgm:prSet/>
      <dgm:spPr/>
      <dgm:t>
        <a:bodyPr/>
        <a:lstStyle/>
        <a:p>
          <a:endParaRPr lang="nb-NO" sz="1000"/>
        </a:p>
      </dgm:t>
    </dgm:pt>
    <dgm:pt modelId="{EDF5ADA7-CDE8-42B1-A553-5BFEC1528E72}" type="sibTrans" cxnId="{4A4A4A5F-0F13-4C26-A22B-1CFB5119F1F7}">
      <dgm:prSet/>
      <dgm:spPr/>
      <dgm:t>
        <a:bodyPr/>
        <a:lstStyle/>
        <a:p>
          <a:endParaRPr lang="nb-NO" sz="1000"/>
        </a:p>
      </dgm:t>
    </dgm:pt>
    <dgm:pt modelId="{E09A9DD3-6055-4FDB-ADE7-EABCC9A68953}">
      <dgm:prSet phldrT="[Tekst]" custT="1"/>
      <dgm:spPr>
        <a:xfrm>
          <a:off x="0" y="1847088"/>
          <a:ext cx="5368925" cy="256254"/>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3: </a:t>
          </a:r>
          <a:r>
            <a:rPr lang="nb-NO" sz="1000" b="0">
              <a:solidFill>
                <a:sysClr val="windowText" lastClr="000000">
                  <a:hueOff val="0"/>
                  <a:satOff val="0"/>
                  <a:lumOff val="0"/>
                  <a:alphaOff val="0"/>
                </a:sysClr>
              </a:solidFill>
              <a:latin typeface="Calibri" panose="020F0502020204030204"/>
              <a:ea typeface="+mn-ea"/>
              <a:cs typeface="+mn-cs"/>
            </a:rPr>
            <a:t>Submission of comments on the assessment to IPBES Secretariat</a:t>
          </a:r>
        </a:p>
      </dgm:t>
    </dgm:pt>
    <dgm:pt modelId="{A65A1FA5-84EF-4105-A499-1FBA645688E7}" type="parTrans" cxnId="{46B6B4CF-3584-4837-B2D4-9B39142EE121}">
      <dgm:prSet/>
      <dgm:spPr/>
      <dgm:t>
        <a:bodyPr/>
        <a:lstStyle/>
        <a:p>
          <a:endParaRPr lang="nb-NO" sz="1000"/>
        </a:p>
      </dgm:t>
    </dgm:pt>
    <dgm:pt modelId="{0B21BC52-6376-48F5-A5D8-BCA6980AD045}" type="sibTrans" cxnId="{46B6B4CF-3584-4837-B2D4-9B39142EE121}">
      <dgm:prSet/>
      <dgm:spPr/>
      <dgm:t>
        <a:bodyPr/>
        <a:lstStyle/>
        <a:p>
          <a:endParaRPr lang="nb-NO" sz="1000"/>
        </a:p>
      </dgm:t>
    </dgm:pt>
    <dgm:pt modelId="{38628B4D-2DF1-4F53-AF08-09AD1494D440}">
      <dgm:prSet phldrT="[Tekst]" custT="1"/>
      <dgm:spPr>
        <a:xfrm rot="10800000">
          <a:off x="0" y="1302719"/>
          <a:ext cx="5368925" cy="598086"/>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nb-NO" sz="1000" b="1">
              <a:solidFill>
                <a:sysClr val="windowText" lastClr="000000">
                  <a:hueOff val="0"/>
                  <a:satOff val="0"/>
                  <a:lumOff val="0"/>
                  <a:alphaOff val="0"/>
                </a:sysClr>
              </a:solidFill>
              <a:latin typeface="Calibri" panose="020F0502020204030204"/>
              <a:ea typeface="+mn-ea"/>
              <a:cs typeface="+mn-cs"/>
            </a:rPr>
            <a:t>Step 2: </a:t>
          </a:r>
          <a:r>
            <a:rPr lang="nb-NO" sz="1000" b="0">
              <a:solidFill>
                <a:sysClr val="windowText" lastClr="000000">
                  <a:hueOff val="0"/>
                  <a:satOff val="0"/>
                  <a:lumOff val="0"/>
                  <a:alphaOff val="0"/>
                </a:sysClr>
              </a:solidFill>
              <a:latin typeface="Calibri" panose="020F0502020204030204"/>
              <a:ea typeface="+mn-ea"/>
              <a:cs typeface="+mn-cs"/>
            </a:rPr>
            <a:t>CONADIBIO relaunched the call to relevant institutions (</a:t>
          </a:r>
          <a:r>
            <a:rPr lang="en-US" sz="1000" b="0">
              <a:solidFill>
                <a:sysClr val="windowText" lastClr="000000">
                  <a:hueOff val="0"/>
                  <a:satOff val="0"/>
                  <a:lumOff val="0"/>
                  <a:alphaOff val="0"/>
                </a:sysClr>
              </a:solidFill>
              <a:latin typeface="Calibri" panose="020F0502020204030204"/>
              <a:ea typeface="+mn-ea"/>
              <a:cs typeface="+mn-cs"/>
            </a:rPr>
            <a:t>MinCyT, CONICET, INTA) and selected universities</a:t>
          </a:r>
          <a:endParaRPr lang="nb-NO" sz="1000" b="0">
            <a:solidFill>
              <a:sysClr val="windowText" lastClr="000000">
                <a:hueOff val="0"/>
                <a:satOff val="0"/>
                <a:lumOff val="0"/>
                <a:alphaOff val="0"/>
              </a:sysClr>
            </a:solidFill>
            <a:latin typeface="Calibri" panose="020F0502020204030204"/>
            <a:ea typeface="+mn-ea"/>
            <a:cs typeface="+mn-cs"/>
          </a:endParaRPr>
        </a:p>
      </dgm:t>
    </dgm:pt>
    <dgm:pt modelId="{FB1F1A95-9C3E-49B0-9ED4-C0287E7C3677}" type="parTrans" cxnId="{49ACF600-40E6-43CE-BCF4-7B76EE61263F}">
      <dgm:prSet/>
      <dgm:spPr/>
      <dgm:t>
        <a:bodyPr/>
        <a:lstStyle/>
        <a:p>
          <a:endParaRPr lang="nb-NO" sz="1000"/>
        </a:p>
      </dgm:t>
    </dgm:pt>
    <dgm:pt modelId="{2DFD0860-8329-4A13-93E3-DF4E0355C81C}" type="sibTrans" cxnId="{49ACF600-40E6-43CE-BCF4-7B76EE61263F}">
      <dgm:prSet/>
      <dgm:spPr/>
      <dgm:t>
        <a:bodyPr/>
        <a:lstStyle/>
        <a:p>
          <a:endParaRPr lang="nb-NO" sz="1000"/>
        </a:p>
      </dgm:t>
    </dgm:pt>
    <dgm:pt modelId="{6FD0AE96-181A-4168-B77E-AC544B10176E}" type="pres">
      <dgm:prSet presAssocID="{59ABC03A-BADD-4DAC-A7EE-C19C1D5CFFE6}" presName="Name0" presStyleCnt="0">
        <dgm:presLayoutVars>
          <dgm:dir/>
          <dgm:animLvl val="lvl"/>
          <dgm:resizeHandles val="exact"/>
        </dgm:presLayoutVars>
      </dgm:prSet>
      <dgm:spPr/>
    </dgm:pt>
    <dgm:pt modelId="{5374EEF6-81B1-414D-AD9F-F96D478E98B1}" type="pres">
      <dgm:prSet presAssocID="{E09A9DD3-6055-4FDB-ADE7-EABCC9A68953}" presName="boxAndChildren" presStyleCnt="0"/>
      <dgm:spPr/>
    </dgm:pt>
    <dgm:pt modelId="{E9DE1658-2835-4BFA-ACCC-C08E8823B5E0}" type="pres">
      <dgm:prSet presAssocID="{E09A9DD3-6055-4FDB-ADE7-EABCC9A68953}" presName="parentTextBox" presStyleLbl="node1" presStyleIdx="0" presStyleCnt="4" custScaleY="13667" custLinFactNeighborY="-962"/>
      <dgm:spPr>
        <a:prstGeom prst="rect">
          <a:avLst/>
        </a:prstGeom>
      </dgm:spPr>
    </dgm:pt>
    <dgm:pt modelId="{98D17955-372E-4CCF-9B2F-57A6978DEE0C}" type="pres">
      <dgm:prSet presAssocID="{2DFD0860-8329-4A13-93E3-DF4E0355C81C}" presName="sp" presStyleCnt="0"/>
      <dgm:spPr/>
    </dgm:pt>
    <dgm:pt modelId="{38B11F1D-F1D6-4089-9568-74C3A334BA22}" type="pres">
      <dgm:prSet presAssocID="{38628B4D-2DF1-4F53-AF08-09AD1494D440}" presName="arrowAndChildren" presStyleCnt="0"/>
      <dgm:spPr/>
    </dgm:pt>
    <dgm:pt modelId="{2A336741-BAB6-4264-AEA6-1EABA9CE0CAE}" type="pres">
      <dgm:prSet presAssocID="{38628B4D-2DF1-4F53-AF08-09AD1494D440}" presName="parentTextArrow" presStyleLbl="node1" presStyleIdx="1" presStyleCnt="4" custScaleY="20740" custLinFactNeighborY="262"/>
      <dgm:spPr>
        <a:prstGeom prst="upArrowCallout">
          <a:avLst/>
        </a:prstGeom>
      </dgm:spPr>
    </dgm:pt>
    <dgm:pt modelId="{9FEC3268-31E3-4DF6-AB00-6D4398DE03FA}" type="pres">
      <dgm:prSet presAssocID="{EDF5ADA7-CDE8-42B1-A553-5BFEC1528E72}" presName="sp" presStyleCnt="0"/>
      <dgm:spPr/>
    </dgm:pt>
    <dgm:pt modelId="{209A337A-D021-48A7-B3F1-164D7663430A}" type="pres">
      <dgm:prSet presAssocID="{DCE877F6-2D18-410E-B7EE-FBBE8B74B377}" presName="arrowAndChildren" presStyleCnt="0"/>
      <dgm:spPr/>
    </dgm:pt>
    <dgm:pt modelId="{8BE6A3F7-CBBF-49A2-A69C-F6595D633C95}" type="pres">
      <dgm:prSet presAssocID="{DCE877F6-2D18-410E-B7EE-FBBE8B74B377}" presName="parentTextArrow" presStyleLbl="node1" presStyleIdx="2" presStyleCnt="4" custScaleY="24526" custLinFactNeighborY="1327"/>
      <dgm:spPr>
        <a:prstGeom prst="upArrowCallout">
          <a:avLst/>
        </a:prstGeom>
      </dgm:spPr>
    </dgm:pt>
    <dgm:pt modelId="{53461602-A6D2-48DE-A933-A8162E3B84D0}" type="pres">
      <dgm:prSet presAssocID="{825F8469-EB3E-4D53-B996-15565900B7EA}" presName="sp" presStyleCnt="0"/>
      <dgm:spPr/>
    </dgm:pt>
    <dgm:pt modelId="{1B88D2AA-3DDB-4FC2-9B05-54D3B4366468}" type="pres">
      <dgm:prSet presAssocID="{C1F82068-EC66-4591-A799-A6E10EEF4AC0}" presName="arrowAndChildren" presStyleCnt="0"/>
      <dgm:spPr/>
    </dgm:pt>
    <dgm:pt modelId="{3325D1D0-778E-4B16-8C24-63A38B533646}" type="pres">
      <dgm:prSet presAssocID="{C1F82068-EC66-4591-A799-A6E10EEF4AC0}" presName="parentTextArrow" presStyleLbl="node1" presStyleIdx="3" presStyleCnt="4" custScaleY="22332" custLinFactNeighborY="199"/>
      <dgm:spPr>
        <a:prstGeom prst="upArrowCallout">
          <a:avLst/>
        </a:prstGeom>
      </dgm:spPr>
    </dgm:pt>
  </dgm:ptLst>
  <dgm:cxnLst>
    <dgm:cxn modelId="{46B6B4CF-3584-4837-B2D4-9B39142EE121}" srcId="{59ABC03A-BADD-4DAC-A7EE-C19C1D5CFFE6}" destId="{E09A9DD3-6055-4FDB-ADE7-EABCC9A68953}" srcOrd="3" destOrd="0" parTransId="{A65A1FA5-84EF-4105-A499-1FBA645688E7}" sibTransId="{0B21BC52-6376-48F5-A5D8-BCA6980AD045}"/>
    <dgm:cxn modelId="{171A965F-D68D-4010-BF3F-2F6305400E20}" type="presOf" srcId="{38628B4D-2DF1-4F53-AF08-09AD1494D440}" destId="{2A336741-BAB6-4264-AEA6-1EABA9CE0CAE}" srcOrd="0" destOrd="0" presId="urn:microsoft.com/office/officeart/2005/8/layout/process4"/>
    <dgm:cxn modelId="{8DFDA82C-A3C4-4C6C-AD58-D2E4B24D367B}" type="presOf" srcId="{E09A9DD3-6055-4FDB-ADE7-EABCC9A68953}" destId="{E9DE1658-2835-4BFA-ACCC-C08E8823B5E0}" srcOrd="0" destOrd="0" presId="urn:microsoft.com/office/officeart/2005/8/layout/process4"/>
    <dgm:cxn modelId="{01CBBB50-6141-47B9-9222-839E89E62D9A}" srcId="{59ABC03A-BADD-4DAC-A7EE-C19C1D5CFFE6}" destId="{C1F82068-EC66-4591-A799-A6E10EEF4AC0}" srcOrd="0" destOrd="0" parTransId="{D8D2C19D-16CC-495D-ABF5-C0AD0D9C22D9}" sibTransId="{825F8469-EB3E-4D53-B996-15565900B7EA}"/>
    <dgm:cxn modelId="{4A4A4A5F-0F13-4C26-A22B-1CFB5119F1F7}" srcId="{59ABC03A-BADD-4DAC-A7EE-C19C1D5CFFE6}" destId="{DCE877F6-2D18-410E-B7EE-FBBE8B74B377}" srcOrd="1" destOrd="0" parTransId="{B83D40B9-F031-43F5-96D1-2E74217AA2AC}" sibTransId="{EDF5ADA7-CDE8-42B1-A553-5BFEC1528E72}"/>
    <dgm:cxn modelId="{24EA2A21-B52B-4893-8352-9AE4E61613F1}" type="presOf" srcId="{DCE877F6-2D18-410E-B7EE-FBBE8B74B377}" destId="{8BE6A3F7-CBBF-49A2-A69C-F6595D633C95}" srcOrd="0" destOrd="0" presId="urn:microsoft.com/office/officeart/2005/8/layout/process4"/>
    <dgm:cxn modelId="{18BF04A3-4802-40C3-94D5-00A6F1D6A7DA}" type="presOf" srcId="{59ABC03A-BADD-4DAC-A7EE-C19C1D5CFFE6}" destId="{6FD0AE96-181A-4168-B77E-AC544B10176E}" srcOrd="0" destOrd="0" presId="urn:microsoft.com/office/officeart/2005/8/layout/process4"/>
    <dgm:cxn modelId="{49ACF600-40E6-43CE-BCF4-7B76EE61263F}" srcId="{59ABC03A-BADD-4DAC-A7EE-C19C1D5CFFE6}" destId="{38628B4D-2DF1-4F53-AF08-09AD1494D440}" srcOrd="2" destOrd="0" parTransId="{FB1F1A95-9C3E-49B0-9ED4-C0287E7C3677}" sibTransId="{2DFD0860-8329-4A13-93E3-DF4E0355C81C}"/>
    <dgm:cxn modelId="{055F8DF2-CA13-48A2-B1A4-12ED9F151A7B}" type="presOf" srcId="{C1F82068-EC66-4591-A799-A6E10EEF4AC0}" destId="{3325D1D0-778E-4B16-8C24-63A38B533646}" srcOrd="0" destOrd="0" presId="urn:microsoft.com/office/officeart/2005/8/layout/process4"/>
    <dgm:cxn modelId="{847760C0-0AF8-4170-A3AE-000C38C67DF0}" type="presParOf" srcId="{6FD0AE96-181A-4168-B77E-AC544B10176E}" destId="{5374EEF6-81B1-414D-AD9F-F96D478E98B1}" srcOrd="0" destOrd="0" presId="urn:microsoft.com/office/officeart/2005/8/layout/process4"/>
    <dgm:cxn modelId="{C18A647A-B0AD-4467-AC13-A6490A0FF5D4}" type="presParOf" srcId="{5374EEF6-81B1-414D-AD9F-F96D478E98B1}" destId="{E9DE1658-2835-4BFA-ACCC-C08E8823B5E0}" srcOrd="0" destOrd="0" presId="urn:microsoft.com/office/officeart/2005/8/layout/process4"/>
    <dgm:cxn modelId="{DA91716F-2FB6-415E-8856-47DE1FA603A7}" type="presParOf" srcId="{6FD0AE96-181A-4168-B77E-AC544B10176E}" destId="{98D17955-372E-4CCF-9B2F-57A6978DEE0C}" srcOrd="1" destOrd="0" presId="urn:microsoft.com/office/officeart/2005/8/layout/process4"/>
    <dgm:cxn modelId="{E3103DFF-325D-4885-809B-077BA1621319}" type="presParOf" srcId="{6FD0AE96-181A-4168-B77E-AC544B10176E}" destId="{38B11F1D-F1D6-4089-9568-74C3A334BA22}" srcOrd="2" destOrd="0" presId="urn:microsoft.com/office/officeart/2005/8/layout/process4"/>
    <dgm:cxn modelId="{1B84200F-BC0A-4B9D-ADEE-8CA4754EB568}" type="presParOf" srcId="{38B11F1D-F1D6-4089-9568-74C3A334BA22}" destId="{2A336741-BAB6-4264-AEA6-1EABA9CE0CAE}" srcOrd="0" destOrd="0" presId="urn:microsoft.com/office/officeart/2005/8/layout/process4"/>
    <dgm:cxn modelId="{3E96DAE6-0E5F-45DD-9D75-4AD026B3CBC0}" type="presParOf" srcId="{6FD0AE96-181A-4168-B77E-AC544B10176E}" destId="{9FEC3268-31E3-4DF6-AB00-6D4398DE03FA}" srcOrd="3" destOrd="0" presId="urn:microsoft.com/office/officeart/2005/8/layout/process4"/>
    <dgm:cxn modelId="{EA7A8851-4346-451F-9D39-57C23072254F}" type="presParOf" srcId="{6FD0AE96-181A-4168-B77E-AC544B10176E}" destId="{209A337A-D021-48A7-B3F1-164D7663430A}" srcOrd="4" destOrd="0" presId="urn:microsoft.com/office/officeart/2005/8/layout/process4"/>
    <dgm:cxn modelId="{F2D01D55-765E-45AE-8DCF-12B9A08CF414}" type="presParOf" srcId="{209A337A-D021-48A7-B3F1-164D7663430A}" destId="{8BE6A3F7-CBBF-49A2-A69C-F6595D633C95}" srcOrd="0" destOrd="0" presId="urn:microsoft.com/office/officeart/2005/8/layout/process4"/>
    <dgm:cxn modelId="{55BCD2FB-14D2-40C3-A8BC-578B10F3713F}" type="presParOf" srcId="{6FD0AE96-181A-4168-B77E-AC544B10176E}" destId="{53461602-A6D2-48DE-A933-A8162E3B84D0}" srcOrd="5" destOrd="0" presId="urn:microsoft.com/office/officeart/2005/8/layout/process4"/>
    <dgm:cxn modelId="{7858C821-EFBF-468E-8FA1-F18872922773}" type="presParOf" srcId="{6FD0AE96-181A-4168-B77E-AC544B10176E}" destId="{1B88D2AA-3DDB-4FC2-9B05-54D3B4366468}" srcOrd="6" destOrd="0" presId="urn:microsoft.com/office/officeart/2005/8/layout/process4"/>
    <dgm:cxn modelId="{C1204CC7-23CD-4A94-8495-EA98FF76E235}" type="presParOf" srcId="{1B88D2AA-3DDB-4FC2-9B05-54D3B4366468}" destId="{3325D1D0-778E-4B16-8C24-63A38B533646}" srcOrd="0" destOrd="0" presId="urn:microsoft.com/office/officeart/2005/8/layout/process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ECBC2E6-2872-4198-A65B-485C8D7C75E6}" type="doc">
      <dgm:prSet loTypeId="urn:microsoft.com/office/officeart/2005/8/layout/process4" loCatId="process" qsTypeId="urn:microsoft.com/office/officeart/2005/8/quickstyle/simple1" qsCatId="simple" csTypeId="urn:microsoft.com/office/officeart/2005/8/colors/accent1_1" csCatId="accent1" phldr="1"/>
      <dgm:spPr/>
      <dgm:t>
        <a:bodyPr/>
        <a:lstStyle/>
        <a:p>
          <a:endParaRPr lang="nb-NO"/>
        </a:p>
      </dgm:t>
    </dgm:pt>
    <dgm:pt modelId="{2A71243C-FC0A-4BA1-8AEE-6BF2559266C5}">
      <dgm:prSet phldrT="[Tekst]" custT="1"/>
      <dgm:spPr>
        <a:xfrm rot="10800000">
          <a:off x="0" y="0"/>
          <a:ext cx="5367582" cy="1140999"/>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endParaRPr lang="nb-NO" sz="1000" b="1">
            <a:solidFill>
              <a:sysClr val="windowText" lastClr="000000">
                <a:hueOff val="0"/>
                <a:satOff val="0"/>
                <a:lumOff val="0"/>
                <a:alphaOff val="0"/>
              </a:sysClr>
            </a:solidFill>
            <a:latin typeface="Calibri" panose="020F0502020204030204"/>
            <a:ea typeface="+mn-ea"/>
            <a:cs typeface="+mn-cs"/>
          </a:endParaRPr>
        </a:p>
        <a:p>
          <a:r>
            <a:rPr lang="nb-NO" sz="1000" b="1">
              <a:solidFill>
                <a:sysClr val="windowText" lastClr="000000">
                  <a:hueOff val="0"/>
                  <a:satOff val="0"/>
                  <a:lumOff val="0"/>
                  <a:alphaOff val="0"/>
                </a:sysClr>
              </a:solidFill>
              <a:latin typeface="Calibri" panose="020F0502020204030204"/>
              <a:ea typeface="+mn-ea"/>
              <a:cs typeface="+mn-cs"/>
            </a:rPr>
            <a:t>CHINA PROCESS FOR SUBMITTING COMMENTS ON IPBES EXTERNAL REVIEW</a:t>
          </a:r>
        </a:p>
        <a:p>
          <a:r>
            <a:rPr lang="en-GB" sz="1000" b="1">
              <a:solidFill>
                <a:sysClr val="windowText" lastClr="000000">
                  <a:hueOff val="0"/>
                  <a:satOff val="0"/>
                  <a:lumOff val="0"/>
                  <a:alphaOff val="0"/>
                </a:sysClr>
              </a:solidFill>
              <a:latin typeface="Calibri" panose="020F0502020204030204"/>
              <a:ea typeface="+mn-ea"/>
              <a:cs typeface="+mn-cs"/>
            </a:rPr>
            <a:t>Led by:</a:t>
          </a:r>
          <a:r>
            <a:rPr lang="en-GB" sz="1000" b="0">
              <a:solidFill>
                <a:sysClr val="windowText" lastClr="000000">
                  <a:hueOff val="0"/>
                  <a:satOff val="0"/>
                  <a:lumOff val="0"/>
                  <a:alphaOff val="0"/>
                </a:sysClr>
              </a:solidFill>
              <a:latin typeface="Calibri" panose="020F0502020204030204"/>
              <a:ea typeface="+mn-ea"/>
              <a:cs typeface="+mn-cs"/>
            </a:rPr>
            <a:t> NFP/ the </a:t>
          </a:r>
          <a:r>
            <a:rPr lang="en-GB" sz="1000">
              <a:solidFill>
                <a:sysClr val="windowText" lastClr="000000">
                  <a:hueOff val="0"/>
                  <a:satOff val="0"/>
                  <a:lumOff val="0"/>
                  <a:alphaOff val="0"/>
                </a:sysClr>
              </a:solidFill>
              <a:latin typeface="Calibri" panose="020F0502020204030204"/>
              <a:ea typeface="+mn-ea"/>
              <a:cs typeface="+mn-cs"/>
            </a:rPr>
            <a:t>Nature and Ecology Conservation Department of the Ministry of Environmental Protection</a:t>
          </a:r>
          <a:r>
            <a:rPr lang="nb-NO" sz="1000" b="1">
              <a:solidFill>
                <a:sysClr val="windowText" lastClr="000000">
                  <a:hueOff val="0"/>
                  <a:satOff val="0"/>
                  <a:lumOff val="0"/>
                  <a:alphaOff val="0"/>
                </a:sysClr>
              </a:solidFill>
              <a:latin typeface="Calibri" panose="020F0502020204030204"/>
              <a:ea typeface="+mn-ea"/>
              <a:cs typeface="+mn-cs"/>
            </a:rPr>
            <a:t> </a:t>
          </a:r>
        </a:p>
      </dgm:t>
    </dgm:pt>
    <dgm:pt modelId="{25E99C8F-09EF-4F81-9192-C8555ACCCE21}" type="parTrans" cxnId="{D5E12769-B461-4A88-83A8-68C2EBBAC71C}">
      <dgm:prSet/>
      <dgm:spPr/>
      <dgm:t>
        <a:bodyPr/>
        <a:lstStyle/>
        <a:p>
          <a:endParaRPr lang="nb-NO" sz="1000"/>
        </a:p>
      </dgm:t>
    </dgm:pt>
    <dgm:pt modelId="{91F8AD6A-D56B-4AF5-BF95-5415267C2109}" type="sibTrans" cxnId="{D5E12769-B461-4A88-83A8-68C2EBBAC71C}">
      <dgm:prSet/>
      <dgm:spPr/>
      <dgm:t>
        <a:bodyPr/>
        <a:lstStyle/>
        <a:p>
          <a:endParaRPr lang="nb-NO" sz="1000"/>
        </a:p>
      </dgm:t>
    </dgm:pt>
    <dgm:pt modelId="{24721B95-16D9-4F0E-80FE-1E27E8C1FD70}">
      <dgm:prSet phldrT="[Tekst]" custT="1"/>
      <dgm:spPr>
        <a:xfrm rot="10800000">
          <a:off x="0" y="1135438"/>
          <a:ext cx="5368925" cy="65801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1:</a:t>
          </a:r>
          <a:r>
            <a:rPr lang="nb-NO" sz="1000">
              <a:solidFill>
                <a:sysClr val="windowText" lastClr="000000">
                  <a:hueOff val="0"/>
                  <a:satOff val="0"/>
                  <a:lumOff val="0"/>
                  <a:alphaOff val="0"/>
                </a:sysClr>
              </a:solidFill>
              <a:latin typeface="Calibri" panose="020F0502020204030204"/>
              <a:ea typeface="+mn-ea"/>
              <a:cs typeface="+mn-cs"/>
            </a:rPr>
            <a:t> </a:t>
          </a:r>
          <a:r>
            <a:rPr lang="nb-NO" sz="1000">
              <a:solidFill>
                <a:sysClr val="windowText" lastClr="000000"/>
              </a:solidFill>
              <a:latin typeface="Calibri" panose="020F0502020204030204"/>
              <a:ea typeface="+mn-ea"/>
              <a:cs typeface="+mn-cs"/>
            </a:rPr>
            <a:t>Invite relevant experts to participate the external review process</a:t>
          </a:r>
        </a:p>
      </dgm:t>
    </dgm:pt>
    <dgm:pt modelId="{C6B6AA28-42EB-41C4-A2E5-5DC4B13D2CE7}" type="parTrans" cxnId="{1FF9D080-C378-4FDE-A55B-8CCCADED2707}">
      <dgm:prSet/>
      <dgm:spPr/>
      <dgm:t>
        <a:bodyPr/>
        <a:lstStyle/>
        <a:p>
          <a:endParaRPr lang="nb-NO" sz="1000"/>
        </a:p>
      </dgm:t>
    </dgm:pt>
    <dgm:pt modelId="{0B0E5B28-A96F-448B-98EA-DA8C7894C673}" type="sibTrans" cxnId="{1FF9D080-C378-4FDE-A55B-8CCCADED2707}">
      <dgm:prSet/>
      <dgm:spPr/>
      <dgm:t>
        <a:bodyPr/>
        <a:lstStyle/>
        <a:p>
          <a:endParaRPr lang="nb-NO" sz="1000"/>
        </a:p>
      </dgm:t>
    </dgm:pt>
    <dgm:pt modelId="{4A1574BB-1A22-4D38-84EA-E001685B9C1E}">
      <dgm:prSet phldrT="[Tekst]" custT="1"/>
      <dgm:spPr>
        <a:xfrm rot="10800000">
          <a:off x="0" y="1787033"/>
          <a:ext cx="5368925" cy="65801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2:</a:t>
          </a:r>
          <a:r>
            <a:rPr lang="nb-NO" sz="1000">
              <a:solidFill>
                <a:sysClr val="windowText" lastClr="000000">
                  <a:hueOff val="0"/>
                  <a:satOff val="0"/>
                  <a:lumOff val="0"/>
                  <a:alphaOff val="0"/>
                </a:sysClr>
              </a:solidFill>
              <a:latin typeface="Calibri" panose="020F0502020204030204"/>
              <a:ea typeface="+mn-ea"/>
              <a:cs typeface="+mn-cs"/>
            </a:rPr>
            <a:t> Review by invited experts, three weeks </a:t>
          </a:r>
        </a:p>
      </dgm:t>
    </dgm:pt>
    <dgm:pt modelId="{E03D0123-5050-49CF-B755-A5408D79927F}" type="parTrans" cxnId="{CED492FC-7CCC-409B-AA47-BAE1DE3FA722}">
      <dgm:prSet/>
      <dgm:spPr/>
      <dgm:t>
        <a:bodyPr/>
        <a:lstStyle/>
        <a:p>
          <a:endParaRPr lang="nb-NO" sz="1000"/>
        </a:p>
      </dgm:t>
    </dgm:pt>
    <dgm:pt modelId="{B08B9608-52B5-4B28-9026-A931024AA9ED}" type="sibTrans" cxnId="{CED492FC-7CCC-409B-AA47-BAE1DE3FA722}">
      <dgm:prSet/>
      <dgm:spPr/>
      <dgm:t>
        <a:bodyPr/>
        <a:lstStyle/>
        <a:p>
          <a:endParaRPr lang="nb-NO" sz="1000"/>
        </a:p>
      </dgm:t>
    </dgm:pt>
    <dgm:pt modelId="{1BA01DC8-B545-49E2-87E7-824E33EC2417}">
      <dgm:prSet phldrT="[Tekst]" custT="1"/>
      <dgm:spPr>
        <a:xfrm rot="10800000">
          <a:off x="0" y="2438627"/>
          <a:ext cx="5368925" cy="609753"/>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3: </a:t>
          </a:r>
          <a:r>
            <a:rPr lang="nb-NO" sz="1000">
              <a:solidFill>
                <a:sysClr val="windowText" lastClr="000000">
                  <a:hueOff val="0"/>
                  <a:satOff val="0"/>
                  <a:lumOff val="0"/>
                  <a:alphaOff val="0"/>
                </a:sysClr>
              </a:solidFill>
              <a:latin typeface="Calibri" panose="020F0502020204030204"/>
              <a:ea typeface="+mn-ea"/>
              <a:cs typeface="+mn-cs"/>
            </a:rPr>
            <a:t>Summarization of comments, development of first draft </a:t>
          </a:r>
        </a:p>
      </dgm:t>
    </dgm:pt>
    <dgm:pt modelId="{93FB9E33-897E-4C31-96F1-737FF5104C36}" type="parTrans" cxnId="{3B7C3A78-91A3-47BA-A6F7-872A9EE0EFA3}">
      <dgm:prSet/>
      <dgm:spPr/>
      <dgm:t>
        <a:bodyPr/>
        <a:lstStyle/>
        <a:p>
          <a:endParaRPr lang="nb-NO" sz="1000"/>
        </a:p>
      </dgm:t>
    </dgm:pt>
    <dgm:pt modelId="{078E2AFA-5A8D-4214-83D7-4D156CBF9B70}" type="sibTrans" cxnId="{3B7C3A78-91A3-47BA-A6F7-872A9EE0EFA3}">
      <dgm:prSet/>
      <dgm:spPr/>
      <dgm:t>
        <a:bodyPr/>
        <a:lstStyle/>
        <a:p>
          <a:endParaRPr lang="nb-NO" sz="1000"/>
        </a:p>
      </dgm:t>
    </dgm:pt>
    <dgm:pt modelId="{A4AD0E2F-D77E-4DA3-96D4-EB5D550B8E04}">
      <dgm:prSet phldrT="[Tekst]" custT="1"/>
      <dgm:spPr>
        <a:xfrm rot="10800000">
          <a:off x="0" y="3058598"/>
          <a:ext cx="5368925" cy="65801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4: </a:t>
          </a:r>
          <a:r>
            <a:rPr lang="nb-NO" sz="1000">
              <a:solidFill>
                <a:sysClr val="windowText" lastClr="000000"/>
              </a:solidFill>
              <a:latin typeface="Calibri" panose="020F0502020204030204"/>
              <a:ea typeface="+mn-ea"/>
              <a:cs typeface="+mn-cs"/>
            </a:rPr>
            <a:t>Discussion in national workshop with scientists, policy makers, and other stakeholders involve in, development of second draft</a:t>
          </a:r>
        </a:p>
      </dgm:t>
    </dgm:pt>
    <dgm:pt modelId="{B0708606-DD49-46EC-9691-BC08B1E5CAC1}" type="parTrans" cxnId="{54C220FB-5788-4F82-88DF-FCD3337DC901}">
      <dgm:prSet/>
      <dgm:spPr/>
      <dgm:t>
        <a:bodyPr/>
        <a:lstStyle/>
        <a:p>
          <a:endParaRPr lang="nb-NO" sz="1000"/>
        </a:p>
      </dgm:t>
    </dgm:pt>
    <dgm:pt modelId="{CA1A1A29-050A-4933-A95D-B4AAD214D3D3}" type="sibTrans" cxnId="{54C220FB-5788-4F82-88DF-FCD3337DC901}">
      <dgm:prSet/>
      <dgm:spPr/>
      <dgm:t>
        <a:bodyPr/>
        <a:lstStyle/>
        <a:p>
          <a:endParaRPr lang="nb-NO" sz="1000"/>
        </a:p>
      </dgm:t>
    </dgm:pt>
    <dgm:pt modelId="{324CAE95-A358-4065-A45B-0742294CA9EA}">
      <dgm:prSet phldrT="[Tekst]" custT="1"/>
      <dgm:spPr>
        <a:xfrm rot="10800000">
          <a:off x="0" y="3693558"/>
          <a:ext cx="5368925" cy="65801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5: </a:t>
          </a:r>
          <a:r>
            <a:rPr lang="nb-NO" sz="1000">
              <a:solidFill>
                <a:sysClr val="windowText" lastClr="000000">
                  <a:hueOff val="0"/>
                  <a:satOff val="0"/>
                  <a:lumOff val="0"/>
                  <a:alphaOff val="0"/>
                </a:sysClr>
              </a:solidFill>
              <a:latin typeface="Calibri" panose="020F0502020204030204"/>
              <a:ea typeface="+mn-ea"/>
              <a:cs typeface="+mn-cs"/>
            </a:rPr>
            <a:t>Review of the second draft of comments by Government before submission to IPBES </a:t>
          </a:r>
        </a:p>
      </dgm:t>
    </dgm:pt>
    <dgm:pt modelId="{63C43912-2092-4BA3-A1D0-D77A2BBF5C08}" type="parTrans" cxnId="{622F2DE6-463F-404E-9777-F11A1140E405}">
      <dgm:prSet/>
      <dgm:spPr/>
      <dgm:t>
        <a:bodyPr/>
        <a:lstStyle/>
        <a:p>
          <a:endParaRPr lang="nb-NO" sz="1000"/>
        </a:p>
      </dgm:t>
    </dgm:pt>
    <dgm:pt modelId="{5276BFA2-9C77-4A67-9135-367573FF13FD}" type="sibTrans" cxnId="{622F2DE6-463F-404E-9777-F11A1140E405}">
      <dgm:prSet/>
      <dgm:spPr/>
      <dgm:t>
        <a:bodyPr/>
        <a:lstStyle/>
        <a:p>
          <a:endParaRPr lang="nb-NO" sz="1000"/>
        </a:p>
      </dgm:t>
    </dgm:pt>
    <dgm:pt modelId="{ECBD8AD1-7236-4660-98B4-98FF925F9CCC}">
      <dgm:prSet phldrT="[Tekst]" custT="1"/>
      <dgm:spPr>
        <a:xfrm rot="10800000">
          <a:off x="0" y="4345152"/>
          <a:ext cx="5368925" cy="65801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6:</a:t>
          </a:r>
          <a:r>
            <a:rPr lang="nb-NO" sz="1000">
              <a:solidFill>
                <a:sysClr val="windowText" lastClr="000000">
                  <a:hueOff val="0"/>
                  <a:satOff val="0"/>
                  <a:lumOff val="0"/>
                  <a:alphaOff val="0"/>
                </a:sysClr>
              </a:solidFill>
              <a:latin typeface="Calibri" panose="020F0502020204030204"/>
              <a:ea typeface="+mn-ea"/>
              <a:cs typeface="+mn-cs"/>
            </a:rPr>
            <a:t> Submission of comments to IPBES AP TSU</a:t>
          </a:r>
        </a:p>
      </dgm:t>
    </dgm:pt>
    <dgm:pt modelId="{73B8DC80-5261-4F9D-8721-1F3FFCCCC8FD}" type="parTrans" cxnId="{0C5A8725-05D2-4C2C-92D3-7F913257B596}">
      <dgm:prSet/>
      <dgm:spPr/>
      <dgm:t>
        <a:bodyPr/>
        <a:lstStyle/>
        <a:p>
          <a:endParaRPr lang="nb-NO" sz="1000"/>
        </a:p>
      </dgm:t>
    </dgm:pt>
    <dgm:pt modelId="{B091EE90-F5E3-481F-B81F-9EC370282305}" type="sibTrans" cxnId="{0C5A8725-05D2-4C2C-92D3-7F913257B596}">
      <dgm:prSet/>
      <dgm:spPr/>
      <dgm:t>
        <a:bodyPr/>
        <a:lstStyle/>
        <a:p>
          <a:endParaRPr lang="nb-NO" sz="1000"/>
        </a:p>
      </dgm:t>
    </dgm:pt>
    <dgm:pt modelId="{2B997ED1-01E7-4DDD-8229-9A92D95D5DDD}">
      <dgm:prSet phldrT="[Tekst]" custT="1"/>
      <dgm:spPr>
        <a:xfrm>
          <a:off x="0" y="4996747"/>
          <a:ext cx="5368925" cy="427836"/>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7: </a:t>
          </a:r>
          <a:r>
            <a:rPr lang="nb-NO" sz="1000">
              <a:solidFill>
                <a:sysClr val="windowText" lastClr="000000">
                  <a:hueOff val="0"/>
                  <a:satOff val="0"/>
                  <a:lumOff val="0"/>
                  <a:alphaOff val="0"/>
                </a:sysClr>
              </a:solidFill>
              <a:latin typeface="Calibri" panose="020F0502020204030204"/>
              <a:ea typeface="+mn-ea"/>
              <a:cs typeface="+mn-cs"/>
            </a:rPr>
            <a:t>Follow-up on process</a:t>
          </a:r>
        </a:p>
      </dgm:t>
    </dgm:pt>
    <dgm:pt modelId="{ADE30F98-98A9-4A63-9135-97A197427DFF}" type="parTrans" cxnId="{2E06EBDE-FE0F-486B-8E09-5A1031FD101D}">
      <dgm:prSet/>
      <dgm:spPr/>
      <dgm:t>
        <a:bodyPr/>
        <a:lstStyle/>
        <a:p>
          <a:endParaRPr lang="nb-NO" sz="1000"/>
        </a:p>
      </dgm:t>
    </dgm:pt>
    <dgm:pt modelId="{95554328-70CC-47EF-ADF8-37D9B41F4F28}" type="sibTrans" cxnId="{2E06EBDE-FE0F-486B-8E09-5A1031FD101D}">
      <dgm:prSet/>
      <dgm:spPr/>
      <dgm:t>
        <a:bodyPr/>
        <a:lstStyle/>
        <a:p>
          <a:endParaRPr lang="nb-NO" sz="1000"/>
        </a:p>
      </dgm:t>
    </dgm:pt>
    <dgm:pt modelId="{3EF9D440-6F98-4541-B651-6EC575601700}" type="pres">
      <dgm:prSet presAssocID="{AECBC2E6-2872-4198-A65B-485C8D7C75E6}" presName="Name0" presStyleCnt="0">
        <dgm:presLayoutVars>
          <dgm:dir/>
          <dgm:animLvl val="lvl"/>
          <dgm:resizeHandles val="exact"/>
        </dgm:presLayoutVars>
      </dgm:prSet>
      <dgm:spPr/>
    </dgm:pt>
    <dgm:pt modelId="{F1C608E3-E543-47BC-B6ED-72617F4A6288}" type="pres">
      <dgm:prSet presAssocID="{2B997ED1-01E7-4DDD-8229-9A92D95D5DDD}" presName="boxAndChildren" presStyleCnt="0"/>
      <dgm:spPr/>
    </dgm:pt>
    <dgm:pt modelId="{C4989BD7-AD97-4A91-9D7C-31962B9BDC3E}" type="pres">
      <dgm:prSet presAssocID="{2B997ED1-01E7-4DDD-8229-9A92D95D5DDD}" presName="parentTextBox" presStyleLbl="node1" presStyleIdx="0" presStyleCnt="8"/>
      <dgm:spPr>
        <a:prstGeom prst="rect">
          <a:avLst/>
        </a:prstGeom>
      </dgm:spPr>
    </dgm:pt>
    <dgm:pt modelId="{52D0E6E9-9777-469E-A5F3-2E165CDB3658}" type="pres">
      <dgm:prSet presAssocID="{B091EE90-F5E3-481F-B81F-9EC370282305}" presName="sp" presStyleCnt="0"/>
      <dgm:spPr/>
    </dgm:pt>
    <dgm:pt modelId="{CFA1FB40-1392-4D69-96B9-235F2CFEDE2E}" type="pres">
      <dgm:prSet presAssocID="{ECBD8AD1-7236-4660-98B4-98FF925F9CCC}" presName="arrowAndChildren" presStyleCnt="0"/>
      <dgm:spPr/>
    </dgm:pt>
    <dgm:pt modelId="{6CE37F80-3573-422E-BDA7-B858F7389C3F}" type="pres">
      <dgm:prSet presAssocID="{ECBD8AD1-7236-4660-98B4-98FF925F9CCC}" presName="parentTextArrow" presStyleLbl="node1" presStyleIdx="1" presStyleCnt="8"/>
      <dgm:spPr>
        <a:prstGeom prst="upArrowCallout">
          <a:avLst/>
        </a:prstGeom>
      </dgm:spPr>
    </dgm:pt>
    <dgm:pt modelId="{7B351A00-542A-4A60-825F-0B21EFD19A50}" type="pres">
      <dgm:prSet presAssocID="{5276BFA2-9C77-4A67-9135-367573FF13FD}" presName="sp" presStyleCnt="0"/>
      <dgm:spPr/>
    </dgm:pt>
    <dgm:pt modelId="{E9CC905D-023F-4510-91FD-4E11A50944E8}" type="pres">
      <dgm:prSet presAssocID="{324CAE95-A358-4065-A45B-0742294CA9EA}" presName="arrowAndChildren" presStyleCnt="0"/>
      <dgm:spPr/>
    </dgm:pt>
    <dgm:pt modelId="{57CD98C2-9FCA-4A03-B868-49F1AE1B47B1}" type="pres">
      <dgm:prSet presAssocID="{324CAE95-A358-4065-A45B-0742294CA9EA}" presName="parentTextArrow" presStyleLbl="node1" presStyleIdx="2" presStyleCnt="8"/>
      <dgm:spPr>
        <a:prstGeom prst="upArrowCallout">
          <a:avLst/>
        </a:prstGeom>
      </dgm:spPr>
    </dgm:pt>
    <dgm:pt modelId="{CC2C49C8-CFF4-46E0-923B-C7793DBC6453}" type="pres">
      <dgm:prSet presAssocID="{CA1A1A29-050A-4933-A95D-B4AAD214D3D3}" presName="sp" presStyleCnt="0"/>
      <dgm:spPr/>
    </dgm:pt>
    <dgm:pt modelId="{6AB241AE-931B-4A52-86B2-641B411DEE25}" type="pres">
      <dgm:prSet presAssocID="{A4AD0E2F-D77E-4DA3-96D4-EB5D550B8E04}" presName="arrowAndChildren" presStyleCnt="0"/>
      <dgm:spPr/>
    </dgm:pt>
    <dgm:pt modelId="{8D6A0151-87B7-497F-9577-15F539453F4E}" type="pres">
      <dgm:prSet presAssocID="{A4AD0E2F-D77E-4DA3-96D4-EB5D550B8E04}" presName="parentTextArrow" presStyleLbl="node1" presStyleIdx="3" presStyleCnt="8" custLinFactNeighborX="177" custLinFactNeighborY="2528"/>
      <dgm:spPr>
        <a:prstGeom prst="upArrowCallout">
          <a:avLst/>
        </a:prstGeom>
      </dgm:spPr>
    </dgm:pt>
    <dgm:pt modelId="{CB128222-BEFB-4902-9C18-2B71AC10A3CC}" type="pres">
      <dgm:prSet presAssocID="{078E2AFA-5A8D-4214-83D7-4D156CBF9B70}" presName="sp" presStyleCnt="0"/>
      <dgm:spPr/>
    </dgm:pt>
    <dgm:pt modelId="{AD3E3E1F-27A9-4CA6-B06F-E048EE4DCE20}" type="pres">
      <dgm:prSet presAssocID="{1BA01DC8-B545-49E2-87E7-824E33EC2417}" presName="arrowAndChildren" presStyleCnt="0"/>
      <dgm:spPr/>
    </dgm:pt>
    <dgm:pt modelId="{3EF68A49-FEF5-4395-B966-C557BDD3D862}" type="pres">
      <dgm:prSet presAssocID="{1BA01DC8-B545-49E2-87E7-824E33EC2417}" presName="parentTextArrow" presStyleLbl="node1" presStyleIdx="4" presStyleCnt="8" custScaleY="92666"/>
      <dgm:spPr>
        <a:prstGeom prst="upArrowCallout">
          <a:avLst/>
        </a:prstGeom>
      </dgm:spPr>
    </dgm:pt>
    <dgm:pt modelId="{D9B4C9C5-B611-4989-911C-E8A4374BD165}" type="pres">
      <dgm:prSet presAssocID="{B08B9608-52B5-4B28-9026-A931024AA9ED}" presName="sp" presStyleCnt="0"/>
      <dgm:spPr/>
    </dgm:pt>
    <dgm:pt modelId="{84535738-889E-43D6-812D-7D1E27AD26D4}" type="pres">
      <dgm:prSet presAssocID="{4A1574BB-1A22-4D38-84EA-E001685B9C1E}" presName="arrowAndChildren" presStyleCnt="0"/>
      <dgm:spPr/>
    </dgm:pt>
    <dgm:pt modelId="{7819AD09-2ED5-4FFF-B01C-A5BB33153ECC}" type="pres">
      <dgm:prSet presAssocID="{4A1574BB-1A22-4D38-84EA-E001685B9C1E}" presName="parentTextArrow" presStyleLbl="node1" presStyleIdx="5" presStyleCnt="8"/>
      <dgm:spPr>
        <a:prstGeom prst="upArrowCallout">
          <a:avLst/>
        </a:prstGeom>
      </dgm:spPr>
    </dgm:pt>
    <dgm:pt modelId="{07816799-15ED-4B85-B8F7-520A85A920F1}" type="pres">
      <dgm:prSet presAssocID="{0B0E5B28-A96F-448B-98EA-DA8C7894C673}" presName="sp" presStyleCnt="0"/>
      <dgm:spPr/>
    </dgm:pt>
    <dgm:pt modelId="{6DB4BD03-F697-439E-8AEB-5E536E987081}" type="pres">
      <dgm:prSet presAssocID="{24721B95-16D9-4F0E-80FE-1E27E8C1FD70}" presName="arrowAndChildren" presStyleCnt="0"/>
      <dgm:spPr/>
    </dgm:pt>
    <dgm:pt modelId="{3162809F-7EC7-486D-AFFA-621611C8D206}" type="pres">
      <dgm:prSet presAssocID="{24721B95-16D9-4F0E-80FE-1E27E8C1FD70}" presName="parentTextArrow" presStyleLbl="node1" presStyleIdx="6" presStyleCnt="8"/>
      <dgm:spPr>
        <a:prstGeom prst="upArrowCallout">
          <a:avLst/>
        </a:prstGeom>
      </dgm:spPr>
    </dgm:pt>
    <dgm:pt modelId="{9B8691B6-1643-4019-A83F-20EACCE71020}" type="pres">
      <dgm:prSet presAssocID="{91F8AD6A-D56B-4AF5-BF95-5415267C2109}" presName="sp" presStyleCnt="0"/>
      <dgm:spPr/>
    </dgm:pt>
    <dgm:pt modelId="{15D64936-EE7D-4F3D-A30F-D2E4A8F5AF66}" type="pres">
      <dgm:prSet presAssocID="{2A71243C-FC0A-4BA1-8AEE-6BF2559266C5}" presName="arrowAndChildren" presStyleCnt="0"/>
      <dgm:spPr/>
    </dgm:pt>
    <dgm:pt modelId="{AA7EC8F1-AA22-45CD-BB00-A16D610E5F63}" type="pres">
      <dgm:prSet presAssocID="{2A71243C-FC0A-4BA1-8AEE-6BF2559266C5}" presName="parentTextArrow" presStyleLbl="node1" presStyleIdx="7" presStyleCnt="8" custScaleX="99975" custScaleY="173401" custLinFactNeighborX="-698" custLinFactNeighborY="-409"/>
      <dgm:spPr>
        <a:prstGeom prst="upArrowCallout">
          <a:avLst/>
        </a:prstGeom>
      </dgm:spPr>
    </dgm:pt>
  </dgm:ptLst>
  <dgm:cxnLst>
    <dgm:cxn modelId="{FF2656D8-09B8-418D-96BF-627F7DBEDC9C}" type="presOf" srcId="{ECBD8AD1-7236-4660-98B4-98FF925F9CCC}" destId="{6CE37F80-3573-422E-BDA7-B858F7389C3F}" srcOrd="0" destOrd="0" presId="urn:microsoft.com/office/officeart/2005/8/layout/process4"/>
    <dgm:cxn modelId="{948B949C-AC54-4563-9A2D-66BADDA44B4E}" type="presOf" srcId="{1BA01DC8-B545-49E2-87E7-824E33EC2417}" destId="{3EF68A49-FEF5-4395-B966-C557BDD3D862}" srcOrd="0" destOrd="0" presId="urn:microsoft.com/office/officeart/2005/8/layout/process4"/>
    <dgm:cxn modelId="{2E06EBDE-FE0F-486B-8E09-5A1031FD101D}" srcId="{AECBC2E6-2872-4198-A65B-485C8D7C75E6}" destId="{2B997ED1-01E7-4DDD-8229-9A92D95D5DDD}" srcOrd="7" destOrd="0" parTransId="{ADE30F98-98A9-4A63-9135-97A197427DFF}" sibTransId="{95554328-70CC-47EF-ADF8-37D9B41F4F28}"/>
    <dgm:cxn modelId="{828A7356-8337-406D-96F6-8493C1715E39}" type="presOf" srcId="{A4AD0E2F-D77E-4DA3-96D4-EB5D550B8E04}" destId="{8D6A0151-87B7-497F-9577-15F539453F4E}" srcOrd="0" destOrd="0" presId="urn:microsoft.com/office/officeart/2005/8/layout/process4"/>
    <dgm:cxn modelId="{624C6509-730F-4F81-BBF0-3B9DBA5739AA}" type="presOf" srcId="{4A1574BB-1A22-4D38-84EA-E001685B9C1E}" destId="{7819AD09-2ED5-4FFF-B01C-A5BB33153ECC}" srcOrd="0" destOrd="0" presId="urn:microsoft.com/office/officeart/2005/8/layout/process4"/>
    <dgm:cxn modelId="{622F2DE6-463F-404E-9777-F11A1140E405}" srcId="{AECBC2E6-2872-4198-A65B-485C8D7C75E6}" destId="{324CAE95-A358-4065-A45B-0742294CA9EA}" srcOrd="5" destOrd="0" parTransId="{63C43912-2092-4BA3-A1D0-D77A2BBF5C08}" sibTransId="{5276BFA2-9C77-4A67-9135-367573FF13FD}"/>
    <dgm:cxn modelId="{CED492FC-7CCC-409B-AA47-BAE1DE3FA722}" srcId="{AECBC2E6-2872-4198-A65B-485C8D7C75E6}" destId="{4A1574BB-1A22-4D38-84EA-E001685B9C1E}" srcOrd="2" destOrd="0" parTransId="{E03D0123-5050-49CF-B755-A5408D79927F}" sibTransId="{B08B9608-52B5-4B28-9026-A931024AA9ED}"/>
    <dgm:cxn modelId="{28DFBF83-AC1B-49EB-A4E0-C6898ADE5DE9}" type="presOf" srcId="{24721B95-16D9-4F0E-80FE-1E27E8C1FD70}" destId="{3162809F-7EC7-486D-AFFA-621611C8D206}" srcOrd="0" destOrd="0" presId="urn:microsoft.com/office/officeart/2005/8/layout/process4"/>
    <dgm:cxn modelId="{5AD7ADB8-E994-4A98-9096-D6069A8B3CAF}" type="presOf" srcId="{AECBC2E6-2872-4198-A65B-485C8D7C75E6}" destId="{3EF9D440-6F98-4541-B651-6EC575601700}" srcOrd="0" destOrd="0" presId="urn:microsoft.com/office/officeart/2005/8/layout/process4"/>
    <dgm:cxn modelId="{0C08FB74-6748-4811-94D1-338001803C73}" type="presOf" srcId="{2B997ED1-01E7-4DDD-8229-9A92D95D5DDD}" destId="{C4989BD7-AD97-4A91-9D7C-31962B9BDC3E}" srcOrd="0" destOrd="0" presId="urn:microsoft.com/office/officeart/2005/8/layout/process4"/>
    <dgm:cxn modelId="{1C7EAE5C-56B2-478E-AB6E-D724F17F1DF4}" type="presOf" srcId="{324CAE95-A358-4065-A45B-0742294CA9EA}" destId="{57CD98C2-9FCA-4A03-B868-49F1AE1B47B1}" srcOrd="0" destOrd="0" presId="urn:microsoft.com/office/officeart/2005/8/layout/process4"/>
    <dgm:cxn modelId="{3B7C3A78-91A3-47BA-A6F7-872A9EE0EFA3}" srcId="{AECBC2E6-2872-4198-A65B-485C8D7C75E6}" destId="{1BA01DC8-B545-49E2-87E7-824E33EC2417}" srcOrd="3" destOrd="0" parTransId="{93FB9E33-897E-4C31-96F1-737FF5104C36}" sibTransId="{078E2AFA-5A8D-4214-83D7-4D156CBF9B70}"/>
    <dgm:cxn modelId="{1FF9D080-C378-4FDE-A55B-8CCCADED2707}" srcId="{AECBC2E6-2872-4198-A65B-485C8D7C75E6}" destId="{24721B95-16D9-4F0E-80FE-1E27E8C1FD70}" srcOrd="1" destOrd="0" parTransId="{C6B6AA28-42EB-41C4-A2E5-5DC4B13D2CE7}" sibTransId="{0B0E5B28-A96F-448B-98EA-DA8C7894C673}"/>
    <dgm:cxn modelId="{0C5A8725-05D2-4C2C-92D3-7F913257B596}" srcId="{AECBC2E6-2872-4198-A65B-485C8D7C75E6}" destId="{ECBD8AD1-7236-4660-98B4-98FF925F9CCC}" srcOrd="6" destOrd="0" parTransId="{73B8DC80-5261-4F9D-8721-1F3FFCCCC8FD}" sibTransId="{B091EE90-F5E3-481F-B81F-9EC370282305}"/>
    <dgm:cxn modelId="{54C220FB-5788-4F82-88DF-FCD3337DC901}" srcId="{AECBC2E6-2872-4198-A65B-485C8D7C75E6}" destId="{A4AD0E2F-D77E-4DA3-96D4-EB5D550B8E04}" srcOrd="4" destOrd="0" parTransId="{B0708606-DD49-46EC-9691-BC08B1E5CAC1}" sibTransId="{CA1A1A29-050A-4933-A95D-B4AAD214D3D3}"/>
    <dgm:cxn modelId="{CB4BAF4C-56A8-4207-A4BB-082404FC6CBF}" type="presOf" srcId="{2A71243C-FC0A-4BA1-8AEE-6BF2559266C5}" destId="{AA7EC8F1-AA22-45CD-BB00-A16D610E5F63}" srcOrd="0" destOrd="0" presId="urn:microsoft.com/office/officeart/2005/8/layout/process4"/>
    <dgm:cxn modelId="{D5E12769-B461-4A88-83A8-68C2EBBAC71C}" srcId="{AECBC2E6-2872-4198-A65B-485C8D7C75E6}" destId="{2A71243C-FC0A-4BA1-8AEE-6BF2559266C5}" srcOrd="0" destOrd="0" parTransId="{25E99C8F-09EF-4F81-9192-C8555ACCCE21}" sibTransId="{91F8AD6A-D56B-4AF5-BF95-5415267C2109}"/>
    <dgm:cxn modelId="{B527A398-7014-41E2-B659-CCBB644E3F16}" type="presParOf" srcId="{3EF9D440-6F98-4541-B651-6EC575601700}" destId="{F1C608E3-E543-47BC-B6ED-72617F4A6288}" srcOrd="0" destOrd="0" presId="urn:microsoft.com/office/officeart/2005/8/layout/process4"/>
    <dgm:cxn modelId="{1AAF8600-581A-400D-9A10-899ED6D9CDDD}" type="presParOf" srcId="{F1C608E3-E543-47BC-B6ED-72617F4A6288}" destId="{C4989BD7-AD97-4A91-9D7C-31962B9BDC3E}" srcOrd="0" destOrd="0" presId="urn:microsoft.com/office/officeart/2005/8/layout/process4"/>
    <dgm:cxn modelId="{A5C7582A-0890-431A-8094-2C9F5F6327C3}" type="presParOf" srcId="{3EF9D440-6F98-4541-B651-6EC575601700}" destId="{52D0E6E9-9777-469E-A5F3-2E165CDB3658}" srcOrd="1" destOrd="0" presId="urn:microsoft.com/office/officeart/2005/8/layout/process4"/>
    <dgm:cxn modelId="{F03274B6-F795-4114-AE90-576707E92F24}" type="presParOf" srcId="{3EF9D440-6F98-4541-B651-6EC575601700}" destId="{CFA1FB40-1392-4D69-96B9-235F2CFEDE2E}" srcOrd="2" destOrd="0" presId="urn:microsoft.com/office/officeart/2005/8/layout/process4"/>
    <dgm:cxn modelId="{7209AA0C-96BF-403B-ABE5-3348B91E5754}" type="presParOf" srcId="{CFA1FB40-1392-4D69-96B9-235F2CFEDE2E}" destId="{6CE37F80-3573-422E-BDA7-B858F7389C3F}" srcOrd="0" destOrd="0" presId="urn:microsoft.com/office/officeart/2005/8/layout/process4"/>
    <dgm:cxn modelId="{75DD4C42-4515-4B69-88B8-B94B93337B13}" type="presParOf" srcId="{3EF9D440-6F98-4541-B651-6EC575601700}" destId="{7B351A00-542A-4A60-825F-0B21EFD19A50}" srcOrd="3" destOrd="0" presId="urn:microsoft.com/office/officeart/2005/8/layout/process4"/>
    <dgm:cxn modelId="{290CC491-BA9A-469F-BCEB-DB68309F4054}" type="presParOf" srcId="{3EF9D440-6F98-4541-B651-6EC575601700}" destId="{E9CC905D-023F-4510-91FD-4E11A50944E8}" srcOrd="4" destOrd="0" presId="urn:microsoft.com/office/officeart/2005/8/layout/process4"/>
    <dgm:cxn modelId="{BB1CD7BA-1CB3-4AB5-AD12-1513F8EFD61B}" type="presParOf" srcId="{E9CC905D-023F-4510-91FD-4E11A50944E8}" destId="{57CD98C2-9FCA-4A03-B868-49F1AE1B47B1}" srcOrd="0" destOrd="0" presId="urn:microsoft.com/office/officeart/2005/8/layout/process4"/>
    <dgm:cxn modelId="{689E844F-05FD-43DC-885B-6931B2532775}" type="presParOf" srcId="{3EF9D440-6F98-4541-B651-6EC575601700}" destId="{CC2C49C8-CFF4-46E0-923B-C7793DBC6453}" srcOrd="5" destOrd="0" presId="urn:microsoft.com/office/officeart/2005/8/layout/process4"/>
    <dgm:cxn modelId="{30E6C640-7946-4E6D-A182-1E4C837A58BA}" type="presParOf" srcId="{3EF9D440-6F98-4541-B651-6EC575601700}" destId="{6AB241AE-931B-4A52-86B2-641B411DEE25}" srcOrd="6" destOrd="0" presId="urn:microsoft.com/office/officeart/2005/8/layout/process4"/>
    <dgm:cxn modelId="{A92BA4FD-9E60-4534-9CF3-71D09E381E46}" type="presParOf" srcId="{6AB241AE-931B-4A52-86B2-641B411DEE25}" destId="{8D6A0151-87B7-497F-9577-15F539453F4E}" srcOrd="0" destOrd="0" presId="urn:microsoft.com/office/officeart/2005/8/layout/process4"/>
    <dgm:cxn modelId="{F9338BC5-0FF8-4910-962E-BD9FE1A4981A}" type="presParOf" srcId="{3EF9D440-6F98-4541-B651-6EC575601700}" destId="{CB128222-BEFB-4902-9C18-2B71AC10A3CC}" srcOrd="7" destOrd="0" presId="urn:microsoft.com/office/officeart/2005/8/layout/process4"/>
    <dgm:cxn modelId="{56DAD93B-AC45-4308-BAEC-50F204BD8990}" type="presParOf" srcId="{3EF9D440-6F98-4541-B651-6EC575601700}" destId="{AD3E3E1F-27A9-4CA6-B06F-E048EE4DCE20}" srcOrd="8" destOrd="0" presId="urn:microsoft.com/office/officeart/2005/8/layout/process4"/>
    <dgm:cxn modelId="{1DD130B2-32DB-49E0-9E98-182747DCAF81}" type="presParOf" srcId="{AD3E3E1F-27A9-4CA6-B06F-E048EE4DCE20}" destId="{3EF68A49-FEF5-4395-B966-C557BDD3D862}" srcOrd="0" destOrd="0" presId="urn:microsoft.com/office/officeart/2005/8/layout/process4"/>
    <dgm:cxn modelId="{01BF1269-AAD7-4AA8-BE47-BAF68563E652}" type="presParOf" srcId="{3EF9D440-6F98-4541-B651-6EC575601700}" destId="{D9B4C9C5-B611-4989-911C-E8A4374BD165}" srcOrd="9" destOrd="0" presId="urn:microsoft.com/office/officeart/2005/8/layout/process4"/>
    <dgm:cxn modelId="{E71F41EA-4169-493A-B2E3-C7D94A509B78}" type="presParOf" srcId="{3EF9D440-6F98-4541-B651-6EC575601700}" destId="{84535738-889E-43D6-812D-7D1E27AD26D4}" srcOrd="10" destOrd="0" presId="urn:microsoft.com/office/officeart/2005/8/layout/process4"/>
    <dgm:cxn modelId="{DBBDA802-59D4-4CAA-B375-456D11E00296}" type="presParOf" srcId="{84535738-889E-43D6-812D-7D1E27AD26D4}" destId="{7819AD09-2ED5-4FFF-B01C-A5BB33153ECC}" srcOrd="0" destOrd="0" presId="urn:microsoft.com/office/officeart/2005/8/layout/process4"/>
    <dgm:cxn modelId="{ADD2BAF4-4BC3-40B8-91B8-DF668E5B3A31}" type="presParOf" srcId="{3EF9D440-6F98-4541-B651-6EC575601700}" destId="{07816799-15ED-4B85-B8F7-520A85A920F1}" srcOrd="11" destOrd="0" presId="urn:microsoft.com/office/officeart/2005/8/layout/process4"/>
    <dgm:cxn modelId="{0170D58C-1638-4458-92D9-8C08A4AD8F11}" type="presParOf" srcId="{3EF9D440-6F98-4541-B651-6EC575601700}" destId="{6DB4BD03-F697-439E-8AEB-5E536E987081}" srcOrd="12" destOrd="0" presId="urn:microsoft.com/office/officeart/2005/8/layout/process4"/>
    <dgm:cxn modelId="{56E6F5B9-3F4B-41D6-92DB-DE2FE0E25C56}" type="presParOf" srcId="{6DB4BD03-F697-439E-8AEB-5E536E987081}" destId="{3162809F-7EC7-486D-AFFA-621611C8D206}" srcOrd="0" destOrd="0" presId="urn:microsoft.com/office/officeart/2005/8/layout/process4"/>
    <dgm:cxn modelId="{7E9B02F2-1C31-459B-863C-1E6DD32290A6}" type="presParOf" srcId="{3EF9D440-6F98-4541-B651-6EC575601700}" destId="{9B8691B6-1643-4019-A83F-20EACCE71020}" srcOrd="13" destOrd="0" presId="urn:microsoft.com/office/officeart/2005/8/layout/process4"/>
    <dgm:cxn modelId="{389DD274-E42E-432F-B19E-E80D907EDBB4}" type="presParOf" srcId="{3EF9D440-6F98-4541-B651-6EC575601700}" destId="{15D64936-EE7D-4F3D-A30F-D2E4A8F5AF66}" srcOrd="14" destOrd="0" presId="urn:microsoft.com/office/officeart/2005/8/layout/process4"/>
    <dgm:cxn modelId="{7299FE17-24BB-448E-B077-AFAC803FAF6B}" type="presParOf" srcId="{15D64936-EE7D-4F3D-A30F-D2E4A8F5AF66}" destId="{AA7EC8F1-AA22-45CD-BB00-A16D610E5F63}" srcOrd="0" destOrd="0" presId="urn:microsoft.com/office/officeart/2005/8/layout/process4"/>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992A8C5-E02A-4235-B77E-32DE204E4AC6}" type="doc">
      <dgm:prSet loTypeId="urn:microsoft.com/office/officeart/2005/8/layout/process4" loCatId="process" qsTypeId="urn:microsoft.com/office/officeart/2005/8/quickstyle/simple1" qsCatId="simple" csTypeId="urn:microsoft.com/office/officeart/2005/8/colors/accent1_1" csCatId="accent1" phldr="1"/>
      <dgm:spPr/>
      <dgm:t>
        <a:bodyPr/>
        <a:lstStyle/>
        <a:p>
          <a:endParaRPr lang="nb-NO"/>
        </a:p>
      </dgm:t>
    </dgm:pt>
    <dgm:pt modelId="{FABF093F-D57A-49A8-9B53-ED8C4A3BD655}">
      <dgm:prSet phldrT="[Tekst]" custT="1"/>
      <dgm:spPr>
        <a:xfrm rot="10800000">
          <a:off x="0" y="7884"/>
          <a:ext cx="5369217" cy="1217326"/>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COLOMBIA PROCESS FOR SUBMITTING COMMENTS ON IPBES EXTERNAL REVIEW</a:t>
          </a:r>
        </a:p>
        <a:p>
          <a:r>
            <a:rPr lang="nb-NO" sz="1000" b="1">
              <a:solidFill>
                <a:sysClr val="windowText" lastClr="000000">
                  <a:hueOff val="0"/>
                  <a:satOff val="0"/>
                  <a:lumOff val="0"/>
                  <a:alphaOff val="0"/>
                </a:sysClr>
              </a:solidFill>
              <a:latin typeface="Calibri" panose="020F0502020204030204"/>
              <a:ea typeface="+mn-ea"/>
              <a:cs typeface="+mn-cs"/>
            </a:rPr>
            <a:t>Led by: </a:t>
          </a:r>
          <a:r>
            <a:rPr lang="nb-NO" sz="1000" b="0">
              <a:solidFill>
                <a:sysClr val="windowText" lastClr="000000">
                  <a:hueOff val="0"/>
                  <a:satOff val="0"/>
                  <a:lumOff val="0"/>
                  <a:alphaOff val="0"/>
                </a:sysClr>
              </a:solidFill>
              <a:latin typeface="Calibri" panose="020F0502020204030204"/>
              <a:ea typeface="+mn-ea"/>
              <a:cs typeface="+mn-cs"/>
            </a:rPr>
            <a:t>NFP/</a:t>
          </a:r>
          <a:r>
            <a:rPr lang="nb-NO" sz="1000">
              <a:solidFill>
                <a:sysClr val="windowText" lastClr="000000">
                  <a:hueOff val="0"/>
                  <a:satOff val="0"/>
                  <a:lumOff val="0"/>
                  <a:alphaOff val="0"/>
                </a:sysClr>
              </a:solidFill>
              <a:latin typeface="Calibri" panose="020F0502020204030204"/>
              <a:ea typeface="+mn-ea"/>
              <a:cs typeface="+mn-cs"/>
            </a:rPr>
            <a:t>The Alexander Von Humboldt Institute</a:t>
          </a:r>
          <a:endParaRPr lang="nb-NO" sz="1000" b="1">
            <a:solidFill>
              <a:sysClr val="windowText" lastClr="000000">
                <a:hueOff val="0"/>
                <a:satOff val="0"/>
                <a:lumOff val="0"/>
                <a:alphaOff val="0"/>
              </a:sysClr>
            </a:solidFill>
            <a:latin typeface="Calibri" panose="020F0502020204030204"/>
            <a:ea typeface="+mn-ea"/>
            <a:cs typeface="+mn-cs"/>
          </a:endParaRPr>
        </a:p>
      </dgm:t>
    </dgm:pt>
    <dgm:pt modelId="{B6B132F3-BA54-462A-9964-336218E8440B}" type="parTrans" cxnId="{E94300CC-DC2A-4F04-8CCD-75737D7B00A0}">
      <dgm:prSet/>
      <dgm:spPr/>
      <dgm:t>
        <a:bodyPr/>
        <a:lstStyle/>
        <a:p>
          <a:endParaRPr lang="nb-NO" sz="1000"/>
        </a:p>
      </dgm:t>
    </dgm:pt>
    <dgm:pt modelId="{F7E6EA35-C1E3-4F78-B962-E997641293C4}" type="sibTrans" cxnId="{E94300CC-DC2A-4F04-8CCD-75737D7B00A0}">
      <dgm:prSet/>
      <dgm:spPr/>
      <dgm:t>
        <a:bodyPr/>
        <a:lstStyle/>
        <a:p>
          <a:endParaRPr lang="nb-NO" sz="1000"/>
        </a:p>
      </dgm:t>
    </dgm:pt>
    <dgm:pt modelId="{538921B4-0688-46A8-83B9-F394BBD0DE2E}">
      <dgm:prSet phldrT="[Tekst]" custT="1"/>
      <dgm:spPr>
        <a:xfrm rot="10800000">
          <a:off x="0" y="1212206"/>
          <a:ext cx="5369217" cy="554264"/>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1: </a:t>
          </a:r>
          <a:r>
            <a:rPr lang="nb-NO" sz="1000">
              <a:solidFill>
                <a:sysClr val="windowText" lastClr="000000">
                  <a:hueOff val="0"/>
                  <a:satOff val="0"/>
                  <a:lumOff val="0"/>
                  <a:alphaOff val="0"/>
                </a:sysClr>
              </a:solidFill>
              <a:latin typeface="Calibri" panose="020F0502020204030204"/>
              <a:ea typeface="+mn-ea"/>
              <a:cs typeface="+mn-cs"/>
            </a:rPr>
            <a:t>NFP disseminated a call for submission of </a:t>
          </a:r>
          <a:r>
            <a:rPr lang="nb-NO" sz="1000">
              <a:solidFill>
                <a:sysClr val="windowText" lastClr="000000"/>
              </a:solidFill>
              <a:latin typeface="Calibri" panose="020F0502020204030204"/>
              <a:ea typeface="+mn-ea"/>
              <a:cs typeface="+mn-cs"/>
            </a:rPr>
            <a:t>comments through social networks, national contact lists and social media</a:t>
          </a:r>
          <a:endParaRPr lang="nb-NO" sz="1000" strike="sngStrike">
            <a:solidFill>
              <a:sysClr val="windowText" lastClr="000000"/>
            </a:solidFill>
            <a:latin typeface="Calibri" panose="020F0502020204030204"/>
            <a:ea typeface="+mn-ea"/>
            <a:cs typeface="+mn-cs"/>
          </a:endParaRPr>
        </a:p>
      </dgm:t>
    </dgm:pt>
    <dgm:pt modelId="{5E1DB696-6866-43B4-886D-C53F8DF1E0EC}" type="parTrans" cxnId="{3F058C8A-A633-44C3-9FA4-DC58DE849E37}">
      <dgm:prSet/>
      <dgm:spPr/>
      <dgm:t>
        <a:bodyPr/>
        <a:lstStyle/>
        <a:p>
          <a:endParaRPr lang="nb-NO" sz="1000"/>
        </a:p>
      </dgm:t>
    </dgm:pt>
    <dgm:pt modelId="{BD836BB5-791B-4E60-AF20-CFA84F6B6627}" type="sibTrans" cxnId="{3F058C8A-A633-44C3-9FA4-DC58DE849E37}">
      <dgm:prSet/>
      <dgm:spPr/>
      <dgm:t>
        <a:bodyPr/>
        <a:lstStyle/>
        <a:p>
          <a:endParaRPr lang="nb-NO" sz="1000"/>
        </a:p>
      </dgm:t>
    </dgm:pt>
    <dgm:pt modelId="{D91052E5-A7BA-4AA7-9151-6BC57B400C02}">
      <dgm:prSet phldrT="[Tekst]" custT="1"/>
      <dgm:spPr>
        <a:xfrm rot="10800000">
          <a:off x="0" y="2318787"/>
          <a:ext cx="5369217" cy="554264"/>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3: </a:t>
          </a:r>
          <a:r>
            <a:rPr lang="nb-NO" sz="1000">
              <a:solidFill>
                <a:sysClr val="windowText" lastClr="000000">
                  <a:hueOff val="0"/>
                  <a:satOff val="0"/>
                  <a:lumOff val="0"/>
                  <a:alphaOff val="0"/>
                </a:sysClr>
              </a:solidFill>
              <a:latin typeface="Calibri" panose="020F0502020204030204"/>
              <a:ea typeface="+mn-ea"/>
              <a:cs typeface="+mn-cs"/>
            </a:rPr>
            <a:t>Relaunch of the call (two times)</a:t>
          </a:r>
        </a:p>
      </dgm:t>
    </dgm:pt>
    <dgm:pt modelId="{EBEB0FF7-BBB4-4CB4-91FE-4657947C0B7B}" type="parTrans" cxnId="{717C7380-1BBC-4E63-8C4A-98884023E9B3}">
      <dgm:prSet/>
      <dgm:spPr/>
      <dgm:t>
        <a:bodyPr/>
        <a:lstStyle/>
        <a:p>
          <a:endParaRPr lang="nb-NO" sz="1000"/>
        </a:p>
      </dgm:t>
    </dgm:pt>
    <dgm:pt modelId="{0F452120-1859-49D6-B6F7-81E419F193AD}" type="sibTrans" cxnId="{717C7380-1BBC-4E63-8C4A-98884023E9B3}">
      <dgm:prSet/>
      <dgm:spPr/>
      <dgm:t>
        <a:bodyPr/>
        <a:lstStyle/>
        <a:p>
          <a:endParaRPr lang="nb-NO" sz="1000"/>
        </a:p>
      </dgm:t>
    </dgm:pt>
    <dgm:pt modelId="{B804713D-FED2-414B-B732-7B447F201468}">
      <dgm:prSet phldrT="[Tekst]" custT="1"/>
      <dgm:spPr>
        <a:xfrm rot="10800000">
          <a:off x="0" y="1761065"/>
          <a:ext cx="5369217" cy="554264"/>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2: </a:t>
          </a:r>
          <a:r>
            <a:rPr lang="nb-NO" sz="1000">
              <a:solidFill>
                <a:sysClr val="windowText" lastClr="000000">
                  <a:hueOff val="0"/>
                  <a:satOff val="0"/>
                  <a:lumOff val="0"/>
                  <a:alphaOff val="0"/>
                </a:sysClr>
              </a:solidFill>
              <a:latin typeface="Calibri" panose="020F0502020204030204"/>
              <a:ea typeface="+mn-ea"/>
              <a:cs typeface="+mn-cs"/>
            </a:rPr>
            <a:t>The call was disseminated through the IPBES National Committee's different networks  </a:t>
          </a:r>
        </a:p>
      </dgm:t>
    </dgm:pt>
    <dgm:pt modelId="{EF2C715D-7C9E-4A2C-BE8C-49D862C7BCC0}" type="parTrans" cxnId="{8DE0C756-8E8C-40F2-9EED-EC2AFCB43AFC}">
      <dgm:prSet/>
      <dgm:spPr/>
      <dgm:t>
        <a:bodyPr/>
        <a:lstStyle/>
        <a:p>
          <a:endParaRPr lang="nb-NO" sz="1000"/>
        </a:p>
      </dgm:t>
    </dgm:pt>
    <dgm:pt modelId="{E7B3FC85-1021-4DE6-B7FE-F2E36E1F91D1}" type="sibTrans" cxnId="{8DE0C756-8E8C-40F2-9EED-EC2AFCB43AFC}">
      <dgm:prSet/>
      <dgm:spPr/>
      <dgm:t>
        <a:bodyPr/>
        <a:lstStyle/>
        <a:p>
          <a:endParaRPr lang="nb-NO" sz="1000"/>
        </a:p>
      </dgm:t>
    </dgm:pt>
    <dgm:pt modelId="{B915B966-2CB9-4115-87C2-6084DDDEAC48}">
      <dgm:prSet phldrT="[Tekst]" custT="1"/>
      <dgm:spPr>
        <a:xfrm>
          <a:off x="0" y="2859069"/>
          <a:ext cx="5369217" cy="360380"/>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4: </a:t>
          </a:r>
          <a:r>
            <a:rPr lang="nb-NO" sz="1000">
              <a:solidFill>
                <a:sysClr val="windowText" lastClr="000000">
                  <a:hueOff val="0"/>
                  <a:satOff val="0"/>
                  <a:lumOff val="0"/>
                  <a:alphaOff val="0"/>
                </a:sysClr>
              </a:solidFill>
              <a:latin typeface="Calibri" panose="020F0502020204030204"/>
              <a:ea typeface="+mn-ea"/>
              <a:cs typeface="+mn-cs"/>
            </a:rPr>
            <a:t>Submission of comments to IPBES Secretariat</a:t>
          </a:r>
        </a:p>
      </dgm:t>
    </dgm:pt>
    <dgm:pt modelId="{8B595FE3-569C-4B5C-9080-DDBAC0E023D6}" type="parTrans" cxnId="{09FE9F9C-F2AF-470A-B23F-A7AB5A07CE05}">
      <dgm:prSet/>
      <dgm:spPr/>
      <dgm:t>
        <a:bodyPr/>
        <a:lstStyle/>
        <a:p>
          <a:endParaRPr lang="nb-NO" sz="1000"/>
        </a:p>
      </dgm:t>
    </dgm:pt>
    <dgm:pt modelId="{85FFB0EE-22AC-40C3-ADFB-FED2BD53B41D}" type="sibTrans" cxnId="{09FE9F9C-F2AF-470A-B23F-A7AB5A07CE05}">
      <dgm:prSet/>
      <dgm:spPr/>
      <dgm:t>
        <a:bodyPr/>
        <a:lstStyle/>
        <a:p>
          <a:endParaRPr lang="nb-NO" sz="1000"/>
        </a:p>
      </dgm:t>
    </dgm:pt>
    <dgm:pt modelId="{2F440000-B46E-48F3-B9A6-27769790914A}" type="pres">
      <dgm:prSet presAssocID="{F992A8C5-E02A-4235-B77E-32DE204E4AC6}" presName="Name0" presStyleCnt="0">
        <dgm:presLayoutVars>
          <dgm:dir/>
          <dgm:animLvl val="lvl"/>
          <dgm:resizeHandles val="exact"/>
        </dgm:presLayoutVars>
      </dgm:prSet>
      <dgm:spPr/>
    </dgm:pt>
    <dgm:pt modelId="{95AF89A4-66C7-4A67-A942-D76EEB1FA73D}" type="pres">
      <dgm:prSet presAssocID="{B915B966-2CB9-4115-87C2-6084DDDEAC48}" presName="boxAndChildren" presStyleCnt="0"/>
      <dgm:spPr/>
    </dgm:pt>
    <dgm:pt modelId="{0AD252AB-4C4B-47A0-9806-C802E232CDBC}" type="pres">
      <dgm:prSet presAssocID="{B915B966-2CB9-4115-87C2-6084DDDEAC48}" presName="parentTextBox" presStyleLbl="node1" presStyleIdx="0" presStyleCnt="5" custLinFactNeighborY="10651"/>
      <dgm:spPr>
        <a:prstGeom prst="rect">
          <a:avLst/>
        </a:prstGeom>
      </dgm:spPr>
    </dgm:pt>
    <dgm:pt modelId="{0D9CA9CE-018A-4BA7-AEB4-FA595B5D3B6F}" type="pres">
      <dgm:prSet presAssocID="{0F452120-1859-49D6-B6F7-81E419F193AD}" presName="sp" presStyleCnt="0"/>
      <dgm:spPr/>
    </dgm:pt>
    <dgm:pt modelId="{527C8C68-490A-4FA6-8FF7-A0DC46625C27}" type="pres">
      <dgm:prSet presAssocID="{D91052E5-A7BA-4AA7-9151-6BC57B400C02}" presName="arrowAndChildren" presStyleCnt="0"/>
      <dgm:spPr/>
    </dgm:pt>
    <dgm:pt modelId="{7F8DC348-6678-43F3-A290-01D6445AE1A5}" type="pres">
      <dgm:prSet presAssocID="{D91052E5-A7BA-4AA7-9151-6BC57B400C02}" presName="parentTextArrow" presStyleLbl="node1" presStyleIdx="1" presStyleCnt="5" custLinFactNeighborX="177" custLinFactNeighborY="1599"/>
      <dgm:spPr>
        <a:prstGeom prst="upArrowCallout">
          <a:avLst/>
        </a:prstGeom>
      </dgm:spPr>
    </dgm:pt>
    <dgm:pt modelId="{461AC701-4B05-4932-8482-02A85AD01E44}" type="pres">
      <dgm:prSet presAssocID="{E7B3FC85-1021-4DE6-B7FE-F2E36E1F91D1}" presName="sp" presStyleCnt="0"/>
      <dgm:spPr/>
    </dgm:pt>
    <dgm:pt modelId="{8AEA9F04-FDF7-422F-B1EA-CFF217FCD01B}" type="pres">
      <dgm:prSet presAssocID="{B804713D-FED2-414B-B732-7B447F201468}" presName="arrowAndChildren" presStyleCnt="0"/>
      <dgm:spPr/>
    </dgm:pt>
    <dgm:pt modelId="{183F0C14-1596-491D-AC5F-BBD6527DD0A0}" type="pres">
      <dgm:prSet presAssocID="{B804713D-FED2-414B-B732-7B447F201468}" presName="parentTextArrow" presStyleLbl="node1" presStyleIdx="2" presStyleCnt="5"/>
      <dgm:spPr>
        <a:prstGeom prst="upArrowCallout">
          <a:avLst/>
        </a:prstGeom>
      </dgm:spPr>
    </dgm:pt>
    <dgm:pt modelId="{43E0E983-9771-4CB6-BC64-355C494A8866}" type="pres">
      <dgm:prSet presAssocID="{BD836BB5-791B-4E60-AF20-CFA84F6B6627}" presName="sp" presStyleCnt="0"/>
      <dgm:spPr/>
    </dgm:pt>
    <dgm:pt modelId="{354A8DD2-9F01-4E33-B445-A45FB1ADEA05}" type="pres">
      <dgm:prSet presAssocID="{538921B4-0688-46A8-83B9-F394BBD0DE2E}" presName="arrowAndChildren" presStyleCnt="0"/>
      <dgm:spPr/>
    </dgm:pt>
    <dgm:pt modelId="{2A5F1C00-C50B-45C2-B806-0F958D467A52}" type="pres">
      <dgm:prSet presAssocID="{538921B4-0688-46A8-83B9-F394BBD0DE2E}" presName="parentTextArrow" presStyleLbl="node1" presStyleIdx="3" presStyleCnt="5"/>
      <dgm:spPr>
        <a:prstGeom prst="upArrowCallout">
          <a:avLst/>
        </a:prstGeom>
      </dgm:spPr>
    </dgm:pt>
    <dgm:pt modelId="{2071CA20-0D09-4D11-88A5-5ED0065D8736}" type="pres">
      <dgm:prSet presAssocID="{F7E6EA35-C1E3-4F78-B962-E997641293C4}" presName="sp" presStyleCnt="0"/>
      <dgm:spPr/>
    </dgm:pt>
    <dgm:pt modelId="{9C40F26D-E623-4D88-A16D-4210A20647E6}" type="pres">
      <dgm:prSet presAssocID="{FABF093F-D57A-49A8-9B53-ED8C4A3BD655}" presName="arrowAndChildren" presStyleCnt="0"/>
      <dgm:spPr/>
    </dgm:pt>
    <dgm:pt modelId="{48539A5C-B615-4BCE-BA07-1861EAAEE243}" type="pres">
      <dgm:prSet presAssocID="{FABF093F-D57A-49A8-9B53-ED8C4A3BD655}" presName="parentTextArrow" presStyleLbl="node1" presStyleIdx="4" presStyleCnt="5" custScaleY="219629" custLinFactNeighborX="2695" custLinFactNeighborY="1371"/>
      <dgm:spPr>
        <a:prstGeom prst="upArrowCallout">
          <a:avLst/>
        </a:prstGeom>
      </dgm:spPr>
    </dgm:pt>
  </dgm:ptLst>
  <dgm:cxnLst>
    <dgm:cxn modelId="{7B2E7965-A459-4FD5-B7EE-9D6F7524ADD6}" type="presOf" srcId="{FABF093F-D57A-49A8-9B53-ED8C4A3BD655}" destId="{48539A5C-B615-4BCE-BA07-1861EAAEE243}" srcOrd="0" destOrd="0" presId="urn:microsoft.com/office/officeart/2005/8/layout/process4"/>
    <dgm:cxn modelId="{717C7380-1BBC-4E63-8C4A-98884023E9B3}" srcId="{F992A8C5-E02A-4235-B77E-32DE204E4AC6}" destId="{D91052E5-A7BA-4AA7-9151-6BC57B400C02}" srcOrd="3" destOrd="0" parTransId="{EBEB0FF7-BBB4-4CB4-91FE-4657947C0B7B}" sibTransId="{0F452120-1859-49D6-B6F7-81E419F193AD}"/>
    <dgm:cxn modelId="{09FE9F9C-F2AF-470A-B23F-A7AB5A07CE05}" srcId="{F992A8C5-E02A-4235-B77E-32DE204E4AC6}" destId="{B915B966-2CB9-4115-87C2-6084DDDEAC48}" srcOrd="4" destOrd="0" parTransId="{8B595FE3-569C-4B5C-9080-DDBAC0E023D6}" sibTransId="{85FFB0EE-22AC-40C3-ADFB-FED2BD53B41D}"/>
    <dgm:cxn modelId="{85EBF9CC-D976-46F7-8E11-8FF2D861F3D1}" type="presOf" srcId="{D91052E5-A7BA-4AA7-9151-6BC57B400C02}" destId="{7F8DC348-6678-43F3-A290-01D6445AE1A5}" srcOrd="0" destOrd="0" presId="urn:microsoft.com/office/officeart/2005/8/layout/process4"/>
    <dgm:cxn modelId="{8DE0C756-8E8C-40F2-9EED-EC2AFCB43AFC}" srcId="{F992A8C5-E02A-4235-B77E-32DE204E4AC6}" destId="{B804713D-FED2-414B-B732-7B447F201468}" srcOrd="2" destOrd="0" parTransId="{EF2C715D-7C9E-4A2C-BE8C-49D862C7BCC0}" sibTransId="{E7B3FC85-1021-4DE6-B7FE-F2E36E1F91D1}"/>
    <dgm:cxn modelId="{82CF6E93-D877-4331-8BB8-81C835DFBC10}" type="presOf" srcId="{F992A8C5-E02A-4235-B77E-32DE204E4AC6}" destId="{2F440000-B46E-48F3-B9A6-27769790914A}" srcOrd="0" destOrd="0" presId="urn:microsoft.com/office/officeart/2005/8/layout/process4"/>
    <dgm:cxn modelId="{19359FED-9897-49E1-998A-F661DA34B4D7}" type="presOf" srcId="{B804713D-FED2-414B-B732-7B447F201468}" destId="{183F0C14-1596-491D-AC5F-BBD6527DD0A0}" srcOrd="0" destOrd="0" presId="urn:microsoft.com/office/officeart/2005/8/layout/process4"/>
    <dgm:cxn modelId="{3F058C8A-A633-44C3-9FA4-DC58DE849E37}" srcId="{F992A8C5-E02A-4235-B77E-32DE204E4AC6}" destId="{538921B4-0688-46A8-83B9-F394BBD0DE2E}" srcOrd="1" destOrd="0" parTransId="{5E1DB696-6866-43B4-886D-C53F8DF1E0EC}" sibTransId="{BD836BB5-791B-4E60-AF20-CFA84F6B6627}"/>
    <dgm:cxn modelId="{E94300CC-DC2A-4F04-8CCD-75737D7B00A0}" srcId="{F992A8C5-E02A-4235-B77E-32DE204E4AC6}" destId="{FABF093F-D57A-49A8-9B53-ED8C4A3BD655}" srcOrd="0" destOrd="0" parTransId="{B6B132F3-BA54-462A-9964-336218E8440B}" sibTransId="{F7E6EA35-C1E3-4F78-B962-E997641293C4}"/>
    <dgm:cxn modelId="{209A5FA1-6C85-4C5E-A3E7-7AE6E5EF6389}" type="presOf" srcId="{B915B966-2CB9-4115-87C2-6084DDDEAC48}" destId="{0AD252AB-4C4B-47A0-9806-C802E232CDBC}" srcOrd="0" destOrd="0" presId="urn:microsoft.com/office/officeart/2005/8/layout/process4"/>
    <dgm:cxn modelId="{2BEB7999-59FA-4832-9A21-8C3670AA0A67}" type="presOf" srcId="{538921B4-0688-46A8-83B9-F394BBD0DE2E}" destId="{2A5F1C00-C50B-45C2-B806-0F958D467A52}" srcOrd="0" destOrd="0" presId="urn:microsoft.com/office/officeart/2005/8/layout/process4"/>
    <dgm:cxn modelId="{16189E8D-A0F8-4FB9-BBB4-B51E65FE4A80}" type="presParOf" srcId="{2F440000-B46E-48F3-B9A6-27769790914A}" destId="{95AF89A4-66C7-4A67-A942-D76EEB1FA73D}" srcOrd="0" destOrd="0" presId="urn:microsoft.com/office/officeart/2005/8/layout/process4"/>
    <dgm:cxn modelId="{83E8051C-6DA4-4856-BA29-6C9890AAB591}" type="presParOf" srcId="{95AF89A4-66C7-4A67-A942-D76EEB1FA73D}" destId="{0AD252AB-4C4B-47A0-9806-C802E232CDBC}" srcOrd="0" destOrd="0" presId="urn:microsoft.com/office/officeart/2005/8/layout/process4"/>
    <dgm:cxn modelId="{AC031D05-2ADB-40B2-889F-431011B41E10}" type="presParOf" srcId="{2F440000-B46E-48F3-B9A6-27769790914A}" destId="{0D9CA9CE-018A-4BA7-AEB4-FA595B5D3B6F}" srcOrd="1" destOrd="0" presId="urn:microsoft.com/office/officeart/2005/8/layout/process4"/>
    <dgm:cxn modelId="{62C757F5-AB66-4BAF-A9A6-C1B7DAA9DDC3}" type="presParOf" srcId="{2F440000-B46E-48F3-B9A6-27769790914A}" destId="{527C8C68-490A-4FA6-8FF7-A0DC46625C27}" srcOrd="2" destOrd="0" presId="urn:microsoft.com/office/officeart/2005/8/layout/process4"/>
    <dgm:cxn modelId="{65C1D144-C897-4A3A-B93D-14E93B31DC70}" type="presParOf" srcId="{527C8C68-490A-4FA6-8FF7-A0DC46625C27}" destId="{7F8DC348-6678-43F3-A290-01D6445AE1A5}" srcOrd="0" destOrd="0" presId="urn:microsoft.com/office/officeart/2005/8/layout/process4"/>
    <dgm:cxn modelId="{EB1A9F4E-0292-4F40-B9F5-72304F4BC937}" type="presParOf" srcId="{2F440000-B46E-48F3-B9A6-27769790914A}" destId="{461AC701-4B05-4932-8482-02A85AD01E44}" srcOrd="3" destOrd="0" presId="urn:microsoft.com/office/officeart/2005/8/layout/process4"/>
    <dgm:cxn modelId="{7B905F81-1F02-4EFD-BC82-41842DEF9C4D}" type="presParOf" srcId="{2F440000-B46E-48F3-B9A6-27769790914A}" destId="{8AEA9F04-FDF7-422F-B1EA-CFF217FCD01B}" srcOrd="4" destOrd="0" presId="urn:microsoft.com/office/officeart/2005/8/layout/process4"/>
    <dgm:cxn modelId="{74158380-CA66-4BDF-BEBF-06CC8C1B8EE8}" type="presParOf" srcId="{8AEA9F04-FDF7-422F-B1EA-CFF217FCD01B}" destId="{183F0C14-1596-491D-AC5F-BBD6527DD0A0}" srcOrd="0" destOrd="0" presId="urn:microsoft.com/office/officeart/2005/8/layout/process4"/>
    <dgm:cxn modelId="{E95BC3E6-E168-4F7B-A732-94BBE4A235A6}" type="presParOf" srcId="{2F440000-B46E-48F3-B9A6-27769790914A}" destId="{43E0E983-9771-4CB6-BC64-355C494A8866}" srcOrd="5" destOrd="0" presId="urn:microsoft.com/office/officeart/2005/8/layout/process4"/>
    <dgm:cxn modelId="{A510674B-A2D6-439F-9695-0EE67523A7BD}" type="presParOf" srcId="{2F440000-B46E-48F3-B9A6-27769790914A}" destId="{354A8DD2-9F01-4E33-B445-A45FB1ADEA05}" srcOrd="6" destOrd="0" presId="urn:microsoft.com/office/officeart/2005/8/layout/process4"/>
    <dgm:cxn modelId="{0840004F-D602-42CB-AD8F-7FE4F5309286}" type="presParOf" srcId="{354A8DD2-9F01-4E33-B445-A45FB1ADEA05}" destId="{2A5F1C00-C50B-45C2-B806-0F958D467A52}" srcOrd="0" destOrd="0" presId="urn:microsoft.com/office/officeart/2005/8/layout/process4"/>
    <dgm:cxn modelId="{BC530B3C-72E9-4B7F-A0D3-2605ECEB21AF}" type="presParOf" srcId="{2F440000-B46E-48F3-B9A6-27769790914A}" destId="{2071CA20-0D09-4D11-88A5-5ED0065D8736}" srcOrd="7" destOrd="0" presId="urn:microsoft.com/office/officeart/2005/8/layout/process4"/>
    <dgm:cxn modelId="{12D7AB0A-F450-4E80-91EF-91A0181257E6}" type="presParOf" srcId="{2F440000-B46E-48F3-B9A6-27769790914A}" destId="{9C40F26D-E623-4D88-A16D-4210A20647E6}" srcOrd="8" destOrd="0" presId="urn:microsoft.com/office/officeart/2005/8/layout/process4"/>
    <dgm:cxn modelId="{49D7610F-5BE0-444F-9F63-EDCADC190339}" type="presParOf" srcId="{9C40F26D-E623-4D88-A16D-4210A20647E6}" destId="{48539A5C-B615-4BCE-BA07-1861EAAEE243}" srcOrd="0" destOrd="0" presId="urn:microsoft.com/office/officeart/2005/8/layout/process4"/>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CEF76F5-68C3-41C4-A236-2994015CBA4F}" type="doc">
      <dgm:prSet loTypeId="urn:microsoft.com/office/officeart/2005/8/layout/process4" loCatId="process" qsTypeId="urn:microsoft.com/office/officeart/2005/8/quickstyle/simple1" qsCatId="simple" csTypeId="urn:microsoft.com/office/officeart/2005/8/colors/accent1_1" csCatId="accent1" phldr="1"/>
      <dgm:spPr/>
      <dgm:t>
        <a:bodyPr/>
        <a:lstStyle/>
        <a:p>
          <a:endParaRPr lang="nb-NO"/>
        </a:p>
      </dgm:t>
    </dgm:pt>
    <dgm:pt modelId="{EF70D331-46D3-4F68-B735-5BF1F841FE0B}">
      <dgm:prSet phldrT="[Tekst]" custT="1"/>
      <dgm:spPr>
        <a:xfrm rot="10800000">
          <a:off x="0" y="0"/>
          <a:ext cx="5353050" cy="108000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100" b="1">
              <a:solidFill>
                <a:sysClr val="windowText" lastClr="000000"/>
              </a:solidFill>
              <a:latin typeface="Calibri" panose="020F0502020204030204"/>
              <a:ea typeface="+mn-ea"/>
              <a:cs typeface="+mn-cs"/>
            </a:rPr>
            <a:t>INDIA </a:t>
          </a:r>
          <a:r>
            <a:rPr lang="nb-NO" sz="1100" b="1">
              <a:solidFill>
                <a:sysClr val="windowText" lastClr="000000">
                  <a:hueOff val="0"/>
                  <a:satOff val="0"/>
                  <a:lumOff val="0"/>
                  <a:alphaOff val="0"/>
                </a:sysClr>
              </a:solidFill>
              <a:latin typeface="Calibri" panose="020F0502020204030204"/>
              <a:ea typeface="+mn-ea"/>
              <a:cs typeface="+mn-cs"/>
            </a:rPr>
            <a:t>PROCESS FOR SUBMITTING COMMENTS ON IPBES EXTERNAL REVIEW</a:t>
          </a:r>
        </a:p>
        <a:p>
          <a:r>
            <a:rPr lang="nb-NO" sz="1000" b="1">
              <a:solidFill>
                <a:sysClr val="windowText" lastClr="000000"/>
              </a:solidFill>
              <a:latin typeface="Calibri" panose="020F0502020204030204"/>
              <a:ea typeface="+mn-ea"/>
              <a:cs typeface="+mn-cs"/>
            </a:rPr>
            <a:t>Led by: </a:t>
          </a:r>
          <a:r>
            <a:rPr lang="nb-NO" sz="1000">
              <a:solidFill>
                <a:sysClr val="windowText" lastClr="000000"/>
              </a:solidFill>
              <a:latin typeface="Calibri" panose="020F0502020204030204"/>
              <a:ea typeface="+mn-ea"/>
              <a:cs typeface="+mn-cs"/>
            </a:rPr>
            <a:t>NFP/Ministry of Environment, Forest and Climate Change (MoEFCC)</a:t>
          </a:r>
        </a:p>
      </dgm:t>
    </dgm:pt>
    <dgm:pt modelId="{E969772C-E88D-4B2E-ABD0-97940E1E1328}" type="parTrans" cxnId="{6B08B469-1B02-421E-9CB5-7027FB375B0E}">
      <dgm:prSet/>
      <dgm:spPr/>
      <dgm:t>
        <a:bodyPr/>
        <a:lstStyle/>
        <a:p>
          <a:endParaRPr lang="nb-NO" sz="1000"/>
        </a:p>
      </dgm:t>
    </dgm:pt>
    <dgm:pt modelId="{216B5B79-E78B-4225-8DFC-79191285822D}" type="sibTrans" cxnId="{6B08B469-1B02-421E-9CB5-7027FB375B0E}">
      <dgm:prSet/>
      <dgm:spPr/>
      <dgm:t>
        <a:bodyPr/>
        <a:lstStyle/>
        <a:p>
          <a:endParaRPr lang="nb-NO" sz="1000"/>
        </a:p>
      </dgm:t>
    </dgm:pt>
    <dgm:pt modelId="{AC8EFE6C-501D-48E0-87C1-39A4C47D6984}">
      <dgm:prSet phldrT="[Tekst]" custT="1"/>
      <dgm:spPr>
        <a:xfrm>
          <a:off x="0" y="4281384"/>
          <a:ext cx="5353050" cy="575826"/>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5: </a:t>
          </a:r>
          <a:r>
            <a:rPr lang="nb-NO" sz="1000" b="0">
              <a:solidFill>
                <a:sysClr val="windowText" lastClr="000000">
                  <a:hueOff val="0"/>
                  <a:satOff val="0"/>
                  <a:lumOff val="0"/>
                  <a:alphaOff val="0"/>
                </a:sysClr>
              </a:solidFill>
              <a:latin typeface="Calibri" panose="020F0502020204030204"/>
              <a:ea typeface="+mn-ea"/>
              <a:cs typeface="+mn-cs"/>
            </a:rPr>
            <a:t>Submission of comments to the IBPES Secretariat by the Government of India</a:t>
          </a:r>
        </a:p>
      </dgm:t>
    </dgm:pt>
    <dgm:pt modelId="{418D3C96-FE3A-41BA-868E-76A38B2D542D}" type="parTrans" cxnId="{5C46A28A-1E3E-44CC-8EE9-BACB23098D5B}">
      <dgm:prSet/>
      <dgm:spPr/>
      <dgm:t>
        <a:bodyPr/>
        <a:lstStyle/>
        <a:p>
          <a:endParaRPr lang="nb-NO" sz="1000"/>
        </a:p>
      </dgm:t>
    </dgm:pt>
    <dgm:pt modelId="{6D3AAA44-815F-4359-AB24-1EE43CB06BBF}" type="sibTrans" cxnId="{5C46A28A-1E3E-44CC-8EE9-BACB23098D5B}">
      <dgm:prSet/>
      <dgm:spPr/>
      <dgm:t>
        <a:bodyPr/>
        <a:lstStyle/>
        <a:p>
          <a:endParaRPr lang="nb-NO" sz="1000"/>
        </a:p>
      </dgm:t>
    </dgm:pt>
    <dgm:pt modelId="{E3323689-E927-403C-A05A-8B84D2CE7C7A}">
      <dgm:prSet phldrT="[Tekst]" custT="1"/>
      <dgm:spPr>
        <a:xfrm rot="10800000">
          <a:off x="0" y="1065954"/>
          <a:ext cx="5353050" cy="82372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1: </a:t>
          </a:r>
          <a:r>
            <a:rPr lang="nb-NO" sz="1000">
              <a:solidFill>
                <a:sysClr val="windowText" lastClr="000000">
                  <a:hueOff val="0"/>
                  <a:satOff val="0"/>
                  <a:lumOff val="0"/>
                  <a:alphaOff val="0"/>
                </a:sysClr>
              </a:solidFill>
              <a:latin typeface="Calibri" panose="020F0502020204030204"/>
              <a:ea typeface="+mn-ea"/>
              <a:cs typeface="+mn-cs"/>
            </a:rPr>
            <a:t>Development of explanatory note to explain the review process and expections to experts </a:t>
          </a:r>
        </a:p>
      </dgm:t>
    </dgm:pt>
    <dgm:pt modelId="{C160ABEF-A4DD-4CA4-B483-C391B739D5F3}" type="parTrans" cxnId="{D6568E1A-09E8-48FE-8DA5-9893817D796A}">
      <dgm:prSet/>
      <dgm:spPr/>
      <dgm:t>
        <a:bodyPr/>
        <a:lstStyle/>
        <a:p>
          <a:endParaRPr lang="nb-NO" sz="1000"/>
        </a:p>
      </dgm:t>
    </dgm:pt>
    <dgm:pt modelId="{23E8370A-2BFF-4615-ABBF-4AC0153FE6B9}" type="sibTrans" cxnId="{D6568E1A-09E8-48FE-8DA5-9893817D796A}">
      <dgm:prSet/>
      <dgm:spPr/>
      <dgm:t>
        <a:bodyPr/>
        <a:lstStyle/>
        <a:p>
          <a:endParaRPr lang="nb-NO" sz="1000"/>
        </a:p>
      </dgm:t>
    </dgm:pt>
    <dgm:pt modelId="{1B897253-DBB4-4A55-A825-4092B5B20B0B}">
      <dgm:prSet phldrT="[Tekst]" custT="1"/>
      <dgm:spPr>
        <a:xfrm rot="10800000">
          <a:off x="0" y="3474845"/>
          <a:ext cx="5353050" cy="821126"/>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4: </a:t>
          </a:r>
          <a:r>
            <a:rPr lang="nb-NO" sz="1000">
              <a:solidFill>
                <a:sysClr val="windowText" lastClr="000000">
                  <a:hueOff val="0"/>
                  <a:satOff val="0"/>
                  <a:lumOff val="0"/>
                  <a:alphaOff val="0"/>
                </a:sysClr>
              </a:solidFill>
              <a:latin typeface="Calibri" panose="020F0502020204030204"/>
              <a:ea typeface="+mn-ea"/>
              <a:cs typeface="+mn-cs"/>
            </a:rPr>
            <a:t>Approval by MoEFCC before submission to IPBES Secretariat</a:t>
          </a:r>
        </a:p>
      </dgm:t>
    </dgm:pt>
    <dgm:pt modelId="{2C2D62C3-EF13-4145-8DBB-AC7355CE60F3}" type="parTrans" cxnId="{1AF7FFBD-C6D5-4702-8F9A-ED09002F63A6}">
      <dgm:prSet/>
      <dgm:spPr/>
      <dgm:t>
        <a:bodyPr/>
        <a:lstStyle/>
        <a:p>
          <a:endParaRPr lang="nb-NO" sz="1000"/>
        </a:p>
      </dgm:t>
    </dgm:pt>
    <dgm:pt modelId="{15138035-7FAB-428B-9641-65EC593FE9C4}" type="sibTrans" cxnId="{1AF7FFBD-C6D5-4702-8F9A-ED09002F63A6}">
      <dgm:prSet/>
      <dgm:spPr/>
      <dgm:t>
        <a:bodyPr/>
        <a:lstStyle/>
        <a:p>
          <a:endParaRPr lang="nb-NO" sz="1000"/>
        </a:p>
      </dgm:t>
    </dgm:pt>
    <dgm:pt modelId="{DFE651F6-7674-423F-AEB2-B071CDFE3472}">
      <dgm:prSet custT="1"/>
      <dgm:spPr>
        <a:xfrm rot="10800000">
          <a:off x="0" y="2683383"/>
          <a:ext cx="5353050" cy="806049"/>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3: </a:t>
          </a:r>
          <a:r>
            <a:rPr lang="nb-NO" sz="1000">
              <a:solidFill>
                <a:sysClr val="windowText" lastClr="000000">
                  <a:hueOff val="0"/>
                  <a:satOff val="0"/>
                  <a:lumOff val="0"/>
                  <a:alphaOff val="0"/>
                </a:sysClr>
              </a:solidFill>
              <a:latin typeface="Calibri" panose="020F0502020204030204"/>
              <a:ea typeface="+mn-ea"/>
              <a:cs typeface="+mn-cs"/>
            </a:rPr>
            <a:t>Analysis of comments by NFP's team</a:t>
          </a:r>
        </a:p>
      </dgm:t>
    </dgm:pt>
    <dgm:pt modelId="{AC37F216-6557-4855-944B-D569166BF7CC}" type="parTrans" cxnId="{8E5D8A30-EDA3-4B88-8A4A-25B55EAF9800}">
      <dgm:prSet/>
      <dgm:spPr/>
      <dgm:t>
        <a:bodyPr/>
        <a:lstStyle/>
        <a:p>
          <a:endParaRPr lang="nb-NO" sz="1000"/>
        </a:p>
      </dgm:t>
    </dgm:pt>
    <dgm:pt modelId="{462E3B38-8FDF-433D-8CD9-DF6CDB805C43}" type="sibTrans" cxnId="{8E5D8A30-EDA3-4B88-8A4A-25B55EAF9800}">
      <dgm:prSet/>
      <dgm:spPr/>
      <dgm:t>
        <a:bodyPr/>
        <a:lstStyle/>
        <a:p>
          <a:endParaRPr lang="nb-NO" sz="1000"/>
        </a:p>
      </dgm:t>
    </dgm:pt>
    <dgm:pt modelId="{57FDABE4-429F-4CB4-A7DB-5C8BA580A36F}">
      <dgm:prSet custT="1"/>
      <dgm:spPr>
        <a:xfrm rot="10800000">
          <a:off x="0" y="1875095"/>
          <a:ext cx="5353050" cy="822876"/>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2: </a:t>
          </a:r>
          <a:r>
            <a:rPr lang="nb-NO" sz="1000">
              <a:solidFill>
                <a:sysClr val="windowText" lastClr="000000">
                  <a:hueOff val="0"/>
                  <a:satOff val="0"/>
                  <a:lumOff val="0"/>
                  <a:alphaOff val="0"/>
                </a:sysClr>
              </a:solidFill>
              <a:latin typeface="Calibri" panose="020F0502020204030204"/>
              <a:ea typeface="+mn-ea"/>
              <a:cs typeface="+mn-cs"/>
            </a:rPr>
            <a:t>Invitation and expanatory note sent  to organisations/experts to participate in the review</a:t>
          </a:r>
        </a:p>
      </dgm:t>
    </dgm:pt>
    <dgm:pt modelId="{E4A70F47-83FC-4730-A988-D98F01E87FE3}" type="parTrans" cxnId="{97237253-4460-4B32-9A5D-14671447BB44}">
      <dgm:prSet/>
      <dgm:spPr/>
      <dgm:t>
        <a:bodyPr/>
        <a:lstStyle/>
        <a:p>
          <a:endParaRPr lang="nb-NO"/>
        </a:p>
      </dgm:t>
    </dgm:pt>
    <dgm:pt modelId="{1FF35439-6805-4E01-A5B5-98C7E02071E5}" type="sibTrans" cxnId="{97237253-4460-4B32-9A5D-14671447BB44}">
      <dgm:prSet/>
      <dgm:spPr/>
      <dgm:t>
        <a:bodyPr/>
        <a:lstStyle/>
        <a:p>
          <a:endParaRPr lang="nb-NO"/>
        </a:p>
      </dgm:t>
    </dgm:pt>
    <dgm:pt modelId="{E310AC1A-2BDC-4CEB-8B5C-D7CCC792D24A}" type="pres">
      <dgm:prSet presAssocID="{ECEF76F5-68C3-41C4-A236-2994015CBA4F}" presName="Name0" presStyleCnt="0">
        <dgm:presLayoutVars>
          <dgm:dir/>
          <dgm:animLvl val="lvl"/>
          <dgm:resizeHandles val="exact"/>
        </dgm:presLayoutVars>
      </dgm:prSet>
      <dgm:spPr/>
    </dgm:pt>
    <dgm:pt modelId="{67D30942-743A-4268-8F4B-9BE58F69E4F3}" type="pres">
      <dgm:prSet presAssocID="{AC8EFE6C-501D-48E0-87C1-39A4C47D6984}" presName="boxAndChildren" presStyleCnt="0"/>
      <dgm:spPr/>
    </dgm:pt>
    <dgm:pt modelId="{4EA64C91-85B6-4776-A3A8-D39C23801B8F}" type="pres">
      <dgm:prSet presAssocID="{AC8EFE6C-501D-48E0-87C1-39A4C47D6984}" presName="parentTextBox" presStyleLbl="node1" presStyleIdx="0" presStyleCnt="6" custScaleY="59211"/>
      <dgm:spPr>
        <a:prstGeom prst="rect">
          <a:avLst/>
        </a:prstGeom>
      </dgm:spPr>
    </dgm:pt>
    <dgm:pt modelId="{1C2C3B0C-70F2-4871-86FC-FF55E44913ED}" type="pres">
      <dgm:prSet presAssocID="{15138035-7FAB-428B-9641-65EC593FE9C4}" presName="sp" presStyleCnt="0"/>
      <dgm:spPr/>
    </dgm:pt>
    <dgm:pt modelId="{F7362962-DEC7-4355-96E3-13B9E52A8FDA}" type="pres">
      <dgm:prSet presAssocID="{1B897253-DBB4-4A55-A825-4092B5B20B0B}" presName="arrowAndChildren" presStyleCnt="0"/>
      <dgm:spPr/>
    </dgm:pt>
    <dgm:pt modelId="{800BBD14-16B2-4816-AA8E-CE69669CF227}" type="pres">
      <dgm:prSet presAssocID="{1B897253-DBB4-4A55-A825-4092B5B20B0B}" presName="parentTextArrow" presStyleLbl="node1" presStyleIdx="1" presStyleCnt="6" custScaleY="54899"/>
      <dgm:spPr>
        <a:prstGeom prst="upArrowCallout">
          <a:avLst/>
        </a:prstGeom>
      </dgm:spPr>
    </dgm:pt>
    <dgm:pt modelId="{2D75FAAA-290C-41CC-AB1C-5D2A2EB04B67}" type="pres">
      <dgm:prSet presAssocID="{462E3B38-8FDF-433D-8CD9-DF6CDB805C43}" presName="sp" presStyleCnt="0"/>
      <dgm:spPr/>
    </dgm:pt>
    <dgm:pt modelId="{F2B36B5E-65E2-4196-8252-73A0F818D40C}" type="pres">
      <dgm:prSet presAssocID="{DFE651F6-7674-423F-AEB2-B071CDFE3472}" presName="arrowAndChildren" presStyleCnt="0"/>
      <dgm:spPr/>
    </dgm:pt>
    <dgm:pt modelId="{C5E6B9CD-6167-4374-A085-1D5A9E655AF2}" type="pres">
      <dgm:prSet presAssocID="{DFE651F6-7674-423F-AEB2-B071CDFE3472}" presName="parentTextArrow" presStyleLbl="node1" presStyleIdx="2" presStyleCnt="6" custScaleY="53891"/>
      <dgm:spPr>
        <a:prstGeom prst="upArrowCallout">
          <a:avLst/>
        </a:prstGeom>
      </dgm:spPr>
    </dgm:pt>
    <dgm:pt modelId="{19E9BA77-89A6-4A3C-AD88-9C7AA50A4F20}" type="pres">
      <dgm:prSet presAssocID="{1FF35439-6805-4E01-A5B5-98C7E02071E5}" presName="sp" presStyleCnt="0"/>
      <dgm:spPr/>
    </dgm:pt>
    <dgm:pt modelId="{4D178F50-C250-42E3-B000-AFE42BF18003}" type="pres">
      <dgm:prSet presAssocID="{57FDABE4-429F-4CB4-A7DB-5C8BA580A36F}" presName="arrowAndChildren" presStyleCnt="0"/>
      <dgm:spPr/>
    </dgm:pt>
    <dgm:pt modelId="{44B175D9-7359-4151-93C4-9EA01D2EC89F}" type="pres">
      <dgm:prSet presAssocID="{57FDABE4-429F-4CB4-A7DB-5C8BA580A36F}" presName="parentTextArrow" presStyleLbl="node1" presStyleIdx="3" presStyleCnt="6" custScaleY="55016"/>
      <dgm:spPr>
        <a:prstGeom prst="upArrowCallout">
          <a:avLst/>
        </a:prstGeom>
      </dgm:spPr>
    </dgm:pt>
    <dgm:pt modelId="{3237133F-EB40-40D3-8D17-F6CF97E917A9}" type="pres">
      <dgm:prSet presAssocID="{23E8370A-2BFF-4615-ABBF-4AC0153FE6B9}" presName="sp" presStyleCnt="0"/>
      <dgm:spPr/>
    </dgm:pt>
    <dgm:pt modelId="{6B5109C1-D0BD-478D-848C-A1A39527AE2C}" type="pres">
      <dgm:prSet presAssocID="{E3323689-E927-403C-A05A-8B84D2CE7C7A}" presName="arrowAndChildren" presStyleCnt="0"/>
      <dgm:spPr/>
    </dgm:pt>
    <dgm:pt modelId="{4AD0E788-114E-4E48-B0DA-602B9DC24D75}" type="pres">
      <dgm:prSet presAssocID="{E3323689-E927-403C-A05A-8B84D2CE7C7A}" presName="parentTextArrow" presStyleLbl="node1" presStyleIdx="4" presStyleCnt="6" custScaleY="55073"/>
      <dgm:spPr>
        <a:prstGeom prst="upArrowCallout">
          <a:avLst/>
        </a:prstGeom>
      </dgm:spPr>
    </dgm:pt>
    <dgm:pt modelId="{5114FEF5-0E5C-4DA1-8B34-705240D667B7}" type="pres">
      <dgm:prSet presAssocID="{216B5B79-E78B-4225-8DFC-79191285822D}" presName="sp" presStyleCnt="0"/>
      <dgm:spPr/>
    </dgm:pt>
    <dgm:pt modelId="{3C557CEB-8914-4914-8111-7B5AB844FA6D}" type="pres">
      <dgm:prSet presAssocID="{EF70D331-46D3-4F68-B735-5BF1F841FE0B}" presName="arrowAndChildren" presStyleCnt="0"/>
      <dgm:spPr/>
    </dgm:pt>
    <dgm:pt modelId="{4A76136C-B10C-4915-AEA1-357CF8528800}" type="pres">
      <dgm:prSet presAssocID="{EF70D331-46D3-4F68-B735-5BF1F841FE0B}" presName="parentTextArrow" presStyleLbl="node1" presStyleIdx="5" presStyleCnt="6" custScaleY="72207" custLinFactNeighborX="1635" custLinFactNeighborY="-152"/>
      <dgm:spPr>
        <a:prstGeom prst="upArrowCallout">
          <a:avLst/>
        </a:prstGeom>
      </dgm:spPr>
    </dgm:pt>
  </dgm:ptLst>
  <dgm:cxnLst>
    <dgm:cxn modelId="{5C46A28A-1E3E-44CC-8EE9-BACB23098D5B}" srcId="{ECEF76F5-68C3-41C4-A236-2994015CBA4F}" destId="{AC8EFE6C-501D-48E0-87C1-39A4C47D6984}" srcOrd="5" destOrd="0" parTransId="{418D3C96-FE3A-41BA-868E-76A38B2D542D}" sibTransId="{6D3AAA44-815F-4359-AB24-1EE43CB06BBF}"/>
    <dgm:cxn modelId="{D6568E1A-09E8-48FE-8DA5-9893817D796A}" srcId="{ECEF76F5-68C3-41C4-A236-2994015CBA4F}" destId="{E3323689-E927-403C-A05A-8B84D2CE7C7A}" srcOrd="1" destOrd="0" parTransId="{C160ABEF-A4DD-4CA4-B483-C391B739D5F3}" sibTransId="{23E8370A-2BFF-4615-ABBF-4AC0153FE6B9}"/>
    <dgm:cxn modelId="{884E2EE9-E247-4C7B-8098-7085D95FD10D}" type="presOf" srcId="{ECEF76F5-68C3-41C4-A236-2994015CBA4F}" destId="{E310AC1A-2BDC-4CEB-8B5C-D7CCC792D24A}" srcOrd="0" destOrd="0" presId="urn:microsoft.com/office/officeart/2005/8/layout/process4"/>
    <dgm:cxn modelId="{049DF64F-8B58-4CF6-97D8-BB412C0D9326}" type="presOf" srcId="{AC8EFE6C-501D-48E0-87C1-39A4C47D6984}" destId="{4EA64C91-85B6-4776-A3A8-D39C23801B8F}" srcOrd="0" destOrd="0" presId="urn:microsoft.com/office/officeart/2005/8/layout/process4"/>
    <dgm:cxn modelId="{FF67F4F0-93C8-4CD5-9A07-C63B4BFC9D37}" type="presOf" srcId="{1B897253-DBB4-4A55-A825-4092B5B20B0B}" destId="{800BBD14-16B2-4816-AA8E-CE69669CF227}" srcOrd="0" destOrd="0" presId="urn:microsoft.com/office/officeart/2005/8/layout/process4"/>
    <dgm:cxn modelId="{06798C55-56BA-4060-B7A5-E3100E5E1B99}" type="presOf" srcId="{57FDABE4-429F-4CB4-A7DB-5C8BA580A36F}" destId="{44B175D9-7359-4151-93C4-9EA01D2EC89F}" srcOrd="0" destOrd="0" presId="urn:microsoft.com/office/officeart/2005/8/layout/process4"/>
    <dgm:cxn modelId="{1AF7FFBD-C6D5-4702-8F9A-ED09002F63A6}" srcId="{ECEF76F5-68C3-41C4-A236-2994015CBA4F}" destId="{1B897253-DBB4-4A55-A825-4092B5B20B0B}" srcOrd="4" destOrd="0" parTransId="{2C2D62C3-EF13-4145-8DBB-AC7355CE60F3}" sibTransId="{15138035-7FAB-428B-9641-65EC593FE9C4}"/>
    <dgm:cxn modelId="{FE2EB8E2-2C82-4A68-B97F-F1A63EE0B2FB}" type="presOf" srcId="{EF70D331-46D3-4F68-B735-5BF1F841FE0B}" destId="{4A76136C-B10C-4915-AEA1-357CF8528800}" srcOrd="0" destOrd="0" presId="urn:microsoft.com/office/officeart/2005/8/layout/process4"/>
    <dgm:cxn modelId="{97237253-4460-4B32-9A5D-14671447BB44}" srcId="{ECEF76F5-68C3-41C4-A236-2994015CBA4F}" destId="{57FDABE4-429F-4CB4-A7DB-5C8BA580A36F}" srcOrd="2" destOrd="0" parTransId="{E4A70F47-83FC-4730-A988-D98F01E87FE3}" sibTransId="{1FF35439-6805-4E01-A5B5-98C7E02071E5}"/>
    <dgm:cxn modelId="{E9E69AD6-D8F4-437D-B4FB-89FB8E3436B1}" type="presOf" srcId="{E3323689-E927-403C-A05A-8B84D2CE7C7A}" destId="{4AD0E788-114E-4E48-B0DA-602B9DC24D75}" srcOrd="0" destOrd="0" presId="urn:microsoft.com/office/officeart/2005/8/layout/process4"/>
    <dgm:cxn modelId="{6B08B469-1B02-421E-9CB5-7027FB375B0E}" srcId="{ECEF76F5-68C3-41C4-A236-2994015CBA4F}" destId="{EF70D331-46D3-4F68-B735-5BF1F841FE0B}" srcOrd="0" destOrd="0" parTransId="{E969772C-E88D-4B2E-ABD0-97940E1E1328}" sibTransId="{216B5B79-E78B-4225-8DFC-79191285822D}"/>
    <dgm:cxn modelId="{D3052390-82A7-431F-BFFD-F8B258259601}" type="presOf" srcId="{DFE651F6-7674-423F-AEB2-B071CDFE3472}" destId="{C5E6B9CD-6167-4374-A085-1D5A9E655AF2}" srcOrd="0" destOrd="0" presId="urn:microsoft.com/office/officeart/2005/8/layout/process4"/>
    <dgm:cxn modelId="{8E5D8A30-EDA3-4B88-8A4A-25B55EAF9800}" srcId="{ECEF76F5-68C3-41C4-A236-2994015CBA4F}" destId="{DFE651F6-7674-423F-AEB2-B071CDFE3472}" srcOrd="3" destOrd="0" parTransId="{AC37F216-6557-4855-944B-D569166BF7CC}" sibTransId="{462E3B38-8FDF-433D-8CD9-DF6CDB805C43}"/>
    <dgm:cxn modelId="{E6C5580E-A1A1-48E7-8E5D-FF35EC6918B6}" type="presParOf" srcId="{E310AC1A-2BDC-4CEB-8B5C-D7CCC792D24A}" destId="{67D30942-743A-4268-8F4B-9BE58F69E4F3}" srcOrd="0" destOrd="0" presId="urn:microsoft.com/office/officeart/2005/8/layout/process4"/>
    <dgm:cxn modelId="{F4F06404-A82B-4C33-A075-6EF50D54E407}" type="presParOf" srcId="{67D30942-743A-4268-8F4B-9BE58F69E4F3}" destId="{4EA64C91-85B6-4776-A3A8-D39C23801B8F}" srcOrd="0" destOrd="0" presId="urn:microsoft.com/office/officeart/2005/8/layout/process4"/>
    <dgm:cxn modelId="{9E6DC372-158F-4F26-8687-10CF9C2B6CA6}" type="presParOf" srcId="{E310AC1A-2BDC-4CEB-8B5C-D7CCC792D24A}" destId="{1C2C3B0C-70F2-4871-86FC-FF55E44913ED}" srcOrd="1" destOrd="0" presId="urn:microsoft.com/office/officeart/2005/8/layout/process4"/>
    <dgm:cxn modelId="{7D66D68A-032D-4D2D-A752-081A402CF712}" type="presParOf" srcId="{E310AC1A-2BDC-4CEB-8B5C-D7CCC792D24A}" destId="{F7362962-DEC7-4355-96E3-13B9E52A8FDA}" srcOrd="2" destOrd="0" presId="urn:microsoft.com/office/officeart/2005/8/layout/process4"/>
    <dgm:cxn modelId="{2D94CB76-E06D-434F-8BBE-76128A61DDDD}" type="presParOf" srcId="{F7362962-DEC7-4355-96E3-13B9E52A8FDA}" destId="{800BBD14-16B2-4816-AA8E-CE69669CF227}" srcOrd="0" destOrd="0" presId="urn:microsoft.com/office/officeart/2005/8/layout/process4"/>
    <dgm:cxn modelId="{1013BDB6-CCD2-40D1-8063-343823D9882A}" type="presParOf" srcId="{E310AC1A-2BDC-4CEB-8B5C-D7CCC792D24A}" destId="{2D75FAAA-290C-41CC-AB1C-5D2A2EB04B67}" srcOrd="3" destOrd="0" presId="urn:microsoft.com/office/officeart/2005/8/layout/process4"/>
    <dgm:cxn modelId="{D4BB5203-0B8D-487A-8DA1-613FD0F65022}" type="presParOf" srcId="{E310AC1A-2BDC-4CEB-8B5C-D7CCC792D24A}" destId="{F2B36B5E-65E2-4196-8252-73A0F818D40C}" srcOrd="4" destOrd="0" presId="urn:microsoft.com/office/officeart/2005/8/layout/process4"/>
    <dgm:cxn modelId="{3C0123CB-E5BB-4012-BDE5-F8097B08B3BD}" type="presParOf" srcId="{F2B36B5E-65E2-4196-8252-73A0F818D40C}" destId="{C5E6B9CD-6167-4374-A085-1D5A9E655AF2}" srcOrd="0" destOrd="0" presId="urn:microsoft.com/office/officeart/2005/8/layout/process4"/>
    <dgm:cxn modelId="{794D8E8A-6B61-47F8-90A0-D45D6A64D0CD}" type="presParOf" srcId="{E310AC1A-2BDC-4CEB-8B5C-D7CCC792D24A}" destId="{19E9BA77-89A6-4A3C-AD88-9C7AA50A4F20}" srcOrd="5" destOrd="0" presId="urn:microsoft.com/office/officeart/2005/8/layout/process4"/>
    <dgm:cxn modelId="{3E66484F-AE98-408A-B639-68EBA089994D}" type="presParOf" srcId="{E310AC1A-2BDC-4CEB-8B5C-D7CCC792D24A}" destId="{4D178F50-C250-42E3-B000-AFE42BF18003}" srcOrd="6" destOrd="0" presId="urn:microsoft.com/office/officeart/2005/8/layout/process4"/>
    <dgm:cxn modelId="{93BA1E43-E464-45EE-A8AA-C234C651D91D}" type="presParOf" srcId="{4D178F50-C250-42E3-B000-AFE42BF18003}" destId="{44B175D9-7359-4151-93C4-9EA01D2EC89F}" srcOrd="0" destOrd="0" presId="urn:microsoft.com/office/officeart/2005/8/layout/process4"/>
    <dgm:cxn modelId="{D7F3D528-E88D-4F70-BB79-8CA02E6AB075}" type="presParOf" srcId="{E310AC1A-2BDC-4CEB-8B5C-D7CCC792D24A}" destId="{3237133F-EB40-40D3-8D17-F6CF97E917A9}" srcOrd="7" destOrd="0" presId="urn:microsoft.com/office/officeart/2005/8/layout/process4"/>
    <dgm:cxn modelId="{461D8CBF-F04C-4C1F-BFAC-AEAD2FCD45AC}" type="presParOf" srcId="{E310AC1A-2BDC-4CEB-8B5C-D7CCC792D24A}" destId="{6B5109C1-D0BD-478D-848C-A1A39527AE2C}" srcOrd="8" destOrd="0" presId="urn:microsoft.com/office/officeart/2005/8/layout/process4"/>
    <dgm:cxn modelId="{022F49E3-7438-4C78-A5C2-F6F33C848FAB}" type="presParOf" srcId="{6B5109C1-D0BD-478D-848C-A1A39527AE2C}" destId="{4AD0E788-114E-4E48-B0DA-602B9DC24D75}" srcOrd="0" destOrd="0" presId="urn:microsoft.com/office/officeart/2005/8/layout/process4"/>
    <dgm:cxn modelId="{D9287A32-D99D-4BEB-BB47-246259B3B279}" type="presParOf" srcId="{E310AC1A-2BDC-4CEB-8B5C-D7CCC792D24A}" destId="{5114FEF5-0E5C-4DA1-8B34-705240D667B7}" srcOrd="9" destOrd="0" presId="urn:microsoft.com/office/officeart/2005/8/layout/process4"/>
    <dgm:cxn modelId="{89A1FE0D-6D94-4D6F-9CAC-530E1344E60A}" type="presParOf" srcId="{E310AC1A-2BDC-4CEB-8B5C-D7CCC792D24A}" destId="{3C557CEB-8914-4914-8111-7B5AB844FA6D}" srcOrd="10" destOrd="0" presId="urn:microsoft.com/office/officeart/2005/8/layout/process4"/>
    <dgm:cxn modelId="{97EA59E2-9709-421A-855F-5F8BE6446BF7}" type="presParOf" srcId="{3C557CEB-8914-4914-8111-7B5AB844FA6D}" destId="{4A76136C-B10C-4915-AEA1-357CF8528800}" srcOrd="0" destOrd="0" presId="urn:microsoft.com/office/officeart/2005/8/layout/process4"/>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025BF4C-557A-45B0-BD8C-9E8052416B30}" type="doc">
      <dgm:prSet loTypeId="urn:microsoft.com/office/officeart/2005/8/layout/process4" loCatId="process" qsTypeId="urn:microsoft.com/office/officeart/2005/8/quickstyle/simple1" qsCatId="simple" csTypeId="urn:microsoft.com/office/officeart/2005/8/colors/accent1_1" csCatId="accent1" phldr="1"/>
      <dgm:spPr/>
      <dgm:t>
        <a:bodyPr/>
        <a:lstStyle/>
        <a:p>
          <a:endParaRPr lang="nb-NO"/>
        </a:p>
      </dgm:t>
    </dgm:pt>
    <dgm:pt modelId="{A96F842B-136A-438C-9BFE-A3D30008EB18}">
      <dgm:prSet phldrT="[Tekst]" custT="1"/>
      <dgm:spPr>
        <a:xfrm rot="10800000">
          <a:off x="7972" y="338"/>
          <a:ext cx="5352979" cy="1080001"/>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endParaRPr lang="nb-NO" sz="1000" b="1">
            <a:solidFill>
              <a:sysClr val="windowText" lastClr="000000">
                <a:hueOff val="0"/>
                <a:satOff val="0"/>
                <a:lumOff val="0"/>
                <a:alphaOff val="0"/>
              </a:sysClr>
            </a:solidFill>
            <a:latin typeface="Calibri" panose="020F0502020204030204"/>
            <a:ea typeface="+mn-ea"/>
            <a:cs typeface="+mn-cs"/>
          </a:endParaRPr>
        </a:p>
        <a:p>
          <a:r>
            <a:rPr lang="nb-NO" sz="1000" b="1">
              <a:solidFill>
                <a:sysClr val="windowText" lastClr="000000">
                  <a:hueOff val="0"/>
                  <a:satOff val="0"/>
                  <a:lumOff val="0"/>
                  <a:alphaOff val="0"/>
                </a:sysClr>
              </a:solidFill>
              <a:latin typeface="Calibri" panose="020F0502020204030204"/>
              <a:ea typeface="+mn-ea"/>
              <a:cs typeface="+mn-cs"/>
            </a:rPr>
            <a:t>JAPAN  PROCESS FOR SUBMITTING COMMENTS ON IPBES EXTERNAL REVIEW</a:t>
          </a:r>
        </a:p>
        <a:p>
          <a:r>
            <a:rPr lang="en-US" altLang="ja-JP" sz="1000" b="1" dirty="0">
              <a:solidFill>
                <a:sysClr val="windowText" lastClr="000000">
                  <a:hueOff val="0"/>
                  <a:satOff val="0"/>
                  <a:lumOff val="0"/>
                  <a:alphaOff val="0"/>
                </a:sysClr>
              </a:solidFill>
              <a:latin typeface="Calibri" panose="020F0502020204030204"/>
              <a:ea typeface="+mn-ea"/>
              <a:cs typeface="+mn-cs"/>
            </a:rPr>
            <a:t>Led by:</a:t>
          </a:r>
          <a:r>
            <a:rPr lang="en-US" altLang="ja-JP" sz="1000" b="0" dirty="0">
              <a:solidFill>
                <a:sysClr val="windowText" lastClr="000000">
                  <a:hueOff val="0"/>
                  <a:satOff val="0"/>
                  <a:lumOff val="0"/>
                  <a:alphaOff val="0"/>
                </a:sysClr>
              </a:solidFill>
              <a:latin typeface="Calibri" panose="020F0502020204030204"/>
              <a:ea typeface="+mn-ea"/>
              <a:cs typeface="+mn-cs"/>
            </a:rPr>
            <a:t> NFP/ </a:t>
          </a:r>
          <a:r>
            <a:rPr lang="en-US" altLang="ja-JP" sz="1000" dirty="0">
              <a:solidFill>
                <a:sysClr val="windowText" lastClr="000000">
                  <a:hueOff val="0"/>
                  <a:satOff val="0"/>
                  <a:lumOff val="0"/>
                  <a:alphaOff val="0"/>
                </a:sysClr>
              </a:solidFill>
              <a:latin typeface="Calibri" panose="020F0502020204030204"/>
              <a:ea typeface="+mn-ea"/>
              <a:cs typeface="+mn-cs"/>
            </a:rPr>
            <a:t>Global Biodiversity Strategy Office (GBSO), Ministry of the Environment  (MoE)</a:t>
          </a:r>
        </a:p>
        <a:p>
          <a:r>
            <a:rPr lang="en-US" altLang="ja-JP" sz="1000" dirty="0">
              <a:solidFill>
                <a:sysClr val="windowText" lastClr="000000">
                  <a:hueOff val="0"/>
                  <a:satOff val="0"/>
                  <a:lumOff val="0"/>
                  <a:alphaOff val="0"/>
                </a:sysClr>
              </a:solidFill>
              <a:latin typeface="Calibri" panose="020F0502020204030204"/>
              <a:ea typeface="+mn-ea"/>
              <a:cs typeface="+mn-cs"/>
            </a:rPr>
            <a:t> </a:t>
          </a:r>
          <a:endParaRPr lang="nb-NO" sz="1000">
            <a:solidFill>
              <a:sysClr val="windowText" lastClr="000000">
                <a:hueOff val="0"/>
                <a:satOff val="0"/>
                <a:lumOff val="0"/>
                <a:alphaOff val="0"/>
              </a:sysClr>
            </a:solidFill>
            <a:latin typeface="Calibri" panose="020F0502020204030204"/>
            <a:ea typeface="+mn-ea"/>
            <a:cs typeface="+mn-cs"/>
          </a:endParaRPr>
        </a:p>
      </dgm:t>
    </dgm:pt>
    <dgm:pt modelId="{73AFD1C5-48E3-4376-8E56-002A43788D2E}" type="parTrans" cxnId="{88B85962-B95D-449D-B100-A6CD9564EC87}">
      <dgm:prSet/>
      <dgm:spPr/>
      <dgm:t>
        <a:bodyPr/>
        <a:lstStyle/>
        <a:p>
          <a:endParaRPr lang="nb-NO" sz="1000"/>
        </a:p>
      </dgm:t>
    </dgm:pt>
    <dgm:pt modelId="{4F3D3D4F-ACC3-45A9-8354-6D7846848043}" type="sibTrans" cxnId="{88B85962-B95D-449D-B100-A6CD9564EC87}">
      <dgm:prSet/>
      <dgm:spPr/>
      <dgm:t>
        <a:bodyPr/>
        <a:lstStyle/>
        <a:p>
          <a:endParaRPr lang="nb-NO" sz="1000"/>
        </a:p>
      </dgm:t>
    </dgm:pt>
    <dgm:pt modelId="{515D2F00-5FD2-4119-9403-A2BEB262790D}">
      <dgm:prSet phldrT="[Tekst]" custT="1"/>
      <dgm:spPr>
        <a:xfrm rot="10800000">
          <a:off x="0" y="1072641"/>
          <a:ext cx="5368925" cy="789313"/>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1: </a:t>
          </a:r>
          <a:r>
            <a:rPr lang="nb-NO" sz="1000">
              <a:solidFill>
                <a:sysClr val="windowText" lastClr="000000">
                  <a:hueOff val="0"/>
                  <a:satOff val="0"/>
                  <a:lumOff val="0"/>
                  <a:alphaOff val="0"/>
                </a:sysClr>
              </a:solidFill>
              <a:latin typeface="Calibri" panose="020F0502020204030204"/>
              <a:ea typeface="+mn-ea"/>
              <a:cs typeface="+mn-cs"/>
            </a:rPr>
            <a:t>MoE asked </a:t>
          </a:r>
          <a:r>
            <a:rPr lang="en-US" altLang="ja-JP" sz="1000" dirty="0">
              <a:solidFill>
                <a:sysClr val="windowText" lastClr="000000">
                  <a:hueOff val="0"/>
                  <a:satOff val="0"/>
                  <a:lumOff val="0"/>
                  <a:alphaOff val="0"/>
                </a:sysClr>
              </a:solidFill>
              <a:latin typeface="Calibri" panose="020F0502020204030204"/>
              <a:ea typeface="+mn-ea"/>
              <a:cs typeface="+mn-cs"/>
            </a:rPr>
            <a:t>relevant ministries to submit comments on the draft report</a:t>
          </a:r>
          <a:endParaRPr lang="nb-NO" sz="1000">
            <a:solidFill>
              <a:sysClr val="windowText" lastClr="000000">
                <a:hueOff val="0"/>
                <a:satOff val="0"/>
                <a:lumOff val="0"/>
                <a:alphaOff val="0"/>
              </a:sysClr>
            </a:solidFill>
            <a:latin typeface="Calibri" panose="020F0502020204030204"/>
            <a:ea typeface="+mn-ea"/>
            <a:cs typeface="+mn-cs"/>
          </a:endParaRPr>
        </a:p>
      </dgm:t>
    </dgm:pt>
    <dgm:pt modelId="{60F0DD49-1C7A-4FE3-A7CB-1BF10DCA36F4}" type="parTrans" cxnId="{55AC6F36-857F-4A4C-A8A3-A8B41662906F}">
      <dgm:prSet/>
      <dgm:spPr/>
      <dgm:t>
        <a:bodyPr/>
        <a:lstStyle/>
        <a:p>
          <a:endParaRPr lang="nb-NO" sz="1000"/>
        </a:p>
      </dgm:t>
    </dgm:pt>
    <dgm:pt modelId="{71EB109E-3553-4052-8162-DE242D3955B4}" type="sibTrans" cxnId="{55AC6F36-857F-4A4C-A8A3-A8B41662906F}">
      <dgm:prSet/>
      <dgm:spPr/>
      <dgm:t>
        <a:bodyPr/>
        <a:lstStyle/>
        <a:p>
          <a:endParaRPr lang="nb-NO" sz="1000"/>
        </a:p>
      </dgm:t>
    </dgm:pt>
    <dgm:pt modelId="{D58E25D1-8058-42EA-B142-99280DF0B585}">
      <dgm:prSet phldrT="[Tekst]" custT="1"/>
      <dgm:spPr>
        <a:xfrm>
          <a:off x="0" y="4980716"/>
          <a:ext cx="5368925" cy="422795"/>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6: </a:t>
          </a:r>
          <a:r>
            <a:rPr lang="en-US" altLang="ja-JP" sz="1000" dirty="0">
              <a:solidFill>
                <a:sysClr val="windowText" lastClr="000000">
                  <a:hueOff val="0"/>
                  <a:satOff val="0"/>
                  <a:lumOff val="0"/>
                  <a:alphaOff val="0"/>
                </a:sysClr>
              </a:solidFill>
              <a:latin typeface="Calibri" panose="020F0502020204030204"/>
              <a:ea typeface="+mn-ea"/>
              <a:cs typeface="+mn-cs"/>
            </a:rPr>
            <a:t>MoFA submitted comments to IPBES</a:t>
          </a:r>
          <a:endParaRPr lang="nb-NO" sz="1000">
            <a:solidFill>
              <a:sysClr val="windowText" lastClr="000000">
                <a:hueOff val="0"/>
                <a:satOff val="0"/>
                <a:lumOff val="0"/>
                <a:alphaOff val="0"/>
              </a:sysClr>
            </a:solidFill>
            <a:latin typeface="Calibri" panose="020F0502020204030204"/>
            <a:ea typeface="+mn-ea"/>
            <a:cs typeface="+mn-cs"/>
          </a:endParaRPr>
        </a:p>
      </dgm:t>
    </dgm:pt>
    <dgm:pt modelId="{1FCE3C07-66E5-4D6A-B6C4-6A240AD86556}" type="parTrans" cxnId="{F9D64C2E-0315-4437-B087-29D8DC37A70E}">
      <dgm:prSet/>
      <dgm:spPr/>
      <dgm:t>
        <a:bodyPr/>
        <a:lstStyle/>
        <a:p>
          <a:endParaRPr lang="nb-NO" sz="1000"/>
        </a:p>
      </dgm:t>
    </dgm:pt>
    <dgm:pt modelId="{7A7A7145-B3DD-482B-9459-DD117B29F5DF}" type="sibTrans" cxnId="{F9D64C2E-0315-4437-B087-29D8DC37A70E}">
      <dgm:prSet/>
      <dgm:spPr/>
      <dgm:t>
        <a:bodyPr/>
        <a:lstStyle/>
        <a:p>
          <a:endParaRPr lang="nb-NO" sz="1000"/>
        </a:p>
      </dgm:t>
    </dgm:pt>
    <dgm:pt modelId="{1C55B967-3332-4110-AA3A-5FD82953B601}">
      <dgm:prSet phldrT="[Tekst]" custT="1"/>
      <dgm:spPr>
        <a:xfrm rot="10800000">
          <a:off x="0" y="1854256"/>
          <a:ext cx="5368925" cy="789313"/>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2: </a:t>
          </a:r>
          <a:r>
            <a:rPr lang="en-US" altLang="ja-JP" sz="1000" dirty="0">
              <a:solidFill>
                <a:sysClr val="windowText" lastClr="000000">
                  <a:hueOff val="0"/>
                  <a:satOff val="0"/>
                  <a:lumOff val="0"/>
                  <a:alphaOff val="0"/>
                </a:sysClr>
              </a:solidFill>
              <a:latin typeface="Calibri" panose="020F0502020204030204"/>
              <a:ea typeface="+mn-ea"/>
              <a:cs typeface="+mn-cs"/>
            </a:rPr>
            <a:t>MoE asked relevant offices in the ministry to submit comments on the draft report</a:t>
          </a:r>
          <a:endParaRPr lang="nb-NO" sz="1000">
            <a:solidFill>
              <a:sysClr val="windowText" lastClr="000000">
                <a:hueOff val="0"/>
                <a:satOff val="0"/>
                <a:lumOff val="0"/>
                <a:alphaOff val="0"/>
              </a:sysClr>
            </a:solidFill>
            <a:latin typeface="Calibri" panose="020F0502020204030204"/>
            <a:ea typeface="+mn-ea"/>
            <a:cs typeface="+mn-cs"/>
          </a:endParaRPr>
        </a:p>
      </dgm:t>
    </dgm:pt>
    <dgm:pt modelId="{8B5ABBFD-CC1E-42BB-84EC-95BE416813B7}" type="parTrans" cxnId="{1E62EED2-3106-4593-8BC6-524F83501CA7}">
      <dgm:prSet/>
      <dgm:spPr/>
      <dgm:t>
        <a:bodyPr/>
        <a:lstStyle/>
        <a:p>
          <a:endParaRPr lang="nb-NO" sz="1000"/>
        </a:p>
      </dgm:t>
    </dgm:pt>
    <dgm:pt modelId="{14493656-87D1-4EDD-AF00-0E0761C68F78}" type="sibTrans" cxnId="{1E62EED2-3106-4593-8BC6-524F83501CA7}">
      <dgm:prSet/>
      <dgm:spPr/>
      <dgm:t>
        <a:bodyPr/>
        <a:lstStyle/>
        <a:p>
          <a:endParaRPr lang="nb-NO" sz="1000"/>
        </a:p>
      </dgm:t>
    </dgm:pt>
    <dgm:pt modelId="{A97D4EDA-4CBA-44A7-BF67-303189131364}">
      <dgm:prSet phldrT="[Tekst]" custT="1"/>
      <dgm:spPr>
        <a:xfrm rot="10800000">
          <a:off x="0" y="2635871"/>
          <a:ext cx="5368925" cy="789313"/>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3: </a:t>
          </a:r>
          <a:r>
            <a:rPr lang="en-US" altLang="ja-JP" sz="1000" dirty="0">
              <a:solidFill>
                <a:sysClr val="windowText" lastClr="000000">
                  <a:hueOff val="0"/>
                  <a:satOff val="0"/>
                  <a:lumOff val="0"/>
                  <a:alphaOff val="0"/>
                </a:sysClr>
              </a:solidFill>
              <a:latin typeface="Calibri" panose="020F0502020204030204"/>
              <a:ea typeface="+mn-ea"/>
              <a:cs typeface="+mn-cs"/>
            </a:rPr>
            <a:t>MoE held a meeting to invite experts to participate in the external review</a:t>
          </a:r>
          <a:endParaRPr lang="nb-NO" sz="1000">
            <a:solidFill>
              <a:sysClr val="windowText" lastClr="000000">
                <a:hueOff val="0"/>
                <a:satOff val="0"/>
                <a:lumOff val="0"/>
                <a:alphaOff val="0"/>
              </a:sysClr>
            </a:solidFill>
            <a:latin typeface="Calibri" panose="020F0502020204030204"/>
            <a:ea typeface="+mn-ea"/>
            <a:cs typeface="+mn-cs"/>
          </a:endParaRPr>
        </a:p>
      </dgm:t>
    </dgm:pt>
    <dgm:pt modelId="{04D9CEF6-4D34-4FB4-90F4-A75F57B71C33}" type="parTrans" cxnId="{D7570941-5B21-4C06-BC66-F836F1B116A0}">
      <dgm:prSet/>
      <dgm:spPr/>
      <dgm:t>
        <a:bodyPr/>
        <a:lstStyle/>
        <a:p>
          <a:endParaRPr lang="nb-NO" sz="1000"/>
        </a:p>
      </dgm:t>
    </dgm:pt>
    <dgm:pt modelId="{256C8C57-0D3F-4957-9DAA-2B2AF9C38C65}" type="sibTrans" cxnId="{D7570941-5B21-4C06-BC66-F836F1B116A0}">
      <dgm:prSet/>
      <dgm:spPr/>
      <dgm:t>
        <a:bodyPr/>
        <a:lstStyle/>
        <a:p>
          <a:endParaRPr lang="nb-NO" sz="1000"/>
        </a:p>
      </dgm:t>
    </dgm:pt>
    <dgm:pt modelId="{080E6619-62FF-41B5-B6C1-D882477FC066}">
      <dgm:prSet phldrT="[Tekst]" custT="1"/>
      <dgm:spPr>
        <a:xfrm rot="10800000">
          <a:off x="0" y="3417486"/>
          <a:ext cx="5368925" cy="789313"/>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4: </a:t>
          </a:r>
          <a:r>
            <a:rPr lang="en-US" altLang="ja-JP" sz="1000" dirty="0">
              <a:solidFill>
                <a:sysClr val="windowText" lastClr="000000">
                  <a:hueOff val="0"/>
                  <a:satOff val="0"/>
                  <a:lumOff val="0"/>
                  <a:alphaOff val="0"/>
                </a:sysClr>
              </a:solidFill>
              <a:latin typeface="Calibri" panose="020F0502020204030204"/>
              <a:ea typeface="+mn-ea"/>
              <a:cs typeface="+mn-cs"/>
            </a:rPr>
            <a:t>MoE received comments and completed draft comments</a:t>
          </a:r>
          <a:endParaRPr lang="nb-NO" sz="1000">
            <a:solidFill>
              <a:sysClr val="windowText" lastClr="000000">
                <a:hueOff val="0"/>
                <a:satOff val="0"/>
                <a:lumOff val="0"/>
                <a:alphaOff val="0"/>
              </a:sysClr>
            </a:solidFill>
            <a:latin typeface="Calibri" panose="020F0502020204030204"/>
            <a:ea typeface="+mn-ea"/>
            <a:cs typeface="+mn-cs"/>
          </a:endParaRPr>
        </a:p>
      </dgm:t>
    </dgm:pt>
    <dgm:pt modelId="{B7FCC766-4B2E-4CE8-8310-DFABE9DE3A93}" type="parTrans" cxnId="{8BB886D1-8B52-4487-95E6-2A64B437B4B2}">
      <dgm:prSet/>
      <dgm:spPr/>
      <dgm:t>
        <a:bodyPr/>
        <a:lstStyle/>
        <a:p>
          <a:endParaRPr lang="nb-NO" sz="1000"/>
        </a:p>
      </dgm:t>
    </dgm:pt>
    <dgm:pt modelId="{210AC3EA-D2E7-473E-9208-78FA4B8E779E}" type="sibTrans" cxnId="{8BB886D1-8B52-4487-95E6-2A64B437B4B2}">
      <dgm:prSet/>
      <dgm:spPr/>
      <dgm:t>
        <a:bodyPr/>
        <a:lstStyle/>
        <a:p>
          <a:endParaRPr lang="nb-NO" sz="1000"/>
        </a:p>
      </dgm:t>
    </dgm:pt>
    <dgm:pt modelId="{7869DDBB-7A74-41E7-935F-DE70D6B0952A}">
      <dgm:prSet phldrT="[Tekst]" custT="1"/>
      <dgm:spPr>
        <a:xfrm rot="10800000">
          <a:off x="0" y="4199101"/>
          <a:ext cx="5368925" cy="789313"/>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5: </a:t>
          </a:r>
          <a:r>
            <a:rPr lang="en-US" altLang="ja-JP" sz="1000" dirty="0">
              <a:solidFill>
                <a:sysClr val="windowText" lastClr="000000">
                  <a:hueOff val="0"/>
                  <a:satOff val="0"/>
                  <a:lumOff val="0"/>
                  <a:alphaOff val="0"/>
                </a:sysClr>
              </a:solidFill>
              <a:latin typeface="Calibri" panose="020F0502020204030204"/>
              <a:ea typeface="+mn-ea"/>
              <a:cs typeface="+mn-cs"/>
            </a:rPr>
            <a:t>MoFA received the draft comments and finalized the comments</a:t>
          </a:r>
          <a:endParaRPr lang="nb-NO" sz="1000">
            <a:solidFill>
              <a:sysClr val="windowText" lastClr="000000">
                <a:hueOff val="0"/>
                <a:satOff val="0"/>
                <a:lumOff val="0"/>
                <a:alphaOff val="0"/>
              </a:sysClr>
            </a:solidFill>
            <a:latin typeface="Calibri" panose="020F0502020204030204"/>
            <a:ea typeface="+mn-ea"/>
            <a:cs typeface="+mn-cs"/>
          </a:endParaRPr>
        </a:p>
      </dgm:t>
    </dgm:pt>
    <dgm:pt modelId="{44C82439-5CFE-425C-83A8-5E387FA5C20F}" type="parTrans" cxnId="{A64226B8-39F5-4985-B2F7-149D73EE9F90}">
      <dgm:prSet/>
      <dgm:spPr/>
      <dgm:t>
        <a:bodyPr/>
        <a:lstStyle/>
        <a:p>
          <a:endParaRPr lang="nb-NO" sz="1000"/>
        </a:p>
      </dgm:t>
    </dgm:pt>
    <dgm:pt modelId="{B1E7467E-F4F2-4F1B-B5F0-456458B1EEED}" type="sibTrans" cxnId="{A64226B8-39F5-4985-B2F7-149D73EE9F90}">
      <dgm:prSet/>
      <dgm:spPr/>
      <dgm:t>
        <a:bodyPr/>
        <a:lstStyle/>
        <a:p>
          <a:endParaRPr lang="nb-NO" sz="1000"/>
        </a:p>
      </dgm:t>
    </dgm:pt>
    <dgm:pt modelId="{732A277F-104D-4254-B100-3A5BCB8FC42D}" type="pres">
      <dgm:prSet presAssocID="{2025BF4C-557A-45B0-BD8C-9E8052416B30}" presName="Name0" presStyleCnt="0">
        <dgm:presLayoutVars>
          <dgm:dir/>
          <dgm:animLvl val="lvl"/>
          <dgm:resizeHandles val="exact"/>
        </dgm:presLayoutVars>
      </dgm:prSet>
      <dgm:spPr/>
    </dgm:pt>
    <dgm:pt modelId="{DA223F4D-AAD8-4036-A067-93989EEE33B6}" type="pres">
      <dgm:prSet presAssocID="{D58E25D1-8058-42EA-B142-99280DF0B585}" presName="boxAndChildren" presStyleCnt="0"/>
      <dgm:spPr/>
    </dgm:pt>
    <dgm:pt modelId="{DD8EC6CA-9836-46F7-83A4-251CC82DA1D0}" type="pres">
      <dgm:prSet presAssocID="{D58E25D1-8058-42EA-B142-99280DF0B585}" presName="parentTextBox" presStyleLbl="node1" presStyleIdx="0" presStyleCnt="7" custScaleY="82383"/>
      <dgm:spPr>
        <a:prstGeom prst="rect">
          <a:avLst/>
        </a:prstGeom>
      </dgm:spPr>
    </dgm:pt>
    <dgm:pt modelId="{46CAE09A-E1B0-44EB-992A-702D97234937}" type="pres">
      <dgm:prSet presAssocID="{B1E7467E-F4F2-4F1B-B5F0-456458B1EEED}" presName="sp" presStyleCnt="0"/>
      <dgm:spPr/>
    </dgm:pt>
    <dgm:pt modelId="{E4DA8B3E-44B6-46E4-8C71-25227C07C43F}" type="pres">
      <dgm:prSet presAssocID="{7869DDBB-7A74-41E7-935F-DE70D6B0952A}" presName="arrowAndChildren" presStyleCnt="0"/>
      <dgm:spPr/>
    </dgm:pt>
    <dgm:pt modelId="{E2079F9C-03F2-4142-9E67-AB70C1A49661}" type="pres">
      <dgm:prSet presAssocID="{7869DDBB-7A74-41E7-935F-DE70D6B0952A}" presName="parentTextArrow" presStyleLbl="node1" presStyleIdx="1" presStyleCnt="7"/>
      <dgm:spPr>
        <a:prstGeom prst="upArrowCallout">
          <a:avLst/>
        </a:prstGeom>
      </dgm:spPr>
    </dgm:pt>
    <dgm:pt modelId="{D787E595-84F8-4234-8118-B4F25D279252}" type="pres">
      <dgm:prSet presAssocID="{210AC3EA-D2E7-473E-9208-78FA4B8E779E}" presName="sp" presStyleCnt="0"/>
      <dgm:spPr/>
    </dgm:pt>
    <dgm:pt modelId="{A04C1634-F1B5-4EAB-BE29-ABD1CCFC734E}" type="pres">
      <dgm:prSet presAssocID="{080E6619-62FF-41B5-B6C1-D882477FC066}" presName="arrowAndChildren" presStyleCnt="0"/>
      <dgm:spPr/>
    </dgm:pt>
    <dgm:pt modelId="{05732E07-6BB7-4866-BF11-710D5FCF2809}" type="pres">
      <dgm:prSet presAssocID="{080E6619-62FF-41B5-B6C1-D882477FC066}" presName="parentTextArrow" presStyleLbl="node1" presStyleIdx="2" presStyleCnt="7"/>
      <dgm:spPr>
        <a:prstGeom prst="upArrowCallout">
          <a:avLst/>
        </a:prstGeom>
      </dgm:spPr>
    </dgm:pt>
    <dgm:pt modelId="{B100FFFA-7D18-4B24-930B-216AAD96239F}" type="pres">
      <dgm:prSet presAssocID="{256C8C57-0D3F-4957-9DAA-2B2AF9C38C65}" presName="sp" presStyleCnt="0"/>
      <dgm:spPr/>
    </dgm:pt>
    <dgm:pt modelId="{C29D7897-B7DC-4B6D-BDA3-814127CE5E69}" type="pres">
      <dgm:prSet presAssocID="{A97D4EDA-4CBA-44A7-BF67-303189131364}" presName="arrowAndChildren" presStyleCnt="0"/>
      <dgm:spPr/>
    </dgm:pt>
    <dgm:pt modelId="{4A8DA1F9-9F56-41F0-B68F-A6D94048CA5E}" type="pres">
      <dgm:prSet presAssocID="{A97D4EDA-4CBA-44A7-BF67-303189131364}" presName="parentTextArrow" presStyleLbl="node1" presStyleIdx="3" presStyleCnt="7"/>
      <dgm:spPr>
        <a:prstGeom prst="upArrowCallout">
          <a:avLst/>
        </a:prstGeom>
      </dgm:spPr>
    </dgm:pt>
    <dgm:pt modelId="{CA5DFA9F-AFA5-4DA1-B2D0-2FBB24DB3665}" type="pres">
      <dgm:prSet presAssocID="{14493656-87D1-4EDD-AF00-0E0761C68F78}" presName="sp" presStyleCnt="0"/>
      <dgm:spPr/>
    </dgm:pt>
    <dgm:pt modelId="{CE14A7B5-94C8-414E-9518-34082C3E4FF2}" type="pres">
      <dgm:prSet presAssocID="{1C55B967-3332-4110-AA3A-5FD82953B601}" presName="arrowAndChildren" presStyleCnt="0"/>
      <dgm:spPr/>
    </dgm:pt>
    <dgm:pt modelId="{34384450-D070-4EC5-BE00-9AD41F41A465}" type="pres">
      <dgm:prSet presAssocID="{1C55B967-3332-4110-AA3A-5FD82953B601}" presName="parentTextArrow" presStyleLbl="node1" presStyleIdx="4" presStyleCnt="7"/>
      <dgm:spPr>
        <a:prstGeom prst="upArrowCallout">
          <a:avLst/>
        </a:prstGeom>
      </dgm:spPr>
    </dgm:pt>
    <dgm:pt modelId="{5155C4BA-45D8-480B-B203-ABBF2E8CB74C}" type="pres">
      <dgm:prSet presAssocID="{71EB109E-3553-4052-8162-DE242D3955B4}" presName="sp" presStyleCnt="0"/>
      <dgm:spPr/>
    </dgm:pt>
    <dgm:pt modelId="{BD4E561A-69E1-4D91-B775-329B4EFCDEE9}" type="pres">
      <dgm:prSet presAssocID="{515D2F00-5FD2-4119-9403-A2BEB262790D}" presName="arrowAndChildren" presStyleCnt="0"/>
      <dgm:spPr/>
    </dgm:pt>
    <dgm:pt modelId="{AE30A5C0-6A1A-4F90-A86F-EEFBCCD44057}" type="pres">
      <dgm:prSet presAssocID="{515D2F00-5FD2-4119-9403-A2BEB262790D}" presName="parentTextArrow" presStyleLbl="node1" presStyleIdx="5" presStyleCnt="7"/>
      <dgm:spPr>
        <a:prstGeom prst="upArrowCallout">
          <a:avLst/>
        </a:prstGeom>
      </dgm:spPr>
    </dgm:pt>
    <dgm:pt modelId="{2695EF34-E408-4742-ABF6-A7D6C9389216}" type="pres">
      <dgm:prSet presAssocID="{4F3D3D4F-ACC3-45A9-8354-6D7846848043}" presName="sp" presStyleCnt="0"/>
      <dgm:spPr/>
    </dgm:pt>
    <dgm:pt modelId="{80FAFF24-2AE5-4854-BF6B-D01301C25402}" type="pres">
      <dgm:prSet presAssocID="{A96F842B-136A-438C-9BFE-A3D30008EB18}" presName="arrowAndChildren" presStyleCnt="0"/>
      <dgm:spPr/>
    </dgm:pt>
    <dgm:pt modelId="{AE006AAC-55E4-41EB-9947-9BCF21481381}" type="pres">
      <dgm:prSet presAssocID="{A96F842B-136A-438C-9BFE-A3D30008EB18}" presName="parentTextArrow" presStyleLbl="node1" presStyleIdx="6" presStyleCnt="7" custScaleX="99703" custScaleY="136828"/>
      <dgm:spPr>
        <a:prstGeom prst="upArrowCallout">
          <a:avLst/>
        </a:prstGeom>
      </dgm:spPr>
    </dgm:pt>
  </dgm:ptLst>
  <dgm:cxnLst>
    <dgm:cxn modelId="{EAE40396-48B6-4ADE-9DA9-16C0EB9888A9}" type="presOf" srcId="{515D2F00-5FD2-4119-9403-A2BEB262790D}" destId="{AE30A5C0-6A1A-4F90-A86F-EEFBCCD44057}" srcOrd="0" destOrd="0" presId="urn:microsoft.com/office/officeart/2005/8/layout/process4"/>
    <dgm:cxn modelId="{D4A0E8E9-B197-40B6-ADF7-3EB7D29D49E0}" type="presOf" srcId="{2025BF4C-557A-45B0-BD8C-9E8052416B30}" destId="{732A277F-104D-4254-B100-3A5BCB8FC42D}" srcOrd="0" destOrd="0" presId="urn:microsoft.com/office/officeart/2005/8/layout/process4"/>
    <dgm:cxn modelId="{F9D64C2E-0315-4437-B087-29D8DC37A70E}" srcId="{2025BF4C-557A-45B0-BD8C-9E8052416B30}" destId="{D58E25D1-8058-42EA-B142-99280DF0B585}" srcOrd="6" destOrd="0" parTransId="{1FCE3C07-66E5-4D6A-B6C4-6A240AD86556}" sibTransId="{7A7A7145-B3DD-482B-9459-DD117B29F5DF}"/>
    <dgm:cxn modelId="{DD6EC80E-41BF-437D-9AB9-A94D1EECDF4C}" type="presOf" srcId="{A97D4EDA-4CBA-44A7-BF67-303189131364}" destId="{4A8DA1F9-9F56-41F0-B68F-A6D94048CA5E}" srcOrd="0" destOrd="0" presId="urn:microsoft.com/office/officeart/2005/8/layout/process4"/>
    <dgm:cxn modelId="{B0759049-71EA-4008-9067-46F826E3A9DF}" type="presOf" srcId="{A96F842B-136A-438C-9BFE-A3D30008EB18}" destId="{AE006AAC-55E4-41EB-9947-9BCF21481381}" srcOrd="0" destOrd="0" presId="urn:microsoft.com/office/officeart/2005/8/layout/process4"/>
    <dgm:cxn modelId="{D7570941-5B21-4C06-BC66-F836F1B116A0}" srcId="{2025BF4C-557A-45B0-BD8C-9E8052416B30}" destId="{A97D4EDA-4CBA-44A7-BF67-303189131364}" srcOrd="3" destOrd="0" parTransId="{04D9CEF6-4D34-4FB4-90F4-A75F57B71C33}" sibTransId="{256C8C57-0D3F-4957-9DAA-2B2AF9C38C65}"/>
    <dgm:cxn modelId="{55AC6F36-857F-4A4C-A8A3-A8B41662906F}" srcId="{2025BF4C-557A-45B0-BD8C-9E8052416B30}" destId="{515D2F00-5FD2-4119-9403-A2BEB262790D}" srcOrd="1" destOrd="0" parTransId="{60F0DD49-1C7A-4FE3-A7CB-1BF10DCA36F4}" sibTransId="{71EB109E-3553-4052-8162-DE242D3955B4}"/>
    <dgm:cxn modelId="{B4F01CF8-B4BF-4611-8886-F6F97B99C039}" type="presOf" srcId="{D58E25D1-8058-42EA-B142-99280DF0B585}" destId="{DD8EC6CA-9836-46F7-83A4-251CC82DA1D0}" srcOrd="0" destOrd="0" presId="urn:microsoft.com/office/officeart/2005/8/layout/process4"/>
    <dgm:cxn modelId="{1E62EED2-3106-4593-8BC6-524F83501CA7}" srcId="{2025BF4C-557A-45B0-BD8C-9E8052416B30}" destId="{1C55B967-3332-4110-AA3A-5FD82953B601}" srcOrd="2" destOrd="0" parTransId="{8B5ABBFD-CC1E-42BB-84EC-95BE416813B7}" sibTransId="{14493656-87D1-4EDD-AF00-0E0761C68F78}"/>
    <dgm:cxn modelId="{905919E2-E152-4B28-A222-C9F654117F9D}" type="presOf" srcId="{7869DDBB-7A74-41E7-935F-DE70D6B0952A}" destId="{E2079F9C-03F2-4142-9E67-AB70C1A49661}" srcOrd="0" destOrd="0" presId="urn:microsoft.com/office/officeart/2005/8/layout/process4"/>
    <dgm:cxn modelId="{74E4C562-1C91-4EC6-A267-6137A7E0BF95}" type="presOf" srcId="{1C55B967-3332-4110-AA3A-5FD82953B601}" destId="{34384450-D070-4EC5-BE00-9AD41F41A465}" srcOrd="0" destOrd="0" presId="urn:microsoft.com/office/officeart/2005/8/layout/process4"/>
    <dgm:cxn modelId="{A64226B8-39F5-4985-B2F7-149D73EE9F90}" srcId="{2025BF4C-557A-45B0-BD8C-9E8052416B30}" destId="{7869DDBB-7A74-41E7-935F-DE70D6B0952A}" srcOrd="5" destOrd="0" parTransId="{44C82439-5CFE-425C-83A8-5E387FA5C20F}" sibTransId="{B1E7467E-F4F2-4F1B-B5F0-456458B1EEED}"/>
    <dgm:cxn modelId="{8BB886D1-8B52-4487-95E6-2A64B437B4B2}" srcId="{2025BF4C-557A-45B0-BD8C-9E8052416B30}" destId="{080E6619-62FF-41B5-B6C1-D882477FC066}" srcOrd="4" destOrd="0" parTransId="{B7FCC766-4B2E-4CE8-8310-DFABE9DE3A93}" sibTransId="{210AC3EA-D2E7-473E-9208-78FA4B8E779E}"/>
    <dgm:cxn modelId="{9A47EC54-B29F-40A3-AED7-F42C84E272CC}" type="presOf" srcId="{080E6619-62FF-41B5-B6C1-D882477FC066}" destId="{05732E07-6BB7-4866-BF11-710D5FCF2809}" srcOrd="0" destOrd="0" presId="urn:microsoft.com/office/officeart/2005/8/layout/process4"/>
    <dgm:cxn modelId="{88B85962-B95D-449D-B100-A6CD9564EC87}" srcId="{2025BF4C-557A-45B0-BD8C-9E8052416B30}" destId="{A96F842B-136A-438C-9BFE-A3D30008EB18}" srcOrd="0" destOrd="0" parTransId="{73AFD1C5-48E3-4376-8E56-002A43788D2E}" sibTransId="{4F3D3D4F-ACC3-45A9-8354-6D7846848043}"/>
    <dgm:cxn modelId="{EA425A2D-6787-492E-96C7-9DA48E250012}" type="presParOf" srcId="{732A277F-104D-4254-B100-3A5BCB8FC42D}" destId="{DA223F4D-AAD8-4036-A067-93989EEE33B6}" srcOrd="0" destOrd="0" presId="urn:microsoft.com/office/officeart/2005/8/layout/process4"/>
    <dgm:cxn modelId="{3D93079A-AA60-488C-9D31-174430F10D06}" type="presParOf" srcId="{DA223F4D-AAD8-4036-A067-93989EEE33B6}" destId="{DD8EC6CA-9836-46F7-83A4-251CC82DA1D0}" srcOrd="0" destOrd="0" presId="urn:microsoft.com/office/officeart/2005/8/layout/process4"/>
    <dgm:cxn modelId="{78665895-FA04-4C50-961A-D3EEB6124BC0}" type="presParOf" srcId="{732A277F-104D-4254-B100-3A5BCB8FC42D}" destId="{46CAE09A-E1B0-44EB-992A-702D97234937}" srcOrd="1" destOrd="0" presId="urn:microsoft.com/office/officeart/2005/8/layout/process4"/>
    <dgm:cxn modelId="{949AD602-03E9-4EEB-B5D7-20ACC1B1E7C8}" type="presParOf" srcId="{732A277F-104D-4254-B100-3A5BCB8FC42D}" destId="{E4DA8B3E-44B6-46E4-8C71-25227C07C43F}" srcOrd="2" destOrd="0" presId="urn:microsoft.com/office/officeart/2005/8/layout/process4"/>
    <dgm:cxn modelId="{FC2CE81E-68F5-4FB4-9EF8-2BECF1BC9B6E}" type="presParOf" srcId="{E4DA8B3E-44B6-46E4-8C71-25227C07C43F}" destId="{E2079F9C-03F2-4142-9E67-AB70C1A49661}" srcOrd="0" destOrd="0" presId="urn:microsoft.com/office/officeart/2005/8/layout/process4"/>
    <dgm:cxn modelId="{5DE6E23E-B3D6-42CD-954C-7C36F7A3416E}" type="presParOf" srcId="{732A277F-104D-4254-B100-3A5BCB8FC42D}" destId="{D787E595-84F8-4234-8118-B4F25D279252}" srcOrd="3" destOrd="0" presId="urn:microsoft.com/office/officeart/2005/8/layout/process4"/>
    <dgm:cxn modelId="{98A558A6-4E3F-428D-939B-8A979FC42ED1}" type="presParOf" srcId="{732A277F-104D-4254-B100-3A5BCB8FC42D}" destId="{A04C1634-F1B5-4EAB-BE29-ABD1CCFC734E}" srcOrd="4" destOrd="0" presId="urn:microsoft.com/office/officeart/2005/8/layout/process4"/>
    <dgm:cxn modelId="{F84C162D-BC0B-4B9E-A3AB-0CE12F988BE7}" type="presParOf" srcId="{A04C1634-F1B5-4EAB-BE29-ABD1CCFC734E}" destId="{05732E07-6BB7-4866-BF11-710D5FCF2809}" srcOrd="0" destOrd="0" presId="urn:microsoft.com/office/officeart/2005/8/layout/process4"/>
    <dgm:cxn modelId="{EC5AFD97-29D3-4249-ACA0-A62420989C1C}" type="presParOf" srcId="{732A277F-104D-4254-B100-3A5BCB8FC42D}" destId="{B100FFFA-7D18-4B24-930B-216AAD96239F}" srcOrd="5" destOrd="0" presId="urn:microsoft.com/office/officeart/2005/8/layout/process4"/>
    <dgm:cxn modelId="{35F8D128-02C9-4F9B-A1F6-60DF417ECEC4}" type="presParOf" srcId="{732A277F-104D-4254-B100-3A5BCB8FC42D}" destId="{C29D7897-B7DC-4B6D-BDA3-814127CE5E69}" srcOrd="6" destOrd="0" presId="urn:microsoft.com/office/officeart/2005/8/layout/process4"/>
    <dgm:cxn modelId="{7A11AD24-D8FA-40CF-ABDD-F81BA8410E53}" type="presParOf" srcId="{C29D7897-B7DC-4B6D-BDA3-814127CE5E69}" destId="{4A8DA1F9-9F56-41F0-B68F-A6D94048CA5E}" srcOrd="0" destOrd="0" presId="urn:microsoft.com/office/officeart/2005/8/layout/process4"/>
    <dgm:cxn modelId="{25FD3EAA-2717-416D-90F2-67149575F6F0}" type="presParOf" srcId="{732A277F-104D-4254-B100-3A5BCB8FC42D}" destId="{CA5DFA9F-AFA5-4DA1-B2D0-2FBB24DB3665}" srcOrd="7" destOrd="0" presId="urn:microsoft.com/office/officeart/2005/8/layout/process4"/>
    <dgm:cxn modelId="{21DAA3C9-2F44-4DE2-A3DE-CC432F43CEC5}" type="presParOf" srcId="{732A277F-104D-4254-B100-3A5BCB8FC42D}" destId="{CE14A7B5-94C8-414E-9518-34082C3E4FF2}" srcOrd="8" destOrd="0" presId="urn:microsoft.com/office/officeart/2005/8/layout/process4"/>
    <dgm:cxn modelId="{B7DFA067-9A24-47F6-B0A1-364EAC02C486}" type="presParOf" srcId="{CE14A7B5-94C8-414E-9518-34082C3E4FF2}" destId="{34384450-D070-4EC5-BE00-9AD41F41A465}" srcOrd="0" destOrd="0" presId="urn:microsoft.com/office/officeart/2005/8/layout/process4"/>
    <dgm:cxn modelId="{CC37B62D-FE45-4F5E-96EE-AD6A7132688E}" type="presParOf" srcId="{732A277F-104D-4254-B100-3A5BCB8FC42D}" destId="{5155C4BA-45D8-480B-B203-ABBF2E8CB74C}" srcOrd="9" destOrd="0" presId="urn:microsoft.com/office/officeart/2005/8/layout/process4"/>
    <dgm:cxn modelId="{4EB67744-F02B-49A4-A6F5-8D46112B20F6}" type="presParOf" srcId="{732A277F-104D-4254-B100-3A5BCB8FC42D}" destId="{BD4E561A-69E1-4D91-B775-329B4EFCDEE9}" srcOrd="10" destOrd="0" presId="urn:microsoft.com/office/officeart/2005/8/layout/process4"/>
    <dgm:cxn modelId="{4D1822F2-0499-4096-8610-80433634B744}" type="presParOf" srcId="{BD4E561A-69E1-4D91-B775-329B4EFCDEE9}" destId="{AE30A5C0-6A1A-4F90-A86F-EEFBCCD44057}" srcOrd="0" destOrd="0" presId="urn:microsoft.com/office/officeart/2005/8/layout/process4"/>
    <dgm:cxn modelId="{C9375B87-C115-4757-87BC-95665EFEFB3D}" type="presParOf" srcId="{732A277F-104D-4254-B100-3A5BCB8FC42D}" destId="{2695EF34-E408-4742-ABF6-A7D6C9389216}" srcOrd="11" destOrd="0" presId="urn:microsoft.com/office/officeart/2005/8/layout/process4"/>
    <dgm:cxn modelId="{4DBA5D6D-5511-4E93-9539-774D3AFD3278}" type="presParOf" srcId="{732A277F-104D-4254-B100-3A5BCB8FC42D}" destId="{80FAFF24-2AE5-4854-BF6B-D01301C25402}" srcOrd="12" destOrd="0" presId="urn:microsoft.com/office/officeart/2005/8/layout/process4"/>
    <dgm:cxn modelId="{3D14C87E-8075-4456-8756-A95D8E055F72}" type="presParOf" srcId="{80FAFF24-2AE5-4854-BF6B-D01301C25402}" destId="{AE006AAC-55E4-41EB-9947-9BCF21481381}" srcOrd="0" destOrd="0" presId="urn:microsoft.com/office/officeart/2005/8/layout/process4"/>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E59FFED-1DD9-4146-ADB7-DB3049C69DC8}" type="doc">
      <dgm:prSet loTypeId="urn:microsoft.com/office/officeart/2005/8/layout/process4" loCatId="process" qsTypeId="urn:microsoft.com/office/officeart/2005/8/quickstyle/simple1" qsCatId="simple" csTypeId="urn:microsoft.com/office/officeart/2005/8/colors/accent1_1" csCatId="accent1" phldr="1"/>
      <dgm:spPr/>
      <dgm:t>
        <a:bodyPr/>
        <a:lstStyle/>
        <a:p>
          <a:endParaRPr lang="nb-NO"/>
        </a:p>
      </dgm:t>
    </dgm:pt>
    <dgm:pt modelId="{389515FC-966D-4632-8ABE-87A32D2DDA36}">
      <dgm:prSet phldrT="[Tekst]" custT="1"/>
      <dgm:spPr>
        <a:xfrm rot="10800000">
          <a:off x="1148" y="24852"/>
          <a:ext cx="5356800" cy="1970789"/>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nb-NO" sz="1000" b="1">
              <a:solidFill>
                <a:sysClr val="windowText" lastClr="000000">
                  <a:hueOff val="0"/>
                  <a:satOff val="0"/>
                  <a:lumOff val="0"/>
                  <a:alphaOff val="0"/>
                </a:sysClr>
              </a:solidFill>
              <a:latin typeface="Calibri" panose="020F0502020204030204"/>
              <a:ea typeface="+mn-ea"/>
              <a:cs typeface="+mn-cs"/>
            </a:rPr>
            <a:t>MEXICO PROCESS FOR SUBMITTING COMMENTS ON IPBES EXTERNAL REVIEW</a:t>
          </a:r>
        </a:p>
        <a:p>
          <a:pPr algn="ctr"/>
          <a:r>
            <a:rPr lang="nb-NO" sz="1000" b="1">
              <a:solidFill>
                <a:sysClr val="windowText" lastClr="000000"/>
              </a:solidFill>
              <a:latin typeface="Calibri" panose="020F0502020204030204"/>
              <a:ea typeface="+mn-ea"/>
              <a:cs typeface="+mn-cs"/>
            </a:rPr>
            <a:t>Led by: </a:t>
          </a:r>
          <a:r>
            <a:rPr lang="nb-NO" sz="1000">
              <a:solidFill>
                <a:sysClr val="windowText" lastClr="000000"/>
              </a:solidFill>
              <a:latin typeface="Calibri" panose="020F0502020204030204"/>
              <a:ea typeface="+mn-ea"/>
              <a:cs typeface="+mn-cs"/>
            </a:rPr>
            <a:t>NFP/The Commission for the Knowledge and Use of Biodiversity (CONABIO)</a:t>
          </a:r>
        </a:p>
      </dgm:t>
    </dgm:pt>
    <dgm:pt modelId="{84124350-A81A-4AEF-BA6A-C7F8552A7546}" type="parTrans" cxnId="{485770CD-E14D-48EF-97BC-3C18BB1CBB4F}">
      <dgm:prSet/>
      <dgm:spPr/>
      <dgm:t>
        <a:bodyPr/>
        <a:lstStyle/>
        <a:p>
          <a:endParaRPr lang="nb-NO" sz="1000"/>
        </a:p>
      </dgm:t>
    </dgm:pt>
    <dgm:pt modelId="{B9B80201-9D81-4388-9E33-98A565031AE0}" type="sibTrans" cxnId="{485770CD-E14D-48EF-97BC-3C18BB1CBB4F}">
      <dgm:prSet/>
      <dgm:spPr/>
      <dgm:t>
        <a:bodyPr/>
        <a:lstStyle/>
        <a:p>
          <a:endParaRPr lang="nb-NO" sz="1000"/>
        </a:p>
      </dgm:t>
    </dgm:pt>
    <dgm:pt modelId="{25B2F930-9E13-4E8B-B133-EEB270E8D817}">
      <dgm:prSet phldrT="[Tekst]" custT="1"/>
      <dgm:spPr>
        <a:xfrm>
          <a:off x="0" y="546927"/>
          <a:ext cx="2798456" cy="864126"/>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Objective: </a:t>
          </a:r>
        </a:p>
        <a:p>
          <a:r>
            <a:rPr lang="nb-NO" sz="1000">
              <a:solidFill>
                <a:sysClr val="windowText" lastClr="000000">
                  <a:hueOff val="0"/>
                  <a:satOff val="0"/>
                  <a:lumOff val="0"/>
                  <a:alphaOff val="0"/>
                </a:sysClr>
              </a:solidFill>
              <a:latin typeface="Calibri" panose="020F0502020204030204"/>
              <a:ea typeface="+mn-ea"/>
              <a:cs typeface="+mn-cs"/>
            </a:rPr>
            <a:t>Integrate comments from NFP and experts</a:t>
          </a:r>
        </a:p>
      </dgm:t>
    </dgm:pt>
    <dgm:pt modelId="{B7BBA2BC-7856-41A3-87FD-64A33ACB8412}" type="parTrans" cxnId="{B4ABB9DC-37AE-4A93-9B31-113216712E7A}">
      <dgm:prSet/>
      <dgm:spPr/>
      <dgm:t>
        <a:bodyPr/>
        <a:lstStyle/>
        <a:p>
          <a:endParaRPr lang="nb-NO" sz="1000"/>
        </a:p>
      </dgm:t>
    </dgm:pt>
    <dgm:pt modelId="{AD000CA1-EE1A-47FA-8629-D6AAA0AF3760}" type="sibTrans" cxnId="{B4ABB9DC-37AE-4A93-9B31-113216712E7A}">
      <dgm:prSet/>
      <dgm:spPr/>
      <dgm:t>
        <a:bodyPr/>
        <a:lstStyle/>
        <a:p>
          <a:endParaRPr lang="nb-NO" sz="1000"/>
        </a:p>
      </dgm:t>
    </dgm:pt>
    <dgm:pt modelId="{0EBB535E-5248-43AE-9B58-3935B636D708}">
      <dgm:prSet phldrT="[Tekst]" custT="1"/>
      <dgm:spPr>
        <a:xfrm>
          <a:off x="2696350" y="546984"/>
          <a:ext cx="2667588" cy="863999"/>
        </a:xfr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Method:</a:t>
          </a:r>
        </a:p>
        <a:p>
          <a:r>
            <a:rPr lang="nb-NO" sz="1000" b="1">
              <a:solidFill>
                <a:sysClr val="windowText" lastClr="000000">
                  <a:hueOff val="0"/>
                  <a:satOff val="0"/>
                  <a:lumOff val="0"/>
                  <a:alphaOff val="0"/>
                </a:sysClr>
              </a:solidFill>
              <a:latin typeface="Calibri" panose="020F0502020204030204"/>
              <a:ea typeface="+mn-ea"/>
              <a:cs typeface="+mn-cs"/>
            </a:rPr>
            <a:t>One-day workhop</a:t>
          </a:r>
        </a:p>
        <a:p>
          <a:r>
            <a:rPr lang="nb-NO" sz="1000">
              <a:solidFill>
                <a:sysClr val="windowText" lastClr="000000">
                  <a:hueOff val="0"/>
                  <a:satOff val="0"/>
                  <a:lumOff val="0"/>
                  <a:alphaOff val="0"/>
                </a:sysClr>
              </a:solidFill>
              <a:latin typeface="Calibri" panose="020F0502020204030204"/>
              <a:ea typeface="+mn-ea"/>
              <a:cs typeface="+mn-cs"/>
            </a:rPr>
            <a:t>Technical review identifying gaps, issues and examples of Mexico</a:t>
          </a:r>
        </a:p>
      </dgm:t>
    </dgm:pt>
    <dgm:pt modelId="{337D7B29-EB79-4F86-B6F3-968D8BDBA2B6}" type="parTrans" cxnId="{F4BFA02F-46FE-448B-9F10-8DE9DB818B2B}">
      <dgm:prSet/>
      <dgm:spPr/>
      <dgm:t>
        <a:bodyPr/>
        <a:lstStyle/>
        <a:p>
          <a:endParaRPr lang="nb-NO" sz="1000"/>
        </a:p>
      </dgm:t>
    </dgm:pt>
    <dgm:pt modelId="{524D56F6-15B1-4940-9EF9-E849E8D5985B}" type="sibTrans" cxnId="{F4BFA02F-46FE-448B-9F10-8DE9DB818B2B}">
      <dgm:prSet/>
      <dgm:spPr/>
      <dgm:t>
        <a:bodyPr/>
        <a:lstStyle/>
        <a:p>
          <a:endParaRPr lang="nb-NO" sz="1000"/>
        </a:p>
      </dgm:t>
    </dgm:pt>
    <dgm:pt modelId="{6FFE000C-3F37-44C5-AC09-9C1EEF69DFE6}">
      <dgm:prSet phldrT="[Tekst]" custT="1"/>
      <dgm:spPr>
        <a:xfrm rot="10800000">
          <a:off x="26680" y="1964678"/>
          <a:ext cx="5356800" cy="776806"/>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1: </a:t>
          </a:r>
          <a:r>
            <a:rPr lang="nb-NO" sz="1000" b="0">
              <a:solidFill>
                <a:sysClr val="windowText" lastClr="000000">
                  <a:hueOff val="0"/>
                  <a:satOff val="0"/>
                  <a:lumOff val="0"/>
                  <a:alphaOff val="0"/>
                </a:sysClr>
              </a:solidFill>
              <a:latin typeface="Calibri" panose="020F0502020204030204"/>
              <a:ea typeface="+mn-ea"/>
              <a:cs typeface="+mn-cs"/>
            </a:rPr>
            <a:t>NFP invited experts from several disciplines to participate in the national workshop</a:t>
          </a:r>
        </a:p>
      </dgm:t>
    </dgm:pt>
    <dgm:pt modelId="{A7BD62D6-ADEA-4D22-95E4-735AF5793367}" type="parTrans" cxnId="{BE0C4B27-9E48-42FB-8FC5-7D0BE25C5140}">
      <dgm:prSet/>
      <dgm:spPr/>
      <dgm:t>
        <a:bodyPr/>
        <a:lstStyle/>
        <a:p>
          <a:endParaRPr lang="nb-NO" sz="1000"/>
        </a:p>
      </dgm:t>
    </dgm:pt>
    <dgm:pt modelId="{CE896438-0C26-4BF1-9DCB-A40402F2C324}" type="sibTrans" cxnId="{BE0C4B27-9E48-42FB-8FC5-7D0BE25C5140}">
      <dgm:prSet/>
      <dgm:spPr/>
      <dgm:t>
        <a:bodyPr/>
        <a:lstStyle/>
        <a:p>
          <a:endParaRPr lang="nb-NO" sz="1000"/>
        </a:p>
      </dgm:t>
    </dgm:pt>
    <dgm:pt modelId="{B4049313-37C5-463F-A846-2C33FCFC1E09}">
      <dgm:prSet phldrT="[Tekst]" custT="1"/>
      <dgm:spPr>
        <a:xfrm>
          <a:off x="15308" y="3670043"/>
          <a:ext cx="5356800" cy="550801"/>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3: </a:t>
          </a:r>
          <a:r>
            <a:rPr lang="nb-NO" sz="1000" b="0">
              <a:solidFill>
                <a:sysClr val="windowText" lastClr="000000">
                  <a:hueOff val="0"/>
                  <a:satOff val="0"/>
                  <a:lumOff val="0"/>
                  <a:alphaOff val="0"/>
                </a:sysClr>
              </a:solidFill>
              <a:latin typeface="Calibri" panose="020F0502020204030204"/>
              <a:ea typeface="+mn-ea"/>
              <a:cs typeface="+mn-cs"/>
            </a:rPr>
            <a:t>Submission of comments to IPBES secretariat</a:t>
          </a:r>
        </a:p>
      </dgm:t>
    </dgm:pt>
    <dgm:pt modelId="{8F09DE2E-C2B2-4201-9482-FCA0CF965138}" type="parTrans" cxnId="{DA530E25-7B0B-4914-B35F-083ADB03214E}">
      <dgm:prSet/>
      <dgm:spPr/>
      <dgm:t>
        <a:bodyPr/>
        <a:lstStyle/>
        <a:p>
          <a:endParaRPr lang="nb-NO" sz="1000"/>
        </a:p>
      </dgm:t>
    </dgm:pt>
    <dgm:pt modelId="{AFC079EF-8643-4B59-8242-285D163129DF}" type="sibTrans" cxnId="{DA530E25-7B0B-4914-B35F-083ADB03214E}">
      <dgm:prSet/>
      <dgm:spPr/>
      <dgm:t>
        <a:bodyPr/>
        <a:lstStyle/>
        <a:p>
          <a:endParaRPr lang="nb-NO" sz="1000"/>
        </a:p>
      </dgm:t>
    </dgm:pt>
    <dgm:pt modelId="{78E9601C-E5E9-4642-AF72-A90F5876A5BE}">
      <dgm:prSet phldrT="[Tekst]" custT="1"/>
      <dgm:spPr>
        <a:xfrm rot="10800000">
          <a:off x="0" y="2733918"/>
          <a:ext cx="5356800" cy="942237"/>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endParaRPr lang="nb-NO" sz="1000" b="0">
            <a:solidFill>
              <a:sysClr val="windowText" lastClr="000000">
                <a:hueOff val="0"/>
                <a:satOff val="0"/>
                <a:lumOff val="0"/>
                <a:alphaOff val="0"/>
              </a:sysClr>
            </a:solidFill>
            <a:latin typeface="Calibri" panose="020F0502020204030204"/>
            <a:ea typeface="+mn-ea"/>
            <a:cs typeface="+mn-cs"/>
          </a:endParaRPr>
        </a:p>
        <a:p>
          <a:endParaRPr lang="nb-NO" sz="1000" b="0">
            <a:solidFill>
              <a:sysClr val="windowText" lastClr="000000">
                <a:hueOff val="0"/>
                <a:satOff val="0"/>
                <a:lumOff val="0"/>
                <a:alphaOff val="0"/>
              </a:sysClr>
            </a:solidFill>
            <a:latin typeface="Calibri" panose="020F0502020204030204"/>
            <a:ea typeface="+mn-ea"/>
            <a:cs typeface="+mn-cs"/>
          </a:endParaRPr>
        </a:p>
        <a:p>
          <a:r>
            <a:rPr lang="nb-NO" sz="1000" b="1">
              <a:solidFill>
                <a:sysClr val="windowText" lastClr="000000">
                  <a:hueOff val="0"/>
                  <a:satOff val="0"/>
                  <a:lumOff val="0"/>
                  <a:alphaOff val="0"/>
                </a:sysClr>
              </a:solidFill>
              <a:latin typeface="Calibri" panose="020F0502020204030204"/>
              <a:ea typeface="+mn-ea"/>
              <a:cs typeface="+mn-cs"/>
            </a:rPr>
            <a:t>Step 2: </a:t>
          </a:r>
          <a:r>
            <a:rPr lang="nb-NO" sz="1000" b="0">
              <a:solidFill>
                <a:sysClr val="windowText" lastClr="000000">
                  <a:hueOff val="0"/>
                  <a:satOff val="0"/>
                  <a:lumOff val="0"/>
                  <a:alphaOff val="0"/>
                </a:sysClr>
              </a:solidFill>
              <a:latin typeface="Calibri" panose="020F0502020204030204"/>
              <a:ea typeface="+mn-ea"/>
              <a:cs typeface="+mn-cs"/>
            </a:rPr>
            <a:t>Review of the SPM and the chapters at the workshop</a:t>
          </a:r>
        </a:p>
        <a:p>
          <a:endParaRPr lang="nb-NO" sz="1000" b="0">
            <a:solidFill>
              <a:sysClr val="windowText" lastClr="000000">
                <a:hueOff val="0"/>
                <a:satOff val="0"/>
                <a:lumOff val="0"/>
                <a:alphaOff val="0"/>
              </a:sysClr>
            </a:solidFill>
            <a:latin typeface="Calibri" panose="020F0502020204030204"/>
            <a:ea typeface="+mn-ea"/>
            <a:cs typeface="+mn-cs"/>
          </a:endParaRPr>
        </a:p>
        <a:p>
          <a:endParaRPr lang="nb-NO" sz="1000" b="0">
            <a:solidFill>
              <a:sysClr val="windowText" lastClr="000000">
                <a:hueOff val="0"/>
                <a:satOff val="0"/>
                <a:lumOff val="0"/>
                <a:alphaOff val="0"/>
              </a:sysClr>
            </a:solidFill>
            <a:latin typeface="Calibri" panose="020F0502020204030204"/>
            <a:ea typeface="+mn-ea"/>
            <a:cs typeface="+mn-cs"/>
          </a:endParaRPr>
        </a:p>
      </dgm:t>
    </dgm:pt>
    <dgm:pt modelId="{04CA8967-6EFC-4805-8D8C-07BD4A9D1CE5}" type="parTrans" cxnId="{E627C7A9-67D4-4287-9579-4CFD090441AE}">
      <dgm:prSet/>
      <dgm:spPr/>
      <dgm:t>
        <a:bodyPr/>
        <a:lstStyle/>
        <a:p>
          <a:endParaRPr lang="nb-NO"/>
        </a:p>
      </dgm:t>
    </dgm:pt>
    <dgm:pt modelId="{2C345290-D451-4A99-9E80-A4FC8B857B00}" type="sibTrans" cxnId="{E627C7A9-67D4-4287-9579-4CFD090441AE}">
      <dgm:prSet/>
      <dgm:spPr/>
      <dgm:t>
        <a:bodyPr/>
        <a:lstStyle/>
        <a:p>
          <a:endParaRPr lang="nb-NO"/>
        </a:p>
      </dgm:t>
    </dgm:pt>
    <dgm:pt modelId="{1183E2AB-43F9-4B62-9341-D859C49F64E1}" type="pres">
      <dgm:prSet presAssocID="{7E59FFED-1DD9-4146-ADB7-DB3049C69DC8}" presName="Name0" presStyleCnt="0">
        <dgm:presLayoutVars>
          <dgm:dir/>
          <dgm:animLvl val="lvl"/>
          <dgm:resizeHandles val="exact"/>
        </dgm:presLayoutVars>
      </dgm:prSet>
      <dgm:spPr/>
    </dgm:pt>
    <dgm:pt modelId="{FC0303FA-5815-4A0A-B5E8-9B3BDF9D0822}" type="pres">
      <dgm:prSet presAssocID="{B4049313-37C5-463F-A846-2C33FCFC1E09}" presName="boxAndChildren" presStyleCnt="0"/>
      <dgm:spPr/>
    </dgm:pt>
    <dgm:pt modelId="{6CEEB799-55FF-43E1-ADCF-39BBACF22B42}" type="pres">
      <dgm:prSet presAssocID="{B4049313-37C5-463F-A846-2C33FCFC1E09}" presName="parentTextBox" presStyleLbl="node1" presStyleIdx="0" presStyleCnt="4" custScaleX="97978" custScaleY="109195" custLinFactNeighborX="-731" custLinFactNeighborY="289"/>
      <dgm:spPr>
        <a:prstGeom prst="rect">
          <a:avLst/>
        </a:prstGeom>
      </dgm:spPr>
    </dgm:pt>
    <dgm:pt modelId="{578499C8-F502-4233-9690-B1B1D1ED44D7}" type="pres">
      <dgm:prSet presAssocID="{2C345290-D451-4A99-9E80-A4FC8B857B00}" presName="sp" presStyleCnt="0"/>
      <dgm:spPr/>
    </dgm:pt>
    <dgm:pt modelId="{53B4D9F0-A7E7-44F5-BCB4-22DB09C5E38D}" type="pres">
      <dgm:prSet presAssocID="{78E9601C-E5E9-4642-AF72-A90F5876A5BE}" presName="arrowAndChildren" presStyleCnt="0"/>
      <dgm:spPr/>
    </dgm:pt>
    <dgm:pt modelId="{77E6E127-F9C7-4525-A63A-F57F5B11079F}" type="pres">
      <dgm:prSet presAssocID="{78E9601C-E5E9-4642-AF72-A90F5876A5BE}" presName="parentTextArrow" presStyleLbl="node1" presStyleIdx="1" presStyleCnt="4" custScaleX="97978" custScaleY="121454" custLinFactNeighborX="-1496"/>
      <dgm:spPr>
        <a:prstGeom prst="upArrowCallout">
          <a:avLst/>
        </a:prstGeom>
      </dgm:spPr>
    </dgm:pt>
    <dgm:pt modelId="{83DE131D-4D09-4641-B4A0-195BE1E412DD}" type="pres">
      <dgm:prSet presAssocID="{CE896438-0C26-4BF1-9DCB-A40402F2C324}" presName="sp" presStyleCnt="0"/>
      <dgm:spPr/>
    </dgm:pt>
    <dgm:pt modelId="{BA6F3851-020A-47A0-99F2-39B461E07877}" type="pres">
      <dgm:prSet presAssocID="{6FFE000C-3F37-44C5-AC09-9C1EEF69DFE6}" presName="arrowAndChildren" presStyleCnt="0"/>
      <dgm:spPr/>
    </dgm:pt>
    <dgm:pt modelId="{DD5F980A-07C1-4A77-9517-2B6B5E6F49E6}" type="pres">
      <dgm:prSet presAssocID="{6FFE000C-3F37-44C5-AC09-9C1EEF69DFE6}" presName="parentTextArrow" presStyleLbl="node1" presStyleIdx="2" presStyleCnt="4" custScaleX="97978" custScaleY="100130" custLinFactNeighborX="-523"/>
      <dgm:spPr>
        <a:prstGeom prst="upArrowCallout">
          <a:avLst/>
        </a:prstGeom>
      </dgm:spPr>
    </dgm:pt>
    <dgm:pt modelId="{C111F8B7-8A1D-42DE-8CA8-195E8F8DA6D5}" type="pres">
      <dgm:prSet presAssocID="{B9B80201-9D81-4388-9E33-98A565031AE0}" presName="sp" presStyleCnt="0"/>
      <dgm:spPr/>
    </dgm:pt>
    <dgm:pt modelId="{2583CBA4-C354-4135-8052-4D8B19A4DAB9}" type="pres">
      <dgm:prSet presAssocID="{389515FC-966D-4632-8ABE-87A32D2DDA36}" presName="arrowAndChildren" presStyleCnt="0"/>
      <dgm:spPr/>
    </dgm:pt>
    <dgm:pt modelId="{D0C30B67-D434-45F7-B5D3-923425F6BB19}" type="pres">
      <dgm:prSet presAssocID="{389515FC-966D-4632-8ABE-87A32D2DDA36}" presName="parentTextArrow" presStyleLbl="node1" presStyleIdx="2" presStyleCnt="4"/>
      <dgm:spPr>
        <a:prstGeom prst="upArrowCallout">
          <a:avLst/>
        </a:prstGeom>
      </dgm:spPr>
    </dgm:pt>
    <dgm:pt modelId="{9EC26F4C-1913-4947-AA8E-6B4E5E283775}" type="pres">
      <dgm:prSet presAssocID="{389515FC-966D-4632-8ABE-87A32D2DDA36}" presName="arrow" presStyleLbl="node1" presStyleIdx="3" presStyleCnt="4" custAng="0" custScaleX="97978" custScaleY="254034" custLinFactNeighborX="-990" custLinFactNeighborY="3016"/>
      <dgm:spPr/>
    </dgm:pt>
    <dgm:pt modelId="{BFC17EED-59A9-4A2D-AB3C-3FB3C296E808}" type="pres">
      <dgm:prSet presAssocID="{389515FC-966D-4632-8ABE-87A32D2DDA36}" presName="descendantArrow" presStyleCnt="0"/>
      <dgm:spPr/>
    </dgm:pt>
    <dgm:pt modelId="{0AE7C0E3-6AF0-45A8-89F5-5ABD9B55FEDF}" type="pres">
      <dgm:prSet presAssocID="{25B2F930-9E13-4E8B-B133-EEB270E8D817}" presName="childTextArrow" presStyleLbl="fgAccFollowNode1" presStyleIdx="0" presStyleCnt="2" custScaleX="99456" custScaleY="372527" custLinFactNeighborX="-979" custLinFactNeighborY="-3555">
        <dgm:presLayoutVars>
          <dgm:bulletEnabled val="1"/>
        </dgm:presLayoutVars>
      </dgm:prSet>
      <dgm:spPr>
        <a:prstGeom prst="rect">
          <a:avLst/>
        </a:prstGeom>
      </dgm:spPr>
    </dgm:pt>
    <dgm:pt modelId="{AA990E8D-D25A-4D0F-BEBA-4BB058667D1B}" type="pres">
      <dgm:prSet presAssocID="{0EBB535E-5248-43AE-9B58-3935B636D708}" presName="childTextArrow" presStyleLbl="fgAccFollowNode1" presStyleIdx="1" presStyleCnt="2" custScaleX="94805" custScaleY="372472" custLinFactNeighborX="-3652" custLinFactNeighborY="-3558">
        <dgm:presLayoutVars>
          <dgm:bulletEnabled val="1"/>
        </dgm:presLayoutVars>
      </dgm:prSet>
      <dgm:spPr>
        <a:prstGeom prst="rect">
          <a:avLst/>
        </a:prstGeom>
      </dgm:spPr>
    </dgm:pt>
  </dgm:ptLst>
  <dgm:cxnLst>
    <dgm:cxn modelId="{8F1ED372-C9C3-454E-8E61-EFACC7D1585A}" type="presOf" srcId="{25B2F930-9E13-4E8B-B133-EEB270E8D817}" destId="{0AE7C0E3-6AF0-45A8-89F5-5ABD9B55FEDF}" srcOrd="0" destOrd="0" presId="urn:microsoft.com/office/officeart/2005/8/layout/process4"/>
    <dgm:cxn modelId="{F4BFA02F-46FE-448B-9F10-8DE9DB818B2B}" srcId="{389515FC-966D-4632-8ABE-87A32D2DDA36}" destId="{0EBB535E-5248-43AE-9B58-3935B636D708}" srcOrd="1" destOrd="0" parTransId="{337D7B29-EB79-4F86-B6F3-968D8BDBA2B6}" sibTransId="{524D56F6-15B1-4940-9EF9-E849E8D5985B}"/>
    <dgm:cxn modelId="{558897E2-9982-4EB5-A602-7A7D99A60A51}" type="presOf" srcId="{7E59FFED-1DD9-4146-ADB7-DB3049C69DC8}" destId="{1183E2AB-43F9-4B62-9341-D859C49F64E1}" srcOrd="0" destOrd="0" presId="urn:microsoft.com/office/officeart/2005/8/layout/process4"/>
    <dgm:cxn modelId="{BE0C4B27-9E48-42FB-8FC5-7D0BE25C5140}" srcId="{7E59FFED-1DD9-4146-ADB7-DB3049C69DC8}" destId="{6FFE000C-3F37-44C5-AC09-9C1EEF69DFE6}" srcOrd="1" destOrd="0" parTransId="{A7BD62D6-ADEA-4D22-95E4-735AF5793367}" sibTransId="{CE896438-0C26-4BF1-9DCB-A40402F2C324}"/>
    <dgm:cxn modelId="{485770CD-E14D-48EF-97BC-3C18BB1CBB4F}" srcId="{7E59FFED-1DD9-4146-ADB7-DB3049C69DC8}" destId="{389515FC-966D-4632-8ABE-87A32D2DDA36}" srcOrd="0" destOrd="0" parTransId="{84124350-A81A-4AEF-BA6A-C7F8552A7546}" sibTransId="{B9B80201-9D81-4388-9E33-98A565031AE0}"/>
    <dgm:cxn modelId="{A2C26FC4-376A-44F8-BC1C-28B2457D5CAD}" type="presOf" srcId="{6FFE000C-3F37-44C5-AC09-9C1EEF69DFE6}" destId="{DD5F980A-07C1-4A77-9517-2B6B5E6F49E6}" srcOrd="0" destOrd="0" presId="urn:microsoft.com/office/officeart/2005/8/layout/process4"/>
    <dgm:cxn modelId="{DA530E25-7B0B-4914-B35F-083ADB03214E}" srcId="{7E59FFED-1DD9-4146-ADB7-DB3049C69DC8}" destId="{B4049313-37C5-463F-A846-2C33FCFC1E09}" srcOrd="3" destOrd="0" parTransId="{8F09DE2E-C2B2-4201-9482-FCA0CF965138}" sibTransId="{AFC079EF-8643-4B59-8242-285D163129DF}"/>
    <dgm:cxn modelId="{5B1FBFBA-DEA4-4DB9-BC74-FE07BCACE4CE}" type="presOf" srcId="{389515FC-966D-4632-8ABE-87A32D2DDA36}" destId="{9EC26F4C-1913-4947-AA8E-6B4E5E283775}" srcOrd="1" destOrd="0" presId="urn:microsoft.com/office/officeart/2005/8/layout/process4"/>
    <dgm:cxn modelId="{C9FCDBC4-3A24-4DBF-A8BB-B1FBB2CA154C}" type="presOf" srcId="{B4049313-37C5-463F-A846-2C33FCFC1E09}" destId="{6CEEB799-55FF-43E1-ADCF-39BBACF22B42}" srcOrd="0" destOrd="0" presId="urn:microsoft.com/office/officeart/2005/8/layout/process4"/>
    <dgm:cxn modelId="{5F9FB955-ED0E-40DF-BC19-0F44D6E03A89}" type="presOf" srcId="{0EBB535E-5248-43AE-9B58-3935B636D708}" destId="{AA990E8D-D25A-4D0F-BEBA-4BB058667D1B}" srcOrd="0" destOrd="0" presId="urn:microsoft.com/office/officeart/2005/8/layout/process4"/>
    <dgm:cxn modelId="{E627C7A9-67D4-4287-9579-4CFD090441AE}" srcId="{7E59FFED-1DD9-4146-ADB7-DB3049C69DC8}" destId="{78E9601C-E5E9-4642-AF72-A90F5876A5BE}" srcOrd="2" destOrd="0" parTransId="{04CA8967-6EFC-4805-8D8C-07BD4A9D1CE5}" sibTransId="{2C345290-D451-4A99-9E80-A4FC8B857B00}"/>
    <dgm:cxn modelId="{E3C55AA4-6C37-4925-B493-DA85D1DA4698}" type="presOf" srcId="{389515FC-966D-4632-8ABE-87A32D2DDA36}" destId="{D0C30B67-D434-45F7-B5D3-923425F6BB19}" srcOrd="0" destOrd="0" presId="urn:microsoft.com/office/officeart/2005/8/layout/process4"/>
    <dgm:cxn modelId="{E3E26CAD-519E-46AA-B3DD-6C31231380F6}" type="presOf" srcId="{78E9601C-E5E9-4642-AF72-A90F5876A5BE}" destId="{77E6E127-F9C7-4525-A63A-F57F5B11079F}" srcOrd="0" destOrd="0" presId="urn:microsoft.com/office/officeart/2005/8/layout/process4"/>
    <dgm:cxn modelId="{B4ABB9DC-37AE-4A93-9B31-113216712E7A}" srcId="{389515FC-966D-4632-8ABE-87A32D2DDA36}" destId="{25B2F930-9E13-4E8B-B133-EEB270E8D817}" srcOrd="0" destOrd="0" parTransId="{B7BBA2BC-7856-41A3-87FD-64A33ACB8412}" sibTransId="{AD000CA1-EE1A-47FA-8629-D6AAA0AF3760}"/>
    <dgm:cxn modelId="{07C91CFA-5CA4-41D5-8BB7-6F28C1F9B554}" type="presParOf" srcId="{1183E2AB-43F9-4B62-9341-D859C49F64E1}" destId="{FC0303FA-5815-4A0A-B5E8-9B3BDF9D0822}" srcOrd="0" destOrd="0" presId="urn:microsoft.com/office/officeart/2005/8/layout/process4"/>
    <dgm:cxn modelId="{04A8344E-68AA-4A56-96C4-24E3FBAA111F}" type="presParOf" srcId="{FC0303FA-5815-4A0A-B5E8-9B3BDF9D0822}" destId="{6CEEB799-55FF-43E1-ADCF-39BBACF22B42}" srcOrd="0" destOrd="0" presId="urn:microsoft.com/office/officeart/2005/8/layout/process4"/>
    <dgm:cxn modelId="{85AA7AFD-05C2-4F3A-83A7-B53052C457BB}" type="presParOf" srcId="{1183E2AB-43F9-4B62-9341-D859C49F64E1}" destId="{578499C8-F502-4233-9690-B1B1D1ED44D7}" srcOrd="1" destOrd="0" presId="urn:microsoft.com/office/officeart/2005/8/layout/process4"/>
    <dgm:cxn modelId="{A3BF05D4-E794-4A61-87EA-84266576D966}" type="presParOf" srcId="{1183E2AB-43F9-4B62-9341-D859C49F64E1}" destId="{53B4D9F0-A7E7-44F5-BCB4-22DB09C5E38D}" srcOrd="2" destOrd="0" presId="urn:microsoft.com/office/officeart/2005/8/layout/process4"/>
    <dgm:cxn modelId="{C0860885-720F-4303-9E2E-72BD34F537FF}" type="presParOf" srcId="{53B4D9F0-A7E7-44F5-BCB4-22DB09C5E38D}" destId="{77E6E127-F9C7-4525-A63A-F57F5B11079F}" srcOrd="0" destOrd="0" presId="urn:microsoft.com/office/officeart/2005/8/layout/process4"/>
    <dgm:cxn modelId="{F26F848B-B42B-4955-A0F1-AEE3F41CC535}" type="presParOf" srcId="{1183E2AB-43F9-4B62-9341-D859C49F64E1}" destId="{83DE131D-4D09-4641-B4A0-195BE1E412DD}" srcOrd="3" destOrd="0" presId="urn:microsoft.com/office/officeart/2005/8/layout/process4"/>
    <dgm:cxn modelId="{4593C7F6-0B6A-4630-A651-582E5C1D71A7}" type="presParOf" srcId="{1183E2AB-43F9-4B62-9341-D859C49F64E1}" destId="{BA6F3851-020A-47A0-99F2-39B461E07877}" srcOrd="4" destOrd="0" presId="urn:microsoft.com/office/officeart/2005/8/layout/process4"/>
    <dgm:cxn modelId="{119017E8-D6F3-4500-8E03-9F352B9C67E5}" type="presParOf" srcId="{BA6F3851-020A-47A0-99F2-39B461E07877}" destId="{DD5F980A-07C1-4A77-9517-2B6B5E6F49E6}" srcOrd="0" destOrd="0" presId="urn:microsoft.com/office/officeart/2005/8/layout/process4"/>
    <dgm:cxn modelId="{4CB40BBC-FEEE-4655-B9F6-274A4CBF7B15}" type="presParOf" srcId="{1183E2AB-43F9-4B62-9341-D859C49F64E1}" destId="{C111F8B7-8A1D-42DE-8CA8-195E8F8DA6D5}" srcOrd="5" destOrd="0" presId="urn:microsoft.com/office/officeart/2005/8/layout/process4"/>
    <dgm:cxn modelId="{484E23AF-267D-4DFC-AD5F-53752F5C10CD}" type="presParOf" srcId="{1183E2AB-43F9-4B62-9341-D859C49F64E1}" destId="{2583CBA4-C354-4135-8052-4D8B19A4DAB9}" srcOrd="6" destOrd="0" presId="urn:microsoft.com/office/officeart/2005/8/layout/process4"/>
    <dgm:cxn modelId="{01273574-D0E1-4F3A-B4DD-058E5A25F89C}" type="presParOf" srcId="{2583CBA4-C354-4135-8052-4D8B19A4DAB9}" destId="{D0C30B67-D434-45F7-B5D3-923425F6BB19}" srcOrd="0" destOrd="0" presId="urn:microsoft.com/office/officeart/2005/8/layout/process4"/>
    <dgm:cxn modelId="{156D235A-5E7E-4924-BEC6-F47D70A65D57}" type="presParOf" srcId="{2583CBA4-C354-4135-8052-4D8B19A4DAB9}" destId="{9EC26F4C-1913-4947-AA8E-6B4E5E283775}" srcOrd="1" destOrd="0" presId="urn:microsoft.com/office/officeart/2005/8/layout/process4"/>
    <dgm:cxn modelId="{074870DF-5EAC-46E3-9ACA-FE131DBC85AA}" type="presParOf" srcId="{2583CBA4-C354-4135-8052-4D8B19A4DAB9}" destId="{BFC17EED-59A9-4A2D-AB3C-3FB3C296E808}" srcOrd="2" destOrd="0" presId="urn:microsoft.com/office/officeart/2005/8/layout/process4"/>
    <dgm:cxn modelId="{4931208B-4A17-4157-B703-A2DC2C21219C}" type="presParOf" srcId="{BFC17EED-59A9-4A2D-AB3C-3FB3C296E808}" destId="{0AE7C0E3-6AF0-45A8-89F5-5ABD9B55FEDF}" srcOrd="0" destOrd="0" presId="urn:microsoft.com/office/officeart/2005/8/layout/process4"/>
    <dgm:cxn modelId="{ED071D94-1BF1-41EC-9001-7727E7C4460C}" type="presParOf" srcId="{BFC17EED-59A9-4A2D-AB3C-3FB3C296E808}" destId="{AA990E8D-D25A-4D0F-BEBA-4BB058667D1B}" srcOrd="1" destOrd="0" presId="urn:microsoft.com/office/officeart/2005/8/layout/process4"/>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CA0F430-D5BF-488F-BC06-4AED2B25794B}" type="doc">
      <dgm:prSet loTypeId="urn:microsoft.com/office/officeart/2005/8/layout/process4" loCatId="process" qsTypeId="urn:microsoft.com/office/officeart/2005/8/quickstyle/simple1" qsCatId="simple" csTypeId="urn:microsoft.com/office/officeart/2005/8/colors/accent1_1" csCatId="accent1" phldr="1"/>
      <dgm:spPr/>
      <dgm:t>
        <a:bodyPr/>
        <a:lstStyle/>
        <a:p>
          <a:endParaRPr lang="nb-NO"/>
        </a:p>
      </dgm:t>
    </dgm:pt>
    <dgm:pt modelId="{0145F5BC-3691-44F6-93F3-6E72FFD5E05A}">
      <dgm:prSet phldrT="[Tekst]" custT="1"/>
      <dgm:spPr>
        <a:xfrm rot="10800000">
          <a:off x="0" y="0"/>
          <a:ext cx="5367020" cy="1413901"/>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endParaRPr lang="nb-NO" sz="1000" b="1">
            <a:solidFill>
              <a:sysClr val="windowText" lastClr="000000">
                <a:hueOff val="0"/>
                <a:satOff val="0"/>
                <a:lumOff val="0"/>
                <a:alphaOff val="0"/>
              </a:sysClr>
            </a:solidFill>
            <a:latin typeface="Calibri" panose="020F0502020204030204"/>
            <a:ea typeface="+mn-ea"/>
            <a:cs typeface="+mn-cs"/>
          </a:endParaRPr>
        </a:p>
        <a:p>
          <a:r>
            <a:rPr lang="nb-NO" sz="1000" b="1">
              <a:solidFill>
                <a:sysClr val="windowText" lastClr="000000">
                  <a:hueOff val="0"/>
                  <a:satOff val="0"/>
                  <a:lumOff val="0"/>
                  <a:alphaOff val="0"/>
                </a:sysClr>
              </a:solidFill>
              <a:latin typeface="Calibri" panose="020F0502020204030204"/>
              <a:ea typeface="+mn-ea"/>
              <a:cs typeface="+mn-cs"/>
            </a:rPr>
            <a:t>SOUTH AFRICA PROCESS FOR SUBMITTING COMMENTS ON IPBES EXTERNAL REVIEW</a:t>
          </a:r>
        </a:p>
        <a:p>
          <a:r>
            <a:rPr lang="nb-NO" sz="1000" b="1">
              <a:solidFill>
                <a:sysClr val="windowText" lastClr="000000">
                  <a:hueOff val="0"/>
                  <a:satOff val="0"/>
                  <a:lumOff val="0"/>
                  <a:alphaOff val="0"/>
                </a:sysClr>
              </a:solidFill>
              <a:latin typeface="Calibri" panose="020F0502020204030204"/>
              <a:ea typeface="+mn-ea"/>
              <a:cs typeface="+mn-cs"/>
            </a:rPr>
            <a:t>Led by: </a:t>
          </a:r>
          <a:r>
            <a:rPr lang="nb-NO" sz="1000" b="0">
              <a:solidFill>
                <a:sysClr val="windowText" lastClr="000000">
                  <a:hueOff val="0"/>
                  <a:satOff val="0"/>
                  <a:lumOff val="0"/>
                  <a:alphaOff val="0"/>
                </a:sysClr>
              </a:solidFill>
              <a:latin typeface="Calibri" panose="020F0502020204030204"/>
              <a:ea typeface="+mn-ea"/>
              <a:cs typeface="+mn-cs"/>
            </a:rPr>
            <a:t>NFP/Department of Environmental Affairs (DEA)</a:t>
          </a:r>
        </a:p>
      </dgm:t>
    </dgm:pt>
    <dgm:pt modelId="{9D7C6622-70EA-4CF1-8519-7AE61864AEE4}" type="parTrans" cxnId="{BC0E86EA-800A-4180-8815-F93133E88A0D}">
      <dgm:prSet/>
      <dgm:spPr/>
      <dgm:t>
        <a:bodyPr/>
        <a:lstStyle/>
        <a:p>
          <a:endParaRPr lang="nb-NO" sz="1000"/>
        </a:p>
      </dgm:t>
    </dgm:pt>
    <dgm:pt modelId="{8E69C4C5-5483-4CB8-A253-39151F2BDA3F}" type="sibTrans" cxnId="{BC0E86EA-800A-4180-8815-F93133E88A0D}">
      <dgm:prSet/>
      <dgm:spPr/>
      <dgm:t>
        <a:bodyPr/>
        <a:lstStyle/>
        <a:p>
          <a:endParaRPr lang="nb-NO" sz="1000"/>
        </a:p>
      </dgm:t>
    </dgm:pt>
    <dgm:pt modelId="{FCDBB3D1-4713-499A-9AF9-C1BE5312C4C6}">
      <dgm:prSet phldrT="[Tekst]" custT="1"/>
      <dgm:spPr>
        <a:xfrm rot="10800000">
          <a:off x="0" y="1405944"/>
          <a:ext cx="5367020" cy="90457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1: </a:t>
          </a:r>
          <a:r>
            <a:rPr lang="nb-NO" sz="1000" b="0">
              <a:solidFill>
                <a:sysClr val="windowText" lastClr="000000">
                  <a:hueOff val="0"/>
                  <a:satOff val="0"/>
                  <a:lumOff val="0"/>
                  <a:alphaOff val="0"/>
                </a:sysClr>
              </a:solidFill>
              <a:latin typeface="Calibri" panose="020F0502020204030204"/>
              <a:ea typeface="+mn-ea"/>
              <a:cs typeface="+mn-cs"/>
            </a:rPr>
            <a:t>In</a:t>
          </a:r>
          <a:r>
            <a:rPr lang="nb-NO" sz="1000">
              <a:solidFill>
                <a:sysClr val="windowText" lastClr="000000">
                  <a:hueOff val="0"/>
                  <a:satOff val="0"/>
                  <a:lumOff val="0"/>
                  <a:alphaOff val="0"/>
                </a:sysClr>
              </a:solidFill>
              <a:latin typeface="Calibri" panose="020F0502020204030204"/>
              <a:ea typeface="+mn-ea"/>
              <a:cs typeface="+mn-cs"/>
            </a:rPr>
            <a:t>itiation of the Assessment presented at the 13</a:t>
          </a:r>
          <a:r>
            <a:rPr lang="nb-NO" sz="1000" baseline="30000">
              <a:solidFill>
                <a:sysClr val="windowText" lastClr="000000">
                  <a:hueOff val="0"/>
                  <a:satOff val="0"/>
                  <a:lumOff val="0"/>
                  <a:alphaOff val="0"/>
                </a:sysClr>
              </a:solidFill>
              <a:latin typeface="Calibri" panose="020F0502020204030204"/>
              <a:ea typeface="+mn-ea"/>
              <a:cs typeface="+mn-cs"/>
            </a:rPr>
            <a:t>th</a:t>
          </a:r>
          <a:r>
            <a:rPr lang="nb-NO" sz="1000">
              <a:solidFill>
                <a:sysClr val="windowText" lastClr="000000">
                  <a:hueOff val="0"/>
                  <a:satOff val="0"/>
                  <a:lumOff val="0"/>
                  <a:alphaOff val="0"/>
                </a:sysClr>
              </a:solidFill>
              <a:latin typeface="Calibri" panose="020F0502020204030204"/>
              <a:ea typeface="+mn-ea"/>
              <a:cs typeface="+mn-cs"/>
            </a:rPr>
            <a:t> session of Biodiversity Planning Forum                                                                                                                                                                                                                                                                                                                                                                                                                                                                                                                                                                                                                                                                                                                                                                                                                                                                                                                                                                                                                                                                                                                                                                                                                                                                                                                                                                                                                                                                                                                                                                                                                                                                                                                                                                                                                                                                                                                                                                                                                                                                                                                                                                                                                                                                                                                                           </a:t>
          </a:r>
        </a:p>
      </dgm:t>
    </dgm:pt>
    <dgm:pt modelId="{2E0F1211-253D-4AEF-BA19-D414611CBE31}" type="parTrans" cxnId="{A18D214A-EBDE-4336-86EE-F5C58BE6D15F}">
      <dgm:prSet/>
      <dgm:spPr/>
      <dgm:t>
        <a:bodyPr/>
        <a:lstStyle/>
        <a:p>
          <a:endParaRPr lang="nb-NO" sz="1000"/>
        </a:p>
      </dgm:t>
    </dgm:pt>
    <dgm:pt modelId="{1F09BA81-1967-4E67-9634-66DA2FAA598E}" type="sibTrans" cxnId="{A18D214A-EBDE-4336-86EE-F5C58BE6D15F}">
      <dgm:prSet/>
      <dgm:spPr/>
      <dgm:t>
        <a:bodyPr/>
        <a:lstStyle/>
        <a:p>
          <a:endParaRPr lang="nb-NO" sz="1000"/>
        </a:p>
      </dgm:t>
    </dgm:pt>
    <dgm:pt modelId="{8B704F90-DC52-4CDC-AB7E-0AD633772D45}">
      <dgm:prSet phldrT="[Tekst]" custT="1"/>
      <dgm:spPr>
        <a:xfrm>
          <a:off x="0" y="5047103"/>
          <a:ext cx="5367020" cy="58815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nb-NO" sz="1000" b="1">
              <a:solidFill>
                <a:sysClr val="windowText" lastClr="000000">
                  <a:hueOff val="0"/>
                  <a:satOff val="0"/>
                  <a:lumOff val="0"/>
                  <a:alphaOff val="0"/>
                </a:sysClr>
              </a:solidFill>
              <a:latin typeface="Calibri" panose="020F0502020204030204"/>
              <a:ea typeface="+mn-ea"/>
              <a:cs typeface="+mn-cs"/>
            </a:rPr>
            <a:t>Step 5:</a:t>
          </a:r>
          <a:r>
            <a:rPr lang="nb-NO" sz="1000">
              <a:solidFill>
                <a:sysClr val="windowText" lastClr="000000">
                  <a:hueOff val="0"/>
                  <a:satOff val="0"/>
                  <a:lumOff val="0"/>
                  <a:alphaOff val="0"/>
                </a:sysClr>
              </a:solidFill>
              <a:latin typeface="Calibri" panose="020F0502020204030204"/>
              <a:ea typeface="+mn-ea"/>
              <a:cs typeface="+mn-cs"/>
            </a:rPr>
            <a:t> Submission</a:t>
          </a:r>
          <a:r>
            <a:rPr lang="nb-NO" sz="1000" baseline="0">
              <a:solidFill>
                <a:sysClr val="windowText" lastClr="000000">
                  <a:hueOff val="0"/>
                  <a:satOff val="0"/>
                  <a:lumOff val="0"/>
                  <a:alphaOff val="0"/>
                </a:sysClr>
              </a:solidFill>
              <a:latin typeface="Calibri" panose="020F0502020204030204"/>
              <a:ea typeface="+mn-ea"/>
              <a:cs typeface="+mn-cs"/>
            </a:rPr>
            <a:t> of comments on the assessment to IPBES Secretariat </a:t>
          </a:r>
          <a:endParaRPr lang="nb-NO" sz="1000">
            <a:solidFill>
              <a:sysClr val="windowText" lastClr="000000">
                <a:hueOff val="0"/>
                <a:satOff val="0"/>
                <a:lumOff val="0"/>
                <a:alphaOff val="0"/>
              </a:sysClr>
            </a:solidFill>
            <a:latin typeface="Calibri" panose="020F0502020204030204"/>
            <a:ea typeface="+mn-ea"/>
            <a:cs typeface="+mn-cs"/>
          </a:endParaRPr>
        </a:p>
      </dgm:t>
    </dgm:pt>
    <dgm:pt modelId="{46B04F3C-90A3-4FD0-AAA8-759CBDC5B813}" type="parTrans" cxnId="{BCB00844-1E0A-4AF1-AFA6-33BA8ECABF39}">
      <dgm:prSet/>
      <dgm:spPr/>
      <dgm:t>
        <a:bodyPr/>
        <a:lstStyle/>
        <a:p>
          <a:endParaRPr lang="nb-NO" sz="1000"/>
        </a:p>
      </dgm:t>
    </dgm:pt>
    <dgm:pt modelId="{B67C7361-5194-47A8-B50F-50E4472D90A6}" type="sibTrans" cxnId="{BCB00844-1E0A-4AF1-AFA6-33BA8ECABF39}">
      <dgm:prSet/>
      <dgm:spPr/>
      <dgm:t>
        <a:bodyPr/>
        <a:lstStyle/>
        <a:p>
          <a:endParaRPr lang="nb-NO" sz="1000"/>
        </a:p>
      </dgm:t>
    </dgm:pt>
    <dgm:pt modelId="{1CF6B62C-AB56-4371-9C84-9B713682DAB5}">
      <dgm:prSet phldrT="[Tekst]" custT="1"/>
      <dgm:spPr>
        <a:xfrm rot="10800000">
          <a:off x="0" y="3197456"/>
          <a:ext cx="5367020" cy="961847"/>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nb-NO" sz="1000" b="1">
              <a:solidFill>
                <a:sysClr val="windowText" lastClr="000000">
                  <a:hueOff val="0"/>
                  <a:satOff val="0"/>
                  <a:lumOff val="0"/>
                  <a:alphaOff val="0"/>
                </a:sysClr>
              </a:solidFill>
              <a:latin typeface="Calibri" panose="020F0502020204030204"/>
              <a:ea typeface="+mn-ea"/>
              <a:cs typeface="+mn-cs"/>
            </a:rPr>
            <a:t>Step 3:</a:t>
          </a:r>
          <a:r>
            <a:rPr lang="nb-NO" sz="1000">
              <a:solidFill>
                <a:sysClr val="windowText" lastClr="000000">
                  <a:hueOff val="0"/>
                  <a:satOff val="0"/>
                  <a:lumOff val="0"/>
                  <a:alphaOff val="0"/>
                </a:sysClr>
              </a:solidFill>
              <a:latin typeface="Calibri" panose="020F0502020204030204"/>
              <a:ea typeface="+mn-ea"/>
              <a:cs typeface="+mn-cs"/>
            </a:rPr>
            <a:t> Call for comments presented at the DEA IPBES website, the Stakeholder database, relevant internal branches within DEA and the Business &amp; Biodiversity Network</a:t>
          </a:r>
        </a:p>
      </dgm:t>
    </dgm:pt>
    <dgm:pt modelId="{99FB97E7-4E1C-4E6E-AF77-3ADD5163DD53}" type="parTrans" cxnId="{381A0F41-A0AA-4E2B-843C-3C4A235A9775}">
      <dgm:prSet/>
      <dgm:spPr/>
      <dgm:t>
        <a:bodyPr/>
        <a:lstStyle/>
        <a:p>
          <a:endParaRPr lang="nb-NO" sz="1000"/>
        </a:p>
      </dgm:t>
    </dgm:pt>
    <dgm:pt modelId="{A243951B-ABE4-4484-949A-B8283791A315}" type="sibTrans" cxnId="{381A0F41-A0AA-4E2B-843C-3C4A235A9775}">
      <dgm:prSet/>
      <dgm:spPr/>
      <dgm:t>
        <a:bodyPr/>
        <a:lstStyle/>
        <a:p>
          <a:endParaRPr lang="nb-NO" sz="1000"/>
        </a:p>
      </dgm:t>
    </dgm:pt>
    <dgm:pt modelId="{021F8F22-A1AF-49A6-BAD6-EBF627BF786A}">
      <dgm:prSet phldrT="[Tekst]" custT="1"/>
      <dgm:spPr>
        <a:xfrm rot="10800000">
          <a:off x="0" y="4150481"/>
          <a:ext cx="5367020" cy="90457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4: </a:t>
          </a:r>
          <a:r>
            <a:rPr lang="nb-NO" sz="1000">
              <a:solidFill>
                <a:sysClr val="windowText" lastClr="000000">
                  <a:hueOff val="0"/>
                  <a:satOff val="0"/>
                  <a:lumOff val="0"/>
                  <a:alphaOff val="0"/>
                </a:sysClr>
              </a:solidFill>
              <a:latin typeface="Calibri" panose="020F0502020204030204"/>
              <a:ea typeface="+mn-ea"/>
              <a:cs typeface="+mn-cs"/>
            </a:rPr>
            <a:t>Follow-up emails sent to relevant stakeholders</a:t>
          </a:r>
        </a:p>
      </dgm:t>
    </dgm:pt>
    <dgm:pt modelId="{0BEE7910-694F-46B8-A10D-387123F46227}" type="parTrans" cxnId="{11DC1537-AC1E-4BF0-95C6-5428C8BD35EF}">
      <dgm:prSet/>
      <dgm:spPr/>
      <dgm:t>
        <a:bodyPr/>
        <a:lstStyle/>
        <a:p>
          <a:endParaRPr lang="nb-NO" sz="1000"/>
        </a:p>
      </dgm:t>
    </dgm:pt>
    <dgm:pt modelId="{31A4C535-9C13-440E-8D54-B85522E53C3D}" type="sibTrans" cxnId="{11DC1537-AC1E-4BF0-95C6-5428C8BD35EF}">
      <dgm:prSet/>
      <dgm:spPr/>
      <dgm:t>
        <a:bodyPr/>
        <a:lstStyle/>
        <a:p>
          <a:endParaRPr lang="nb-NO" sz="1000"/>
        </a:p>
      </dgm:t>
    </dgm:pt>
    <dgm:pt modelId="{21E88C31-287B-475D-A1E3-501D3F065ED6}">
      <dgm:prSet phldrT="[Tekst]" custT="1"/>
      <dgm:spPr>
        <a:xfrm rot="10800000">
          <a:off x="0" y="2301700"/>
          <a:ext cx="5367020" cy="90457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solidFill>
              <a:latin typeface="Calibri" panose="020F0502020204030204"/>
              <a:ea typeface="+mn-ea"/>
              <a:cs typeface="+mn-cs"/>
            </a:rPr>
            <a:t>Step 2:</a:t>
          </a:r>
          <a:r>
            <a:rPr lang="nb-NO" sz="1000">
              <a:solidFill>
                <a:sysClr val="windowText" lastClr="000000"/>
              </a:solidFill>
              <a:latin typeface="Calibri" panose="020F0502020204030204"/>
              <a:ea typeface="+mn-ea"/>
              <a:cs typeface="+mn-cs"/>
            </a:rPr>
            <a:t> </a:t>
          </a:r>
          <a:r>
            <a:rPr lang="en-ZA" sz="1000">
              <a:solidFill>
                <a:sysClr val="windowText" lastClr="000000"/>
              </a:solidFill>
              <a:latin typeface="Calibri" panose="020F0502020204030204"/>
              <a:ea typeface="+mn-ea"/>
              <a:cs typeface="+mn-cs"/>
            </a:rPr>
            <a:t>Progress presented at the Inaugural Biodiversity Research and Evidence Indaba and the Call for Comments Presented at the 14</a:t>
          </a:r>
          <a:r>
            <a:rPr lang="en-ZA" sz="1000" baseline="30000">
              <a:solidFill>
                <a:sysClr val="windowText" lastClr="000000"/>
              </a:solidFill>
              <a:latin typeface="Calibri" panose="020F0502020204030204"/>
              <a:ea typeface="+mn-ea"/>
              <a:cs typeface="+mn-cs"/>
            </a:rPr>
            <a:t>th</a:t>
          </a:r>
          <a:r>
            <a:rPr lang="en-ZA" sz="1000">
              <a:solidFill>
                <a:sysClr val="windowText" lastClr="000000"/>
              </a:solidFill>
              <a:latin typeface="Calibri" panose="020F0502020204030204"/>
              <a:ea typeface="+mn-ea"/>
              <a:cs typeface="+mn-cs"/>
            </a:rPr>
            <a:t> Annual Biodiversity Planning Forum, including other national communication and reporting structures</a:t>
          </a:r>
          <a:r>
            <a:rPr lang="nb-NO" sz="1000">
              <a:solidFill>
                <a:sysClr val="windowText" lastClr="000000"/>
              </a:solidFill>
              <a:latin typeface="Calibri" panose="020F0502020204030204"/>
              <a:ea typeface="+mn-ea"/>
              <a:cs typeface="+mn-cs"/>
            </a:rPr>
            <a:t>                                                                                                                                                                                                                                                                                                                                                                                                                                                                                                                                                                                                                                                                                                                                                                                                                                                                                                                                                                                                                                                                                                                                                                                                                                                                                                                                                                                                                                                                                                                                                                                                                                                                                                                                                                                                                                                                                                                                                                                                                                                                                                                                                                                                                                                                                                                                         </a:t>
          </a:r>
        </a:p>
      </dgm:t>
    </dgm:pt>
    <dgm:pt modelId="{B50BD68A-8BA2-4DFB-9FC7-8166CEBF1EF3}" type="parTrans" cxnId="{114FC23F-040B-4C7E-8128-D50CF16B21FE}">
      <dgm:prSet/>
      <dgm:spPr/>
      <dgm:t>
        <a:bodyPr/>
        <a:lstStyle/>
        <a:p>
          <a:endParaRPr lang="nb-NO"/>
        </a:p>
      </dgm:t>
    </dgm:pt>
    <dgm:pt modelId="{A11334A7-5BCF-4D30-A2E3-78020BE22BF9}" type="sibTrans" cxnId="{114FC23F-040B-4C7E-8128-D50CF16B21FE}">
      <dgm:prSet/>
      <dgm:spPr/>
      <dgm:t>
        <a:bodyPr/>
        <a:lstStyle/>
        <a:p>
          <a:endParaRPr lang="nb-NO"/>
        </a:p>
      </dgm:t>
    </dgm:pt>
    <dgm:pt modelId="{56199A80-AABB-4B27-9032-88DB0E43DA85}" type="pres">
      <dgm:prSet presAssocID="{ECA0F430-D5BF-488F-BC06-4AED2B25794B}" presName="Name0" presStyleCnt="0">
        <dgm:presLayoutVars>
          <dgm:dir/>
          <dgm:animLvl val="lvl"/>
          <dgm:resizeHandles val="exact"/>
        </dgm:presLayoutVars>
      </dgm:prSet>
      <dgm:spPr/>
    </dgm:pt>
    <dgm:pt modelId="{D001AC35-6352-4184-92E7-24E44FA2C28E}" type="pres">
      <dgm:prSet presAssocID="{8B704F90-DC52-4CDC-AB7E-0AD633772D45}" presName="boxAndChildren" presStyleCnt="0"/>
      <dgm:spPr/>
    </dgm:pt>
    <dgm:pt modelId="{730A1A22-BA56-40C5-B53A-C6EB38F54249}" type="pres">
      <dgm:prSet presAssocID="{8B704F90-DC52-4CDC-AB7E-0AD633772D45}" presName="parentTextBox" presStyleLbl="node1" presStyleIdx="0" presStyleCnt="6" custLinFactY="38283" custLinFactNeighborX="1189" custLinFactNeighborY="100000"/>
      <dgm:spPr>
        <a:prstGeom prst="rect">
          <a:avLst/>
        </a:prstGeom>
      </dgm:spPr>
    </dgm:pt>
    <dgm:pt modelId="{71EC1E57-AA48-4901-B2E1-983167A41A8F}" type="pres">
      <dgm:prSet presAssocID="{31A4C535-9C13-440E-8D54-B85522E53C3D}" presName="sp" presStyleCnt="0"/>
      <dgm:spPr/>
    </dgm:pt>
    <dgm:pt modelId="{B72DC618-2091-4C77-BAB3-AE759FDA561A}" type="pres">
      <dgm:prSet presAssocID="{021F8F22-A1AF-49A6-BAD6-EBF627BF786A}" presName="arrowAndChildren" presStyleCnt="0"/>
      <dgm:spPr/>
    </dgm:pt>
    <dgm:pt modelId="{92CBA3AA-3933-4B23-969F-CA2A7FE1B261}" type="pres">
      <dgm:prSet presAssocID="{021F8F22-A1AF-49A6-BAD6-EBF627BF786A}" presName="parentTextArrow" presStyleLbl="node1" presStyleIdx="1" presStyleCnt="6"/>
      <dgm:spPr>
        <a:prstGeom prst="upArrowCallout">
          <a:avLst/>
        </a:prstGeom>
      </dgm:spPr>
    </dgm:pt>
    <dgm:pt modelId="{B3A840AF-E374-45E2-A22C-EBC269C86782}" type="pres">
      <dgm:prSet presAssocID="{A243951B-ABE4-4484-949A-B8283791A315}" presName="sp" presStyleCnt="0"/>
      <dgm:spPr/>
    </dgm:pt>
    <dgm:pt modelId="{D87A5A0C-0AF5-4A8B-8666-64F25018E958}" type="pres">
      <dgm:prSet presAssocID="{1CF6B62C-AB56-4371-9C84-9B713682DAB5}" presName="arrowAndChildren" presStyleCnt="0"/>
      <dgm:spPr/>
    </dgm:pt>
    <dgm:pt modelId="{17AF933F-CEAD-4B80-904E-061AA7586D39}" type="pres">
      <dgm:prSet presAssocID="{1CF6B62C-AB56-4371-9C84-9B713682DAB5}" presName="parentTextArrow" presStyleLbl="node1" presStyleIdx="2" presStyleCnt="6" custScaleY="106331"/>
      <dgm:spPr>
        <a:prstGeom prst="upArrowCallout">
          <a:avLst/>
        </a:prstGeom>
      </dgm:spPr>
    </dgm:pt>
    <dgm:pt modelId="{4469D04E-5CEE-4311-A724-B8F4B71E6A58}" type="pres">
      <dgm:prSet presAssocID="{A11334A7-5BCF-4D30-A2E3-78020BE22BF9}" presName="sp" presStyleCnt="0"/>
      <dgm:spPr/>
    </dgm:pt>
    <dgm:pt modelId="{A6A35B22-62AD-4B4A-92DC-7EA15A04BE39}" type="pres">
      <dgm:prSet presAssocID="{21E88C31-287B-475D-A1E3-501D3F065ED6}" presName="arrowAndChildren" presStyleCnt="0"/>
      <dgm:spPr/>
    </dgm:pt>
    <dgm:pt modelId="{E0A158EC-5E8D-453E-ACCC-519455BAFE06}" type="pres">
      <dgm:prSet presAssocID="{21E88C31-287B-475D-A1E3-501D3F065ED6}" presName="parentTextArrow" presStyleLbl="node1" presStyleIdx="3" presStyleCnt="6"/>
      <dgm:spPr>
        <a:prstGeom prst="upArrowCallout">
          <a:avLst/>
        </a:prstGeom>
      </dgm:spPr>
    </dgm:pt>
    <dgm:pt modelId="{B2FC485C-38F8-4EAB-8FDE-1A79FCFFA333}" type="pres">
      <dgm:prSet presAssocID="{1F09BA81-1967-4E67-9634-66DA2FAA598E}" presName="sp" presStyleCnt="0"/>
      <dgm:spPr/>
    </dgm:pt>
    <dgm:pt modelId="{4E7B6BD6-EC7C-4B85-9ABD-626354A534B7}" type="pres">
      <dgm:prSet presAssocID="{FCDBB3D1-4713-499A-9AF9-C1BE5312C4C6}" presName="arrowAndChildren" presStyleCnt="0"/>
      <dgm:spPr/>
    </dgm:pt>
    <dgm:pt modelId="{110ADB00-A3D2-4C07-8392-FC7D17978278}" type="pres">
      <dgm:prSet presAssocID="{FCDBB3D1-4713-499A-9AF9-C1BE5312C4C6}" presName="parentTextArrow" presStyleLbl="node1" presStyleIdx="4" presStyleCnt="6"/>
      <dgm:spPr>
        <a:prstGeom prst="upArrowCallout">
          <a:avLst/>
        </a:prstGeom>
      </dgm:spPr>
    </dgm:pt>
    <dgm:pt modelId="{01A75DAA-8783-49BB-B8DC-2BBD3A93497B}" type="pres">
      <dgm:prSet presAssocID="{8E69C4C5-5483-4CB8-A253-39151F2BDA3F}" presName="sp" presStyleCnt="0"/>
      <dgm:spPr/>
    </dgm:pt>
    <dgm:pt modelId="{4B2BC57A-E4FE-4DB1-BD91-EB50761A880B}" type="pres">
      <dgm:prSet presAssocID="{0145F5BC-3691-44F6-93F3-6E72FFD5E05A}" presName="arrowAndChildren" presStyleCnt="0"/>
      <dgm:spPr/>
    </dgm:pt>
    <dgm:pt modelId="{E42A0C76-3597-44FD-81F2-77969E9B748E}" type="pres">
      <dgm:prSet presAssocID="{0145F5BC-3691-44F6-93F3-6E72FFD5E05A}" presName="parentTextArrow" presStyleLbl="node1" presStyleIdx="5" presStyleCnt="6" custScaleY="156305" custLinFactNeighborX="142" custLinFactNeighborY="-3710"/>
      <dgm:spPr>
        <a:prstGeom prst="upArrowCallout">
          <a:avLst/>
        </a:prstGeom>
      </dgm:spPr>
    </dgm:pt>
  </dgm:ptLst>
  <dgm:cxnLst>
    <dgm:cxn modelId="{013AFE73-BAE4-4B56-BBEE-7BD8DE33257C}" type="presOf" srcId="{ECA0F430-D5BF-488F-BC06-4AED2B25794B}" destId="{56199A80-AABB-4B27-9032-88DB0E43DA85}" srcOrd="0" destOrd="0" presId="urn:microsoft.com/office/officeart/2005/8/layout/process4"/>
    <dgm:cxn modelId="{1CD2AC4C-8FC7-41DF-98D0-7D4B35DA8C45}" type="presOf" srcId="{8B704F90-DC52-4CDC-AB7E-0AD633772D45}" destId="{730A1A22-BA56-40C5-B53A-C6EB38F54249}" srcOrd="0" destOrd="0" presId="urn:microsoft.com/office/officeart/2005/8/layout/process4"/>
    <dgm:cxn modelId="{A18D214A-EBDE-4336-86EE-F5C58BE6D15F}" srcId="{ECA0F430-D5BF-488F-BC06-4AED2B25794B}" destId="{FCDBB3D1-4713-499A-9AF9-C1BE5312C4C6}" srcOrd="1" destOrd="0" parTransId="{2E0F1211-253D-4AEF-BA19-D414611CBE31}" sibTransId="{1F09BA81-1967-4E67-9634-66DA2FAA598E}"/>
    <dgm:cxn modelId="{AADCC7A4-FD76-4363-B57B-E20CD52CFED1}" type="presOf" srcId="{21E88C31-287B-475D-A1E3-501D3F065ED6}" destId="{E0A158EC-5E8D-453E-ACCC-519455BAFE06}" srcOrd="0" destOrd="0" presId="urn:microsoft.com/office/officeart/2005/8/layout/process4"/>
    <dgm:cxn modelId="{E2840C75-5381-4D16-8A4E-B035D564A837}" type="presOf" srcId="{0145F5BC-3691-44F6-93F3-6E72FFD5E05A}" destId="{E42A0C76-3597-44FD-81F2-77969E9B748E}" srcOrd="0" destOrd="0" presId="urn:microsoft.com/office/officeart/2005/8/layout/process4"/>
    <dgm:cxn modelId="{3DEE01F6-BB00-492C-949F-9AA0287A8713}" type="presOf" srcId="{FCDBB3D1-4713-499A-9AF9-C1BE5312C4C6}" destId="{110ADB00-A3D2-4C07-8392-FC7D17978278}" srcOrd="0" destOrd="0" presId="urn:microsoft.com/office/officeart/2005/8/layout/process4"/>
    <dgm:cxn modelId="{BC0E86EA-800A-4180-8815-F93133E88A0D}" srcId="{ECA0F430-D5BF-488F-BC06-4AED2B25794B}" destId="{0145F5BC-3691-44F6-93F3-6E72FFD5E05A}" srcOrd="0" destOrd="0" parTransId="{9D7C6622-70EA-4CF1-8519-7AE61864AEE4}" sibTransId="{8E69C4C5-5483-4CB8-A253-39151F2BDA3F}"/>
    <dgm:cxn modelId="{11DC1537-AC1E-4BF0-95C6-5428C8BD35EF}" srcId="{ECA0F430-D5BF-488F-BC06-4AED2B25794B}" destId="{021F8F22-A1AF-49A6-BAD6-EBF627BF786A}" srcOrd="4" destOrd="0" parTransId="{0BEE7910-694F-46B8-A10D-387123F46227}" sibTransId="{31A4C535-9C13-440E-8D54-B85522E53C3D}"/>
    <dgm:cxn modelId="{BCB00844-1E0A-4AF1-AFA6-33BA8ECABF39}" srcId="{ECA0F430-D5BF-488F-BC06-4AED2B25794B}" destId="{8B704F90-DC52-4CDC-AB7E-0AD633772D45}" srcOrd="5" destOrd="0" parTransId="{46B04F3C-90A3-4FD0-AAA8-759CBDC5B813}" sibTransId="{B67C7361-5194-47A8-B50F-50E4472D90A6}"/>
    <dgm:cxn modelId="{114FC23F-040B-4C7E-8128-D50CF16B21FE}" srcId="{ECA0F430-D5BF-488F-BC06-4AED2B25794B}" destId="{21E88C31-287B-475D-A1E3-501D3F065ED6}" srcOrd="2" destOrd="0" parTransId="{B50BD68A-8BA2-4DFB-9FC7-8166CEBF1EF3}" sibTransId="{A11334A7-5BCF-4D30-A2E3-78020BE22BF9}"/>
    <dgm:cxn modelId="{07366AD7-4096-460E-A014-FEB695341F5F}" type="presOf" srcId="{021F8F22-A1AF-49A6-BAD6-EBF627BF786A}" destId="{92CBA3AA-3933-4B23-969F-CA2A7FE1B261}" srcOrd="0" destOrd="0" presId="urn:microsoft.com/office/officeart/2005/8/layout/process4"/>
    <dgm:cxn modelId="{C5099212-6D44-4F48-8308-40C8376485ED}" type="presOf" srcId="{1CF6B62C-AB56-4371-9C84-9B713682DAB5}" destId="{17AF933F-CEAD-4B80-904E-061AA7586D39}" srcOrd="0" destOrd="0" presId="urn:microsoft.com/office/officeart/2005/8/layout/process4"/>
    <dgm:cxn modelId="{381A0F41-A0AA-4E2B-843C-3C4A235A9775}" srcId="{ECA0F430-D5BF-488F-BC06-4AED2B25794B}" destId="{1CF6B62C-AB56-4371-9C84-9B713682DAB5}" srcOrd="3" destOrd="0" parTransId="{99FB97E7-4E1C-4E6E-AF77-3ADD5163DD53}" sibTransId="{A243951B-ABE4-4484-949A-B8283791A315}"/>
    <dgm:cxn modelId="{1C51958A-4AE9-4A42-B23A-7E2DF169D5BA}" type="presParOf" srcId="{56199A80-AABB-4B27-9032-88DB0E43DA85}" destId="{D001AC35-6352-4184-92E7-24E44FA2C28E}" srcOrd="0" destOrd="0" presId="urn:microsoft.com/office/officeart/2005/8/layout/process4"/>
    <dgm:cxn modelId="{13817302-CA12-4A02-84B8-F900547D149F}" type="presParOf" srcId="{D001AC35-6352-4184-92E7-24E44FA2C28E}" destId="{730A1A22-BA56-40C5-B53A-C6EB38F54249}" srcOrd="0" destOrd="0" presId="urn:microsoft.com/office/officeart/2005/8/layout/process4"/>
    <dgm:cxn modelId="{91AFE95A-2408-47ED-ACE1-956336BE420A}" type="presParOf" srcId="{56199A80-AABB-4B27-9032-88DB0E43DA85}" destId="{71EC1E57-AA48-4901-B2E1-983167A41A8F}" srcOrd="1" destOrd="0" presId="urn:microsoft.com/office/officeart/2005/8/layout/process4"/>
    <dgm:cxn modelId="{C388438A-1EBB-4435-BA07-00E687CDB47F}" type="presParOf" srcId="{56199A80-AABB-4B27-9032-88DB0E43DA85}" destId="{B72DC618-2091-4C77-BAB3-AE759FDA561A}" srcOrd="2" destOrd="0" presId="urn:microsoft.com/office/officeart/2005/8/layout/process4"/>
    <dgm:cxn modelId="{D9416F85-33DE-4475-988E-DCF26A110C10}" type="presParOf" srcId="{B72DC618-2091-4C77-BAB3-AE759FDA561A}" destId="{92CBA3AA-3933-4B23-969F-CA2A7FE1B261}" srcOrd="0" destOrd="0" presId="urn:microsoft.com/office/officeart/2005/8/layout/process4"/>
    <dgm:cxn modelId="{4FF53635-2B88-4888-A6AF-08A388FB0D30}" type="presParOf" srcId="{56199A80-AABB-4B27-9032-88DB0E43DA85}" destId="{B3A840AF-E374-45E2-A22C-EBC269C86782}" srcOrd="3" destOrd="0" presId="urn:microsoft.com/office/officeart/2005/8/layout/process4"/>
    <dgm:cxn modelId="{57FC66BF-F081-45C4-811F-0FE2E126AD41}" type="presParOf" srcId="{56199A80-AABB-4B27-9032-88DB0E43DA85}" destId="{D87A5A0C-0AF5-4A8B-8666-64F25018E958}" srcOrd="4" destOrd="0" presId="urn:microsoft.com/office/officeart/2005/8/layout/process4"/>
    <dgm:cxn modelId="{76587D7B-0264-4B5D-9CA4-DB94B4EF9212}" type="presParOf" srcId="{D87A5A0C-0AF5-4A8B-8666-64F25018E958}" destId="{17AF933F-CEAD-4B80-904E-061AA7586D39}" srcOrd="0" destOrd="0" presId="urn:microsoft.com/office/officeart/2005/8/layout/process4"/>
    <dgm:cxn modelId="{BA99C0D9-7E3A-496F-8C8B-A6194989BB3A}" type="presParOf" srcId="{56199A80-AABB-4B27-9032-88DB0E43DA85}" destId="{4469D04E-5CEE-4311-A724-B8F4B71E6A58}" srcOrd="5" destOrd="0" presId="urn:microsoft.com/office/officeart/2005/8/layout/process4"/>
    <dgm:cxn modelId="{FC6FBF49-834B-4613-9E7D-64E6E99ADB29}" type="presParOf" srcId="{56199A80-AABB-4B27-9032-88DB0E43DA85}" destId="{A6A35B22-62AD-4B4A-92DC-7EA15A04BE39}" srcOrd="6" destOrd="0" presId="urn:microsoft.com/office/officeart/2005/8/layout/process4"/>
    <dgm:cxn modelId="{25E202DF-119C-4155-A343-390BE78896A3}" type="presParOf" srcId="{A6A35B22-62AD-4B4A-92DC-7EA15A04BE39}" destId="{E0A158EC-5E8D-453E-ACCC-519455BAFE06}" srcOrd="0" destOrd="0" presId="urn:microsoft.com/office/officeart/2005/8/layout/process4"/>
    <dgm:cxn modelId="{7AB14B7E-AF6D-4AD9-B4EB-7250C3F18EDC}" type="presParOf" srcId="{56199A80-AABB-4B27-9032-88DB0E43DA85}" destId="{B2FC485C-38F8-4EAB-8FDE-1A79FCFFA333}" srcOrd="7" destOrd="0" presId="urn:microsoft.com/office/officeart/2005/8/layout/process4"/>
    <dgm:cxn modelId="{4A287DD1-26E9-4841-8713-A7257405A600}" type="presParOf" srcId="{56199A80-AABB-4B27-9032-88DB0E43DA85}" destId="{4E7B6BD6-EC7C-4B85-9ABD-626354A534B7}" srcOrd="8" destOrd="0" presId="urn:microsoft.com/office/officeart/2005/8/layout/process4"/>
    <dgm:cxn modelId="{ED8C55E0-9DC1-401A-AAD8-06134511F4AA}" type="presParOf" srcId="{4E7B6BD6-EC7C-4B85-9ABD-626354A534B7}" destId="{110ADB00-A3D2-4C07-8392-FC7D17978278}" srcOrd="0" destOrd="0" presId="urn:microsoft.com/office/officeart/2005/8/layout/process4"/>
    <dgm:cxn modelId="{A62451E5-EBBF-4E12-B168-D816DC2D25FD}" type="presParOf" srcId="{56199A80-AABB-4B27-9032-88DB0E43DA85}" destId="{01A75DAA-8783-49BB-B8DC-2BBD3A93497B}" srcOrd="9" destOrd="0" presId="urn:microsoft.com/office/officeart/2005/8/layout/process4"/>
    <dgm:cxn modelId="{636521E2-99CC-4F0A-8C76-67B236F176E1}" type="presParOf" srcId="{56199A80-AABB-4B27-9032-88DB0E43DA85}" destId="{4B2BC57A-E4FE-4DB1-BD91-EB50761A880B}" srcOrd="10" destOrd="0" presId="urn:microsoft.com/office/officeart/2005/8/layout/process4"/>
    <dgm:cxn modelId="{15ADA48B-ACB5-4836-86FD-0B65E9DEDFBB}" type="presParOf" srcId="{4B2BC57A-E4FE-4DB1-BD91-EB50761A880B}" destId="{E42A0C76-3597-44FD-81F2-77969E9B748E}" srcOrd="0" destOrd="0" presId="urn:microsoft.com/office/officeart/2005/8/layout/process4"/>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CA0F430-D5BF-488F-BC06-4AED2B25794B}" type="doc">
      <dgm:prSet loTypeId="urn:microsoft.com/office/officeart/2005/8/layout/process4" loCatId="process" qsTypeId="urn:microsoft.com/office/officeart/2005/8/quickstyle/simple1" qsCatId="simple" csTypeId="urn:microsoft.com/office/officeart/2005/8/colors/accent1_1" csCatId="accent1" phldr="1"/>
      <dgm:spPr/>
      <dgm:t>
        <a:bodyPr/>
        <a:lstStyle/>
        <a:p>
          <a:endParaRPr lang="nb-NO"/>
        </a:p>
      </dgm:t>
    </dgm:pt>
    <dgm:pt modelId="{0145F5BC-3691-44F6-93F3-6E72FFD5E05A}">
      <dgm:prSet phldrT="[Tekst]" custT="1"/>
      <dgm:spPr>
        <a:xfrm rot="10800000">
          <a:off x="0" y="1881"/>
          <a:ext cx="5368925" cy="1175771"/>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SOUTH KOREA PROCESS FOR SUBMITTING COMMENTS ON IPBES EXTERNAL REVIEW</a:t>
          </a:r>
          <a:endParaRPr lang="en-US" sz="1000" b="1">
            <a:solidFill>
              <a:sysClr val="windowText" lastClr="000000">
                <a:hueOff val="0"/>
                <a:satOff val="0"/>
                <a:lumOff val="0"/>
                <a:alphaOff val="0"/>
              </a:sysClr>
            </a:solidFill>
            <a:latin typeface="Calibri" panose="020F0502020204030204"/>
            <a:ea typeface="+mn-ea"/>
            <a:cs typeface="+mn-cs"/>
          </a:endParaRPr>
        </a:p>
        <a:p>
          <a:r>
            <a:rPr lang="en-US" sz="1000" b="1">
              <a:solidFill>
                <a:sysClr val="windowText" lastClr="000000">
                  <a:hueOff val="0"/>
                  <a:satOff val="0"/>
                  <a:lumOff val="0"/>
                  <a:alphaOff val="0"/>
                </a:sysClr>
              </a:solidFill>
              <a:latin typeface="Calibri" panose="020F0502020204030204"/>
              <a:ea typeface="+mn-ea"/>
              <a:cs typeface="+mn-cs"/>
            </a:rPr>
            <a:t>Led by: </a:t>
          </a:r>
          <a:r>
            <a:rPr lang="en-US" sz="1000">
              <a:solidFill>
                <a:sysClr val="windowText" lastClr="000000">
                  <a:hueOff val="0"/>
                  <a:satOff val="0"/>
                  <a:lumOff val="0"/>
                  <a:alphaOff val="0"/>
                </a:sysClr>
              </a:solidFill>
              <a:latin typeface="Calibri" panose="020F0502020204030204"/>
              <a:ea typeface="+mn-ea"/>
              <a:cs typeface="+mn-cs"/>
            </a:rPr>
            <a:t>NFP/Ministry of Environment and National Institute of Ecology (NIE)</a:t>
          </a:r>
          <a:endParaRPr lang="nb-NO" sz="1000">
            <a:solidFill>
              <a:sysClr val="windowText" lastClr="000000">
                <a:hueOff val="0"/>
                <a:satOff val="0"/>
                <a:lumOff val="0"/>
                <a:alphaOff val="0"/>
              </a:sysClr>
            </a:solidFill>
            <a:latin typeface="Calibri" panose="020F0502020204030204"/>
            <a:ea typeface="+mn-ea"/>
            <a:cs typeface="+mn-cs"/>
          </a:endParaRPr>
        </a:p>
      </dgm:t>
    </dgm:pt>
    <dgm:pt modelId="{9D7C6622-70EA-4CF1-8519-7AE61864AEE4}" type="parTrans" cxnId="{BC0E86EA-800A-4180-8815-F93133E88A0D}">
      <dgm:prSet/>
      <dgm:spPr/>
      <dgm:t>
        <a:bodyPr/>
        <a:lstStyle/>
        <a:p>
          <a:endParaRPr lang="nb-NO" sz="1000"/>
        </a:p>
      </dgm:t>
    </dgm:pt>
    <dgm:pt modelId="{8E69C4C5-5483-4CB8-A253-39151F2BDA3F}" type="sibTrans" cxnId="{BC0E86EA-800A-4180-8815-F93133E88A0D}">
      <dgm:prSet/>
      <dgm:spPr/>
      <dgm:t>
        <a:bodyPr/>
        <a:lstStyle/>
        <a:p>
          <a:endParaRPr lang="nb-NO" sz="1000"/>
        </a:p>
      </dgm:t>
    </dgm:pt>
    <dgm:pt modelId="{FCDBB3D1-4713-499A-9AF9-C1BE5312C4C6}">
      <dgm:prSet phldrT="[Tekst]" custT="1"/>
      <dgm:spPr>
        <a:xfrm rot="10800000">
          <a:off x="0" y="1161008"/>
          <a:ext cx="5368925" cy="63754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1: </a:t>
          </a:r>
          <a:r>
            <a:rPr lang="nb-NO" sz="1000">
              <a:solidFill>
                <a:sysClr val="windowText" lastClr="000000">
                  <a:hueOff val="0"/>
                  <a:satOff val="0"/>
                  <a:lumOff val="0"/>
                  <a:alphaOff val="0"/>
                </a:sysClr>
              </a:solidFill>
              <a:latin typeface="Calibri" panose="020F0502020204030204"/>
              <a:ea typeface="+mn-ea"/>
              <a:cs typeface="+mn-cs"/>
            </a:rPr>
            <a:t>Develop review methodology  </a:t>
          </a:r>
        </a:p>
      </dgm:t>
    </dgm:pt>
    <dgm:pt modelId="{2E0F1211-253D-4AEF-BA19-D414611CBE31}" type="parTrans" cxnId="{A18D214A-EBDE-4336-86EE-F5C58BE6D15F}">
      <dgm:prSet/>
      <dgm:spPr/>
      <dgm:t>
        <a:bodyPr/>
        <a:lstStyle/>
        <a:p>
          <a:endParaRPr lang="nb-NO" sz="1000"/>
        </a:p>
      </dgm:t>
    </dgm:pt>
    <dgm:pt modelId="{1F09BA81-1967-4E67-9634-66DA2FAA598E}" type="sibTrans" cxnId="{A18D214A-EBDE-4336-86EE-F5C58BE6D15F}">
      <dgm:prSet/>
      <dgm:spPr/>
      <dgm:t>
        <a:bodyPr/>
        <a:lstStyle/>
        <a:p>
          <a:endParaRPr lang="nb-NO" sz="1000"/>
        </a:p>
      </dgm:t>
    </dgm:pt>
    <dgm:pt modelId="{8B704F90-DC52-4CDC-AB7E-0AD633772D45}">
      <dgm:prSet phldrT="[Tekst]" custT="1"/>
      <dgm:spPr>
        <a:xfrm>
          <a:off x="0" y="3693038"/>
          <a:ext cx="5368925" cy="510989"/>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6: </a:t>
          </a:r>
          <a:r>
            <a:rPr lang="nb-NO" sz="1000">
              <a:solidFill>
                <a:sysClr val="windowText" lastClr="000000">
                  <a:hueOff val="0"/>
                  <a:satOff val="0"/>
                  <a:lumOff val="0"/>
                  <a:alphaOff val="0"/>
                </a:sysClr>
              </a:solidFill>
              <a:latin typeface="Calibri" panose="020F0502020204030204"/>
              <a:ea typeface="+mn-ea"/>
              <a:cs typeface="+mn-cs"/>
            </a:rPr>
            <a:t>Develop Government review comments and submit to IPBES Secretariat</a:t>
          </a:r>
        </a:p>
      </dgm:t>
    </dgm:pt>
    <dgm:pt modelId="{46B04F3C-90A3-4FD0-AAA8-759CBDC5B813}" type="parTrans" cxnId="{BCB00844-1E0A-4AF1-AFA6-33BA8ECABF39}">
      <dgm:prSet/>
      <dgm:spPr/>
      <dgm:t>
        <a:bodyPr/>
        <a:lstStyle/>
        <a:p>
          <a:endParaRPr lang="nb-NO" sz="1000"/>
        </a:p>
      </dgm:t>
    </dgm:pt>
    <dgm:pt modelId="{B67C7361-5194-47A8-B50F-50E4472D90A6}" type="sibTrans" cxnId="{BCB00844-1E0A-4AF1-AFA6-33BA8ECABF39}">
      <dgm:prSet/>
      <dgm:spPr/>
      <dgm:t>
        <a:bodyPr/>
        <a:lstStyle/>
        <a:p>
          <a:endParaRPr lang="nb-NO" sz="1000"/>
        </a:p>
      </dgm:t>
    </dgm:pt>
    <dgm:pt modelId="{1CF6B62C-AB56-4371-9C84-9B713682DAB5}">
      <dgm:prSet phldrT="[Tekst]" custT="1"/>
      <dgm:spPr>
        <a:xfrm rot="10800000">
          <a:off x="0" y="1781576"/>
          <a:ext cx="5368925" cy="682916"/>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2: </a:t>
          </a:r>
          <a:r>
            <a:rPr lang="nb-NO" sz="1000">
              <a:solidFill>
                <a:sysClr val="windowText" lastClr="000000">
                  <a:hueOff val="0"/>
                  <a:satOff val="0"/>
                  <a:lumOff val="0"/>
                  <a:alphaOff val="0"/>
                </a:sysClr>
              </a:solidFill>
              <a:latin typeface="Calibri" panose="020F0502020204030204"/>
              <a:ea typeface="+mn-ea"/>
              <a:cs typeface="+mn-cs"/>
            </a:rPr>
            <a:t>Identify specific expertise required for reviewing each chapter</a:t>
          </a:r>
        </a:p>
      </dgm:t>
    </dgm:pt>
    <dgm:pt modelId="{99FB97E7-4E1C-4E6E-AF77-3ADD5163DD53}" type="parTrans" cxnId="{381A0F41-A0AA-4E2B-843C-3C4A235A9775}">
      <dgm:prSet/>
      <dgm:spPr/>
      <dgm:t>
        <a:bodyPr/>
        <a:lstStyle/>
        <a:p>
          <a:endParaRPr lang="nb-NO" sz="1000"/>
        </a:p>
      </dgm:t>
    </dgm:pt>
    <dgm:pt modelId="{A243951B-ABE4-4484-949A-B8283791A315}" type="sibTrans" cxnId="{381A0F41-A0AA-4E2B-843C-3C4A235A9775}">
      <dgm:prSet/>
      <dgm:spPr/>
      <dgm:t>
        <a:bodyPr/>
        <a:lstStyle/>
        <a:p>
          <a:endParaRPr lang="nb-NO" sz="1000"/>
        </a:p>
      </dgm:t>
    </dgm:pt>
    <dgm:pt modelId="{AE078264-0559-433D-A1D8-12E4356BF4A8}">
      <dgm:prSet phldrT="[Tekst]" custT="1"/>
      <dgm:spPr>
        <a:xfrm rot="10800000">
          <a:off x="0" y="3087805"/>
          <a:ext cx="5368925" cy="622208"/>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5: </a:t>
          </a:r>
          <a:r>
            <a:rPr lang="nb-NO" sz="1000">
              <a:solidFill>
                <a:sysClr val="windowText" lastClr="000000">
                  <a:hueOff val="0"/>
                  <a:satOff val="0"/>
                  <a:lumOff val="0"/>
                  <a:alphaOff val="0"/>
                </a:sysClr>
              </a:solidFill>
              <a:latin typeface="Calibri" panose="020F0502020204030204"/>
              <a:ea typeface="+mn-ea"/>
              <a:cs typeface="+mn-cs"/>
            </a:rPr>
            <a:t>Invite the experts to participate in the review and to submit comments</a:t>
          </a:r>
        </a:p>
      </dgm:t>
    </dgm:pt>
    <dgm:pt modelId="{2EF6D36F-F3AB-4207-BC15-CC7F7F84BF33}" type="parTrans" cxnId="{98E1D978-B4DF-4B87-8C3A-D9C5F39DA6ED}">
      <dgm:prSet/>
      <dgm:spPr/>
      <dgm:t>
        <a:bodyPr/>
        <a:lstStyle/>
        <a:p>
          <a:endParaRPr lang="nb-NO" sz="1000"/>
        </a:p>
      </dgm:t>
    </dgm:pt>
    <dgm:pt modelId="{4D9EFAED-DA69-4A4D-802F-1D3A61AFDB8C}" type="sibTrans" cxnId="{98E1D978-B4DF-4B87-8C3A-D9C5F39DA6ED}">
      <dgm:prSet/>
      <dgm:spPr/>
      <dgm:t>
        <a:bodyPr/>
        <a:lstStyle/>
        <a:p>
          <a:endParaRPr lang="nb-NO" sz="1000"/>
        </a:p>
      </dgm:t>
    </dgm:pt>
    <dgm:pt modelId="{021F8F22-A1AF-49A6-BAD6-EBF627BF786A}">
      <dgm:prSet phldrT="[Tekst]" custT="1"/>
      <dgm:spPr>
        <a:xfrm rot="10800000">
          <a:off x="0" y="2447518"/>
          <a:ext cx="5368925" cy="657261"/>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nb-NO" sz="1000" b="1">
              <a:solidFill>
                <a:sysClr val="windowText" lastClr="000000">
                  <a:hueOff val="0"/>
                  <a:satOff val="0"/>
                  <a:lumOff val="0"/>
                  <a:alphaOff val="0"/>
                </a:sysClr>
              </a:solidFill>
              <a:latin typeface="Calibri" panose="020F0502020204030204"/>
              <a:ea typeface="+mn-ea"/>
              <a:cs typeface="+mn-cs"/>
            </a:rPr>
            <a:t>Step 4: </a:t>
          </a:r>
          <a:r>
            <a:rPr lang="nb-NO" sz="1000">
              <a:solidFill>
                <a:sysClr val="windowText" lastClr="000000">
                  <a:hueOff val="0"/>
                  <a:satOff val="0"/>
                  <a:lumOff val="0"/>
                  <a:alphaOff val="0"/>
                </a:sysClr>
              </a:solidFill>
              <a:latin typeface="Calibri" panose="020F0502020204030204"/>
              <a:ea typeface="+mn-ea"/>
              <a:cs typeface="+mn-cs"/>
            </a:rPr>
            <a:t>Identify the experts with the required expertise</a:t>
          </a:r>
        </a:p>
      </dgm:t>
    </dgm:pt>
    <dgm:pt modelId="{0BEE7910-694F-46B8-A10D-387123F46227}" type="parTrans" cxnId="{11DC1537-AC1E-4BF0-95C6-5428C8BD35EF}">
      <dgm:prSet/>
      <dgm:spPr/>
      <dgm:t>
        <a:bodyPr/>
        <a:lstStyle/>
        <a:p>
          <a:endParaRPr lang="nb-NO" sz="1000"/>
        </a:p>
      </dgm:t>
    </dgm:pt>
    <dgm:pt modelId="{31A4C535-9C13-440E-8D54-B85522E53C3D}" type="sibTrans" cxnId="{11DC1537-AC1E-4BF0-95C6-5428C8BD35EF}">
      <dgm:prSet/>
      <dgm:spPr/>
      <dgm:t>
        <a:bodyPr/>
        <a:lstStyle/>
        <a:p>
          <a:endParaRPr lang="nb-NO" sz="1000"/>
        </a:p>
      </dgm:t>
    </dgm:pt>
    <dgm:pt modelId="{08AD7620-C1B7-4C90-B598-03B139710777}" type="pres">
      <dgm:prSet presAssocID="{ECA0F430-D5BF-488F-BC06-4AED2B25794B}" presName="Name0" presStyleCnt="0">
        <dgm:presLayoutVars>
          <dgm:dir/>
          <dgm:animLvl val="lvl"/>
          <dgm:resizeHandles val="exact"/>
        </dgm:presLayoutVars>
      </dgm:prSet>
      <dgm:spPr/>
    </dgm:pt>
    <dgm:pt modelId="{56C8B7BD-3B39-4325-8839-06F202463B4C}" type="pres">
      <dgm:prSet presAssocID="{8B704F90-DC52-4CDC-AB7E-0AD633772D45}" presName="boxAndChildren" presStyleCnt="0"/>
      <dgm:spPr/>
    </dgm:pt>
    <dgm:pt modelId="{42D51BDB-AEAB-4D1C-B321-443CE6E8A723}" type="pres">
      <dgm:prSet presAssocID="{8B704F90-DC52-4CDC-AB7E-0AD633772D45}" presName="parentTextBox" presStyleLbl="node1" presStyleIdx="0" presStyleCnt="6" custScaleY="45154"/>
      <dgm:spPr>
        <a:prstGeom prst="rect">
          <a:avLst/>
        </a:prstGeom>
      </dgm:spPr>
    </dgm:pt>
    <dgm:pt modelId="{5077C52E-A54A-4292-885F-D567F5C8463C}" type="pres">
      <dgm:prSet presAssocID="{4D9EFAED-DA69-4A4D-802F-1D3A61AFDB8C}" presName="sp" presStyleCnt="0"/>
      <dgm:spPr/>
    </dgm:pt>
    <dgm:pt modelId="{CD6DFDD4-95A6-48E7-90B8-C49BA91690FB}" type="pres">
      <dgm:prSet presAssocID="{AE078264-0559-433D-A1D8-12E4356BF4A8}" presName="arrowAndChildren" presStyleCnt="0"/>
      <dgm:spPr/>
    </dgm:pt>
    <dgm:pt modelId="{A77051FB-F235-4924-8C44-4A7DF844C0D1}" type="pres">
      <dgm:prSet presAssocID="{AE078264-0559-433D-A1D8-12E4356BF4A8}" presName="parentTextArrow" presStyleLbl="node1" presStyleIdx="1" presStyleCnt="6" custScaleY="35749"/>
      <dgm:spPr>
        <a:prstGeom prst="upArrowCallout">
          <a:avLst/>
        </a:prstGeom>
      </dgm:spPr>
    </dgm:pt>
    <dgm:pt modelId="{BA4A6F5D-0EB9-4983-95C0-791A96723E54}" type="pres">
      <dgm:prSet presAssocID="{31A4C535-9C13-440E-8D54-B85522E53C3D}" presName="sp" presStyleCnt="0"/>
      <dgm:spPr/>
    </dgm:pt>
    <dgm:pt modelId="{E30CAE2A-BAE3-4AAA-AA3D-77E128D37F00}" type="pres">
      <dgm:prSet presAssocID="{021F8F22-A1AF-49A6-BAD6-EBF627BF786A}" presName="arrowAndChildren" presStyleCnt="0"/>
      <dgm:spPr/>
    </dgm:pt>
    <dgm:pt modelId="{7A78D863-147E-4BB3-93A9-13BA83CE8273}" type="pres">
      <dgm:prSet presAssocID="{021F8F22-A1AF-49A6-BAD6-EBF627BF786A}" presName="parentTextArrow" presStyleLbl="node1" presStyleIdx="2" presStyleCnt="6" custScaleY="37763"/>
      <dgm:spPr>
        <a:prstGeom prst="upArrowCallout">
          <a:avLst/>
        </a:prstGeom>
      </dgm:spPr>
    </dgm:pt>
    <dgm:pt modelId="{FB7F6E3D-1755-461E-93DA-720438B11DE0}" type="pres">
      <dgm:prSet presAssocID="{A243951B-ABE4-4484-949A-B8283791A315}" presName="sp" presStyleCnt="0"/>
      <dgm:spPr/>
    </dgm:pt>
    <dgm:pt modelId="{5EFAA8BB-8F5A-42E5-A7BC-B2B6C4C16CA7}" type="pres">
      <dgm:prSet presAssocID="{1CF6B62C-AB56-4371-9C84-9B713682DAB5}" presName="arrowAndChildren" presStyleCnt="0"/>
      <dgm:spPr/>
    </dgm:pt>
    <dgm:pt modelId="{D80FBFAB-C3FA-496C-9835-E6173EA6BE28}" type="pres">
      <dgm:prSet presAssocID="{1CF6B62C-AB56-4371-9C84-9B713682DAB5}" presName="parentTextArrow" presStyleLbl="node1" presStyleIdx="3" presStyleCnt="6" custScaleY="39237"/>
      <dgm:spPr>
        <a:prstGeom prst="upArrowCallout">
          <a:avLst/>
        </a:prstGeom>
      </dgm:spPr>
    </dgm:pt>
    <dgm:pt modelId="{B0EB9165-038C-4A36-839C-C4B40830B0A1}" type="pres">
      <dgm:prSet presAssocID="{1F09BA81-1967-4E67-9634-66DA2FAA598E}" presName="sp" presStyleCnt="0"/>
      <dgm:spPr/>
    </dgm:pt>
    <dgm:pt modelId="{0D83B8E5-4474-487A-ACD5-55228F40F834}" type="pres">
      <dgm:prSet presAssocID="{FCDBB3D1-4713-499A-9AF9-C1BE5312C4C6}" presName="arrowAndChildren" presStyleCnt="0"/>
      <dgm:spPr/>
    </dgm:pt>
    <dgm:pt modelId="{381AD22A-397E-49CC-A386-506F9ADF6B18}" type="pres">
      <dgm:prSet presAssocID="{FCDBB3D1-4713-499A-9AF9-C1BE5312C4C6}" presName="parentTextArrow" presStyleLbl="node1" presStyleIdx="4" presStyleCnt="6" custScaleY="36630"/>
      <dgm:spPr>
        <a:prstGeom prst="upArrowCallout">
          <a:avLst/>
        </a:prstGeom>
      </dgm:spPr>
    </dgm:pt>
    <dgm:pt modelId="{AE7CBB46-CA87-46A2-8D95-CB425627D2F2}" type="pres">
      <dgm:prSet presAssocID="{8E69C4C5-5483-4CB8-A253-39151F2BDA3F}" presName="sp" presStyleCnt="0"/>
      <dgm:spPr/>
    </dgm:pt>
    <dgm:pt modelId="{868C697B-EDF5-487C-92F0-9A2C5E4E0B42}" type="pres">
      <dgm:prSet presAssocID="{0145F5BC-3691-44F6-93F3-6E72FFD5E05A}" presName="arrowAndChildren" presStyleCnt="0"/>
      <dgm:spPr/>
    </dgm:pt>
    <dgm:pt modelId="{11CF5CCD-901D-42E9-B2A6-5768222CF54A}" type="pres">
      <dgm:prSet presAssocID="{0145F5BC-3691-44F6-93F3-6E72FFD5E05A}" presName="parentTextArrow" presStyleLbl="node1" presStyleIdx="5" presStyleCnt="6" custScaleY="67554" custLinFactNeighborX="-14226" custLinFactNeighborY="-19"/>
      <dgm:spPr>
        <a:prstGeom prst="upArrowCallout">
          <a:avLst/>
        </a:prstGeom>
      </dgm:spPr>
    </dgm:pt>
  </dgm:ptLst>
  <dgm:cxnLst>
    <dgm:cxn modelId="{0A4C348A-FA71-461D-8C5A-7ADD7FDEA102}" type="presOf" srcId="{8B704F90-DC52-4CDC-AB7E-0AD633772D45}" destId="{42D51BDB-AEAB-4D1C-B321-443CE6E8A723}" srcOrd="0" destOrd="0" presId="urn:microsoft.com/office/officeart/2005/8/layout/process4"/>
    <dgm:cxn modelId="{81020C91-2693-4B7B-8C4A-C2766FF08A39}" type="presOf" srcId="{0145F5BC-3691-44F6-93F3-6E72FFD5E05A}" destId="{11CF5CCD-901D-42E9-B2A6-5768222CF54A}" srcOrd="0" destOrd="0" presId="urn:microsoft.com/office/officeart/2005/8/layout/process4"/>
    <dgm:cxn modelId="{F0E4D20E-A0D9-4BBE-9EA2-F3A92757596C}" type="presOf" srcId="{AE078264-0559-433D-A1D8-12E4356BF4A8}" destId="{A77051FB-F235-4924-8C44-4A7DF844C0D1}" srcOrd="0" destOrd="0" presId="urn:microsoft.com/office/officeart/2005/8/layout/process4"/>
    <dgm:cxn modelId="{3260F72F-22AA-406C-81E9-861FBE36E6B8}" type="presOf" srcId="{1CF6B62C-AB56-4371-9C84-9B713682DAB5}" destId="{D80FBFAB-C3FA-496C-9835-E6173EA6BE28}" srcOrd="0" destOrd="0" presId="urn:microsoft.com/office/officeart/2005/8/layout/process4"/>
    <dgm:cxn modelId="{A18D214A-EBDE-4336-86EE-F5C58BE6D15F}" srcId="{ECA0F430-D5BF-488F-BC06-4AED2B25794B}" destId="{FCDBB3D1-4713-499A-9AF9-C1BE5312C4C6}" srcOrd="1" destOrd="0" parTransId="{2E0F1211-253D-4AEF-BA19-D414611CBE31}" sibTransId="{1F09BA81-1967-4E67-9634-66DA2FAA598E}"/>
    <dgm:cxn modelId="{98E1D978-B4DF-4B87-8C3A-D9C5F39DA6ED}" srcId="{ECA0F430-D5BF-488F-BC06-4AED2B25794B}" destId="{AE078264-0559-433D-A1D8-12E4356BF4A8}" srcOrd="4" destOrd="0" parTransId="{2EF6D36F-F3AB-4207-BC15-CC7F7F84BF33}" sibTransId="{4D9EFAED-DA69-4A4D-802F-1D3A61AFDB8C}"/>
    <dgm:cxn modelId="{0E7A0CB4-7EB9-4AB4-BADA-A64A6F06D037}" type="presOf" srcId="{FCDBB3D1-4713-499A-9AF9-C1BE5312C4C6}" destId="{381AD22A-397E-49CC-A386-506F9ADF6B18}" srcOrd="0" destOrd="0" presId="urn:microsoft.com/office/officeart/2005/8/layout/process4"/>
    <dgm:cxn modelId="{397BD2E9-6448-4E05-9A26-B3CE1E604DEC}" type="presOf" srcId="{021F8F22-A1AF-49A6-BAD6-EBF627BF786A}" destId="{7A78D863-147E-4BB3-93A9-13BA83CE8273}" srcOrd="0" destOrd="0" presId="urn:microsoft.com/office/officeart/2005/8/layout/process4"/>
    <dgm:cxn modelId="{BC0E86EA-800A-4180-8815-F93133E88A0D}" srcId="{ECA0F430-D5BF-488F-BC06-4AED2B25794B}" destId="{0145F5BC-3691-44F6-93F3-6E72FFD5E05A}" srcOrd="0" destOrd="0" parTransId="{9D7C6622-70EA-4CF1-8519-7AE61864AEE4}" sibTransId="{8E69C4C5-5483-4CB8-A253-39151F2BDA3F}"/>
    <dgm:cxn modelId="{BCB00844-1E0A-4AF1-AFA6-33BA8ECABF39}" srcId="{ECA0F430-D5BF-488F-BC06-4AED2B25794B}" destId="{8B704F90-DC52-4CDC-AB7E-0AD633772D45}" srcOrd="5" destOrd="0" parTransId="{46B04F3C-90A3-4FD0-AAA8-759CBDC5B813}" sibTransId="{B67C7361-5194-47A8-B50F-50E4472D90A6}"/>
    <dgm:cxn modelId="{11DC1537-AC1E-4BF0-95C6-5428C8BD35EF}" srcId="{ECA0F430-D5BF-488F-BC06-4AED2B25794B}" destId="{021F8F22-A1AF-49A6-BAD6-EBF627BF786A}" srcOrd="3" destOrd="0" parTransId="{0BEE7910-694F-46B8-A10D-387123F46227}" sibTransId="{31A4C535-9C13-440E-8D54-B85522E53C3D}"/>
    <dgm:cxn modelId="{C3444A88-D429-4919-AF80-9519EA0F99F3}" type="presOf" srcId="{ECA0F430-D5BF-488F-BC06-4AED2B25794B}" destId="{08AD7620-C1B7-4C90-B598-03B139710777}" srcOrd="0" destOrd="0" presId="urn:microsoft.com/office/officeart/2005/8/layout/process4"/>
    <dgm:cxn modelId="{381A0F41-A0AA-4E2B-843C-3C4A235A9775}" srcId="{ECA0F430-D5BF-488F-BC06-4AED2B25794B}" destId="{1CF6B62C-AB56-4371-9C84-9B713682DAB5}" srcOrd="2" destOrd="0" parTransId="{99FB97E7-4E1C-4E6E-AF77-3ADD5163DD53}" sibTransId="{A243951B-ABE4-4484-949A-B8283791A315}"/>
    <dgm:cxn modelId="{0E881C78-DA8F-4734-BE70-ACCC34F6FDE0}" type="presParOf" srcId="{08AD7620-C1B7-4C90-B598-03B139710777}" destId="{56C8B7BD-3B39-4325-8839-06F202463B4C}" srcOrd="0" destOrd="0" presId="urn:microsoft.com/office/officeart/2005/8/layout/process4"/>
    <dgm:cxn modelId="{DDCAAF94-1233-4B0B-8F19-3EBABCB94E5E}" type="presParOf" srcId="{56C8B7BD-3B39-4325-8839-06F202463B4C}" destId="{42D51BDB-AEAB-4D1C-B321-443CE6E8A723}" srcOrd="0" destOrd="0" presId="urn:microsoft.com/office/officeart/2005/8/layout/process4"/>
    <dgm:cxn modelId="{A3540AE2-9165-45BD-8F6E-F472D6616B78}" type="presParOf" srcId="{08AD7620-C1B7-4C90-B598-03B139710777}" destId="{5077C52E-A54A-4292-885F-D567F5C8463C}" srcOrd="1" destOrd="0" presId="urn:microsoft.com/office/officeart/2005/8/layout/process4"/>
    <dgm:cxn modelId="{D7E2AE3D-CCC8-4103-A5C7-4456A6658562}" type="presParOf" srcId="{08AD7620-C1B7-4C90-B598-03B139710777}" destId="{CD6DFDD4-95A6-48E7-90B8-C49BA91690FB}" srcOrd="2" destOrd="0" presId="urn:microsoft.com/office/officeart/2005/8/layout/process4"/>
    <dgm:cxn modelId="{91C5D18B-D86F-4DDD-A121-11D7A27D0B85}" type="presParOf" srcId="{CD6DFDD4-95A6-48E7-90B8-C49BA91690FB}" destId="{A77051FB-F235-4924-8C44-4A7DF844C0D1}" srcOrd="0" destOrd="0" presId="urn:microsoft.com/office/officeart/2005/8/layout/process4"/>
    <dgm:cxn modelId="{F82020ED-77DA-4D39-8C33-42344FB43CF7}" type="presParOf" srcId="{08AD7620-C1B7-4C90-B598-03B139710777}" destId="{BA4A6F5D-0EB9-4983-95C0-791A96723E54}" srcOrd="3" destOrd="0" presId="urn:microsoft.com/office/officeart/2005/8/layout/process4"/>
    <dgm:cxn modelId="{79538384-D6F0-45BB-A358-6BBAD97526BF}" type="presParOf" srcId="{08AD7620-C1B7-4C90-B598-03B139710777}" destId="{E30CAE2A-BAE3-4AAA-AA3D-77E128D37F00}" srcOrd="4" destOrd="0" presId="urn:microsoft.com/office/officeart/2005/8/layout/process4"/>
    <dgm:cxn modelId="{BCB5D85F-505E-4F32-B2B8-C1105B9D1736}" type="presParOf" srcId="{E30CAE2A-BAE3-4AAA-AA3D-77E128D37F00}" destId="{7A78D863-147E-4BB3-93A9-13BA83CE8273}" srcOrd="0" destOrd="0" presId="urn:microsoft.com/office/officeart/2005/8/layout/process4"/>
    <dgm:cxn modelId="{A766C212-9400-4592-9A28-7885D4CA34F8}" type="presParOf" srcId="{08AD7620-C1B7-4C90-B598-03B139710777}" destId="{FB7F6E3D-1755-461E-93DA-720438B11DE0}" srcOrd="5" destOrd="0" presId="urn:microsoft.com/office/officeart/2005/8/layout/process4"/>
    <dgm:cxn modelId="{2038CFF0-A974-4DC4-A22E-9C23F2D320C2}" type="presParOf" srcId="{08AD7620-C1B7-4C90-B598-03B139710777}" destId="{5EFAA8BB-8F5A-42E5-A7BC-B2B6C4C16CA7}" srcOrd="6" destOrd="0" presId="urn:microsoft.com/office/officeart/2005/8/layout/process4"/>
    <dgm:cxn modelId="{F2836A81-39B7-41FD-98FD-783F53BC007B}" type="presParOf" srcId="{5EFAA8BB-8F5A-42E5-A7BC-B2B6C4C16CA7}" destId="{D80FBFAB-C3FA-496C-9835-E6173EA6BE28}" srcOrd="0" destOrd="0" presId="urn:microsoft.com/office/officeart/2005/8/layout/process4"/>
    <dgm:cxn modelId="{6182773E-E4DD-4C7B-BE54-2710B9325D6A}" type="presParOf" srcId="{08AD7620-C1B7-4C90-B598-03B139710777}" destId="{B0EB9165-038C-4A36-839C-C4B40830B0A1}" srcOrd="7" destOrd="0" presId="urn:microsoft.com/office/officeart/2005/8/layout/process4"/>
    <dgm:cxn modelId="{668D37DE-4E7F-418D-80AD-8BF5BA952EBC}" type="presParOf" srcId="{08AD7620-C1B7-4C90-B598-03B139710777}" destId="{0D83B8E5-4474-487A-ACD5-55228F40F834}" srcOrd="8" destOrd="0" presId="urn:microsoft.com/office/officeart/2005/8/layout/process4"/>
    <dgm:cxn modelId="{E4DB9A19-FAF7-4704-9FB9-14DB6B558E52}" type="presParOf" srcId="{0D83B8E5-4474-487A-ACD5-55228F40F834}" destId="{381AD22A-397E-49CC-A386-506F9ADF6B18}" srcOrd="0" destOrd="0" presId="urn:microsoft.com/office/officeart/2005/8/layout/process4"/>
    <dgm:cxn modelId="{D1DA717E-5276-4094-92C8-C8F370A9D7D0}" type="presParOf" srcId="{08AD7620-C1B7-4C90-B598-03B139710777}" destId="{AE7CBB46-CA87-46A2-8D95-CB425627D2F2}" srcOrd="9" destOrd="0" presId="urn:microsoft.com/office/officeart/2005/8/layout/process4"/>
    <dgm:cxn modelId="{9969244E-C56E-42B9-8474-0B982898935B}" type="presParOf" srcId="{08AD7620-C1B7-4C90-B598-03B139710777}" destId="{868C697B-EDF5-487C-92F0-9A2C5E4E0B42}" srcOrd="10" destOrd="0" presId="urn:microsoft.com/office/officeart/2005/8/layout/process4"/>
    <dgm:cxn modelId="{1D3278F7-7CA4-4709-A634-D7D9288B76AC}" type="presParOf" srcId="{868C697B-EDF5-487C-92F0-9A2C5E4E0B42}" destId="{11CF5CCD-901D-42E9-B2A6-5768222CF54A}" srcOrd="0" destOrd="0" presId="urn:microsoft.com/office/officeart/2005/8/layout/process4"/>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30F9E0-69BE-471D-B62D-A7A7DA40357A}">
      <dsp:nvSpPr>
        <dsp:cNvPr id="0" name=""/>
        <dsp:cNvSpPr/>
      </dsp:nvSpPr>
      <dsp:spPr>
        <a:xfrm>
          <a:off x="5013" y="0"/>
          <a:ext cx="1498467" cy="675564"/>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b="1" kern="1200"/>
            <a:t>Step 1: </a:t>
          </a:r>
        </a:p>
        <a:p>
          <a:pPr marL="0" lvl="0" indent="0" algn="ctr" defTabSz="311150">
            <a:lnSpc>
              <a:spcPct val="90000"/>
            </a:lnSpc>
            <a:spcBef>
              <a:spcPct val="0"/>
            </a:spcBef>
            <a:spcAft>
              <a:spcPct val="35000"/>
            </a:spcAft>
            <a:buNone/>
          </a:pPr>
          <a:r>
            <a:rPr lang="nb-NO" sz="700" kern="1200"/>
            <a:t>R</a:t>
          </a:r>
          <a:r>
            <a:rPr lang="en-GB" sz="700" kern="1200"/>
            <a:t>egional consultation at IPBES-5 in Bonn March 2017. </a:t>
          </a:r>
          <a:r>
            <a:rPr lang="nb-NO" sz="700" kern="1200"/>
            <a:t> </a:t>
          </a:r>
        </a:p>
      </dsp:txBody>
      <dsp:txXfrm>
        <a:off x="24800" y="19787"/>
        <a:ext cx="1458893" cy="635990"/>
      </dsp:txXfrm>
    </dsp:sp>
    <dsp:sp modelId="{1DB36BB6-B475-483D-955C-86CD865EA4B5}">
      <dsp:nvSpPr>
        <dsp:cNvPr id="0" name=""/>
        <dsp:cNvSpPr/>
      </dsp:nvSpPr>
      <dsp:spPr>
        <a:xfrm>
          <a:off x="1653328" y="151971"/>
          <a:ext cx="317675" cy="3716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nb-NO" sz="600" kern="1200"/>
        </a:p>
      </dsp:txBody>
      <dsp:txXfrm>
        <a:off x="1653328" y="226295"/>
        <a:ext cx="222373" cy="222972"/>
      </dsp:txXfrm>
    </dsp:sp>
    <dsp:sp modelId="{D031DA3B-0DD2-48EF-BBCA-51C060812169}">
      <dsp:nvSpPr>
        <dsp:cNvPr id="0" name=""/>
        <dsp:cNvSpPr/>
      </dsp:nvSpPr>
      <dsp:spPr>
        <a:xfrm>
          <a:off x="2102868" y="0"/>
          <a:ext cx="1498467" cy="675564"/>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b="1" kern="1200"/>
            <a:t>Step 2: </a:t>
          </a:r>
        </a:p>
        <a:p>
          <a:pPr marL="0" lvl="0" indent="0" algn="ctr" defTabSz="311150">
            <a:lnSpc>
              <a:spcPct val="90000"/>
            </a:lnSpc>
            <a:spcBef>
              <a:spcPct val="0"/>
            </a:spcBef>
            <a:spcAft>
              <a:spcPct val="35000"/>
            </a:spcAft>
            <a:buNone/>
          </a:pPr>
          <a:r>
            <a:rPr lang="nb-NO" sz="700" kern="1200"/>
            <a:t>S</a:t>
          </a:r>
          <a:r>
            <a:rPr lang="en-GB" sz="700" kern="1200"/>
            <a:t>eries of webinars during the review period to explain the second external review period and learn more about the content of the chapters and SPMs. </a:t>
          </a:r>
          <a:endParaRPr lang="nb-NO" sz="700" kern="1200"/>
        </a:p>
      </dsp:txBody>
      <dsp:txXfrm>
        <a:off x="2122655" y="19787"/>
        <a:ext cx="1458893" cy="635990"/>
      </dsp:txXfrm>
    </dsp:sp>
    <dsp:sp modelId="{80D996B0-F347-4D51-AEFC-B820E84E762C}">
      <dsp:nvSpPr>
        <dsp:cNvPr id="0" name=""/>
        <dsp:cNvSpPr/>
      </dsp:nvSpPr>
      <dsp:spPr>
        <a:xfrm>
          <a:off x="3751183" y="151971"/>
          <a:ext cx="317675" cy="3716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nb-NO" sz="600" kern="1200"/>
        </a:p>
      </dsp:txBody>
      <dsp:txXfrm>
        <a:off x="3751183" y="226295"/>
        <a:ext cx="222373" cy="222972"/>
      </dsp:txXfrm>
    </dsp:sp>
    <dsp:sp modelId="{F6713AFA-07A3-46C8-B7E1-299AD2583698}">
      <dsp:nvSpPr>
        <dsp:cNvPr id="0" name=""/>
        <dsp:cNvSpPr/>
      </dsp:nvSpPr>
      <dsp:spPr>
        <a:xfrm>
          <a:off x="4200723" y="0"/>
          <a:ext cx="1498467" cy="675564"/>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b="1" kern="1200"/>
            <a:t>Step 3:</a:t>
          </a:r>
        </a:p>
        <a:p>
          <a:pPr marL="0" lvl="0" indent="0" algn="ctr" defTabSz="311150">
            <a:lnSpc>
              <a:spcPct val="90000"/>
            </a:lnSpc>
            <a:spcBef>
              <a:spcPct val="0"/>
            </a:spcBef>
            <a:spcAft>
              <a:spcPct val="35000"/>
            </a:spcAft>
            <a:buNone/>
          </a:pPr>
          <a:r>
            <a:rPr lang="nb-NO" sz="700" kern="1200"/>
            <a:t>Regional dialogue meetings in Africa, Americas, Asia Pacific and Europe and Central Asia.</a:t>
          </a:r>
        </a:p>
      </dsp:txBody>
      <dsp:txXfrm>
        <a:off x="4220510" y="19787"/>
        <a:ext cx="1458893" cy="6359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DE1658-2835-4BFA-ACCC-C08E8823B5E0}">
      <dsp:nvSpPr>
        <dsp:cNvPr id="0" name=""/>
        <dsp:cNvSpPr/>
      </dsp:nvSpPr>
      <dsp:spPr>
        <a:xfrm>
          <a:off x="0" y="1847088"/>
          <a:ext cx="5368925" cy="256254"/>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3: </a:t>
          </a:r>
          <a:r>
            <a:rPr lang="nb-NO" sz="1000" b="0" kern="1200">
              <a:solidFill>
                <a:sysClr val="windowText" lastClr="000000">
                  <a:hueOff val="0"/>
                  <a:satOff val="0"/>
                  <a:lumOff val="0"/>
                  <a:alphaOff val="0"/>
                </a:sysClr>
              </a:solidFill>
              <a:latin typeface="Calibri" panose="020F0502020204030204"/>
              <a:ea typeface="+mn-ea"/>
              <a:cs typeface="+mn-cs"/>
            </a:rPr>
            <a:t>Submission of comments on the assessment to IPBES Secretariat</a:t>
          </a:r>
        </a:p>
      </dsp:txBody>
      <dsp:txXfrm>
        <a:off x="0" y="1847088"/>
        <a:ext cx="5368925" cy="256254"/>
      </dsp:txXfrm>
    </dsp:sp>
    <dsp:sp modelId="{2A336741-BAB6-4264-AEA6-1EABA9CE0CAE}">
      <dsp:nvSpPr>
        <dsp:cNvPr id="0" name=""/>
        <dsp:cNvSpPr/>
      </dsp:nvSpPr>
      <dsp:spPr>
        <a:xfrm rot="10800000">
          <a:off x="0" y="1302719"/>
          <a:ext cx="5368925" cy="598086"/>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2: </a:t>
          </a:r>
          <a:r>
            <a:rPr lang="nb-NO" sz="1000" b="0" kern="1200">
              <a:solidFill>
                <a:sysClr val="windowText" lastClr="000000">
                  <a:hueOff val="0"/>
                  <a:satOff val="0"/>
                  <a:lumOff val="0"/>
                  <a:alphaOff val="0"/>
                </a:sysClr>
              </a:solidFill>
              <a:latin typeface="Calibri" panose="020F0502020204030204"/>
              <a:ea typeface="+mn-ea"/>
              <a:cs typeface="+mn-cs"/>
            </a:rPr>
            <a:t>CONADIBIO relaunched the call to relevant institutions (</a:t>
          </a:r>
          <a:r>
            <a:rPr lang="en-US" sz="1000" b="0" kern="1200">
              <a:solidFill>
                <a:sysClr val="windowText" lastClr="000000">
                  <a:hueOff val="0"/>
                  <a:satOff val="0"/>
                  <a:lumOff val="0"/>
                  <a:alphaOff val="0"/>
                </a:sysClr>
              </a:solidFill>
              <a:latin typeface="Calibri" panose="020F0502020204030204"/>
              <a:ea typeface="+mn-ea"/>
              <a:cs typeface="+mn-cs"/>
            </a:rPr>
            <a:t>MinCyT, CONICET, INTA) and selected universities</a:t>
          </a:r>
          <a:endParaRPr lang="nb-NO" sz="1000" b="0" kern="1200">
            <a:solidFill>
              <a:sysClr val="windowText" lastClr="000000">
                <a:hueOff val="0"/>
                <a:satOff val="0"/>
                <a:lumOff val="0"/>
                <a:alphaOff val="0"/>
              </a:sysClr>
            </a:solidFill>
            <a:latin typeface="Calibri" panose="020F0502020204030204"/>
            <a:ea typeface="+mn-ea"/>
            <a:cs typeface="+mn-cs"/>
          </a:endParaRPr>
        </a:p>
      </dsp:txBody>
      <dsp:txXfrm rot="10800000">
        <a:off x="0" y="1302719"/>
        <a:ext cx="5368925" cy="388618"/>
      </dsp:txXfrm>
    </dsp:sp>
    <dsp:sp modelId="{8BE6A3F7-CBBF-49A2-A69C-F6595D633C95}">
      <dsp:nvSpPr>
        <dsp:cNvPr id="0" name=""/>
        <dsp:cNvSpPr/>
      </dsp:nvSpPr>
      <dsp:spPr>
        <a:xfrm rot="10800000">
          <a:off x="0" y="654291"/>
          <a:ext cx="5368925" cy="707264"/>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1: </a:t>
          </a:r>
          <a:r>
            <a:rPr lang="nb-NO" sz="1000" b="0" kern="1200">
              <a:solidFill>
                <a:sysClr val="windowText" lastClr="000000">
                  <a:hueOff val="0"/>
                  <a:satOff val="0"/>
                  <a:lumOff val="0"/>
                  <a:alphaOff val="0"/>
                </a:sysClr>
              </a:solidFill>
              <a:latin typeface="Calibri" panose="020F0502020204030204"/>
              <a:ea typeface="+mn-ea"/>
              <a:cs typeface="+mn-cs"/>
            </a:rPr>
            <a:t>CONADIBIO launched call on the review of the Americas assessment within the Ministry of Environment and Sustainable Development, scientific communities, and civil society (NGOs and indigenous communities)</a:t>
          </a:r>
        </a:p>
      </dsp:txBody>
      <dsp:txXfrm rot="10800000">
        <a:off x="0" y="654291"/>
        <a:ext cx="5368925" cy="459559"/>
      </dsp:txXfrm>
    </dsp:sp>
    <dsp:sp modelId="{3325D1D0-778E-4B16-8C24-63A38B533646}">
      <dsp:nvSpPr>
        <dsp:cNvPr id="0" name=""/>
        <dsp:cNvSpPr/>
      </dsp:nvSpPr>
      <dsp:spPr>
        <a:xfrm rot="10800000">
          <a:off x="0" y="5892"/>
          <a:ext cx="5368925" cy="643995"/>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nb-NO" sz="1100" b="1" kern="1200">
              <a:solidFill>
                <a:sysClr val="windowText" lastClr="000000">
                  <a:hueOff val="0"/>
                  <a:satOff val="0"/>
                  <a:lumOff val="0"/>
                  <a:alphaOff val="0"/>
                </a:sysClr>
              </a:solidFill>
              <a:latin typeface="Calibri" panose="020F0502020204030204"/>
              <a:ea typeface="+mn-ea"/>
              <a:cs typeface="+mn-cs"/>
            </a:rPr>
            <a:t>ARGENTINA PROCESS FOR SUBMITTING COMMENTS ON IPBES EXTERNAL REVIEW</a:t>
          </a:r>
        </a:p>
        <a:p>
          <a:pPr marL="0" lvl="0" indent="0" algn="ctr" defTabSz="48895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panose="020F0502020204030204"/>
              <a:ea typeface="+mn-ea"/>
              <a:cs typeface="+mn-cs"/>
            </a:rPr>
            <a:t>Led by</a:t>
          </a:r>
          <a:r>
            <a:rPr lang="en-US" sz="1000" kern="1200">
              <a:solidFill>
                <a:sysClr val="windowText" lastClr="000000">
                  <a:hueOff val="0"/>
                  <a:satOff val="0"/>
                  <a:lumOff val="0"/>
                  <a:alphaOff val="0"/>
                </a:sysClr>
              </a:solidFill>
              <a:latin typeface="Calibri" panose="020F0502020204030204"/>
              <a:ea typeface="+mn-ea"/>
              <a:cs typeface="+mn-cs"/>
            </a:rPr>
            <a:t>: NFP/CONADIBIO</a:t>
          </a:r>
          <a:endParaRPr lang="nb-NO" sz="1000" kern="1200">
            <a:solidFill>
              <a:sysClr val="windowText" lastClr="000000">
                <a:hueOff val="0"/>
                <a:satOff val="0"/>
                <a:lumOff val="0"/>
                <a:alphaOff val="0"/>
              </a:sysClr>
            </a:solidFill>
            <a:latin typeface="Calibri" panose="020F0502020204030204"/>
            <a:ea typeface="+mn-ea"/>
            <a:cs typeface="+mn-cs"/>
          </a:endParaRPr>
        </a:p>
      </dsp:txBody>
      <dsp:txXfrm rot="10800000">
        <a:off x="0" y="5892"/>
        <a:ext cx="5368925" cy="4184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989BD7-AD97-4A91-9D7C-31962B9BDC3E}">
      <dsp:nvSpPr>
        <dsp:cNvPr id="0" name=""/>
        <dsp:cNvSpPr/>
      </dsp:nvSpPr>
      <dsp:spPr>
        <a:xfrm>
          <a:off x="0" y="4996747"/>
          <a:ext cx="5368925" cy="427836"/>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7: </a:t>
          </a:r>
          <a:r>
            <a:rPr lang="nb-NO" sz="1000" kern="1200">
              <a:solidFill>
                <a:sysClr val="windowText" lastClr="000000">
                  <a:hueOff val="0"/>
                  <a:satOff val="0"/>
                  <a:lumOff val="0"/>
                  <a:alphaOff val="0"/>
                </a:sysClr>
              </a:solidFill>
              <a:latin typeface="Calibri" panose="020F0502020204030204"/>
              <a:ea typeface="+mn-ea"/>
              <a:cs typeface="+mn-cs"/>
            </a:rPr>
            <a:t>Follow-up on process</a:t>
          </a:r>
        </a:p>
      </dsp:txBody>
      <dsp:txXfrm>
        <a:off x="0" y="4996747"/>
        <a:ext cx="5368925" cy="427836"/>
      </dsp:txXfrm>
    </dsp:sp>
    <dsp:sp modelId="{6CE37F80-3573-422E-BDA7-B858F7389C3F}">
      <dsp:nvSpPr>
        <dsp:cNvPr id="0" name=""/>
        <dsp:cNvSpPr/>
      </dsp:nvSpPr>
      <dsp:spPr>
        <a:xfrm rot="10800000">
          <a:off x="0" y="4345152"/>
          <a:ext cx="5368925" cy="658012"/>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6:</a:t>
          </a:r>
          <a:r>
            <a:rPr lang="nb-NO" sz="1000" kern="1200">
              <a:solidFill>
                <a:sysClr val="windowText" lastClr="000000">
                  <a:hueOff val="0"/>
                  <a:satOff val="0"/>
                  <a:lumOff val="0"/>
                  <a:alphaOff val="0"/>
                </a:sysClr>
              </a:solidFill>
              <a:latin typeface="Calibri" panose="020F0502020204030204"/>
              <a:ea typeface="+mn-ea"/>
              <a:cs typeface="+mn-cs"/>
            </a:rPr>
            <a:t> Submission of comments to IPBES AP TSU</a:t>
          </a:r>
        </a:p>
      </dsp:txBody>
      <dsp:txXfrm rot="10800000">
        <a:off x="0" y="4345152"/>
        <a:ext cx="5368925" cy="427556"/>
      </dsp:txXfrm>
    </dsp:sp>
    <dsp:sp modelId="{57CD98C2-9FCA-4A03-B868-49F1AE1B47B1}">
      <dsp:nvSpPr>
        <dsp:cNvPr id="0" name=""/>
        <dsp:cNvSpPr/>
      </dsp:nvSpPr>
      <dsp:spPr>
        <a:xfrm rot="10800000">
          <a:off x="0" y="3693558"/>
          <a:ext cx="5368925" cy="658012"/>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5: </a:t>
          </a:r>
          <a:r>
            <a:rPr lang="nb-NO" sz="1000" kern="1200">
              <a:solidFill>
                <a:sysClr val="windowText" lastClr="000000">
                  <a:hueOff val="0"/>
                  <a:satOff val="0"/>
                  <a:lumOff val="0"/>
                  <a:alphaOff val="0"/>
                </a:sysClr>
              </a:solidFill>
              <a:latin typeface="Calibri" panose="020F0502020204030204"/>
              <a:ea typeface="+mn-ea"/>
              <a:cs typeface="+mn-cs"/>
            </a:rPr>
            <a:t>Review of the second draft of comments by Government before submission to IPBES </a:t>
          </a:r>
        </a:p>
      </dsp:txBody>
      <dsp:txXfrm rot="10800000">
        <a:off x="0" y="3693558"/>
        <a:ext cx="5368925" cy="427556"/>
      </dsp:txXfrm>
    </dsp:sp>
    <dsp:sp modelId="{8D6A0151-87B7-497F-9577-15F539453F4E}">
      <dsp:nvSpPr>
        <dsp:cNvPr id="0" name=""/>
        <dsp:cNvSpPr/>
      </dsp:nvSpPr>
      <dsp:spPr>
        <a:xfrm rot="10800000">
          <a:off x="0" y="3058598"/>
          <a:ext cx="5368925" cy="658012"/>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4: </a:t>
          </a:r>
          <a:r>
            <a:rPr lang="nb-NO" sz="1000" kern="1200">
              <a:solidFill>
                <a:sysClr val="windowText" lastClr="000000"/>
              </a:solidFill>
              <a:latin typeface="Calibri" panose="020F0502020204030204"/>
              <a:ea typeface="+mn-ea"/>
              <a:cs typeface="+mn-cs"/>
            </a:rPr>
            <a:t>Discussion in national workshop with scientists, policy makers, and other stakeholders involve in, development of second draft</a:t>
          </a:r>
        </a:p>
      </dsp:txBody>
      <dsp:txXfrm rot="10800000">
        <a:off x="0" y="3058598"/>
        <a:ext cx="5368925" cy="427556"/>
      </dsp:txXfrm>
    </dsp:sp>
    <dsp:sp modelId="{3EF68A49-FEF5-4395-B966-C557BDD3D862}">
      <dsp:nvSpPr>
        <dsp:cNvPr id="0" name=""/>
        <dsp:cNvSpPr/>
      </dsp:nvSpPr>
      <dsp:spPr>
        <a:xfrm rot="10800000">
          <a:off x="0" y="2438627"/>
          <a:ext cx="5368925" cy="609753"/>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3: </a:t>
          </a:r>
          <a:r>
            <a:rPr lang="nb-NO" sz="1000" kern="1200">
              <a:solidFill>
                <a:sysClr val="windowText" lastClr="000000">
                  <a:hueOff val="0"/>
                  <a:satOff val="0"/>
                  <a:lumOff val="0"/>
                  <a:alphaOff val="0"/>
                </a:sysClr>
              </a:solidFill>
              <a:latin typeface="Calibri" panose="020F0502020204030204"/>
              <a:ea typeface="+mn-ea"/>
              <a:cs typeface="+mn-cs"/>
            </a:rPr>
            <a:t>Summarization of comments, development of first draft </a:t>
          </a:r>
        </a:p>
      </dsp:txBody>
      <dsp:txXfrm rot="10800000">
        <a:off x="0" y="2438627"/>
        <a:ext cx="5368925" cy="396199"/>
      </dsp:txXfrm>
    </dsp:sp>
    <dsp:sp modelId="{7819AD09-2ED5-4FFF-B01C-A5BB33153ECC}">
      <dsp:nvSpPr>
        <dsp:cNvPr id="0" name=""/>
        <dsp:cNvSpPr/>
      </dsp:nvSpPr>
      <dsp:spPr>
        <a:xfrm rot="10800000">
          <a:off x="0" y="1787033"/>
          <a:ext cx="5368925" cy="658012"/>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2:</a:t>
          </a:r>
          <a:r>
            <a:rPr lang="nb-NO" sz="1000" kern="1200">
              <a:solidFill>
                <a:sysClr val="windowText" lastClr="000000">
                  <a:hueOff val="0"/>
                  <a:satOff val="0"/>
                  <a:lumOff val="0"/>
                  <a:alphaOff val="0"/>
                </a:sysClr>
              </a:solidFill>
              <a:latin typeface="Calibri" panose="020F0502020204030204"/>
              <a:ea typeface="+mn-ea"/>
              <a:cs typeface="+mn-cs"/>
            </a:rPr>
            <a:t> Review by invited experts, three weeks </a:t>
          </a:r>
        </a:p>
      </dsp:txBody>
      <dsp:txXfrm rot="10800000">
        <a:off x="0" y="1787033"/>
        <a:ext cx="5368925" cy="427556"/>
      </dsp:txXfrm>
    </dsp:sp>
    <dsp:sp modelId="{3162809F-7EC7-486D-AFFA-621611C8D206}">
      <dsp:nvSpPr>
        <dsp:cNvPr id="0" name=""/>
        <dsp:cNvSpPr/>
      </dsp:nvSpPr>
      <dsp:spPr>
        <a:xfrm rot="10800000">
          <a:off x="0" y="1135438"/>
          <a:ext cx="5368925" cy="658012"/>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1:</a:t>
          </a:r>
          <a:r>
            <a:rPr lang="nb-NO" sz="1000" kern="1200">
              <a:solidFill>
                <a:sysClr val="windowText" lastClr="000000">
                  <a:hueOff val="0"/>
                  <a:satOff val="0"/>
                  <a:lumOff val="0"/>
                  <a:alphaOff val="0"/>
                </a:sysClr>
              </a:solidFill>
              <a:latin typeface="Calibri" panose="020F0502020204030204"/>
              <a:ea typeface="+mn-ea"/>
              <a:cs typeface="+mn-cs"/>
            </a:rPr>
            <a:t> </a:t>
          </a:r>
          <a:r>
            <a:rPr lang="nb-NO" sz="1000" kern="1200">
              <a:solidFill>
                <a:sysClr val="windowText" lastClr="000000"/>
              </a:solidFill>
              <a:latin typeface="Calibri" panose="020F0502020204030204"/>
              <a:ea typeface="+mn-ea"/>
              <a:cs typeface="+mn-cs"/>
            </a:rPr>
            <a:t>Invite relevant experts to participate the external review process</a:t>
          </a:r>
        </a:p>
      </dsp:txBody>
      <dsp:txXfrm rot="10800000">
        <a:off x="0" y="1135438"/>
        <a:ext cx="5368925" cy="427556"/>
      </dsp:txXfrm>
    </dsp:sp>
    <dsp:sp modelId="{AA7EC8F1-AA22-45CD-BB00-A16D610E5F63}">
      <dsp:nvSpPr>
        <dsp:cNvPr id="0" name=""/>
        <dsp:cNvSpPr/>
      </dsp:nvSpPr>
      <dsp:spPr>
        <a:xfrm rot="10800000">
          <a:off x="0" y="0"/>
          <a:ext cx="5367582" cy="1140999"/>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endParaRPr lang="nb-NO" sz="1000" b="1" kern="1200">
            <a:solidFill>
              <a:sysClr val="windowText" lastClr="000000">
                <a:hueOff val="0"/>
                <a:satOff val="0"/>
                <a:lumOff val="0"/>
                <a:alphaOff val="0"/>
              </a:sysClr>
            </a:solidFill>
            <a:latin typeface="Calibri" panose="020F0502020204030204"/>
            <a:ea typeface="+mn-ea"/>
            <a:cs typeface="+mn-cs"/>
          </a:endParaRPr>
        </a:p>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CHINA PROCESS FOR SUBMITTING COMMENTS ON IPBES EXTERNAL REVIEW</a:t>
          </a:r>
        </a:p>
        <a:p>
          <a:pPr marL="0" lvl="0" indent="0" algn="ctr" defTabSz="444500">
            <a:lnSpc>
              <a:spcPct val="90000"/>
            </a:lnSpc>
            <a:spcBef>
              <a:spcPct val="0"/>
            </a:spcBef>
            <a:spcAft>
              <a:spcPct val="35000"/>
            </a:spcAft>
            <a:buNone/>
          </a:pPr>
          <a:r>
            <a:rPr lang="en-GB" sz="1000" b="1" kern="1200">
              <a:solidFill>
                <a:sysClr val="windowText" lastClr="000000">
                  <a:hueOff val="0"/>
                  <a:satOff val="0"/>
                  <a:lumOff val="0"/>
                  <a:alphaOff val="0"/>
                </a:sysClr>
              </a:solidFill>
              <a:latin typeface="Calibri" panose="020F0502020204030204"/>
              <a:ea typeface="+mn-ea"/>
              <a:cs typeface="+mn-cs"/>
            </a:rPr>
            <a:t>Led by:</a:t>
          </a:r>
          <a:r>
            <a:rPr lang="en-GB" sz="1000" b="0" kern="1200">
              <a:solidFill>
                <a:sysClr val="windowText" lastClr="000000">
                  <a:hueOff val="0"/>
                  <a:satOff val="0"/>
                  <a:lumOff val="0"/>
                  <a:alphaOff val="0"/>
                </a:sysClr>
              </a:solidFill>
              <a:latin typeface="Calibri" panose="020F0502020204030204"/>
              <a:ea typeface="+mn-ea"/>
              <a:cs typeface="+mn-cs"/>
            </a:rPr>
            <a:t> NFP/ the </a:t>
          </a:r>
          <a:r>
            <a:rPr lang="en-GB" sz="1000" kern="1200">
              <a:solidFill>
                <a:sysClr val="windowText" lastClr="000000">
                  <a:hueOff val="0"/>
                  <a:satOff val="0"/>
                  <a:lumOff val="0"/>
                  <a:alphaOff val="0"/>
                </a:sysClr>
              </a:solidFill>
              <a:latin typeface="Calibri" panose="020F0502020204030204"/>
              <a:ea typeface="+mn-ea"/>
              <a:cs typeface="+mn-cs"/>
            </a:rPr>
            <a:t>Nature and Ecology Conservation Department of the Ministry of Environmental Protection</a:t>
          </a:r>
          <a:r>
            <a:rPr lang="nb-NO" sz="1000" b="1" kern="1200">
              <a:solidFill>
                <a:sysClr val="windowText" lastClr="000000">
                  <a:hueOff val="0"/>
                  <a:satOff val="0"/>
                  <a:lumOff val="0"/>
                  <a:alphaOff val="0"/>
                </a:sysClr>
              </a:solidFill>
              <a:latin typeface="Calibri" panose="020F0502020204030204"/>
              <a:ea typeface="+mn-ea"/>
              <a:cs typeface="+mn-cs"/>
            </a:rPr>
            <a:t> </a:t>
          </a:r>
        </a:p>
      </dsp:txBody>
      <dsp:txXfrm rot="10800000">
        <a:off x="0" y="0"/>
        <a:ext cx="5367582" cy="74138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D252AB-4C4B-47A0-9806-C802E232CDBC}">
      <dsp:nvSpPr>
        <dsp:cNvPr id="0" name=""/>
        <dsp:cNvSpPr/>
      </dsp:nvSpPr>
      <dsp:spPr>
        <a:xfrm>
          <a:off x="0" y="2859069"/>
          <a:ext cx="5369217" cy="360380"/>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4: </a:t>
          </a:r>
          <a:r>
            <a:rPr lang="nb-NO" sz="1000" kern="1200">
              <a:solidFill>
                <a:sysClr val="windowText" lastClr="000000">
                  <a:hueOff val="0"/>
                  <a:satOff val="0"/>
                  <a:lumOff val="0"/>
                  <a:alphaOff val="0"/>
                </a:sysClr>
              </a:solidFill>
              <a:latin typeface="Calibri" panose="020F0502020204030204"/>
              <a:ea typeface="+mn-ea"/>
              <a:cs typeface="+mn-cs"/>
            </a:rPr>
            <a:t>Submission of comments to IPBES Secretariat</a:t>
          </a:r>
        </a:p>
      </dsp:txBody>
      <dsp:txXfrm>
        <a:off x="0" y="2859069"/>
        <a:ext cx="5369217" cy="360380"/>
      </dsp:txXfrm>
    </dsp:sp>
    <dsp:sp modelId="{7F8DC348-6678-43F3-A290-01D6445AE1A5}">
      <dsp:nvSpPr>
        <dsp:cNvPr id="0" name=""/>
        <dsp:cNvSpPr/>
      </dsp:nvSpPr>
      <dsp:spPr>
        <a:xfrm rot="10800000">
          <a:off x="0" y="2318787"/>
          <a:ext cx="5369217" cy="554264"/>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3: </a:t>
          </a:r>
          <a:r>
            <a:rPr lang="nb-NO" sz="1000" kern="1200">
              <a:solidFill>
                <a:sysClr val="windowText" lastClr="000000">
                  <a:hueOff val="0"/>
                  <a:satOff val="0"/>
                  <a:lumOff val="0"/>
                  <a:alphaOff val="0"/>
                </a:sysClr>
              </a:solidFill>
              <a:latin typeface="Calibri" panose="020F0502020204030204"/>
              <a:ea typeface="+mn-ea"/>
              <a:cs typeface="+mn-cs"/>
            </a:rPr>
            <a:t>Relaunch of the call (two times)</a:t>
          </a:r>
        </a:p>
      </dsp:txBody>
      <dsp:txXfrm rot="10800000">
        <a:off x="0" y="2318787"/>
        <a:ext cx="5369217" cy="360144"/>
      </dsp:txXfrm>
    </dsp:sp>
    <dsp:sp modelId="{183F0C14-1596-491D-AC5F-BBD6527DD0A0}">
      <dsp:nvSpPr>
        <dsp:cNvPr id="0" name=""/>
        <dsp:cNvSpPr/>
      </dsp:nvSpPr>
      <dsp:spPr>
        <a:xfrm rot="10800000">
          <a:off x="0" y="1761065"/>
          <a:ext cx="5369217" cy="554264"/>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2: </a:t>
          </a:r>
          <a:r>
            <a:rPr lang="nb-NO" sz="1000" kern="1200">
              <a:solidFill>
                <a:sysClr val="windowText" lastClr="000000">
                  <a:hueOff val="0"/>
                  <a:satOff val="0"/>
                  <a:lumOff val="0"/>
                  <a:alphaOff val="0"/>
                </a:sysClr>
              </a:solidFill>
              <a:latin typeface="Calibri" panose="020F0502020204030204"/>
              <a:ea typeface="+mn-ea"/>
              <a:cs typeface="+mn-cs"/>
            </a:rPr>
            <a:t>The call was disseminated through the IPBES National Committee's different networks  </a:t>
          </a:r>
        </a:p>
      </dsp:txBody>
      <dsp:txXfrm rot="10800000">
        <a:off x="0" y="1761065"/>
        <a:ext cx="5369217" cy="360144"/>
      </dsp:txXfrm>
    </dsp:sp>
    <dsp:sp modelId="{2A5F1C00-C50B-45C2-B806-0F958D467A52}">
      <dsp:nvSpPr>
        <dsp:cNvPr id="0" name=""/>
        <dsp:cNvSpPr/>
      </dsp:nvSpPr>
      <dsp:spPr>
        <a:xfrm rot="10800000">
          <a:off x="0" y="1212206"/>
          <a:ext cx="5369217" cy="554264"/>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1: </a:t>
          </a:r>
          <a:r>
            <a:rPr lang="nb-NO" sz="1000" kern="1200">
              <a:solidFill>
                <a:sysClr val="windowText" lastClr="000000">
                  <a:hueOff val="0"/>
                  <a:satOff val="0"/>
                  <a:lumOff val="0"/>
                  <a:alphaOff val="0"/>
                </a:sysClr>
              </a:solidFill>
              <a:latin typeface="Calibri" panose="020F0502020204030204"/>
              <a:ea typeface="+mn-ea"/>
              <a:cs typeface="+mn-cs"/>
            </a:rPr>
            <a:t>NFP disseminated a call for submission of </a:t>
          </a:r>
          <a:r>
            <a:rPr lang="nb-NO" sz="1000" kern="1200">
              <a:solidFill>
                <a:sysClr val="windowText" lastClr="000000"/>
              </a:solidFill>
              <a:latin typeface="Calibri" panose="020F0502020204030204"/>
              <a:ea typeface="+mn-ea"/>
              <a:cs typeface="+mn-cs"/>
            </a:rPr>
            <a:t>comments through social networks, national contact lists and social media</a:t>
          </a:r>
          <a:endParaRPr lang="nb-NO" sz="1000" strike="sngStrike" kern="1200">
            <a:solidFill>
              <a:sysClr val="windowText" lastClr="000000"/>
            </a:solidFill>
            <a:latin typeface="Calibri" panose="020F0502020204030204"/>
            <a:ea typeface="+mn-ea"/>
            <a:cs typeface="+mn-cs"/>
          </a:endParaRPr>
        </a:p>
      </dsp:txBody>
      <dsp:txXfrm rot="10800000">
        <a:off x="0" y="1212206"/>
        <a:ext cx="5369217" cy="360144"/>
      </dsp:txXfrm>
    </dsp:sp>
    <dsp:sp modelId="{48539A5C-B615-4BCE-BA07-1861EAAEE243}">
      <dsp:nvSpPr>
        <dsp:cNvPr id="0" name=""/>
        <dsp:cNvSpPr/>
      </dsp:nvSpPr>
      <dsp:spPr>
        <a:xfrm rot="10800000">
          <a:off x="0" y="7884"/>
          <a:ext cx="5369217" cy="1217326"/>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COLOMBIA PROCESS FOR SUBMITTING COMMENTS ON IPBES EXTERNAL REVIEW</a:t>
          </a:r>
        </a:p>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Led by: </a:t>
          </a:r>
          <a:r>
            <a:rPr lang="nb-NO" sz="1000" b="0" kern="1200">
              <a:solidFill>
                <a:sysClr val="windowText" lastClr="000000">
                  <a:hueOff val="0"/>
                  <a:satOff val="0"/>
                  <a:lumOff val="0"/>
                  <a:alphaOff val="0"/>
                </a:sysClr>
              </a:solidFill>
              <a:latin typeface="Calibri" panose="020F0502020204030204"/>
              <a:ea typeface="+mn-ea"/>
              <a:cs typeface="+mn-cs"/>
            </a:rPr>
            <a:t>NFP/</a:t>
          </a:r>
          <a:r>
            <a:rPr lang="nb-NO" sz="1000" kern="1200">
              <a:solidFill>
                <a:sysClr val="windowText" lastClr="000000">
                  <a:hueOff val="0"/>
                  <a:satOff val="0"/>
                  <a:lumOff val="0"/>
                  <a:alphaOff val="0"/>
                </a:sysClr>
              </a:solidFill>
              <a:latin typeface="Calibri" panose="020F0502020204030204"/>
              <a:ea typeface="+mn-ea"/>
              <a:cs typeface="+mn-cs"/>
            </a:rPr>
            <a:t>The Alexander Von Humboldt Institute</a:t>
          </a:r>
          <a:endParaRPr lang="nb-NO" sz="1000" b="1" kern="1200">
            <a:solidFill>
              <a:sysClr val="windowText" lastClr="000000">
                <a:hueOff val="0"/>
                <a:satOff val="0"/>
                <a:lumOff val="0"/>
                <a:alphaOff val="0"/>
              </a:sysClr>
            </a:solidFill>
            <a:latin typeface="Calibri" panose="020F0502020204030204"/>
            <a:ea typeface="+mn-ea"/>
            <a:cs typeface="+mn-cs"/>
          </a:endParaRPr>
        </a:p>
      </dsp:txBody>
      <dsp:txXfrm rot="10800000">
        <a:off x="0" y="7884"/>
        <a:ext cx="5369217" cy="7909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A64C91-85B6-4776-A3A8-D39C23801B8F}">
      <dsp:nvSpPr>
        <dsp:cNvPr id="0" name=""/>
        <dsp:cNvSpPr/>
      </dsp:nvSpPr>
      <dsp:spPr>
        <a:xfrm>
          <a:off x="0" y="4281384"/>
          <a:ext cx="5353050" cy="575826"/>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5: </a:t>
          </a:r>
          <a:r>
            <a:rPr lang="nb-NO" sz="1000" b="0" kern="1200">
              <a:solidFill>
                <a:sysClr val="windowText" lastClr="000000">
                  <a:hueOff val="0"/>
                  <a:satOff val="0"/>
                  <a:lumOff val="0"/>
                  <a:alphaOff val="0"/>
                </a:sysClr>
              </a:solidFill>
              <a:latin typeface="Calibri" panose="020F0502020204030204"/>
              <a:ea typeface="+mn-ea"/>
              <a:cs typeface="+mn-cs"/>
            </a:rPr>
            <a:t>Submission of comments to the IBPES Secretariat by the Government of India</a:t>
          </a:r>
        </a:p>
      </dsp:txBody>
      <dsp:txXfrm>
        <a:off x="0" y="4281384"/>
        <a:ext cx="5353050" cy="575826"/>
      </dsp:txXfrm>
    </dsp:sp>
    <dsp:sp modelId="{800BBD14-16B2-4816-AA8E-CE69669CF227}">
      <dsp:nvSpPr>
        <dsp:cNvPr id="0" name=""/>
        <dsp:cNvSpPr/>
      </dsp:nvSpPr>
      <dsp:spPr>
        <a:xfrm rot="10800000">
          <a:off x="0" y="3474845"/>
          <a:ext cx="5353050" cy="821126"/>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4: </a:t>
          </a:r>
          <a:r>
            <a:rPr lang="nb-NO" sz="1000" kern="1200">
              <a:solidFill>
                <a:sysClr val="windowText" lastClr="000000">
                  <a:hueOff val="0"/>
                  <a:satOff val="0"/>
                  <a:lumOff val="0"/>
                  <a:alphaOff val="0"/>
                </a:sysClr>
              </a:solidFill>
              <a:latin typeface="Calibri" panose="020F0502020204030204"/>
              <a:ea typeface="+mn-ea"/>
              <a:cs typeface="+mn-cs"/>
            </a:rPr>
            <a:t>Approval by MoEFCC before submission to IPBES Secretariat</a:t>
          </a:r>
        </a:p>
      </dsp:txBody>
      <dsp:txXfrm rot="10800000">
        <a:off x="0" y="3474845"/>
        <a:ext cx="5353050" cy="533543"/>
      </dsp:txXfrm>
    </dsp:sp>
    <dsp:sp modelId="{C5E6B9CD-6167-4374-A085-1D5A9E655AF2}">
      <dsp:nvSpPr>
        <dsp:cNvPr id="0" name=""/>
        <dsp:cNvSpPr/>
      </dsp:nvSpPr>
      <dsp:spPr>
        <a:xfrm rot="10800000">
          <a:off x="0" y="2683383"/>
          <a:ext cx="5353050" cy="806049"/>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3: </a:t>
          </a:r>
          <a:r>
            <a:rPr lang="nb-NO" sz="1000" kern="1200">
              <a:solidFill>
                <a:sysClr val="windowText" lastClr="000000">
                  <a:hueOff val="0"/>
                  <a:satOff val="0"/>
                  <a:lumOff val="0"/>
                  <a:alphaOff val="0"/>
                </a:sysClr>
              </a:solidFill>
              <a:latin typeface="Calibri" panose="020F0502020204030204"/>
              <a:ea typeface="+mn-ea"/>
              <a:cs typeface="+mn-cs"/>
            </a:rPr>
            <a:t>Analysis of comments by NFP's team</a:t>
          </a:r>
        </a:p>
      </dsp:txBody>
      <dsp:txXfrm rot="10800000">
        <a:off x="0" y="2683383"/>
        <a:ext cx="5353050" cy="523746"/>
      </dsp:txXfrm>
    </dsp:sp>
    <dsp:sp modelId="{44B175D9-7359-4151-93C4-9EA01D2EC89F}">
      <dsp:nvSpPr>
        <dsp:cNvPr id="0" name=""/>
        <dsp:cNvSpPr/>
      </dsp:nvSpPr>
      <dsp:spPr>
        <a:xfrm rot="10800000">
          <a:off x="0" y="1875095"/>
          <a:ext cx="5353050" cy="822876"/>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2: </a:t>
          </a:r>
          <a:r>
            <a:rPr lang="nb-NO" sz="1000" kern="1200">
              <a:solidFill>
                <a:sysClr val="windowText" lastClr="000000">
                  <a:hueOff val="0"/>
                  <a:satOff val="0"/>
                  <a:lumOff val="0"/>
                  <a:alphaOff val="0"/>
                </a:sysClr>
              </a:solidFill>
              <a:latin typeface="Calibri" panose="020F0502020204030204"/>
              <a:ea typeface="+mn-ea"/>
              <a:cs typeface="+mn-cs"/>
            </a:rPr>
            <a:t>Invitation and expanatory note sent  to organisations/experts to participate in the review</a:t>
          </a:r>
        </a:p>
      </dsp:txBody>
      <dsp:txXfrm rot="10800000">
        <a:off x="0" y="1875095"/>
        <a:ext cx="5353050" cy="534680"/>
      </dsp:txXfrm>
    </dsp:sp>
    <dsp:sp modelId="{4AD0E788-114E-4E48-B0DA-602B9DC24D75}">
      <dsp:nvSpPr>
        <dsp:cNvPr id="0" name=""/>
        <dsp:cNvSpPr/>
      </dsp:nvSpPr>
      <dsp:spPr>
        <a:xfrm rot="10800000">
          <a:off x="0" y="1065954"/>
          <a:ext cx="5353050" cy="823728"/>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1: </a:t>
          </a:r>
          <a:r>
            <a:rPr lang="nb-NO" sz="1000" kern="1200">
              <a:solidFill>
                <a:sysClr val="windowText" lastClr="000000">
                  <a:hueOff val="0"/>
                  <a:satOff val="0"/>
                  <a:lumOff val="0"/>
                  <a:alphaOff val="0"/>
                </a:sysClr>
              </a:solidFill>
              <a:latin typeface="Calibri" panose="020F0502020204030204"/>
              <a:ea typeface="+mn-ea"/>
              <a:cs typeface="+mn-cs"/>
            </a:rPr>
            <a:t>Development of explanatory note to explain the review process and expections to experts </a:t>
          </a:r>
        </a:p>
      </dsp:txBody>
      <dsp:txXfrm rot="10800000">
        <a:off x="0" y="1065954"/>
        <a:ext cx="5353050" cy="535234"/>
      </dsp:txXfrm>
    </dsp:sp>
    <dsp:sp modelId="{4A76136C-B10C-4915-AEA1-357CF8528800}">
      <dsp:nvSpPr>
        <dsp:cNvPr id="0" name=""/>
        <dsp:cNvSpPr/>
      </dsp:nvSpPr>
      <dsp:spPr>
        <a:xfrm rot="10800000">
          <a:off x="0" y="0"/>
          <a:ext cx="5353050" cy="1080002"/>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nb-NO" sz="1100" b="1" kern="1200">
              <a:solidFill>
                <a:sysClr val="windowText" lastClr="000000"/>
              </a:solidFill>
              <a:latin typeface="Calibri" panose="020F0502020204030204"/>
              <a:ea typeface="+mn-ea"/>
              <a:cs typeface="+mn-cs"/>
            </a:rPr>
            <a:t>INDIA </a:t>
          </a:r>
          <a:r>
            <a:rPr lang="nb-NO" sz="1100" b="1" kern="1200">
              <a:solidFill>
                <a:sysClr val="windowText" lastClr="000000">
                  <a:hueOff val="0"/>
                  <a:satOff val="0"/>
                  <a:lumOff val="0"/>
                  <a:alphaOff val="0"/>
                </a:sysClr>
              </a:solidFill>
              <a:latin typeface="Calibri" panose="020F0502020204030204"/>
              <a:ea typeface="+mn-ea"/>
              <a:cs typeface="+mn-cs"/>
            </a:rPr>
            <a:t>PROCESS FOR SUBMITTING COMMENTS ON IPBES EXTERNAL REVIEW</a:t>
          </a:r>
        </a:p>
        <a:p>
          <a:pPr marL="0" lvl="0" indent="0" algn="ctr" defTabSz="488950">
            <a:lnSpc>
              <a:spcPct val="90000"/>
            </a:lnSpc>
            <a:spcBef>
              <a:spcPct val="0"/>
            </a:spcBef>
            <a:spcAft>
              <a:spcPct val="35000"/>
            </a:spcAft>
            <a:buNone/>
          </a:pPr>
          <a:r>
            <a:rPr lang="nb-NO" sz="1000" b="1" kern="1200">
              <a:solidFill>
                <a:sysClr val="windowText" lastClr="000000"/>
              </a:solidFill>
              <a:latin typeface="Calibri" panose="020F0502020204030204"/>
              <a:ea typeface="+mn-ea"/>
              <a:cs typeface="+mn-cs"/>
            </a:rPr>
            <a:t>Led by: </a:t>
          </a:r>
          <a:r>
            <a:rPr lang="nb-NO" sz="1000" kern="1200">
              <a:solidFill>
                <a:sysClr val="windowText" lastClr="000000"/>
              </a:solidFill>
              <a:latin typeface="Calibri" panose="020F0502020204030204"/>
              <a:ea typeface="+mn-ea"/>
              <a:cs typeface="+mn-cs"/>
            </a:rPr>
            <a:t>NFP/Ministry of Environment, Forest and Climate Change (MoEFCC)</a:t>
          </a:r>
        </a:p>
      </dsp:txBody>
      <dsp:txXfrm rot="10800000">
        <a:off x="0" y="0"/>
        <a:ext cx="5353050" cy="70175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8EC6CA-9836-46F7-83A4-251CC82DA1D0}">
      <dsp:nvSpPr>
        <dsp:cNvPr id="0" name=""/>
        <dsp:cNvSpPr/>
      </dsp:nvSpPr>
      <dsp:spPr>
        <a:xfrm>
          <a:off x="0" y="4980716"/>
          <a:ext cx="5369169" cy="422795"/>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6: </a:t>
          </a:r>
          <a:r>
            <a:rPr lang="en-US" altLang="ja-JP" sz="1000" kern="1200" dirty="0">
              <a:solidFill>
                <a:sysClr val="windowText" lastClr="000000">
                  <a:hueOff val="0"/>
                  <a:satOff val="0"/>
                  <a:lumOff val="0"/>
                  <a:alphaOff val="0"/>
                </a:sysClr>
              </a:solidFill>
              <a:latin typeface="Calibri" panose="020F0502020204030204"/>
              <a:ea typeface="+mn-ea"/>
              <a:cs typeface="+mn-cs"/>
            </a:rPr>
            <a:t>MoFA submitted comments to IPBES</a:t>
          </a:r>
          <a:endParaRPr lang="nb-NO" sz="1000" kern="1200">
            <a:solidFill>
              <a:sysClr val="windowText" lastClr="000000">
                <a:hueOff val="0"/>
                <a:satOff val="0"/>
                <a:lumOff val="0"/>
                <a:alphaOff val="0"/>
              </a:sysClr>
            </a:solidFill>
            <a:latin typeface="Calibri" panose="020F0502020204030204"/>
            <a:ea typeface="+mn-ea"/>
            <a:cs typeface="+mn-cs"/>
          </a:endParaRPr>
        </a:p>
      </dsp:txBody>
      <dsp:txXfrm>
        <a:off x="0" y="4980716"/>
        <a:ext cx="5369169" cy="422795"/>
      </dsp:txXfrm>
    </dsp:sp>
    <dsp:sp modelId="{E2079F9C-03F2-4142-9E67-AB70C1A49661}">
      <dsp:nvSpPr>
        <dsp:cNvPr id="0" name=""/>
        <dsp:cNvSpPr/>
      </dsp:nvSpPr>
      <dsp:spPr>
        <a:xfrm rot="10800000">
          <a:off x="0" y="4199101"/>
          <a:ext cx="5369169" cy="789313"/>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5: </a:t>
          </a:r>
          <a:r>
            <a:rPr lang="en-US" altLang="ja-JP" sz="1000" kern="1200" dirty="0">
              <a:solidFill>
                <a:sysClr val="windowText" lastClr="000000">
                  <a:hueOff val="0"/>
                  <a:satOff val="0"/>
                  <a:lumOff val="0"/>
                  <a:alphaOff val="0"/>
                </a:sysClr>
              </a:solidFill>
              <a:latin typeface="Calibri" panose="020F0502020204030204"/>
              <a:ea typeface="+mn-ea"/>
              <a:cs typeface="+mn-cs"/>
            </a:rPr>
            <a:t>MoFA received the draft comments and finalized the comments</a:t>
          </a:r>
          <a:endParaRPr lang="nb-NO" sz="1000" kern="1200">
            <a:solidFill>
              <a:sysClr val="windowText" lastClr="000000">
                <a:hueOff val="0"/>
                <a:satOff val="0"/>
                <a:lumOff val="0"/>
                <a:alphaOff val="0"/>
              </a:sysClr>
            </a:solidFill>
            <a:latin typeface="Calibri" panose="020F0502020204030204"/>
            <a:ea typeface="+mn-ea"/>
            <a:cs typeface="+mn-cs"/>
          </a:endParaRPr>
        </a:p>
      </dsp:txBody>
      <dsp:txXfrm rot="10800000">
        <a:off x="0" y="4199101"/>
        <a:ext cx="5369169" cy="512872"/>
      </dsp:txXfrm>
    </dsp:sp>
    <dsp:sp modelId="{05732E07-6BB7-4866-BF11-710D5FCF2809}">
      <dsp:nvSpPr>
        <dsp:cNvPr id="0" name=""/>
        <dsp:cNvSpPr/>
      </dsp:nvSpPr>
      <dsp:spPr>
        <a:xfrm rot="10800000">
          <a:off x="0" y="3417486"/>
          <a:ext cx="5369169" cy="789313"/>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4: </a:t>
          </a:r>
          <a:r>
            <a:rPr lang="en-US" altLang="ja-JP" sz="1000" kern="1200" dirty="0">
              <a:solidFill>
                <a:sysClr val="windowText" lastClr="000000">
                  <a:hueOff val="0"/>
                  <a:satOff val="0"/>
                  <a:lumOff val="0"/>
                  <a:alphaOff val="0"/>
                </a:sysClr>
              </a:solidFill>
              <a:latin typeface="Calibri" panose="020F0502020204030204"/>
              <a:ea typeface="+mn-ea"/>
              <a:cs typeface="+mn-cs"/>
            </a:rPr>
            <a:t>MoE received comments and completed draft comments</a:t>
          </a:r>
          <a:endParaRPr lang="nb-NO" sz="1000" kern="1200">
            <a:solidFill>
              <a:sysClr val="windowText" lastClr="000000">
                <a:hueOff val="0"/>
                <a:satOff val="0"/>
                <a:lumOff val="0"/>
                <a:alphaOff val="0"/>
              </a:sysClr>
            </a:solidFill>
            <a:latin typeface="Calibri" panose="020F0502020204030204"/>
            <a:ea typeface="+mn-ea"/>
            <a:cs typeface="+mn-cs"/>
          </a:endParaRPr>
        </a:p>
      </dsp:txBody>
      <dsp:txXfrm rot="10800000">
        <a:off x="0" y="3417486"/>
        <a:ext cx="5369169" cy="512872"/>
      </dsp:txXfrm>
    </dsp:sp>
    <dsp:sp modelId="{4A8DA1F9-9F56-41F0-B68F-A6D94048CA5E}">
      <dsp:nvSpPr>
        <dsp:cNvPr id="0" name=""/>
        <dsp:cNvSpPr/>
      </dsp:nvSpPr>
      <dsp:spPr>
        <a:xfrm rot="10800000">
          <a:off x="0" y="2635871"/>
          <a:ext cx="5369169" cy="789313"/>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3: </a:t>
          </a:r>
          <a:r>
            <a:rPr lang="en-US" altLang="ja-JP" sz="1000" kern="1200" dirty="0">
              <a:solidFill>
                <a:sysClr val="windowText" lastClr="000000">
                  <a:hueOff val="0"/>
                  <a:satOff val="0"/>
                  <a:lumOff val="0"/>
                  <a:alphaOff val="0"/>
                </a:sysClr>
              </a:solidFill>
              <a:latin typeface="Calibri" panose="020F0502020204030204"/>
              <a:ea typeface="+mn-ea"/>
              <a:cs typeface="+mn-cs"/>
            </a:rPr>
            <a:t>MoE held a meeting to invite experts to participate in the external review</a:t>
          </a:r>
          <a:endParaRPr lang="nb-NO" sz="1000" kern="1200">
            <a:solidFill>
              <a:sysClr val="windowText" lastClr="000000">
                <a:hueOff val="0"/>
                <a:satOff val="0"/>
                <a:lumOff val="0"/>
                <a:alphaOff val="0"/>
              </a:sysClr>
            </a:solidFill>
            <a:latin typeface="Calibri" panose="020F0502020204030204"/>
            <a:ea typeface="+mn-ea"/>
            <a:cs typeface="+mn-cs"/>
          </a:endParaRPr>
        </a:p>
      </dsp:txBody>
      <dsp:txXfrm rot="10800000">
        <a:off x="0" y="2635871"/>
        <a:ext cx="5369169" cy="512872"/>
      </dsp:txXfrm>
    </dsp:sp>
    <dsp:sp modelId="{34384450-D070-4EC5-BE00-9AD41F41A465}">
      <dsp:nvSpPr>
        <dsp:cNvPr id="0" name=""/>
        <dsp:cNvSpPr/>
      </dsp:nvSpPr>
      <dsp:spPr>
        <a:xfrm rot="10800000">
          <a:off x="0" y="1854256"/>
          <a:ext cx="5369169" cy="789313"/>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2: </a:t>
          </a:r>
          <a:r>
            <a:rPr lang="en-US" altLang="ja-JP" sz="1000" kern="1200" dirty="0">
              <a:solidFill>
                <a:sysClr val="windowText" lastClr="000000">
                  <a:hueOff val="0"/>
                  <a:satOff val="0"/>
                  <a:lumOff val="0"/>
                  <a:alphaOff val="0"/>
                </a:sysClr>
              </a:solidFill>
              <a:latin typeface="Calibri" panose="020F0502020204030204"/>
              <a:ea typeface="+mn-ea"/>
              <a:cs typeface="+mn-cs"/>
            </a:rPr>
            <a:t>MoE asked relevant offices in the ministry to submit comments on the draft report</a:t>
          </a:r>
          <a:endParaRPr lang="nb-NO" sz="1000" kern="1200">
            <a:solidFill>
              <a:sysClr val="windowText" lastClr="000000">
                <a:hueOff val="0"/>
                <a:satOff val="0"/>
                <a:lumOff val="0"/>
                <a:alphaOff val="0"/>
              </a:sysClr>
            </a:solidFill>
            <a:latin typeface="Calibri" panose="020F0502020204030204"/>
            <a:ea typeface="+mn-ea"/>
            <a:cs typeface="+mn-cs"/>
          </a:endParaRPr>
        </a:p>
      </dsp:txBody>
      <dsp:txXfrm rot="10800000">
        <a:off x="0" y="1854256"/>
        <a:ext cx="5369169" cy="512872"/>
      </dsp:txXfrm>
    </dsp:sp>
    <dsp:sp modelId="{AE30A5C0-6A1A-4F90-A86F-EEFBCCD44057}">
      <dsp:nvSpPr>
        <dsp:cNvPr id="0" name=""/>
        <dsp:cNvSpPr/>
      </dsp:nvSpPr>
      <dsp:spPr>
        <a:xfrm rot="10800000">
          <a:off x="0" y="1072641"/>
          <a:ext cx="5369169" cy="789313"/>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1: </a:t>
          </a:r>
          <a:r>
            <a:rPr lang="nb-NO" sz="1000" kern="1200">
              <a:solidFill>
                <a:sysClr val="windowText" lastClr="000000">
                  <a:hueOff val="0"/>
                  <a:satOff val="0"/>
                  <a:lumOff val="0"/>
                  <a:alphaOff val="0"/>
                </a:sysClr>
              </a:solidFill>
              <a:latin typeface="Calibri" panose="020F0502020204030204"/>
              <a:ea typeface="+mn-ea"/>
              <a:cs typeface="+mn-cs"/>
            </a:rPr>
            <a:t>MoE asked </a:t>
          </a:r>
          <a:r>
            <a:rPr lang="en-US" altLang="ja-JP" sz="1000" kern="1200" dirty="0">
              <a:solidFill>
                <a:sysClr val="windowText" lastClr="000000">
                  <a:hueOff val="0"/>
                  <a:satOff val="0"/>
                  <a:lumOff val="0"/>
                  <a:alphaOff val="0"/>
                </a:sysClr>
              </a:solidFill>
              <a:latin typeface="Calibri" panose="020F0502020204030204"/>
              <a:ea typeface="+mn-ea"/>
              <a:cs typeface="+mn-cs"/>
            </a:rPr>
            <a:t>relevant ministries to submit comments on the draft report</a:t>
          </a:r>
          <a:endParaRPr lang="nb-NO" sz="1000" kern="1200">
            <a:solidFill>
              <a:sysClr val="windowText" lastClr="000000">
                <a:hueOff val="0"/>
                <a:satOff val="0"/>
                <a:lumOff val="0"/>
                <a:alphaOff val="0"/>
              </a:sysClr>
            </a:solidFill>
            <a:latin typeface="Calibri" panose="020F0502020204030204"/>
            <a:ea typeface="+mn-ea"/>
            <a:cs typeface="+mn-cs"/>
          </a:endParaRPr>
        </a:p>
      </dsp:txBody>
      <dsp:txXfrm rot="10800000">
        <a:off x="0" y="1072641"/>
        <a:ext cx="5369169" cy="512872"/>
      </dsp:txXfrm>
    </dsp:sp>
    <dsp:sp modelId="{AE006AAC-55E4-41EB-9947-9BCF21481381}">
      <dsp:nvSpPr>
        <dsp:cNvPr id="0" name=""/>
        <dsp:cNvSpPr/>
      </dsp:nvSpPr>
      <dsp:spPr>
        <a:xfrm rot="10800000">
          <a:off x="7973" y="338"/>
          <a:ext cx="5353222" cy="1080001"/>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endParaRPr lang="nb-NO" sz="1000" b="1" kern="1200">
            <a:solidFill>
              <a:sysClr val="windowText" lastClr="000000">
                <a:hueOff val="0"/>
                <a:satOff val="0"/>
                <a:lumOff val="0"/>
                <a:alphaOff val="0"/>
              </a:sysClr>
            </a:solidFill>
            <a:latin typeface="Calibri" panose="020F0502020204030204"/>
            <a:ea typeface="+mn-ea"/>
            <a:cs typeface="+mn-cs"/>
          </a:endParaRPr>
        </a:p>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JAPAN  PROCESS FOR SUBMITTING COMMENTS ON IPBES EXTERNAL REVIEW</a:t>
          </a:r>
        </a:p>
        <a:p>
          <a:pPr marL="0" lvl="0" indent="0" algn="ctr" defTabSz="444500">
            <a:lnSpc>
              <a:spcPct val="90000"/>
            </a:lnSpc>
            <a:spcBef>
              <a:spcPct val="0"/>
            </a:spcBef>
            <a:spcAft>
              <a:spcPct val="35000"/>
            </a:spcAft>
            <a:buNone/>
          </a:pPr>
          <a:r>
            <a:rPr lang="en-US" altLang="ja-JP" sz="1000" b="1" kern="1200" dirty="0">
              <a:solidFill>
                <a:sysClr val="windowText" lastClr="000000">
                  <a:hueOff val="0"/>
                  <a:satOff val="0"/>
                  <a:lumOff val="0"/>
                  <a:alphaOff val="0"/>
                </a:sysClr>
              </a:solidFill>
              <a:latin typeface="Calibri" panose="020F0502020204030204"/>
              <a:ea typeface="+mn-ea"/>
              <a:cs typeface="+mn-cs"/>
            </a:rPr>
            <a:t>Led by:</a:t>
          </a:r>
          <a:r>
            <a:rPr lang="en-US" altLang="ja-JP" sz="1000" b="0" kern="1200" dirty="0">
              <a:solidFill>
                <a:sysClr val="windowText" lastClr="000000">
                  <a:hueOff val="0"/>
                  <a:satOff val="0"/>
                  <a:lumOff val="0"/>
                  <a:alphaOff val="0"/>
                </a:sysClr>
              </a:solidFill>
              <a:latin typeface="Calibri" panose="020F0502020204030204"/>
              <a:ea typeface="+mn-ea"/>
              <a:cs typeface="+mn-cs"/>
            </a:rPr>
            <a:t> NFP/ </a:t>
          </a:r>
          <a:r>
            <a:rPr lang="en-US" altLang="ja-JP" sz="1000" kern="1200" dirty="0">
              <a:solidFill>
                <a:sysClr val="windowText" lastClr="000000">
                  <a:hueOff val="0"/>
                  <a:satOff val="0"/>
                  <a:lumOff val="0"/>
                  <a:alphaOff val="0"/>
                </a:sysClr>
              </a:solidFill>
              <a:latin typeface="Calibri" panose="020F0502020204030204"/>
              <a:ea typeface="+mn-ea"/>
              <a:cs typeface="+mn-cs"/>
            </a:rPr>
            <a:t>Global Biodiversity Strategy Office (GBSO), Ministry of the Environment  (MoE)</a:t>
          </a:r>
        </a:p>
        <a:p>
          <a:pPr marL="0" lvl="0" indent="0" algn="ctr" defTabSz="444500">
            <a:lnSpc>
              <a:spcPct val="90000"/>
            </a:lnSpc>
            <a:spcBef>
              <a:spcPct val="0"/>
            </a:spcBef>
            <a:spcAft>
              <a:spcPct val="35000"/>
            </a:spcAft>
            <a:buNone/>
          </a:pPr>
          <a:r>
            <a:rPr lang="en-US" altLang="ja-JP" sz="1000" kern="1200" dirty="0">
              <a:solidFill>
                <a:sysClr val="windowText" lastClr="000000">
                  <a:hueOff val="0"/>
                  <a:satOff val="0"/>
                  <a:lumOff val="0"/>
                  <a:alphaOff val="0"/>
                </a:sysClr>
              </a:solidFill>
              <a:latin typeface="Calibri" panose="020F0502020204030204"/>
              <a:ea typeface="+mn-ea"/>
              <a:cs typeface="+mn-cs"/>
            </a:rPr>
            <a:t> </a:t>
          </a:r>
          <a:endParaRPr lang="nb-NO" sz="1000" kern="1200">
            <a:solidFill>
              <a:sysClr val="windowText" lastClr="000000">
                <a:hueOff val="0"/>
                <a:satOff val="0"/>
                <a:lumOff val="0"/>
                <a:alphaOff val="0"/>
              </a:sysClr>
            </a:solidFill>
            <a:latin typeface="Calibri" panose="020F0502020204030204"/>
            <a:ea typeface="+mn-ea"/>
            <a:cs typeface="+mn-cs"/>
          </a:endParaRPr>
        </a:p>
      </dsp:txBody>
      <dsp:txXfrm rot="10800000">
        <a:off x="7973" y="338"/>
        <a:ext cx="5353222" cy="70175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EEB799-55FF-43E1-ADCF-39BBACF22B42}">
      <dsp:nvSpPr>
        <dsp:cNvPr id="0" name=""/>
        <dsp:cNvSpPr/>
      </dsp:nvSpPr>
      <dsp:spPr>
        <a:xfrm>
          <a:off x="15308" y="3670043"/>
          <a:ext cx="5356800" cy="550801"/>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3: </a:t>
          </a:r>
          <a:r>
            <a:rPr lang="nb-NO" sz="1000" b="0" kern="1200">
              <a:solidFill>
                <a:sysClr val="windowText" lastClr="000000">
                  <a:hueOff val="0"/>
                  <a:satOff val="0"/>
                  <a:lumOff val="0"/>
                  <a:alphaOff val="0"/>
                </a:sysClr>
              </a:solidFill>
              <a:latin typeface="Calibri" panose="020F0502020204030204"/>
              <a:ea typeface="+mn-ea"/>
              <a:cs typeface="+mn-cs"/>
            </a:rPr>
            <a:t>Submission of comments to IPBES secretariat</a:t>
          </a:r>
        </a:p>
      </dsp:txBody>
      <dsp:txXfrm>
        <a:off x="15308" y="3670043"/>
        <a:ext cx="5356800" cy="550801"/>
      </dsp:txXfrm>
    </dsp:sp>
    <dsp:sp modelId="{77E6E127-F9C7-4525-A63A-F57F5B11079F}">
      <dsp:nvSpPr>
        <dsp:cNvPr id="0" name=""/>
        <dsp:cNvSpPr/>
      </dsp:nvSpPr>
      <dsp:spPr>
        <a:xfrm rot="10800000">
          <a:off x="0" y="2733918"/>
          <a:ext cx="5356800" cy="942237"/>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endParaRPr lang="nb-NO" sz="1000" b="0" kern="1200">
            <a:solidFill>
              <a:sysClr val="windowText" lastClr="000000">
                <a:hueOff val="0"/>
                <a:satOff val="0"/>
                <a:lumOff val="0"/>
                <a:alphaOff val="0"/>
              </a:sysClr>
            </a:solidFill>
            <a:latin typeface="Calibri" panose="020F0502020204030204"/>
            <a:ea typeface="+mn-ea"/>
            <a:cs typeface="+mn-cs"/>
          </a:endParaRPr>
        </a:p>
        <a:p>
          <a:pPr marL="0" lvl="0" indent="0" algn="ctr" defTabSz="444500">
            <a:lnSpc>
              <a:spcPct val="90000"/>
            </a:lnSpc>
            <a:spcBef>
              <a:spcPct val="0"/>
            </a:spcBef>
            <a:spcAft>
              <a:spcPct val="35000"/>
            </a:spcAft>
            <a:buNone/>
          </a:pPr>
          <a:endParaRPr lang="nb-NO" sz="1000" b="0" kern="1200">
            <a:solidFill>
              <a:sysClr val="windowText" lastClr="000000">
                <a:hueOff val="0"/>
                <a:satOff val="0"/>
                <a:lumOff val="0"/>
                <a:alphaOff val="0"/>
              </a:sysClr>
            </a:solidFill>
            <a:latin typeface="Calibri" panose="020F0502020204030204"/>
            <a:ea typeface="+mn-ea"/>
            <a:cs typeface="+mn-cs"/>
          </a:endParaRPr>
        </a:p>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2: </a:t>
          </a:r>
          <a:r>
            <a:rPr lang="nb-NO" sz="1000" b="0" kern="1200">
              <a:solidFill>
                <a:sysClr val="windowText" lastClr="000000">
                  <a:hueOff val="0"/>
                  <a:satOff val="0"/>
                  <a:lumOff val="0"/>
                  <a:alphaOff val="0"/>
                </a:sysClr>
              </a:solidFill>
              <a:latin typeface="Calibri" panose="020F0502020204030204"/>
              <a:ea typeface="+mn-ea"/>
              <a:cs typeface="+mn-cs"/>
            </a:rPr>
            <a:t>Review of the SPM and the chapters at the workshop</a:t>
          </a:r>
        </a:p>
        <a:p>
          <a:pPr marL="0" lvl="0" indent="0" algn="ctr" defTabSz="444500">
            <a:lnSpc>
              <a:spcPct val="90000"/>
            </a:lnSpc>
            <a:spcBef>
              <a:spcPct val="0"/>
            </a:spcBef>
            <a:spcAft>
              <a:spcPct val="35000"/>
            </a:spcAft>
            <a:buNone/>
          </a:pPr>
          <a:endParaRPr lang="nb-NO" sz="1000" b="0" kern="1200">
            <a:solidFill>
              <a:sysClr val="windowText" lastClr="000000">
                <a:hueOff val="0"/>
                <a:satOff val="0"/>
                <a:lumOff val="0"/>
                <a:alphaOff val="0"/>
              </a:sysClr>
            </a:solidFill>
            <a:latin typeface="Calibri" panose="020F0502020204030204"/>
            <a:ea typeface="+mn-ea"/>
            <a:cs typeface="+mn-cs"/>
          </a:endParaRPr>
        </a:p>
        <a:p>
          <a:pPr marL="0" lvl="0" indent="0" algn="ctr" defTabSz="444500">
            <a:lnSpc>
              <a:spcPct val="90000"/>
            </a:lnSpc>
            <a:spcBef>
              <a:spcPct val="0"/>
            </a:spcBef>
            <a:spcAft>
              <a:spcPct val="35000"/>
            </a:spcAft>
            <a:buNone/>
          </a:pPr>
          <a:endParaRPr lang="nb-NO" sz="1000" b="0" kern="1200">
            <a:solidFill>
              <a:sysClr val="windowText" lastClr="000000">
                <a:hueOff val="0"/>
                <a:satOff val="0"/>
                <a:lumOff val="0"/>
                <a:alphaOff val="0"/>
              </a:sysClr>
            </a:solidFill>
            <a:latin typeface="Calibri" panose="020F0502020204030204"/>
            <a:ea typeface="+mn-ea"/>
            <a:cs typeface="+mn-cs"/>
          </a:endParaRPr>
        </a:p>
      </dsp:txBody>
      <dsp:txXfrm rot="10800000">
        <a:off x="0" y="2733918"/>
        <a:ext cx="5356800" cy="612237"/>
      </dsp:txXfrm>
    </dsp:sp>
    <dsp:sp modelId="{DD5F980A-07C1-4A77-9517-2B6B5E6F49E6}">
      <dsp:nvSpPr>
        <dsp:cNvPr id="0" name=""/>
        <dsp:cNvSpPr/>
      </dsp:nvSpPr>
      <dsp:spPr>
        <a:xfrm rot="10800000">
          <a:off x="26680" y="1964678"/>
          <a:ext cx="5356800" cy="776806"/>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1: </a:t>
          </a:r>
          <a:r>
            <a:rPr lang="nb-NO" sz="1000" b="0" kern="1200">
              <a:solidFill>
                <a:sysClr val="windowText" lastClr="000000">
                  <a:hueOff val="0"/>
                  <a:satOff val="0"/>
                  <a:lumOff val="0"/>
                  <a:alphaOff val="0"/>
                </a:sysClr>
              </a:solidFill>
              <a:latin typeface="Calibri" panose="020F0502020204030204"/>
              <a:ea typeface="+mn-ea"/>
              <a:cs typeface="+mn-cs"/>
            </a:rPr>
            <a:t>NFP invited experts from several disciplines to participate in the national workshop</a:t>
          </a:r>
        </a:p>
      </dsp:txBody>
      <dsp:txXfrm rot="10800000">
        <a:off x="26680" y="1964678"/>
        <a:ext cx="5356800" cy="504745"/>
      </dsp:txXfrm>
    </dsp:sp>
    <dsp:sp modelId="{9EC26F4C-1913-4947-AA8E-6B4E5E283775}">
      <dsp:nvSpPr>
        <dsp:cNvPr id="0" name=""/>
        <dsp:cNvSpPr/>
      </dsp:nvSpPr>
      <dsp:spPr>
        <a:xfrm rot="10800000">
          <a:off x="1148" y="24852"/>
          <a:ext cx="5356800" cy="1970789"/>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MEXICO PROCESS FOR SUBMITTING COMMENTS ON IPBES EXTERNAL REVIEW</a:t>
          </a:r>
        </a:p>
        <a:p>
          <a:pPr marL="0" lvl="0" indent="0" algn="ctr" defTabSz="444500">
            <a:lnSpc>
              <a:spcPct val="90000"/>
            </a:lnSpc>
            <a:spcBef>
              <a:spcPct val="0"/>
            </a:spcBef>
            <a:spcAft>
              <a:spcPct val="35000"/>
            </a:spcAft>
            <a:buNone/>
          </a:pPr>
          <a:r>
            <a:rPr lang="nb-NO" sz="1000" b="1" kern="1200">
              <a:solidFill>
                <a:sysClr val="windowText" lastClr="000000"/>
              </a:solidFill>
              <a:latin typeface="Calibri" panose="020F0502020204030204"/>
              <a:ea typeface="+mn-ea"/>
              <a:cs typeface="+mn-cs"/>
            </a:rPr>
            <a:t>Led by: </a:t>
          </a:r>
          <a:r>
            <a:rPr lang="nb-NO" sz="1000" kern="1200">
              <a:solidFill>
                <a:sysClr val="windowText" lastClr="000000"/>
              </a:solidFill>
              <a:latin typeface="Calibri" panose="020F0502020204030204"/>
              <a:ea typeface="+mn-ea"/>
              <a:cs typeface="+mn-cs"/>
            </a:rPr>
            <a:t>NFP/The Commission for the Knowledge and Use of Biodiversity (CONABIO)</a:t>
          </a:r>
        </a:p>
      </dsp:txBody>
      <dsp:txXfrm rot="-10800000">
        <a:off x="1148" y="267123"/>
        <a:ext cx="5356800" cy="449476"/>
      </dsp:txXfrm>
    </dsp:sp>
    <dsp:sp modelId="{0AE7C0E3-6AF0-45A8-89F5-5ABD9B55FEDF}">
      <dsp:nvSpPr>
        <dsp:cNvPr id="0" name=""/>
        <dsp:cNvSpPr/>
      </dsp:nvSpPr>
      <dsp:spPr>
        <a:xfrm>
          <a:off x="0" y="546927"/>
          <a:ext cx="2798456" cy="864126"/>
        </a:xfrm>
        <a:prstGeom prst="rect">
          <a:avLst/>
        </a:prstGeo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Objective: </a:t>
          </a:r>
        </a:p>
        <a:p>
          <a:pPr marL="0" lvl="0" indent="0" algn="ctr"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Integrate comments from NFP and experts</a:t>
          </a:r>
        </a:p>
      </dsp:txBody>
      <dsp:txXfrm>
        <a:off x="0" y="546927"/>
        <a:ext cx="2798456" cy="864126"/>
      </dsp:txXfrm>
    </dsp:sp>
    <dsp:sp modelId="{AA990E8D-D25A-4D0F-BEBA-4BB058667D1B}">
      <dsp:nvSpPr>
        <dsp:cNvPr id="0" name=""/>
        <dsp:cNvSpPr/>
      </dsp:nvSpPr>
      <dsp:spPr>
        <a:xfrm>
          <a:off x="2696350" y="546984"/>
          <a:ext cx="2667588" cy="863999"/>
        </a:xfrm>
        <a:prstGeom prst="rect">
          <a:avLst/>
        </a:prstGeom>
        <a:solidFill>
          <a:sysClr val="window" lastClr="FFFFFF">
            <a:alpha val="90000"/>
            <a:tint val="40000"/>
            <a:hueOff val="0"/>
            <a:satOff val="0"/>
            <a:lumOff val="0"/>
            <a:alphaOff val="0"/>
          </a:sysClr>
        </a:solidFill>
        <a:ln w="12700" cap="flat" cmpd="sng" algn="ctr">
          <a:solidFill>
            <a:srgbClr val="5B9BD5">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Method:</a:t>
          </a:r>
        </a:p>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One-day workhop</a:t>
          </a:r>
        </a:p>
        <a:p>
          <a:pPr marL="0" lvl="0" indent="0" algn="ctr" defTabSz="444500">
            <a:lnSpc>
              <a:spcPct val="90000"/>
            </a:lnSpc>
            <a:spcBef>
              <a:spcPct val="0"/>
            </a:spcBef>
            <a:spcAft>
              <a:spcPct val="35000"/>
            </a:spcAft>
            <a:buNone/>
          </a:pPr>
          <a:r>
            <a:rPr lang="nb-NO" sz="1000" kern="1200">
              <a:solidFill>
                <a:sysClr val="windowText" lastClr="000000">
                  <a:hueOff val="0"/>
                  <a:satOff val="0"/>
                  <a:lumOff val="0"/>
                  <a:alphaOff val="0"/>
                </a:sysClr>
              </a:solidFill>
              <a:latin typeface="Calibri" panose="020F0502020204030204"/>
              <a:ea typeface="+mn-ea"/>
              <a:cs typeface="+mn-cs"/>
            </a:rPr>
            <a:t>Technical review identifying gaps, issues and examples of Mexico</a:t>
          </a:r>
        </a:p>
      </dsp:txBody>
      <dsp:txXfrm>
        <a:off x="2696350" y="546984"/>
        <a:ext cx="2667588" cy="86399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0A1A22-BA56-40C5-B53A-C6EB38F54249}">
      <dsp:nvSpPr>
        <dsp:cNvPr id="0" name=""/>
        <dsp:cNvSpPr/>
      </dsp:nvSpPr>
      <dsp:spPr>
        <a:xfrm>
          <a:off x="0" y="5047103"/>
          <a:ext cx="5367020" cy="58815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5:</a:t>
          </a:r>
          <a:r>
            <a:rPr lang="nb-NO" sz="1000" kern="1200">
              <a:solidFill>
                <a:sysClr val="windowText" lastClr="000000">
                  <a:hueOff val="0"/>
                  <a:satOff val="0"/>
                  <a:lumOff val="0"/>
                  <a:alphaOff val="0"/>
                </a:sysClr>
              </a:solidFill>
              <a:latin typeface="Calibri" panose="020F0502020204030204"/>
              <a:ea typeface="+mn-ea"/>
              <a:cs typeface="+mn-cs"/>
            </a:rPr>
            <a:t> Submission</a:t>
          </a:r>
          <a:r>
            <a:rPr lang="nb-NO" sz="1000" kern="1200" baseline="0">
              <a:solidFill>
                <a:sysClr val="windowText" lastClr="000000">
                  <a:hueOff val="0"/>
                  <a:satOff val="0"/>
                  <a:lumOff val="0"/>
                  <a:alphaOff val="0"/>
                </a:sysClr>
              </a:solidFill>
              <a:latin typeface="Calibri" panose="020F0502020204030204"/>
              <a:ea typeface="+mn-ea"/>
              <a:cs typeface="+mn-cs"/>
            </a:rPr>
            <a:t> of comments on the assessment to IPBES Secretariat </a:t>
          </a:r>
          <a:endParaRPr lang="nb-NO" sz="1000" kern="1200">
            <a:solidFill>
              <a:sysClr val="windowText" lastClr="000000">
                <a:hueOff val="0"/>
                <a:satOff val="0"/>
                <a:lumOff val="0"/>
                <a:alphaOff val="0"/>
              </a:sysClr>
            </a:solidFill>
            <a:latin typeface="Calibri" panose="020F0502020204030204"/>
            <a:ea typeface="+mn-ea"/>
            <a:cs typeface="+mn-cs"/>
          </a:endParaRPr>
        </a:p>
      </dsp:txBody>
      <dsp:txXfrm>
        <a:off x="0" y="5047103"/>
        <a:ext cx="5367020" cy="588152"/>
      </dsp:txXfrm>
    </dsp:sp>
    <dsp:sp modelId="{92CBA3AA-3933-4B23-969F-CA2A7FE1B261}">
      <dsp:nvSpPr>
        <dsp:cNvPr id="0" name=""/>
        <dsp:cNvSpPr/>
      </dsp:nvSpPr>
      <dsp:spPr>
        <a:xfrm rot="10800000">
          <a:off x="0" y="4150481"/>
          <a:ext cx="5367020" cy="904578"/>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4: </a:t>
          </a:r>
          <a:r>
            <a:rPr lang="nb-NO" sz="1000" kern="1200">
              <a:solidFill>
                <a:sysClr val="windowText" lastClr="000000">
                  <a:hueOff val="0"/>
                  <a:satOff val="0"/>
                  <a:lumOff val="0"/>
                  <a:alphaOff val="0"/>
                </a:sysClr>
              </a:solidFill>
              <a:latin typeface="Calibri" panose="020F0502020204030204"/>
              <a:ea typeface="+mn-ea"/>
              <a:cs typeface="+mn-cs"/>
            </a:rPr>
            <a:t>Follow-up emails sent to relevant stakeholders</a:t>
          </a:r>
        </a:p>
      </dsp:txBody>
      <dsp:txXfrm rot="10800000">
        <a:off x="0" y="4150481"/>
        <a:ext cx="5367020" cy="587768"/>
      </dsp:txXfrm>
    </dsp:sp>
    <dsp:sp modelId="{17AF933F-CEAD-4B80-904E-061AA7586D39}">
      <dsp:nvSpPr>
        <dsp:cNvPr id="0" name=""/>
        <dsp:cNvSpPr/>
      </dsp:nvSpPr>
      <dsp:spPr>
        <a:xfrm rot="10800000">
          <a:off x="0" y="3197456"/>
          <a:ext cx="5367020" cy="961847"/>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3:</a:t>
          </a:r>
          <a:r>
            <a:rPr lang="nb-NO" sz="1000" kern="1200">
              <a:solidFill>
                <a:sysClr val="windowText" lastClr="000000">
                  <a:hueOff val="0"/>
                  <a:satOff val="0"/>
                  <a:lumOff val="0"/>
                  <a:alphaOff val="0"/>
                </a:sysClr>
              </a:solidFill>
              <a:latin typeface="Calibri" panose="020F0502020204030204"/>
              <a:ea typeface="+mn-ea"/>
              <a:cs typeface="+mn-cs"/>
            </a:rPr>
            <a:t> Call for comments presented at the DEA IPBES website, the Stakeholder database, relevant internal branches within DEA and the Business &amp; Biodiversity Network</a:t>
          </a:r>
        </a:p>
      </dsp:txBody>
      <dsp:txXfrm rot="10800000">
        <a:off x="0" y="3197456"/>
        <a:ext cx="5367020" cy="624979"/>
      </dsp:txXfrm>
    </dsp:sp>
    <dsp:sp modelId="{E0A158EC-5E8D-453E-ACCC-519455BAFE06}">
      <dsp:nvSpPr>
        <dsp:cNvPr id="0" name=""/>
        <dsp:cNvSpPr/>
      </dsp:nvSpPr>
      <dsp:spPr>
        <a:xfrm rot="10800000">
          <a:off x="0" y="2301700"/>
          <a:ext cx="5367020" cy="904578"/>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solidFill>
              <a:latin typeface="Calibri" panose="020F0502020204030204"/>
              <a:ea typeface="+mn-ea"/>
              <a:cs typeface="+mn-cs"/>
            </a:rPr>
            <a:t>Step 2:</a:t>
          </a:r>
          <a:r>
            <a:rPr lang="nb-NO" sz="1000" kern="1200">
              <a:solidFill>
                <a:sysClr val="windowText" lastClr="000000"/>
              </a:solidFill>
              <a:latin typeface="Calibri" panose="020F0502020204030204"/>
              <a:ea typeface="+mn-ea"/>
              <a:cs typeface="+mn-cs"/>
            </a:rPr>
            <a:t> </a:t>
          </a:r>
          <a:r>
            <a:rPr lang="en-ZA" sz="1000" kern="1200">
              <a:solidFill>
                <a:sysClr val="windowText" lastClr="000000"/>
              </a:solidFill>
              <a:latin typeface="Calibri" panose="020F0502020204030204"/>
              <a:ea typeface="+mn-ea"/>
              <a:cs typeface="+mn-cs"/>
            </a:rPr>
            <a:t>Progress presented at the Inaugural Biodiversity Research and Evidence Indaba and the Call for Comments Presented at the 14</a:t>
          </a:r>
          <a:r>
            <a:rPr lang="en-ZA" sz="1000" kern="1200" baseline="30000">
              <a:solidFill>
                <a:sysClr val="windowText" lastClr="000000"/>
              </a:solidFill>
              <a:latin typeface="Calibri" panose="020F0502020204030204"/>
              <a:ea typeface="+mn-ea"/>
              <a:cs typeface="+mn-cs"/>
            </a:rPr>
            <a:t>th</a:t>
          </a:r>
          <a:r>
            <a:rPr lang="en-ZA" sz="1000" kern="1200">
              <a:solidFill>
                <a:sysClr val="windowText" lastClr="000000"/>
              </a:solidFill>
              <a:latin typeface="Calibri" panose="020F0502020204030204"/>
              <a:ea typeface="+mn-ea"/>
              <a:cs typeface="+mn-cs"/>
            </a:rPr>
            <a:t> Annual Biodiversity Planning Forum, including other national communication and reporting structures</a:t>
          </a:r>
          <a:r>
            <a:rPr lang="nb-NO" sz="1000" kern="1200">
              <a:solidFill>
                <a:sysClr val="windowText" lastClr="000000"/>
              </a:solidFill>
              <a:latin typeface="Calibri" panose="020F0502020204030204"/>
              <a:ea typeface="+mn-ea"/>
              <a:cs typeface="+mn-cs"/>
            </a:rPr>
            <a:t>                                                                                                                                                                                                                                                                                                                                                                                                                                                                                                                                                                                                                                                                                                                                                                                                                                                                                                                                                                                                                                                                                                                                                                                                                                                                                                                                                                                                                                                                                                                                                                                                                                                                                                                                                                                                                                                                                                                                                                                                                                                                                                                                                                                                                                                                                                                                         </a:t>
          </a:r>
        </a:p>
      </dsp:txBody>
      <dsp:txXfrm rot="10800000">
        <a:off x="0" y="2301700"/>
        <a:ext cx="5367020" cy="587768"/>
      </dsp:txXfrm>
    </dsp:sp>
    <dsp:sp modelId="{110ADB00-A3D2-4C07-8392-FC7D17978278}">
      <dsp:nvSpPr>
        <dsp:cNvPr id="0" name=""/>
        <dsp:cNvSpPr/>
      </dsp:nvSpPr>
      <dsp:spPr>
        <a:xfrm rot="10800000">
          <a:off x="0" y="1405944"/>
          <a:ext cx="5367020" cy="904578"/>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1: </a:t>
          </a:r>
          <a:r>
            <a:rPr lang="nb-NO" sz="1000" b="0" kern="1200">
              <a:solidFill>
                <a:sysClr val="windowText" lastClr="000000">
                  <a:hueOff val="0"/>
                  <a:satOff val="0"/>
                  <a:lumOff val="0"/>
                  <a:alphaOff val="0"/>
                </a:sysClr>
              </a:solidFill>
              <a:latin typeface="Calibri" panose="020F0502020204030204"/>
              <a:ea typeface="+mn-ea"/>
              <a:cs typeface="+mn-cs"/>
            </a:rPr>
            <a:t>In</a:t>
          </a:r>
          <a:r>
            <a:rPr lang="nb-NO" sz="1000" kern="1200">
              <a:solidFill>
                <a:sysClr val="windowText" lastClr="000000">
                  <a:hueOff val="0"/>
                  <a:satOff val="0"/>
                  <a:lumOff val="0"/>
                  <a:alphaOff val="0"/>
                </a:sysClr>
              </a:solidFill>
              <a:latin typeface="Calibri" panose="020F0502020204030204"/>
              <a:ea typeface="+mn-ea"/>
              <a:cs typeface="+mn-cs"/>
            </a:rPr>
            <a:t>itiation of the Assessment presented at the 13</a:t>
          </a:r>
          <a:r>
            <a:rPr lang="nb-NO" sz="1000" kern="1200" baseline="30000">
              <a:solidFill>
                <a:sysClr val="windowText" lastClr="000000">
                  <a:hueOff val="0"/>
                  <a:satOff val="0"/>
                  <a:lumOff val="0"/>
                  <a:alphaOff val="0"/>
                </a:sysClr>
              </a:solidFill>
              <a:latin typeface="Calibri" panose="020F0502020204030204"/>
              <a:ea typeface="+mn-ea"/>
              <a:cs typeface="+mn-cs"/>
            </a:rPr>
            <a:t>th</a:t>
          </a:r>
          <a:r>
            <a:rPr lang="nb-NO" sz="1000" kern="1200">
              <a:solidFill>
                <a:sysClr val="windowText" lastClr="000000">
                  <a:hueOff val="0"/>
                  <a:satOff val="0"/>
                  <a:lumOff val="0"/>
                  <a:alphaOff val="0"/>
                </a:sysClr>
              </a:solidFill>
              <a:latin typeface="Calibri" panose="020F0502020204030204"/>
              <a:ea typeface="+mn-ea"/>
              <a:cs typeface="+mn-cs"/>
            </a:rPr>
            <a:t> session of Biodiversity Planning Forum                                                                                                                                                                                                                                                                                                                                                                                                                                                                                                                                                                                                                                                                                                                                                                                                                                                                                                                                                                                                                                                                                                                                                                                                                                                                                                                                                                                                                                                                                                                                                                                                                                                                                                                                                                                                                                                                                                                                                                                                                                                                                                                                                                                                                                                                                                                                           </a:t>
          </a:r>
        </a:p>
      </dsp:txBody>
      <dsp:txXfrm rot="10800000">
        <a:off x="0" y="1405944"/>
        <a:ext cx="5367020" cy="587768"/>
      </dsp:txXfrm>
    </dsp:sp>
    <dsp:sp modelId="{E42A0C76-3597-44FD-81F2-77969E9B748E}">
      <dsp:nvSpPr>
        <dsp:cNvPr id="0" name=""/>
        <dsp:cNvSpPr/>
      </dsp:nvSpPr>
      <dsp:spPr>
        <a:xfrm rot="10800000">
          <a:off x="0" y="0"/>
          <a:ext cx="5367020" cy="1413901"/>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endParaRPr lang="nb-NO" sz="1000" b="1" kern="1200">
            <a:solidFill>
              <a:sysClr val="windowText" lastClr="000000">
                <a:hueOff val="0"/>
                <a:satOff val="0"/>
                <a:lumOff val="0"/>
                <a:alphaOff val="0"/>
              </a:sysClr>
            </a:solidFill>
            <a:latin typeface="Calibri" panose="020F0502020204030204"/>
            <a:ea typeface="+mn-ea"/>
            <a:cs typeface="+mn-cs"/>
          </a:endParaRPr>
        </a:p>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SOUTH AFRICA PROCESS FOR SUBMITTING COMMENTS ON IPBES EXTERNAL REVIEW</a:t>
          </a:r>
        </a:p>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Led by: </a:t>
          </a:r>
          <a:r>
            <a:rPr lang="nb-NO" sz="1000" b="0" kern="1200">
              <a:solidFill>
                <a:sysClr val="windowText" lastClr="000000">
                  <a:hueOff val="0"/>
                  <a:satOff val="0"/>
                  <a:lumOff val="0"/>
                  <a:alphaOff val="0"/>
                </a:sysClr>
              </a:solidFill>
              <a:latin typeface="Calibri" panose="020F0502020204030204"/>
              <a:ea typeface="+mn-ea"/>
              <a:cs typeface="+mn-cs"/>
            </a:rPr>
            <a:t>NFP/Department of Environmental Affairs (DEA)</a:t>
          </a:r>
        </a:p>
      </dsp:txBody>
      <dsp:txXfrm rot="10800000">
        <a:off x="0" y="0"/>
        <a:ext cx="5367020" cy="91871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51BDB-AEAB-4D1C-B321-443CE6E8A723}">
      <dsp:nvSpPr>
        <dsp:cNvPr id="0" name=""/>
        <dsp:cNvSpPr/>
      </dsp:nvSpPr>
      <dsp:spPr>
        <a:xfrm>
          <a:off x="0" y="3693038"/>
          <a:ext cx="5368925" cy="510989"/>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6: </a:t>
          </a:r>
          <a:r>
            <a:rPr lang="nb-NO" sz="1000" kern="1200">
              <a:solidFill>
                <a:sysClr val="windowText" lastClr="000000">
                  <a:hueOff val="0"/>
                  <a:satOff val="0"/>
                  <a:lumOff val="0"/>
                  <a:alphaOff val="0"/>
                </a:sysClr>
              </a:solidFill>
              <a:latin typeface="Calibri" panose="020F0502020204030204"/>
              <a:ea typeface="+mn-ea"/>
              <a:cs typeface="+mn-cs"/>
            </a:rPr>
            <a:t>Develop Government review comments and submit to IPBES Secretariat</a:t>
          </a:r>
        </a:p>
      </dsp:txBody>
      <dsp:txXfrm>
        <a:off x="0" y="3693038"/>
        <a:ext cx="5368925" cy="510989"/>
      </dsp:txXfrm>
    </dsp:sp>
    <dsp:sp modelId="{A77051FB-F235-4924-8C44-4A7DF844C0D1}">
      <dsp:nvSpPr>
        <dsp:cNvPr id="0" name=""/>
        <dsp:cNvSpPr/>
      </dsp:nvSpPr>
      <dsp:spPr>
        <a:xfrm rot="10800000">
          <a:off x="0" y="3087805"/>
          <a:ext cx="5368925" cy="622208"/>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5: </a:t>
          </a:r>
          <a:r>
            <a:rPr lang="nb-NO" sz="1000" kern="1200">
              <a:solidFill>
                <a:sysClr val="windowText" lastClr="000000">
                  <a:hueOff val="0"/>
                  <a:satOff val="0"/>
                  <a:lumOff val="0"/>
                  <a:alphaOff val="0"/>
                </a:sysClr>
              </a:solidFill>
              <a:latin typeface="Calibri" panose="020F0502020204030204"/>
              <a:ea typeface="+mn-ea"/>
              <a:cs typeface="+mn-cs"/>
            </a:rPr>
            <a:t>Invite the experts to participate in the review and to submit comments</a:t>
          </a:r>
        </a:p>
      </dsp:txBody>
      <dsp:txXfrm rot="10800000">
        <a:off x="0" y="3087805"/>
        <a:ext cx="5368925" cy="404292"/>
      </dsp:txXfrm>
    </dsp:sp>
    <dsp:sp modelId="{7A78D863-147E-4BB3-93A9-13BA83CE8273}">
      <dsp:nvSpPr>
        <dsp:cNvPr id="0" name=""/>
        <dsp:cNvSpPr/>
      </dsp:nvSpPr>
      <dsp:spPr>
        <a:xfrm rot="10800000">
          <a:off x="0" y="2447518"/>
          <a:ext cx="5368925" cy="657261"/>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4: </a:t>
          </a:r>
          <a:r>
            <a:rPr lang="nb-NO" sz="1000" kern="1200">
              <a:solidFill>
                <a:sysClr val="windowText" lastClr="000000">
                  <a:hueOff val="0"/>
                  <a:satOff val="0"/>
                  <a:lumOff val="0"/>
                  <a:alphaOff val="0"/>
                </a:sysClr>
              </a:solidFill>
              <a:latin typeface="Calibri" panose="020F0502020204030204"/>
              <a:ea typeface="+mn-ea"/>
              <a:cs typeface="+mn-cs"/>
            </a:rPr>
            <a:t>Identify the experts with the required expertise</a:t>
          </a:r>
        </a:p>
      </dsp:txBody>
      <dsp:txXfrm rot="10800000">
        <a:off x="0" y="2447518"/>
        <a:ext cx="5368925" cy="427068"/>
      </dsp:txXfrm>
    </dsp:sp>
    <dsp:sp modelId="{D80FBFAB-C3FA-496C-9835-E6173EA6BE28}">
      <dsp:nvSpPr>
        <dsp:cNvPr id="0" name=""/>
        <dsp:cNvSpPr/>
      </dsp:nvSpPr>
      <dsp:spPr>
        <a:xfrm rot="10800000">
          <a:off x="0" y="1781576"/>
          <a:ext cx="5368925" cy="682916"/>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2: </a:t>
          </a:r>
          <a:r>
            <a:rPr lang="nb-NO" sz="1000" kern="1200">
              <a:solidFill>
                <a:sysClr val="windowText" lastClr="000000">
                  <a:hueOff val="0"/>
                  <a:satOff val="0"/>
                  <a:lumOff val="0"/>
                  <a:alphaOff val="0"/>
                </a:sysClr>
              </a:solidFill>
              <a:latin typeface="Calibri" panose="020F0502020204030204"/>
              <a:ea typeface="+mn-ea"/>
              <a:cs typeface="+mn-cs"/>
            </a:rPr>
            <a:t>Identify specific expertise required for reviewing each chapter</a:t>
          </a:r>
        </a:p>
      </dsp:txBody>
      <dsp:txXfrm rot="10800000">
        <a:off x="0" y="1781576"/>
        <a:ext cx="5368925" cy="443738"/>
      </dsp:txXfrm>
    </dsp:sp>
    <dsp:sp modelId="{381AD22A-397E-49CC-A386-506F9ADF6B18}">
      <dsp:nvSpPr>
        <dsp:cNvPr id="0" name=""/>
        <dsp:cNvSpPr/>
      </dsp:nvSpPr>
      <dsp:spPr>
        <a:xfrm rot="10800000">
          <a:off x="0" y="1161008"/>
          <a:ext cx="5368925" cy="637542"/>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Step 1: </a:t>
          </a:r>
          <a:r>
            <a:rPr lang="nb-NO" sz="1000" kern="1200">
              <a:solidFill>
                <a:sysClr val="windowText" lastClr="000000">
                  <a:hueOff val="0"/>
                  <a:satOff val="0"/>
                  <a:lumOff val="0"/>
                  <a:alphaOff val="0"/>
                </a:sysClr>
              </a:solidFill>
              <a:latin typeface="Calibri" panose="020F0502020204030204"/>
              <a:ea typeface="+mn-ea"/>
              <a:cs typeface="+mn-cs"/>
            </a:rPr>
            <a:t>Develop review methodology  </a:t>
          </a:r>
        </a:p>
      </dsp:txBody>
      <dsp:txXfrm rot="10800000">
        <a:off x="0" y="1161008"/>
        <a:ext cx="5368925" cy="414256"/>
      </dsp:txXfrm>
    </dsp:sp>
    <dsp:sp modelId="{11CF5CCD-901D-42E9-B2A6-5768222CF54A}">
      <dsp:nvSpPr>
        <dsp:cNvPr id="0" name=""/>
        <dsp:cNvSpPr/>
      </dsp:nvSpPr>
      <dsp:spPr>
        <a:xfrm rot="10800000">
          <a:off x="0" y="1881"/>
          <a:ext cx="5368925" cy="1175771"/>
        </a:xfrm>
        <a:prstGeom prst="upArrowCallou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hueOff val="0"/>
                  <a:satOff val="0"/>
                  <a:lumOff val="0"/>
                  <a:alphaOff val="0"/>
                </a:sysClr>
              </a:solidFill>
              <a:latin typeface="Calibri" panose="020F0502020204030204"/>
              <a:ea typeface="+mn-ea"/>
              <a:cs typeface="+mn-cs"/>
            </a:rPr>
            <a:t>SOUTH KOREA PROCESS FOR SUBMITTING COMMENTS ON IPBES EXTERNAL REVIEW</a:t>
          </a:r>
          <a:endParaRPr lang="en-US" sz="1000" b="1" kern="1200">
            <a:solidFill>
              <a:sysClr val="windowText" lastClr="000000">
                <a:hueOff val="0"/>
                <a:satOff val="0"/>
                <a:lumOff val="0"/>
                <a:alphaOff val="0"/>
              </a:sysClr>
            </a:solidFill>
            <a:latin typeface="Calibri" panose="020F0502020204030204"/>
            <a:ea typeface="+mn-ea"/>
            <a:cs typeface="+mn-cs"/>
          </a:endParaRPr>
        </a:p>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panose="020F0502020204030204"/>
              <a:ea typeface="+mn-ea"/>
              <a:cs typeface="+mn-cs"/>
            </a:rPr>
            <a:t>Led by: </a:t>
          </a:r>
          <a:r>
            <a:rPr lang="en-US" sz="1000" kern="1200">
              <a:solidFill>
                <a:sysClr val="windowText" lastClr="000000">
                  <a:hueOff val="0"/>
                  <a:satOff val="0"/>
                  <a:lumOff val="0"/>
                  <a:alphaOff val="0"/>
                </a:sysClr>
              </a:solidFill>
              <a:latin typeface="Calibri" panose="020F0502020204030204"/>
              <a:ea typeface="+mn-ea"/>
              <a:cs typeface="+mn-cs"/>
            </a:rPr>
            <a:t>NFP/Ministry of Environment and National Institute of Ecology (NIE)</a:t>
          </a:r>
          <a:endParaRPr lang="nb-NO" sz="1000" kern="1200">
            <a:solidFill>
              <a:sysClr val="windowText" lastClr="000000">
                <a:hueOff val="0"/>
                <a:satOff val="0"/>
                <a:lumOff val="0"/>
                <a:alphaOff val="0"/>
              </a:sysClr>
            </a:solidFill>
            <a:latin typeface="Calibri" panose="020F0502020204030204"/>
            <a:ea typeface="+mn-ea"/>
            <a:cs typeface="+mn-cs"/>
          </a:endParaRPr>
        </a:p>
      </dsp:txBody>
      <dsp:txXfrm rot="10800000">
        <a:off x="0" y="1881"/>
        <a:ext cx="5368925" cy="7639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3010fb3-0ead-40f9-8418-3186255a05f9" ContentTypeId="0x010100D14BD004BF1C4459B890F3727F09258013" PreviousValue="false"/>
</file>

<file path=customXml/item3.xml><?xml version="1.0" encoding="utf-8"?>
<ct:contentTypeSchema xmlns:ct="http://schemas.microsoft.com/office/2006/metadata/contentType" xmlns:ma="http://schemas.microsoft.com/office/2006/metadata/properties/metaAttributes" ct:_="" ma:_="" ma:contentTypeName="Rapportdokument" ma:contentTypeID="0x010100D14BD004BF1C4459B890F3727F092580130050E923B6CD473345A298A992107E4B7A" ma:contentTypeVersion="3" ma:contentTypeDescription="Opprett et nytt dokument." ma:contentTypeScope="" ma:versionID="22b15d925bb07b7948bddde53e71c848">
  <xsd:schema xmlns:xsd="http://www.w3.org/2001/XMLSchema" xmlns:xs="http://www.w3.org/2001/XMLSchema" xmlns:p="http://schemas.microsoft.com/office/2006/metadata/properties" xmlns:ns2="99b93dda-0db1-4804-bcd9-79ac3408f7b3" targetNamespace="http://schemas.microsoft.com/office/2006/metadata/properties" ma:root="true" ma:fieldsID="7e3814e0ce1003c01b4e92987bcedac0"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7e46cfe4-cde2-4055-902d-31c2f5787cd7}" ma:internalName="TaxCatchAll" ma:showField="CatchAllData" ma:web="f8fa259f-7a24-4898-87b9-a904ed972fa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46cfe4-cde2-4055-902d-31c2f5787cd7}" ma:internalName="TaxCatchAllLabel" ma:readOnly="true" ma:showField="CatchAllDataLabel" ma:web="f8fa259f-7a24-4898-87b9-a904ed972fa5">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2.xml><?xml version="1.0" encoding="utf-8"?>
<ds:datastoreItem xmlns:ds="http://schemas.openxmlformats.org/officeDocument/2006/customXml" ds:itemID="{5B27AC5E-861D-4985-ABA2-1A18E3B3918C}">
  <ds:schemaRefs>
    <ds:schemaRef ds:uri="Microsoft.SharePoint.Taxonomy.ContentTypeSync"/>
  </ds:schemaRefs>
</ds:datastoreItem>
</file>

<file path=customXml/itemProps3.xml><?xml version="1.0" encoding="utf-8"?>
<ds:datastoreItem xmlns:ds="http://schemas.openxmlformats.org/officeDocument/2006/customXml" ds:itemID="{4E158984-C3F8-4B49-83B9-92B6F5560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485A7-04E5-4A45-B2D4-6199A8D3862F}">
  <ds:schemaRefs>
    <ds:schemaRef ds:uri="http://purl.org/dc/terms/"/>
    <ds:schemaRef ds:uri="http://schemas.openxmlformats.org/package/2006/metadata/core-properties"/>
    <ds:schemaRef ds:uri="99b93dda-0db1-4804-bcd9-79ac3408f7b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D02A5BA-047C-4400-BEE0-71DC8688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Template_Working_Documents.dotx</Template>
  <TotalTime>28</TotalTime>
  <Pages>45</Pages>
  <Words>15951</Words>
  <Characters>90926</Characters>
  <Application>Microsoft Office Word</Application>
  <DocSecurity>0</DocSecurity>
  <Lines>757</Lines>
  <Paragraphs>213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unon</Company>
  <LinksUpToDate>false</LinksUpToDate>
  <CharactersWithSpaces>106664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Aboki Omare</dc:creator>
  <cp:keywords/>
  <cp:lastModifiedBy>Nicola Criticos</cp:lastModifiedBy>
  <cp:revision>4</cp:revision>
  <cp:lastPrinted>2018-01-18T13:18:00Z</cp:lastPrinted>
  <dcterms:created xsi:type="dcterms:W3CDTF">2018-01-18T12:50:00Z</dcterms:created>
  <dcterms:modified xsi:type="dcterms:W3CDTF">2018-01-18T13:18:00Z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0x010100D14BD004BF1C4459B890F3727F092580130050E923B6CD473345A298A992107E4B7A</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Stikkord">
    <vt:lpwstr/>
  </property>
  <property fmtid="{D5CDD505-2E9C-101B-9397-08002B2CF9AE}" pid="8" name="Dokumentkategori">
    <vt:lpwstr/>
  </property>
</Properties>
</file>