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bottom w:val="single" w:sz="24" w:space="0" w:color="auto"/>
          <w:insideH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7"/>
        <w:gridCol w:w="5232"/>
        <w:gridCol w:w="1701"/>
      </w:tblGrid>
      <w:tr w:rsidR="00DE796A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2707" w:type="dxa"/>
            <w:tcBorders>
              <w:bottom w:val="nil"/>
            </w:tcBorders>
          </w:tcPr>
          <w:p w:rsidR="00DE796A" w:rsidRPr="001844E3" w:rsidRDefault="00F47390">
            <w:pPr>
              <w:bidi w:val="0"/>
              <w:rPr>
                <w:rFonts w:ascii="Arial" w:hAnsi="Arial" w:cs="Arial"/>
                <w:b/>
                <w:bCs/>
                <w:sz w:val="64"/>
                <w:szCs w:val="64"/>
                <w:rtl/>
              </w:rPr>
            </w:pPr>
            <w:bookmarkStart w:id="0" w:name="_GoBack"/>
            <w:bookmarkEnd w:id="0"/>
            <w:r w:rsidRPr="001844E3">
              <w:rPr>
                <w:rFonts w:ascii="Arial" w:hAnsi="Arial" w:cs="Arial"/>
                <w:b/>
                <w:sz w:val="64"/>
                <w:szCs w:val="64"/>
              </w:rPr>
              <w:t>EP</w:t>
            </w:r>
          </w:p>
        </w:tc>
        <w:tc>
          <w:tcPr>
            <w:tcW w:w="6933" w:type="dxa"/>
            <w:gridSpan w:val="2"/>
            <w:tcBorders>
              <w:bottom w:val="nil"/>
            </w:tcBorders>
          </w:tcPr>
          <w:p w:rsidR="00DE796A" w:rsidRPr="000844F9" w:rsidRDefault="00DE796A">
            <w:pPr>
              <w:jc w:val="both"/>
              <w:rPr>
                <w:rFonts w:cs="Traditional Arabic" w:hint="cs"/>
                <w:b/>
                <w:bCs/>
                <w:sz w:val="44"/>
                <w:szCs w:val="44"/>
              </w:rPr>
            </w:pPr>
            <w:r w:rsidRPr="000844F9">
              <w:rPr>
                <w:rFonts w:cs="Traditional Arabic" w:hint="cs"/>
                <w:b/>
                <w:bCs/>
                <w:sz w:val="44"/>
                <w:szCs w:val="44"/>
                <w:rtl/>
              </w:rPr>
              <w:t>الأمم المتحدة</w:t>
            </w:r>
          </w:p>
        </w:tc>
      </w:tr>
      <w:tr w:rsidR="004B0A17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2707" w:type="dxa"/>
            <w:tcBorders>
              <w:top w:val="nil"/>
              <w:bottom w:val="single" w:sz="4" w:space="0" w:color="auto"/>
            </w:tcBorders>
          </w:tcPr>
          <w:p w:rsidR="004B0A17" w:rsidRPr="004B0A17" w:rsidRDefault="0040218B" w:rsidP="00855249">
            <w:pPr>
              <w:bidi w:val="0"/>
              <w:spacing w:before="120"/>
              <w:rPr>
                <w:rFonts w:cs="Times New Roman"/>
                <w:b/>
                <w:bCs/>
                <w:sz w:val="20"/>
                <w:szCs w:val="20"/>
              </w:rPr>
            </w:pPr>
            <w:r w:rsidRPr="00D444E7">
              <w:rPr>
                <w:rFonts w:cs="Times New Roman"/>
                <w:b/>
                <w:bCs/>
                <w:sz w:val="24"/>
                <w:szCs w:val="24"/>
              </w:rPr>
              <w:t>IPBES</w:t>
            </w:r>
            <w:r>
              <w:rPr>
                <w:rFonts w:cs="Times New Roman"/>
                <w:sz w:val="20"/>
                <w:szCs w:val="20"/>
              </w:rPr>
              <w:t>/</w:t>
            </w:r>
            <w:r w:rsidR="007F304D">
              <w:rPr>
                <w:rFonts w:cs="Times New Roman"/>
                <w:sz w:val="20"/>
                <w:szCs w:val="20"/>
              </w:rPr>
              <w:t>2</w:t>
            </w:r>
            <w:r w:rsidR="00955980">
              <w:rPr>
                <w:rFonts w:cs="Times New Roman"/>
                <w:sz w:val="20"/>
                <w:szCs w:val="20"/>
              </w:rPr>
              <w:t>/</w:t>
            </w:r>
            <w:r w:rsidR="00855249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6933" w:type="dxa"/>
            <w:gridSpan w:val="2"/>
            <w:tcBorders>
              <w:top w:val="nil"/>
              <w:bottom w:val="single" w:sz="4" w:space="0" w:color="auto"/>
            </w:tcBorders>
          </w:tcPr>
          <w:p w:rsidR="004B0A17" w:rsidRPr="004B0A17" w:rsidRDefault="004B0A17" w:rsidP="004B0A17">
            <w:pPr>
              <w:bidi w:val="0"/>
              <w:jc w:val="both"/>
              <w:rPr>
                <w:rFonts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DE796A">
        <w:tblPrEx>
          <w:tblCellMar>
            <w:top w:w="0" w:type="dxa"/>
            <w:bottom w:w="0" w:type="dxa"/>
          </w:tblCellMar>
        </w:tblPrEx>
        <w:trPr>
          <w:cantSplit/>
          <w:trHeight w:val="2564"/>
        </w:trPr>
        <w:tc>
          <w:tcPr>
            <w:tcW w:w="2707" w:type="dxa"/>
            <w:tcBorders>
              <w:top w:val="single" w:sz="4" w:space="0" w:color="auto"/>
            </w:tcBorders>
          </w:tcPr>
          <w:p w:rsidR="00DE796A" w:rsidRPr="00A969A0" w:rsidRDefault="00DE796A" w:rsidP="007B173A">
            <w:pPr>
              <w:bidi w:val="0"/>
              <w:spacing w:before="240"/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r w:rsidRPr="00A969A0">
              <w:rPr>
                <w:rFonts w:cs="Times New Roman"/>
                <w:sz w:val="20"/>
                <w:szCs w:val="20"/>
              </w:rPr>
              <w:t>Distr.</w:t>
            </w:r>
            <w:r w:rsidR="006C560D" w:rsidRPr="00A969A0">
              <w:rPr>
                <w:rFonts w:cs="Times New Roman"/>
                <w:sz w:val="20"/>
                <w:szCs w:val="20"/>
                <w:lang w:val="en-GB"/>
              </w:rPr>
              <w:t>: General</w:t>
            </w:r>
          </w:p>
          <w:p w:rsidR="00DE796A" w:rsidRPr="00A969A0" w:rsidRDefault="00855249" w:rsidP="007F304D">
            <w:pPr>
              <w:bidi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 w:rsidR="00EA0788">
              <w:rPr>
                <w:rFonts w:cs="Times New Roman"/>
                <w:sz w:val="20"/>
                <w:szCs w:val="20"/>
              </w:rPr>
              <w:t xml:space="preserve"> </w:t>
            </w:r>
            <w:r w:rsidR="00955980">
              <w:rPr>
                <w:rFonts w:cs="Times New Roman"/>
                <w:sz w:val="20"/>
                <w:szCs w:val="20"/>
              </w:rPr>
              <w:t>September</w:t>
            </w:r>
            <w:r w:rsidR="00CD399B">
              <w:rPr>
                <w:rFonts w:cs="Times New Roman"/>
                <w:sz w:val="20"/>
                <w:szCs w:val="20"/>
              </w:rPr>
              <w:t xml:space="preserve"> </w:t>
            </w:r>
            <w:r w:rsidR="007F304D">
              <w:rPr>
                <w:rFonts w:cs="Times New Roman"/>
                <w:sz w:val="20"/>
                <w:szCs w:val="20"/>
              </w:rPr>
              <w:t>2013</w:t>
            </w:r>
          </w:p>
          <w:p w:rsidR="00DE796A" w:rsidRPr="00A969A0" w:rsidRDefault="009819E2" w:rsidP="00A969A0">
            <w:pPr>
              <w:pStyle w:val="Heading5"/>
              <w:bidi w:val="0"/>
              <w:spacing w:before="240"/>
              <w:ind w:left="34" w:right="34"/>
              <w:jc w:val="both"/>
              <w:rPr>
                <w:rFonts w:ascii="Times New Roman" w:hAnsi="Times New Roman" w:cs="Times New Roman" w:hint="cs"/>
                <w:b w:val="0"/>
                <w:bCs w:val="0"/>
                <w:noProof w:val="0"/>
                <w:szCs w:val="20"/>
                <w:rtl/>
              </w:rPr>
            </w:pPr>
            <w:r w:rsidRPr="00A969A0">
              <w:rPr>
                <w:rFonts w:ascii="Times New Roman" w:hAnsi="Times New Roman" w:cs="Times New Roman"/>
                <w:b w:val="0"/>
                <w:bCs w:val="0"/>
                <w:noProof w:val="0"/>
                <w:szCs w:val="20"/>
              </w:rPr>
              <w:t>Arabic</w:t>
            </w:r>
          </w:p>
          <w:p w:rsidR="00DE796A" w:rsidRDefault="009819E2" w:rsidP="00A969A0">
            <w:pPr>
              <w:bidi w:val="0"/>
              <w:ind w:right="34"/>
              <w:jc w:val="both"/>
            </w:pPr>
            <w:r w:rsidRPr="00A969A0">
              <w:rPr>
                <w:rFonts w:cs="Times New Roman"/>
                <w:sz w:val="20"/>
                <w:szCs w:val="20"/>
              </w:rPr>
              <w:t>Original: English</w:t>
            </w:r>
          </w:p>
        </w:tc>
        <w:tc>
          <w:tcPr>
            <w:tcW w:w="5232" w:type="dxa"/>
            <w:tcBorders>
              <w:top w:val="single" w:sz="4" w:space="0" w:color="auto"/>
            </w:tcBorders>
          </w:tcPr>
          <w:p w:rsidR="00DE796A" w:rsidRDefault="00DE796A" w:rsidP="00451ABD">
            <w:pPr>
              <w:spacing w:before="720" w:after="240" w:line="700" w:lineRule="exact"/>
              <w:ind w:left="164" w:firstLine="17"/>
              <w:rPr>
                <w:rFonts w:hint="cs"/>
                <w:rtl/>
              </w:rPr>
            </w:pPr>
            <w:r w:rsidRPr="00E760C7">
              <w:rPr>
                <w:rFonts w:cs="Traditional Arabic" w:hint="cs"/>
                <w:b/>
                <w:bCs/>
                <w:sz w:val="52"/>
                <w:szCs w:val="52"/>
                <w:rtl/>
              </w:rPr>
              <w:t>برنامج الأمم</w:t>
            </w:r>
            <w:r w:rsidR="00CD25C4">
              <w:rPr>
                <w:rFonts w:cs="Traditional Arabic"/>
                <w:b/>
                <w:bCs/>
                <w:sz w:val="52"/>
                <w:szCs w:val="52"/>
              </w:rPr>
              <w:t xml:space="preserve"> </w:t>
            </w:r>
            <w:r w:rsidRPr="00E760C7">
              <w:rPr>
                <w:rFonts w:cs="Traditional Arabic" w:hint="cs"/>
                <w:b/>
                <w:bCs/>
                <w:sz w:val="52"/>
                <w:szCs w:val="52"/>
                <w:rtl/>
              </w:rPr>
              <w:t>المتحدة للبيئة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E796A" w:rsidRDefault="00C0452E" w:rsidP="007B173A">
            <w:pPr>
              <w:spacing w:line="20" w:lineRule="exact"/>
              <w:jc w:val="right"/>
              <w:rPr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0</wp:posOffset>
                  </wp:positionV>
                  <wp:extent cx="763270" cy="718820"/>
                  <wp:effectExtent l="0" t="0" r="0" b="5080"/>
                  <wp:wrapTight wrapText="bothSides">
                    <wp:wrapPolygon edited="0">
                      <wp:start x="0" y="0"/>
                      <wp:lineTo x="0" y="21180"/>
                      <wp:lineTo x="21025" y="21180"/>
                      <wp:lineTo x="21025" y="0"/>
                      <wp:lineTo x="0" y="0"/>
                    </wp:wrapPolygon>
                  </wp:wrapTight>
                  <wp:docPr id="2" name="Picture 2" descr="#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#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796A" w:rsidRDefault="00C0452E" w:rsidP="007B173A">
            <w:pPr>
              <w:spacing w:line="20" w:lineRule="exac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-2540</wp:posOffset>
                  </wp:positionV>
                  <wp:extent cx="819150" cy="76517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C5B87" w:rsidRPr="009C5B87" w:rsidRDefault="009C5B87" w:rsidP="002E7390">
      <w:pPr>
        <w:spacing w:line="20" w:lineRule="exact"/>
        <w:rPr>
          <w:rFonts w:hint="cs"/>
          <w:vanish/>
        </w:rPr>
      </w:pPr>
    </w:p>
    <w:tbl>
      <w:tblPr>
        <w:bidiVisual/>
        <w:tblW w:w="0" w:type="auto"/>
        <w:tblInd w:w="10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90002B" w:rsidTr="00186DE2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5F3809" w:rsidRPr="0038322E" w:rsidRDefault="005F3809" w:rsidP="005F3809">
            <w:pPr>
              <w:spacing w:before="120" w:after="40" w:line="360" w:lineRule="exact"/>
              <w:ind w:left="176" w:right="601"/>
              <w:jc w:val="both"/>
              <w:rPr>
                <w:rFonts w:ascii="Times New Roman Bold" w:hAnsi="Times New Roman Bold" w:cs="Traditional Arabic"/>
                <w:b/>
                <w:bCs/>
                <w:w w:val="97"/>
                <w:sz w:val="30"/>
                <w:szCs w:val="30"/>
                <w:rtl/>
              </w:rPr>
            </w:pPr>
            <w:r w:rsidRPr="0038322E">
              <w:rPr>
                <w:rFonts w:ascii="Times New Roman Bold" w:hAnsi="Times New Roman Bold" w:cs="Traditional Arabic" w:hint="cs"/>
                <w:b/>
                <w:bCs/>
                <w:w w:val="97"/>
                <w:sz w:val="30"/>
                <w:szCs w:val="30"/>
                <w:rtl/>
              </w:rPr>
              <w:t xml:space="preserve">الاجتماع العام </w:t>
            </w:r>
            <w:r>
              <w:rPr>
                <w:rFonts w:ascii="Times New Roman Bold" w:hAnsi="Times New Roman Bold" w:cs="Traditional Arabic" w:hint="cs"/>
                <w:b/>
                <w:bCs/>
                <w:w w:val="97"/>
                <w:sz w:val="30"/>
                <w:szCs w:val="30"/>
                <w:rtl/>
              </w:rPr>
              <w:t>لل</w:t>
            </w:r>
            <w:r w:rsidRPr="0038322E">
              <w:rPr>
                <w:rFonts w:ascii="Times New Roman Bold" w:hAnsi="Times New Roman Bold" w:cs="Traditional Arabic" w:hint="cs"/>
                <w:b/>
                <w:bCs/>
                <w:w w:val="97"/>
                <w:sz w:val="30"/>
                <w:szCs w:val="30"/>
                <w:rtl/>
              </w:rPr>
              <w:t xml:space="preserve">منبر </w:t>
            </w:r>
            <w:r>
              <w:rPr>
                <w:rFonts w:ascii="Times New Roman Bold" w:hAnsi="Times New Roman Bold" w:cs="Traditional Arabic" w:hint="cs"/>
                <w:b/>
                <w:bCs/>
                <w:w w:val="97"/>
                <w:sz w:val="30"/>
                <w:szCs w:val="30"/>
                <w:rtl/>
              </w:rPr>
              <w:t>ال</w:t>
            </w:r>
            <w:r w:rsidRPr="0038322E">
              <w:rPr>
                <w:rFonts w:ascii="Times New Roman Bold" w:hAnsi="Times New Roman Bold" w:cs="Traditional Arabic" w:hint="cs"/>
                <w:b/>
                <w:bCs/>
                <w:w w:val="97"/>
                <w:sz w:val="30"/>
                <w:szCs w:val="30"/>
                <w:rtl/>
              </w:rPr>
              <w:t xml:space="preserve">حكومي </w:t>
            </w:r>
            <w:r>
              <w:rPr>
                <w:rFonts w:ascii="Times New Roman Bold" w:hAnsi="Times New Roman Bold" w:cs="Traditional Arabic" w:hint="cs"/>
                <w:b/>
                <w:bCs/>
                <w:w w:val="97"/>
                <w:sz w:val="30"/>
                <w:szCs w:val="30"/>
                <w:rtl/>
              </w:rPr>
              <w:t xml:space="preserve">الدولي للعلوم والسياسات في مجال </w:t>
            </w:r>
            <w:r w:rsidRPr="0038322E">
              <w:rPr>
                <w:rFonts w:ascii="Times New Roman Bold" w:hAnsi="Times New Roman Bold" w:cs="Traditional Arabic" w:hint="cs"/>
                <w:b/>
                <w:bCs/>
                <w:w w:val="97"/>
                <w:sz w:val="30"/>
                <w:szCs w:val="30"/>
                <w:rtl/>
              </w:rPr>
              <w:t>التنوع البيولوجي وخدمات النظم الإيكولوجي</w:t>
            </w:r>
            <w:r>
              <w:rPr>
                <w:rFonts w:ascii="Times New Roman Bold" w:hAnsi="Times New Roman Bold" w:cs="Traditional Arabic" w:hint="cs"/>
                <w:b/>
                <w:bCs/>
                <w:w w:val="97"/>
                <w:sz w:val="30"/>
                <w:szCs w:val="30"/>
                <w:rtl/>
              </w:rPr>
              <w:t>ة</w:t>
            </w:r>
          </w:p>
          <w:p w:rsidR="00451ABD" w:rsidRPr="0038322E" w:rsidRDefault="005F3809" w:rsidP="005F3809">
            <w:pPr>
              <w:spacing w:line="360" w:lineRule="exact"/>
              <w:ind w:left="176"/>
              <w:jc w:val="both"/>
              <w:rPr>
                <w:rFonts w:ascii="Times New Roman Bold" w:hAnsi="Times New Roman Bold" w:cs="Traditional Arabic" w:hint="cs"/>
                <w:w w:val="97"/>
                <w:sz w:val="30"/>
                <w:szCs w:val="30"/>
                <w:rtl/>
              </w:rPr>
            </w:pPr>
            <w:r w:rsidRPr="0038322E">
              <w:rPr>
                <w:rFonts w:ascii="Times New Roman Bold" w:hAnsi="Times New Roman Bold" w:cs="Traditional Arabic" w:hint="cs"/>
                <w:b/>
                <w:bCs/>
                <w:w w:val="97"/>
                <w:sz w:val="30"/>
                <w:szCs w:val="30"/>
                <w:rtl/>
              </w:rPr>
              <w:t xml:space="preserve">الدورة </w:t>
            </w:r>
            <w:r>
              <w:rPr>
                <w:rFonts w:ascii="Times New Roman Bold" w:hAnsi="Times New Roman Bold" w:cs="Traditional Arabic" w:hint="cs"/>
                <w:b/>
                <w:bCs/>
                <w:w w:val="97"/>
                <w:sz w:val="30"/>
                <w:szCs w:val="30"/>
                <w:rtl/>
              </w:rPr>
              <w:t>الثانية</w:t>
            </w:r>
          </w:p>
          <w:p w:rsidR="005B25B0" w:rsidRDefault="007F304D" w:rsidP="002216B6">
            <w:pPr>
              <w:spacing w:line="360" w:lineRule="exact"/>
              <w:ind w:left="176"/>
              <w:jc w:val="both"/>
              <w:rPr>
                <w:rFonts w:cs="Traditional Arabic" w:hint="cs"/>
                <w:sz w:val="30"/>
                <w:szCs w:val="30"/>
                <w:rtl/>
              </w:rPr>
            </w:pPr>
            <w:r>
              <w:rPr>
                <w:rFonts w:cs="Traditional Arabic" w:hint="cs"/>
                <w:sz w:val="30"/>
                <w:szCs w:val="30"/>
                <w:rtl/>
              </w:rPr>
              <w:t>أنطاليا</w:t>
            </w:r>
            <w:r w:rsidR="00451ABD">
              <w:rPr>
                <w:rFonts w:cs="Traditional Arabic" w:hint="cs"/>
                <w:sz w:val="30"/>
                <w:szCs w:val="30"/>
                <w:rtl/>
              </w:rPr>
              <w:t>،</w:t>
            </w:r>
            <w:r w:rsidR="005668AB">
              <w:rPr>
                <w:rFonts w:cs="Traditional Arabic" w:hint="cs"/>
                <w:sz w:val="30"/>
                <w:szCs w:val="30"/>
                <w:rtl/>
              </w:rPr>
              <w:t xml:space="preserve"> تركيا،</w:t>
            </w:r>
            <w:r w:rsidR="00451ABD">
              <w:rPr>
                <w:rFonts w:cs="Traditional Arabic" w:hint="cs"/>
                <w:sz w:val="30"/>
                <w:szCs w:val="30"/>
                <w:rtl/>
              </w:rPr>
              <w:t xml:space="preserve"> </w:t>
            </w:r>
            <w:r>
              <w:rPr>
                <w:rFonts w:cs="Traditional Arabic" w:hint="cs"/>
                <w:sz w:val="30"/>
                <w:szCs w:val="30"/>
                <w:rtl/>
              </w:rPr>
              <w:t>9</w:t>
            </w:r>
            <w:r w:rsidR="00451ABD">
              <w:rPr>
                <w:rFonts w:cs="Traditional Arabic" w:hint="eastAsia"/>
                <w:sz w:val="30"/>
                <w:szCs w:val="30"/>
                <w:rtl/>
              </w:rPr>
              <w:t> </w:t>
            </w:r>
            <w:r w:rsidR="00451ABD">
              <w:rPr>
                <w:rFonts w:cs="Traditional Arabic" w:hint="cs"/>
                <w:sz w:val="30"/>
                <w:szCs w:val="30"/>
                <w:rtl/>
              </w:rPr>
              <w:t>-</w:t>
            </w:r>
            <w:r w:rsidR="00451ABD">
              <w:rPr>
                <w:rFonts w:cs="Traditional Arabic" w:hint="eastAsia"/>
                <w:sz w:val="30"/>
                <w:szCs w:val="30"/>
                <w:rtl/>
              </w:rPr>
              <w:t> </w:t>
            </w:r>
            <w:r>
              <w:rPr>
                <w:rFonts w:cs="Traditional Arabic" w:hint="cs"/>
                <w:sz w:val="30"/>
                <w:szCs w:val="30"/>
                <w:rtl/>
              </w:rPr>
              <w:t>1</w:t>
            </w:r>
            <w:r w:rsidR="000F712A">
              <w:rPr>
                <w:rFonts w:cs="Traditional Arabic" w:hint="cs"/>
                <w:sz w:val="30"/>
                <w:szCs w:val="30"/>
                <w:rtl/>
              </w:rPr>
              <w:t>4</w:t>
            </w:r>
            <w:r w:rsidR="00451ABD">
              <w:rPr>
                <w:rFonts w:cs="Traditional Arabic" w:hint="cs"/>
                <w:sz w:val="30"/>
                <w:szCs w:val="30"/>
                <w:rtl/>
              </w:rPr>
              <w:t xml:space="preserve"> </w:t>
            </w:r>
            <w:r>
              <w:rPr>
                <w:rFonts w:cs="Traditional Arabic" w:hint="cs"/>
                <w:sz w:val="30"/>
                <w:szCs w:val="30"/>
                <w:rtl/>
              </w:rPr>
              <w:t>كانون الأول</w:t>
            </w:r>
            <w:r w:rsidR="00EA0788">
              <w:rPr>
                <w:rFonts w:cs="Traditional Arabic" w:hint="cs"/>
                <w:sz w:val="30"/>
                <w:szCs w:val="30"/>
                <w:rtl/>
              </w:rPr>
              <w:t>/</w:t>
            </w:r>
            <w:r>
              <w:rPr>
                <w:rFonts w:cs="Traditional Arabic" w:hint="cs"/>
                <w:sz w:val="30"/>
                <w:szCs w:val="30"/>
                <w:rtl/>
              </w:rPr>
              <w:t>ديسمبر</w:t>
            </w:r>
            <w:r w:rsidR="00451ABD">
              <w:rPr>
                <w:rFonts w:cs="Traditional Arabic" w:hint="cs"/>
                <w:sz w:val="30"/>
                <w:szCs w:val="30"/>
                <w:rtl/>
              </w:rPr>
              <w:t xml:space="preserve"> </w:t>
            </w:r>
            <w:r w:rsidR="00EA0788">
              <w:rPr>
                <w:rFonts w:cs="Traditional Arabic" w:hint="cs"/>
                <w:sz w:val="30"/>
                <w:szCs w:val="30"/>
                <w:rtl/>
              </w:rPr>
              <w:t>201</w:t>
            </w:r>
            <w:r w:rsidR="00955980">
              <w:rPr>
                <w:rFonts w:cs="Traditional Arabic" w:hint="cs"/>
                <w:sz w:val="30"/>
                <w:szCs w:val="30"/>
                <w:rtl/>
              </w:rPr>
              <w:t>3</w:t>
            </w:r>
          </w:p>
          <w:p w:rsidR="002323CD" w:rsidRPr="00694CE0" w:rsidRDefault="002323CD" w:rsidP="002216B6">
            <w:pPr>
              <w:spacing w:after="120" w:line="360" w:lineRule="exact"/>
              <w:ind w:left="176"/>
              <w:jc w:val="both"/>
              <w:rPr>
                <w:rStyle w:val="FootnoteReference"/>
                <w:rFonts w:cs="Traditional Arabic" w:hint="cs"/>
                <w:sz w:val="18"/>
                <w:szCs w:val="30"/>
                <w:vertAlign w:val="baseline"/>
                <w:rtl/>
              </w:rPr>
            </w:pPr>
            <w:r w:rsidRPr="00694CE0">
              <w:rPr>
                <w:rFonts w:cs="Traditional Arabic" w:hint="cs"/>
                <w:sz w:val="18"/>
                <w:szCs w:val="30"/>
                <w:rtl/>
              </w:rPr>
              <w:t>البند</w:t>
            </w:r>
            <w:r w:rsidR="002555E7" w:rsidRPr="00694CE0">
              <w:rPr>
                <w:rFonts w:cs="Traditional Arabic" w:hint="cs"/>
                <w:sz w:val="18"/>
                <w:szCs w:val="30"/>
                <w:rtl/>
              </w:rPr>
              <w:t xml:space="preserve"> 5 (ج)</w:t>
            </w:r>
            <w:r w:rsidRPr="00694CE0">
              <w:rPr>
                <w:rFonts w:cs="Traditional Arabic" w:hint="cs"/>
                <w:sz w:val="18"/>
                <w:szCs w:val="30"/>
                <w:rtl/>
              </w:rPr>
              <w:t xml:space="preserve"> من جدول الأعمال المؤقت</w:t>
            </w:r>
            <w:r w:rsidRPr="001C4F03">
              <w:rPr>
                <w:rStyle w:val="FootnoteReference"/>
                <w:rFonts w:cs="Times New Roman"/>
                <w:sz w:val="20"/>
                <w:szCs w:val="20"/>
                <w:vertAlign w:val="baseline"/>
                <w:rtl/>
              </w:rPr>
              <w:footnoteReference w:customMarkFollows="1" w:id="1"/>
              <w:t>*</w:t>
            </w:r>
          </w:p>
          <w:p w:rsidR="002323CD" w:rsidRPr="002323CD" w:rsidRDefault="002555E7" w:rsidP="002555E7">
            <w:pPr>
              <w:spacing w:after="40" w:line="360" w:lineRule="exact"/>
              <w:ind w:left="176"/>
              <w:jc w:val="both"/>
              <w:rPr>
                <w:rFonts w:cs="Traditional Arabic" w:hint="cs"/>
                <w:b/>
                <w:bCs/>
                <w:sz w:val="28"/>
                <w:rtl/>
              </w:rPr>
            </w:pPr>
            <w:r w:rsidRPr="002555E7">
              <w:rPr>
                <w:rFonts w:cs="Traditional Arabic"/>
                <w:b/>
                <w:bCs/>
                <w:sz w:val="28"/>
                <w:rtl/>
              </w:rPr>
              <w:t>الترتيبات المالية والترتيبات المتعلقة بالميزانية</w:t>
            </w:r>
            <w:r>
              <w:rPr>
                <w:rFonts w:cs="Traditional Arabic" w:hint="cs"/>
                <w:b/>
                <w:bCs/>
                <w:sz w:val="28"/>
                <w:rtl/>
              </w:rPr>
              <w:t xml:space="preserve"> </w:t>
            </w:r>
            <w:r w:rsidRPr="002555E7">
              <w:rPr>
                <w:rFonts w:cs="Traditional Arabic"/>
                <w:b/>
                <w:bCs/>
                <w:sz w:val="28"/>
                <w:rtl/>
              </w:rPr>
              <w:t>الخاصة بالمنبر: الإجراءات المالية</w:t>
            </w:r>
          </w:p>
        </w:tc>
      </w:tr>
    </w:tbl>
    <w:p w:rsidR="00F971B0" w:rsidRPr="002555E7" w:rsidRDefault="00F971B0" w:rsidP="00322B5C">
      <w:pPr>
        <w:spacing w:before="720" w:after="360" w:line="400" w:lineRule="exact"/>
        <w:ind w:left="1440"/>
        <w:jc w:val="both"/>
        <w:rPr>
          <w:rFonts w:cs="Traditional Arabic"/>
          <w:b/>
          <w:bCs/>
          <w:sz w:val="34"/>
          <w:szCs w:val="34"/>
          <w:rtl/>
        </w:rPr>
      </w:pPr>
      <w:r w:rsidRPr="002555E7">
        <w:rPr>
          <w:rFonts w:cs="Traditional Arabic"/>
          <w:b/>
          <w:bCs/>
          <w:sz w:val="34"/>
          <w:szCs w:val="34"/>
          <w:rtl/>
        </w:rPr>
        <w:t>مشروع الإجراءات المالية للمنبر الحكومي الدولي للعلوم والسياسات في مجال التنوع البيولوجي وخدمات النظم الإيكولوجية</w:t>
      </w:r>
    </w:p>
    <w:p w:rsidR="00F971B0" w:rsidRPr="002555E7" w:rsidRDefault="00F971B0" w:rsidP="002555E7">
      <w:pPr>
        <w:spacing w:after="360" w:line="400" w:lineRule="exact"/>
        <w:ind w:left="1440"/>
        <w:jc w:val="both"/>
        <w:rPr>
          <w:rFonts w:cs="Traditional Arabic"/>
          <w:b/>
          <w:bCs/>
          <w:sz w:val="32"/>
          <w:szCs w:val="32"/>
          <w:rtl/>
        </w:rPr>
      </w:pPr>
      <w:r w:rsidRPr="002555E7">
        <w:rPr>
          <w:rFonts w:cs="Traditional Arabic"/>
          <w:b/>
          <w:bCs/>
          <w:sz w:val="32"/>
          <w:szCs w:val="32"/>
          <w:rtl/>
        </w:rPr>
        <w:t>مذكرة من الأمانة</w:t>
      </w:r>
    </w:p>
    <w:p w:rsidR="00F971B0" w:rsidRPr="002555E7" w:rsidRDefault="00F971B0" w:rsidP="002555E7">
      <w:pPr>
        <w:spacing w:after="120" w:line="400" w:lineRule="exact"/>
        <w:ind w:left="1440"/>
        <w:jc w:val="both"/>
        <w:rPr>
          <w:rFonts w:cs="Traditional Arabic"/>
          <w:szCs w:val="30"/>
          <w:rtl/>
        </w:rPr>
      </w:pPr>
      <w:r w:rsidRPr="002555E7">
        <w:rPr>
          <w:rFonts w:cs="Traditional Arabic"/>
          <w:szCs w:val="30"/>
          <w:rtl/>
        </w:rPr>
        <w:tab/>
        <w:t>يرد في مرفق هذه المذكرة مشروع القواعد التي تنظم الإجراءات المالية للمنبر الحكومي الدولي للعلوم والسياسات في مجال التنوع البيولوجي وخدمات النظم الإيكولوجية.</w:t>
      </w:r>
    </w:p>
    <w:p w:rsidR="00F971B0" w:rsidRPr="002555E7" w:rsidRDefault="002555E7" w:rsidP="002555E7">
      <w:pPr>
        <w:pStyle w:val="SingleTxt"/>
        <w:spacing w:after="360"/>
        <w:ind w:left="0" w:right="0"/>
        <w:jc w:val="both"/>
        <w:rPr>
          <w:sz w:val="34"/>
          <w:szCs w:val="34"/>
          <w:rtl/>
        </w:rPr>
      </w:pPr>
      <w:r w:rsidRPr="002555E7">
        <w:rPr>
          <w:b/>
          <w:bCs/>
          <w:sz w:val="34"/>
          <w:szCs w:val="34"/>
          <w:rtl/>
        </w:rPr>
        <w:br w:type="page"/>
      </w:r>
      <w:r w:rsidR="00F971B0" w:rsidRPr="002555E7">
        <w:rPr>
          <w:b/>
          <w:bCs/>
          <w:sz w:val="34"/>
          <w:szCs w:val="34"/>
          <w:rtl/>
        </w:rPr>
        <w:lastRenderedPageBreak/>
        <w:t>المرفق</w:t>
      </w:r>
    </w:p>
    <w:p w:rsidR="00F971B0" w:rsidRPr="002555E7" w:rsidRDefault="00F971B0" w:rsidP="002555E7">
      <w:pPr>
        <w:pStyle w:val="SingleTxt"/>
        <w:spacing w:after="360"/>
        <w:ind w:right="0"/>
        <w:jc w:val="both"/>
        <w:rPr>
          <w:b/>
          <w:bCs/>
          <w:sz w:val="34"/>
          <w:szCs w:val="34"/>
          <w:rtl/>
        </w:rPr>
      </w:pPr>
      <w:r w:rsidRPr="002555E7">
        <w:rPr>
          <w:b/>
          <w:bCs/>
          <w:sz w:val="34"/>
          <w:szCs w:val="34"/>
          <w:rtl/>
        </w:rPr>
        <w:t>مشروع القواعد المالية للمنبر الحكومي الدولي للعلوم والسياسات في مجال التنوع البيولوجي وخدمات النظم الإيكولوجية</w:t>
      </w:r>
    </w:p>
    <w:p w:rsidR="00F971B0" w:rsidRPr="002555E7" w:rsidRDefault="00F971B0" w:rsidP="002216B6">
      <w:pPr>
        <w:spacing w:after="120" w:line="400" w:lineRule="exact"/>
        <w:ind w:left="1440"/>
        <w:jc w:val="both"/>
        <w:rPr>
          <w:rFonts w:cs="Traditional Arabic"/>
          <w:b/>
          <w:bCs/>
          <w:sz w:val="32"/>
          <w:szCs w:val="32"/>
          <w:rtl/>
        </w:rPr>
      </w:pPr>
      <w:r w:rsidRPr="002555E7">
        <w:rPr>
          <w:rFonts w:cs="Traditional Arabic"/>
          <w:b/>
          <w:bCs/>
          <w:sz w:val="32"/>
          <w:szCs w:val="32"/>
          <w:rtl/>
        </w:rPr>
        <w:t>النطاق</w:t>
      </w:r>
    </w:p>
    <w:p w:rsidR="00F971B0" w:rsidRPr="002555E7" w:rsidRDefault="00F971B0" w:rsidP="002669D5">
      <w:pPr>
        <w:spacing w:before="60" w:after="120" w:line="400" w:lineRule="exact"/>
        <w:ind w:left="1440"/>
        <w:jc w:val="both"/>
        <w:rPr>
          <w:rFonts w:cs="Traditional Arabic"/>
          <w:b/>
          <w:bCs/>
          <w:sz w:val="32"/>
          <w:szCs w:val="32"/>
          <w:rtl/>
        </w:rPr>
      </w:pPr>
      <w:r w:rsidRPr="002555E7">
        <w:rPr>
          <w:rFonts w:cs="Traditional Arabic"/>
          <w:b/>
          <w:bCs/>
          <w:sz w:val="32"/>
          <w:szCs w:val="32"/>
          <w:rtl/>
        </w:rPr>
        <w:t>القاعدة 1</w:t>
      </w:r>
    </w:p>
    <w:p w:rsidR="00F971B0" w:rsidRPr="002555E7" w:rsidRDefault="00F971B0" w:rsidP="00644679">
      <w:pPr>
        <w:spacing w:after="120" w:line="400" w:lineRule="exact"/>
        <w:ind w:left="1440"/>
        <w:jc w:val="both"/>
        <w:rPr>
          <w:rFonts w:cs="Traditional Arabic"/>
          <w:szCs w:val="30"/>
          <w:rtl/>
        </w:rPr>
      </w:pPr>
      <w:r w:rsidRPr="002555E7">
        <w:rPr>
          <w:rFonts w:cs="Traditional Arabic"/>
          <w:szCs w:val="30"/>
          <w:rtl/>
        </w:rPr>
        <w:tab/>
        <w:t>تنظم هذه الإجراءات الإدارة المالية للمنبر الحكومي الدولي للعلوم والسياسات في مجال التنوع البيولوجي وخدمات النظم الإيكولوجية.</w:t>
      </w:r>
      <w:r w:rsidR="002216B6">
        <w:rPr>
          <w:rFonts w:cs="Traditional Arabic" w:hint="cs"/>
          <w:szCs w:val="30"/>
          <w:rtl/>
        </w:rPr>
        <w:t xml:space="preserve"> وفي الحالات التي لم يرد</w:t>
      </w:r>
      <w:r w:rsidR="000B15D3">
        <w:rPr>
          <w:rFonts w:cs="Traditional Arabic" w:hint="cs"/>
          <w:szCs w:val="30"/>
          <w:rtl/>
        </w:rPr>
        <w:t xml:space="preserve"> فيها نص تحديداً في هذه الإجراءات، يطبق في إدارة الأمانة </w:t>
      </w:r>
      <w:r w:rsidRPr="002555E7">
        <w:rPr>
          <w:rFonts w:cs="Traditional Arabic"/>
          <w:szCs w:val="30"/>
          <w:rtl/>
        </w:rPr>
        <w:t>النظام المالي والقواعد المالية لبرنامج الأمم المتحدة للبيئة و</w:t>
      </w:r>
      <w:r w:rsidR="000B15D3">
        <w:rPr>
          <w:rFonts w:cs="Traditional Arabic" w:hint="cs"/>
          <w:szCs w:val="30"/>
          <w:rtl/>
        </w:rPr>
        <w:t>يطبق النظام المالي والقواعد المالية لـ</w:t>
      </w:r>
      <w:r w:rsidR="00644679">
        <w:rPr>
          <w:rFonts w:cs="Traditional Arabic" w:hint="eastAsia"/>
          <w:szCs w:val="30"/>
          <w:rtl/>
        </w:rPr>
        <w:t> </w:t>
      </w:r>
      <w:r w:rsidR="000B15D3">
        <w:rPr>
          <w:rFonts w:cs="Traditional Arabic" w:hint="cs"/>
          <w:szCs w:val="30"/>
          <w:rtl/>
        </w:rPr>
        <w:t xml:space="preserve">[برنامج الأمم المتحدة للبيئة] </w:t>
      </w:r>
      <w:r w:rsidR="00644679">
        <w:rPr>
          <w:rFonts w:cs="Traditional Arabic"/>
          <w:szCs w:val="30"/>
          <w:rtl/>
        </w:rPr>
        <w:t>[</w:t>
      </w:r>
      <w:r w:rsidRPr="002555E7">
        <w:rPr>
          <w:rFonts w:cs="Traditional Arabic"/>
          <w:szCs w:val="30"/>
          <w:rtl/>
        </w:rPr>
        <w:t xml:space="preserve">ومكتب الصندوق الاستئماني المتعدد </w:t>
      </w:r>
      <w:r w:rsidR="00855249">
        <w:rPr>
          <w:rFonts w:cs="Traditional Arabic" w:hint="cs"/>
          <w:szCs w:val="30"/>
          <w:rtl/>
        </w:rPr>
        <w:t>الشركاء</w:t>
      </w:r>
      <w:r w:rsidRPr="002555E7">
        <w:rPr>
          <w:rFonts w:cs="Traditional Arabic"/>
          <w:szCs w:val="30"/>
          <w:rtl/>
        </w:rPr>
        <w:t xml:space="preserve"> لبرنامج الأمم المتحدة الإنمائي] </w:t>
      </w:r>
      <w:r w:rsidR="000B15D3">
        <w:rPr>
          <w:rFonts w:cs="Traditional Arabic" w:hint="cs"/>
          <w:szCs w:val="30"/>
          <w:rtl/>
        </w:rPr>
        <w:t>على إدارة الصندوق الاستئماني</w:t>
      </w:r>
      <w:r w:rsidRPr="002555E7">
        <w:rPr>
          <w:rFonts w:cs="Traditional Arabic"/>
          <w:szCs w:val="30"/>
          <w:rtl/>
        </w:rPr>
        <w:t>.</w:t>
      </w:r>
    </w:p>
    <w:p w:rsidR="00F971B0" w:rsidRPr="002669D5" w:rsidRDefault="00F971B0" w:rsidP="002216B6">
      <w:pPr>
        <w:spacing w:before="120" w:after="120" w:line="400" w:lineRule="exact"/>
        <w:ind w:left="1440"/>
        <w:jc w:val="both"/>
        <w:rPr>
          <w:rFonts w:cs="Traditional Arabic"/>
          <w:b/>
          <w:bCs/>
          <w:sz w:val="32"/>
          <w:szCs w:val="32"/>
          <w:rtl/>
        </w:rPr>
      </w:pPr>
      <w:r w:rsidRPr="002669D5">
        <w:rPr>
          <w:rFonts w:cs="Traditional Arabic"/>
          <w:b/>
          <w:bCs/>
          <w:sz w:val="32"/>
          <w:szCs w:val="32"/>
          <w:rtl/>
        </w:rPr>
        <w:t>السنة المالية وفترة الميزانية</w:t>
      </w:r>
    </w:p>
    <w:p w:rsidR="00F971B0" w:rsidRPr="002669D5" w:rsidRDefault="00F971B0" w:rsidP="002216B6">
      <w:pPr>
        <w:spacing w:before="60" w:after="120" w:line="400" w:lineRule="exact"/>
        <w:ind w:left="1440"/>
        <w:jc w:val="both"/>
        <w:rPr>
          <w:rFonts w:cs="Traditional Arabic"/>
          <w:b/>
          <w:bCs/>
          <w:sz w:val="32"/>
          <w:szCs w:val="32"/>
          <w:rtl/>
        </w:rPr>
      </w:pPr>
      <w:r w:rsidRPr="002669D5">
        <w:rPr>
          <w:rFonts w:cs="Traditional Arabic"/>
          <w:b/>
          <w:bCs/>
          <w:sz w:val="32"/>
          <w:szCs w:val="32"/>
          <w:rtl/>
        </w:rPr>
        <w:t>القاعدة 2</w:t>
      </w:r>
    </w:p>
    <w:p w:rsidR="00F971B0" w:rsidRPr="002555E7" w:rsidRDefault="00F971B0" w:rsidP="00855249">
      <w:pPr>
        <w:spacing w:after="120" w:line="400" w:lineRule="exact"/>
        <w:ind w:left="1440"/>
        <w:jc w:val="both"/>
        <w:rPr>
          <w:rFonts w:cs="Traditional Arabic"/>
          <w:szCs w:val="30"/>
          <w:rtl/>
        </w:rPr>
      </w:pPr>
      <w:r w:rsidRPr="002555E7">
        <w:rPr>
          <w:rFonts w:cs="Traditional Arabic"/>
          <w:szCs w:val="30"/>
          <w:rtl/>
        </w:rPr>
        <w:tab/>
        <w:t xml:space="preserve">السنة المالية هي السنة التقويمية، من 1 كانون الثاني/يناير إلى 31 كانون الأول/ديسمبر. أما فترة الميزانية التي ينظر فيها الاجتماع العام </w:t>
      </w:r>
      <w:r w:rsidR="00855249">
        <w:rPr>
          <w:rFonts w:cs="Traditional Arabic" w:hint="cs"/>
          <w:szCs w:val="30"/>
          <w:rtl/>
        </w:rPr>
        <w:t>فهما</w:t>
      </w:r>
      <w:r w:rsidRPr="002555E7">
        <w:rPr>
          <w:rFonts w:cs="Traditional Arabic"/>
          <w:szCs w:val="30"/>
          <w:rtl/>
        </w:rPr>
        <w:t xml:space="preserve"> فترة سنتين تقويميتين </w:t>
      </w:r>
      <w:r w:rsidR="00855249">
        <w:rPr>
          <w:rFonts w:cs="Traditional Arabic" w:hint="cs"/>
          <w:szCs w:val="30"/>
          <w:rtl/>
        </w:rPr>
        <w:t>متتاليتين</w:t>
      </w:r>
      <w:r w:rsidRPr="002555E7">
        <w:rPr>
          <w:rFonts w:cs="Traditional Arabic"/>
          <w:szCs w:val="30"/>
          <w:rtl/>
        </w:rPr>
        <w:t xml:space="preserve">. </w:t>
      </w:r>
    </w:p>
    <w:p w:rsidR="00F971B0" w:rsidRPr="002669D5" w:rsidRDefault="00F971B0" w:rsidP="002669D5">
      <w:pPr>
        <w:spacing w:before="120" w:after="120" w:line="400" w:lineRule="exact"/>
        <w:ind w:left="1440"/>
        <w:jc w:val="both"/>
        <w:rPr>
          <w:rFonts w:cs="Traditional Arabic"/>
          <w:b/>
          <w:bCs/>
          <w:sz w:val="32"/>
          <w:szCs w:val="32"/>
          <w:rtl/>
        </w:rPr>
      </w:pPr>
      <w:r w:rsidRPr="002669D5">
        <w:rPr>
          <w:rFonts w:cs="Traditional Arabic"/>
          <w:b/>
          <w:bCs/>
          <w:sz w:val="32"/>
          <w:szCs w:val="32"/>
          <w:rtl/>
        </w:rPr>
        <w:t>الصندوق الاستئماني للمنبر الحكومي الدولي للعلوم والسياسات في مجال التنوع البيولوجي وخدمات النظم الإيكولوجية</w:t>
      </w:r>
    </w:p>
    <w:p w:rsidR="00F971B0" w:rsidRPr="002669D5" w:rsidRDefault="00F971B0" w:rsidP="002669D5">
      <w:pPr>
        <w:spacing w:before="60" w:after="120" w:line="400" w:lineRule="exact"/>
        <w:ind w:left="1440"/>
        <w:jc w:val="both"/>
        <w:rPr>
          <w:rFonts w:cs="Traditional Arabic"/>
          <w:b/>
          <w:bCs/>
          <w:sz w:val="32"/>
          <w:szCs w:val="32"/>
          <w:rtl/>
        </w:rPr>
      </w:pPr>
      <w:r w:rsidRPr="002669D5">
        <w:rPr>
          <w:rFonts w:cs="Traditional Arabic"/>
          <w:b/>
          <w:bCs/>
          <w:sz w:val="32"/>
          <w:szCs w:val="32"/>
          <w:rtl/>
        </w:rPr>
        <w:t>القاعدة 3</w:t>
      </w:r>
    </w:p>
    <w:p w:rsidR="00F971B0" w:rsidRPr="002555E7" w:rsidRDefault="00F971B0" w:rsidP="000B15D3">
      <w:pPr>
        <w:spacing w:after="120" w:line="400" w:lineRule="exact"/>
        <w:ind w:left="1440"/>
        <w:jc w:val="both"/>
        <w:rPr>
          <w:rFonts w:cs="Traditional Arabic"/>
          <w:szCs w:val="30"/>
          <w:rtl/>
        </w:rPr>
      </w:pPr>
      <w:r w:rsidRPr="002555E7">
        <w:rPr>
          <w:rFonts w:cs="Traditional Arabic"/>
          <w:szCs w:val="30"/>
          <w:rtl/>
        </w:rPr>
        <w:tab/>
      </w:r>
      <w:r w:rsidR="000B15D3">
        <w:rPr>
          <w:rFonts w:cs="Traditional Arabic" w:hint="cs"/>
          <w:szCs w:val="30"/>
          <w:rtl/>
        </w:rPr>
        <w:t>ت</w:t>
      </w:r>
      <w:r w:rsidRPr="002555E7">
        <w:rPr>
          <w:rFonts w:cs="Traditional Arabic"/>
          <w:szCs w:val="30"/>
          <w:rtl/>
        </w:rPr>
        <w:t>موَّل</w:t>
      </w:r>
      <w:r w:rsidR="000B15D3">
        <w:rPr>
          <w:rFonts w:cs="Traditional Arabic" w:hint="cs"/>
          <w:szCs w:val="30"/>
          <w:rtl/>
        </w:rPr>
        <w:t xml:space="preserve"> أنشطة</w:t>
      </w:r>
      <w:r w:rsidRPr="002555E7">
        <w:rPr>
          <w:rFonts w:cs="Traditional Arabic"/>
          <w:szCs w:val="30"/>
          <w:rtl/>
        </w:rPr>
        <w:t xml:space="preserve"> المنبر </w:t>
      </w:r>
      <w:r w:rsidR="002216B6">
        <w:rPr>
          <w:rFonts w:cs="Traditional Arabic" w:hint="cs"/>
          <w:szCs w:val="30"/>
          <w:rtl/>
        </w:rPr>
        <w:t>وأمانته</w:t>
      </w:r>
      <w:r w:rsidRPr="002555E7">
        <w:rPr>
          <w:rFonts w:cs="Traditional Arabic"/>
          <w:szCs w:val="30"/>
          <w:rtl/>
        </w:rPr>
        <w:t xml:space="preserve"> من </w:t>
      </w:r>
      <w:r w:rsidR="000B15D3">
        <w:rPr>
          <w:rFonts w:cs="Traditional Arabic" w:hint="cs"/>
          <w:szCs w:val="30"/>
          <w:rtl/>
        </w:rPr>
        <w:t>ال</w:t>
      </w:r>
      <w:r w:rsidRPr="002555E7">
        <w:rPr>
          <w:rFonts w:cs="Traditional Arabic"/>
          <w:szCs w:val="30"/>
          <w:rtl/>
        </w:rPr>
        <w:t>صندوق الاستئماني</w:t>
      </w:r>
      <w:r w:rsidR="000B15D3">
        <w:rPr>
          <w:rFonts w:cs="Traditional Arabic" w:hint="cs"/>
          <w:szCs w:val="30"/>
          <w:rtl/>
        </w:rPr>
        <w:t xml:space="preserve"> للمنبر الحكومي الدولي للعلوم والسياسات في مجال التنوع البيولوجي وخدمات النظم الإيكولوجية</w:t>
      </w:r>
      <w:r w:rsidR="002216B6">
        <w:rPr>
          <w:rFonts w:cs="Traditional Arabic" w:hint="cs"/>
          <w:szCs w:val="30"/>
          <w:rtl/>
        </w:rPr>
        <w:t xml:space="preserve"> (ويشار إليه هنا فيما بعد بـ ’’الصندوق الاستئماني‘‘)</w:t>
      </w:r>
      <w:r w:rsidRPr="002555E7">
        <w:rPr>
          <w:rFonts w:cs="Traditional Arabic"/>
          <w:szCs w:val="30"/>
          <w:rtl/>
        </w:rPr>
        <w:t>. والاجتماع العام هو المسؤول عن اعت</w:t>
      </w:r>
      <w:r w:rsidR="000B15D3">
        <w:rPr>
          <w:rFonts w:cs="Traditional Arabic"/>
          <w:szCs w:val="30"/>
          <w:rtl/>
        </w:rPr>
        <w:t>ماد ميزانية ا</w:t>
      </w:r>
      <w:r w:rsidRPr="002555E7">
        <w:rPr>
          <w:rFonts w:cs="Traditional Arabic"/>
          <w:szCs w:val="30"/>
          <w:rtl/>
        </w:rPr>
        <w:t xml:space="preserve">لمنبر. </w:t>
      </w:r>
    </w:p>
    <w:p w:rsidR="00F971B0" w:rsidRPr="002669D5" w:rsidRDefault="00F971B0" w:rsidP="002669D5">
      <w:pPr>
        <w:spacing w:before="60" w:after="120" w:line="400" w:lineRule="exact"/>
        <w:ind w:left="1440"/>
        <w:jc w:val="both"/>
        <w:rPr>
          <w:rFonts w:cs="Traditional Arabic"/>
          <w:b/>
          <w:bCs/>
          <w:sz w:val="32"/>
          <w:szCs w:val="32"/>
          <w:rtl/>
        </w:rPr>
      </w:pPr>
      <w:r w:rsidRPr="002669D5">
        <w:rPr>
          <w:rFonts w:cs="Traditional Arabic"/>
          <w:b/>
          <w:bCs/>
          <w:sz w:val="32"/>
          <w:szCs w:val="32"/>
          <w:rtl/>
        </w:rPr>
        <w:t>القاعدة 4</w:t>
      </w:r>
    </w:p>
    <w:p w:rsidR="00F971B0" w:rsidRPr="002555E7" w:rsidRDefault="00F971B0" w:rsidP="000B15D3">
      <w:pPr>
        <w:spacing w:after="120" w:line="400" w:lineRule="exact"/>
        <w:ind w:left="1440"/>
        <w:jc w:val="both"/>
        <w:rPr>
          <w:rFonts w:cs="Traditional Arabic"/>
          <w:szCs w:val="30"/>
          <w:rtl/>
        </w:rPr>
      </w:pPr>
      <w:r w:rsidRPr="002555E7">
        <w:rPr>
          <w:rFonts w:cs="Traditional Arabic"/>
          <w:szCs w:val="30"/>
          <w:rtl/>
        </w:rPr>
        <w:tab/>
      </w:r>
      <w:r w:rsidR="00855249">
        <w:rPr>
          <w:rFonts w:cs="Traditional Arabic" w:hint="cs"/>
          <w:szCs w:val="30"/>
          <w:rtl/>
        </w:rPr>
        <w:t>يفتح باب</w:t>
      </w:r>
      <w:r w:rsidRPr="002555E7">
        <w:rPr>
          <w:rFonts w:cs="Traditional Arabic"/>
          <w:szCs w:val="30"/>
          <w:rtl/>
        </w:rPr>
        <w:t xml:space="preserve"> التبرع للصندوق الاستئماني من جميع المصادر، بما في ذلك الحكومات وهيئات الأمم المتحدة ومرفق البيئة العالمية وغيرها من المنظمات الحكومية الدولية والجهات المعنية الأخرى، مثل القطاع الخاص</w:t>
      </w:r>
      <w:r w:rsidR="000B15D3" w:rsidRPr="000B15D3">
        <w:rPr>
          <w:rFonts w:cs="Traditional Arabic" w:hint="cs"/>
          <w:szCs w:val="30"/>
          <w:vertAlign w:val="superscript"/>
          <w:rtl/>
        </w:rPr>
        <w:t>(</w:t>
      </w:r>
      <w:r w:rsidR="000B15D3" w:rsidRPr="000B15D3">
        <w:rPr>
          <w:rStyle w:val="FootnoteReference"/>
          <w:rFonts w:cs="Traditional Arabic"/>
          <w:szCs w:val="30"/>
          <w:rtl/>
        </w:rPr>
        <w:footnoteReference w:id="2"/>
      </w:r>
      <w:r w:rsidR="000B15D3" w:rsidRPr="000B15D3">
        <w:rPr>
          <w:rFonts w:cs="Traditional Arabic" w:hint="cs"/>
          <w:szCs w:val="30"/>
          <w:vertAlign w:val="superscript"/>
          <w:rtl/>
        </w:rPr>
        <w:t>)</w:t>
      </w:r>
      <w:r w:rsidRPr="002555E7">
        <w:rPr>
          <w:rFonts w:cs="Traditional Arabic"/>
          <w:szCs w:val="30"/>
          <w:rtl/>
        </w:rPr>
        <w:t xml:space="preserve"> والمؤسسات الخاصة.</w:t>
      </w:r>
    </w:p>
    <w:p w:rsidR="00F971B0" w:rsidRPr="002669D5" w:rsidRDefault="000B15D3" w:rsidP="002669D5">
      <w:pPr>
        <w:spacing w:before="60" w:after="120" w:line="400" w:lineRule="exact"/>
        <w:ind w:left="1440"/>
        <w:jc w:val="both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/>
          <w:b/>
          <w:bCs/>
          <w:sz w:val="32"/>
          <w:szCs w:val="32"/>
          <w:rtl/>
        </w:rPr>
        <w:br w:type="page"/>
      </w:r>
      <w:r w:rsidR="00F971B0" w:rsidRPr="002669D5">
        <w:rPr>
          <w:rFonts w:cs="Traditional Arabic"/>
          <w:b/>
          <w:bCs/>
          <w:sz w:val="32"/>
          <w:szCs w:val="32"/>
          <w:rtl/>
        </w:rPr>
        <w:lastRenderedPageBreak/>
        <w:t>القاعدة 5</w:t>
      </w:r>
    </w:p>
    <w:p w:rsidR="00F971B0" w:rsidRPr="002555E7" w:rsidRDefault="00F971B0" w:rsidP="00694CE0">
      <w:pPr>
        <w:spacing w:after="120" w:line="400" w:lineRule="exact"/>
        <w:ind w:left="1440"/>
        <w:jc w:val="both"/>
        <w:rPr>
          <w:rFonts w:cs="Traditional Arabic"/>
          <w:szCs w:val="30"/>
          <w:rtl/>
        </w:rPr>
      </w:pPr>
      <w:r w:rsidRPr="002555E7">
        <w:rPr>
          <w:rFonts w:cs="Traditional Arabic"/>
          <w:szCs w:val="30"/>
          <w:rtl/>
        </w:rPr>
        <w:tab/>
        <w:t xml:space="preserve">ترسل </w:t>
      </w:r>
      <w:r w:rsidR="000B15D3">
        <w:rPr>
          <w:rFonts w:cs="Traditional Arabic" w:hint="cs"/>
          <w:szCs w:val="30"/>
          <w:rtl/>
        </w:rPr>
        <w:t xml:space="preserve">المساهمات المالية للمنبر إلى </w:t>
      </w:r>
      <w:r w:rsidRPr="002555E7">
        <w:rPr>
          <w:rFonts w:cs="Traditional Arabic"/>
          <w:szCs w:val="30"/>
          <w:rtl/>
        </w:rPr>
        <w:t xml:space="preserve">الصندوق الاستئماني وتُخطر الأمانة بكل تبرع. ولا يكون للتبرعات شأن بتوجيه أعمال المنبر </w:t>
      </w:r>
      <w:r w:rsidR="00855249">
        <w:rPr>
          <w:rFonts w:cs="Traditional Arabic" w:hint="cs"/>
          <w:szCs w:val="30"/>
          <w:rtl/>
        </w:rPr>
        <w:t>ولا</w:t>
      </w:r>
      <w:r w:rsidRPr="002555E7">
        <w:rPr>
          <w:rFonts w:cs="Traditional Arabic"/>
          <w:szCs w:val="30"/>
          <w:rtl/>
        </w:rPr>
        <w:t xml:space="preserve"> تخصص لأنشطة محددة أو تقدَّم من جهة لم تفصح عن هويتها. ولا</w:t>
      </w:r>
      <w:r w:rsidR="00694CE0">
        <w:rPr>
          <w:rFonts w:cs="Traditional Arabic" w:hint="cs"/>
          <w:szCs w:val="30"/>
          <w:rtl/>
        </w:rPr>
        <w:t> </w:t>
      </w:r>
      <w:r w:rsidR="000B15D3">
        <w:rPr>
          <w:rFonts w:cs="Traditional Arabic" w:hint="cs"/>
          <w:szCs w:val="30"/>
          <w:rtl/>
        </w:rPr>
        <w:t>تقبل المساهمات</w:t>
      </w:r>
      <w:r w:rsidRPr="002555E7">
        <w:rPr>
          <w:rFonts w:cs="Traditional Arabic"/>
          <w:szCs w:val="30"/>
          <w:rtl/>
        </w:rPr>
        <w:t xml:space="preserve"> </w:t>
      </w:r>
      <w:r w:rsidR="000B15D3">
        <w:rPr>
          <w:rFonts w:cs="Traditional Arabic" w:hint="cs"/>
          <w:szCs w:val="30"/>
          <w:rtl/>
        </w:rPr>
        <w:t>ال</w:t>
      </w:r>
      <w:r w:rsidRPr="002555E7">
        <w:rPr>
          <w:rFonts w:cs="Traditional Arabic"/>
          <w:szCs w:val="30"/>
          <w:rtl/>
        </w:rPr>
        <w:t>مصحوبة بشروط. وت</w:t>
      </w:r>
      <w:r w:rsidR="000B15D3">
        <w:rPr>
          <w:rFonts w:cs="Traditional Arabic" w:hint="cs"/>
          <w:szCs w:val="30"/>
          <w:rtl/>
        </w:rPr>
        <w:t>كون المساهمات</w:t>
      </w:r>
      <w:r w:rsidRPr="002555E7">
        <w:rPr>
          <w:rFonts w:cs="Traditional Arabic"/>
          <w:szCs w:val="30"/>
          <w:rtl/>
        </w:rPr>
        <w:t xml:space="preserve"> العينية من الحكومات والدوائر العلمية وغيرها من الأوساط المعرفية والجهات المعنية </w:t>
      </w:r>
      <w:r w:rsidR="000B15D3">
        <w:rPr>
          <w:rFonts w:cs="Traditional Arabic" w:hint="cs"/>
          <w:szCs w:val="30"/>
          <w:rtl/>
        </w:rPr>
        <w:t>و</w:t>
      </w:r>
      <w:r w:rsidRPr="002555E7">
        <w:rPr>
          <w:rFonts w:cs="Traditional Arabic"/>
          <w:szCs w:val="30"/>
          <w:rtl/>
        </w:rPr>
        <w:t>مُقوِّماً أساسياً لنجاح تنفيذ برنامج العمل</w:t>
      </w:r>
      <w:r w:rsidR="000B15D3">
        <w:rPr>
          <w:rFonts w:cs="Traditional Arabic" w:hint="cs"/>
          <w:szCs w:val="30"/>
          <w:rtl/>
        </w:rPr>
        <w:t xml:space="preserve"> ولا تقبل إذا كانت مصحوبة بشروط</w:t>
      </w:r>
      <w:r w:rsidRPr="002555E7">
        <w:rPr>
          <w:rFonts w:cs="Traditional Arabic"/>
          <w:szCs w:val="30"/>
          <w:rtl/>
        </w:rPr>
        <w:t xml:space="preserve">. </w:t>
      </w:r>
    </w:p>
    <w:p w:rsidR="00F971B0" w:rsidRPr="002669D5" w:rsidRDefault="00F971B0" w:rsidP="002669D5">
      <w:pPr>
        <w:spacing w:before="60" w:after="120" w:line="400" w:lineRule="exact"/>
        <w:ind w:left="1440"/>
        <w:jc w:val="both"/>
        <w:rPr>
          <w:rFonts w:cs="Traditional Arabic"/>
          <w:b/>
          <w:bCs/>
          <w:sz w:val="32"/>
          <w:szCs w:val="32"/>
          <w:rtl/>
        </w:rPr>
      </w:pPr>
      <w:r w:rsidRPr="002669D5">
        <w:rPr>
          <w:rFonts w:cs="Traditional Arabic"/>
          <w:b/>
          <w:bCs/>
          <w:sz w:val="32"/>
          <w:szCs w:val="32"/>
          <w:rtl/>
        </w:rPr>
        <w:t>القاعدة 6</w:t>
      </w:r>
    </w:p>
    <w:p w:rsidR="00F971B0" w:rsidRDefault="00F971B0" w:rsidP="002555E7">
      <w:pPr>
        <w:spacing w:after="120" w:line="400" w:lineRule="exact"/>
        <w:ind w:left="1440"/>
        <w:jc w:val="both"/>
        <w:rPr>
          <w:rtl/>
        </w:rPr>
      </w:pPr>
      <w:r w:rsidRPr="002555E7">
        <w:rPr>
          <w:rFonts w:cs="Traditional Arabic"/>
          <w:szCs w:val="30"/>
          <w:rtl/>
        </w:rPr>
        <w:tab/>
        <w:t>يجوز على سبيل الاستثناء، ورهنا</w:t>
      </w:r>
      <w:r w:rsidR="002216B6">
        <w:rPr>
          <w:rFonts w:cs="Traditional Arabic" w:hint="cs"/>
          <w:szCs w:val="30"/>
          <w:rtl/>
        </w:rPr>
        <w:t>ً</w:t>
      </w:r>
      <w:r w:rsidRPr="002555E7">
        <w:rPr>
          <w:rFonts w:cs="Traditional Arabic"/>
          <w:szCs w:val="30"/>
          <w:rtl/>
        </w:rPr>
        <w:t xml:space="preserve"> بموافقة الاجتماع العام، قبول تبرعات إضافية خارج الصندوق الاستئماني، مثل الدعم المباشر المقدم لأنشطة محددة في برنامج عمل المنبر.</w:t>
      </w:r>
    </w:p>
    <w:p w:rsidR="00F971B0" w:rsidRPr="002669D5" w:rsidRDefault="00F971B0" w:rsidP="002669D5">
      <w:pPr>
        <w:spacing w:before="120" w:after="120" w:line="400" w:lineRule="exact"/>
        <w:ind w:left="1440"/>
        <w:jc w:val="both"/>
        <w:rPr>
          <w:rFonts w:cs="Traditional Arabic"/>
          <w:b/>
          <w:bCs/>
          <w:sz w:val="32"/>
          <w:szCs w:val="32"/>
          <w:rtl/>
        </w:rPr>
      </w:pPr>
      <w:r w:rsidRPr="002669D5">
        <w:rPr>
          <w:rFonts w:cs="Traditional Arabic"/>
          <w:b/>
          <w:bCs/>
          <w:sz w:val="32"/>
          <w:szCs w:val="32"/>
          <w:rtl/>
        </w:rPr>
        <w:t>العملة</w:t>
      </w:r>
    </w:p>
    <w:p w:rsidR="00F971B0" w:rsidRPr="002669D5" w:rsidRDefault="00F971B0" w:rsidP="002669D5">
      <w:pPr>
        <w:spacing w:before="60" w:after="120" w:line="400" w:lineRule="exact"/>
        <w:ind w:left="1440"/>
        <w:jc w:val="both"/>
        <w:rPr>
          <w:rFonts w:cs="Traditional Arabic"/>
          <w:b/>
          <w:bCs/>
          <w:sz w:val="32"/>
          <w:szCs w:val="32"/>
          <w:rtl/>
        </w:rPr>
      </w:pPr>
      <w:r w:rsidRPr="002669D5">
        <w:rPr>
          <w:rFonts w:cs="Traditional Arabic"/>
          <w:b/>
          <w:bCs/>
          <w:sz w:val="32"/>
          <w:szCs w:val="32"/>
          <w:rtl/>
        </w:rPr>
        <w:t>القاعدة 7</w:t>
      </w:r>
    </w:p>
    <w:p w:rsidR="00F971B0" w:rsidRPr="002555E7" w:rsidRDefault="00F971B0" w:rsidP="002555E7">
      <w:pPr>
        <w:spacing w:after="120" w:line="400" w:lineRule="exact"/>
        <w:ind w:left="1440"/>
        <w:jc w:val="both"/>
        <w:rPr>
          <w:rFonts w:cs="Traditional Arabic"/>
          <w:szCs w:val="30"/>
          <w:rtl/>
        </w:rPr>
      </w:pPr>
      <w:r w:rsidRPr="002555E7">
        <w:rPr>
          <w:rFonts w:cs="Traditional Arabic"/>
          <w:szCs w:val="30"/>
          <w:rtl/>
        </w:rPr>
        <w:tab/>
        <w:t>تكون العملة المستخدمة في إعداد الميزانية والإبلاغ عن الإيرادات والنفقات هي دولار الولايات المتحدة.</w:t>
      </w:r>
    </w:p>
    <w:p w:rsidR="00F971B0" w:rsidRPr="002669D5" w:rsidRDefault="00F971B0" w:rsidP="002669D5">
      <w:pPr>
        <w:spacing w:before="120" w:after="120" w:line="400" w:lineRule="exact"/>
        <w:ind w:left="1440"/>
        <w:jc w:val="both"/>
        <w:rPr>
          <w:rFonts w:cs="Traditional Arabic"/>
          <w:b/>
          <w:bCs/>
          <w:sz w:val="32"/>
          <w:szCs w:val="32"/>
          <w:rtl/>
        </w:rPr>
      </w:pPr>
      <w:r w:rsidRPr="002669D5">
        <w:rPr>
          <w:rFonts w:cs="Traditional Arabic"/>
          <w:b/>
          <w:bCs/>
          <w:sz w:val="32"/>
          <w:szCs w:val="32"/>
          <w:rtl/>
        </w:rPr>
        <w:t>الميزانية</w:t>
      </w:r>
    </w:p>
    <w:p w:rsidR="00F971B0" w:rsidRPr="002669D5" w:rsidRDefault="00F971B0" w:rsidP="002216B6">
      <w:pPr>
        <w:spacing w:before="60" w:after="120" w:line="400" w:lineRule="exact"/>
        <w:ind w:left="1440"/>
        <w:jc w:val="both"/>
        <w:rPr>
          <w:rFonts w:cs="Traditional Arabic"/>
          <w:b/>
          <w:bCs/>
          <w:sz w:val="32"/>
          <w:szCs w:val="32"/>
          <w:rtl/>
        </w:rPr>
      </w:pPr>
      <w:r w:rsidRPr="002669D5">
        <w:rPr>
          <w:rFonts w:cs="Traditional Arabic"/>
          <w:b/>
          <w:bCs/>
          <w:sz w:val="32"/>
          <w:szCs w:val="32"/>
          <w:rtl/>
        </w:rPr>
        <w:t>القاعدة 8</w:t>
      </w:r>
    </w:p>
    <w:p w:rsidR="00F971B0" w:rsidRPr="002555E7" w:rsidRDefault="00F971B0" w:rsidP="002555E7">
      <w:pPr>
        <w:spacing w:after="120" w:line="400" w:lineRule="exact"/>
        <w:ind w:left="1440"/>
        <w:jc w:val="both"/>
        <w:rPr>
          <w:rFonts w:cs="Traditional Arabic"/>
          <w:szCs w:val="30"/>
          <w:rtl/>
        </w:rPr>
      </w:pPr>
      <w:r w:rsidRPr="002555E7">
        <w:rPr>
          <w:rFonts w:cs="Traditional Arabic"/>
          <w:szCs w:val="30"/>
          <w:rtl/>
        </w:rPr>
        <w:tab/>
        <w:t>تعد أمانة المنبر، بالتشاور مع المكتب، ميزانية مقترحة وتحيلها إلى أعضاء المنبر قبل دورة الاجتماع العام المقرر اعتماد الميزانية فيها بستة أسابيع على الأقل.</w:t>
      </w:r>
    </w:p>
    <w:p w:rsidR="00F971B0" w:rsidRPr="002669D5" w:rsidRDefault="00F971B0" w:rsidP="002669D5">
      <w:pPr>
        <w:spacing w:before="60" w:after="120" w:line="400" w:lineRule="exact"/>
        <w:ind w:left="1440"/>
        <w:jc w:val="both"/>
        <w:rPr>
          <w:rFonts w:cs="Traditional Arabic"/>
          <w:b/>
          <w:bCs/>
          <w:sz w:val="32"/>
          <w:szCs w:val="32"/>
          <w:rtl/>
        </w:rPr>
      </w:pPr>
      <w:r w:rsidRPr="002669D5">
        <w:rPr>
          <w:rFonts w:cs="Traditional Arabic"/>
          <w:b/>
          <w:bCs/>
          <w:sz w:val="32"/>
          <w:szCs w:val="32"/>
          <w:rtl/>
        </w:rPr>
        <w:t>القاعدة 9</w:t>
      </w:r>
    </w:p>
    <w:p w:rsidR="00F971B0" w:rsidRPr="002555E7" w:rsidRDefault="00F971B0" w:rsidP="002555E7">
      <w:pPr>
        <w:spacing w:after="120" w:line="400" w:lineRule="exact"/>
        <w:ind w:left="1440"/>
        <w:jc w:val="both"/>
        <w:rPr>
          <w:rFonts w:cs="Traditional Arabic"/>
          <w:szCs w:val="30"/>
          <w:rtl/>
        </w:rPr>
      </w:pPr>
      <w:r w:rsidRPr="002555E7">
        <w:rPr>
          <w:rFonts w:cs="Traditional Arabic"/>
          <w:szCs w:val="30"/>
          <w:rtl/>
        </w:rPr>
        <w:tab/>
        <w:t xml:space="preserve">ينظر الاجتماع العام في الميزانية المقترحة، ويعتمد ميزانية بتوافق الآراء قبل بدء الفترة المالية التي تغطيها تلك الميزانية. </w:t>
      </w:r>
    </w:p>
    <w:p w:rsidR="00F971B0" w:rsidRPr="002669D5" w:rsidRDefault="00F971B0" w:rsidP="002669D5">
      <w:pPr>
        <w:spacing w:before="60" w:after="120" w:line="400" w:lineRule="exact"/>
        <w:ind w:left="1440"/>
        <w:jc w:val="both"/>
        <w:rPr>
          <w:rFonts w:cs="Traditional Arabic"/>
          <w:b/>
          <w:bCs/>
          <w:sz w:val="32"/>
          <w:szCs w:val="32"/>
          <w:rtl/>
        </w:rPr>
      </w:pPr>
      <w:r w:rsidRPr="002669D5">
        <w:rPr>
          <w:rFonts w:cs="Traditional Arabic"/>
          <w:b/>
          <w:bCs/>
          <w:sz w:val="32"/>
          <w:szCs w:val="32"/>
          <w:rtl/>
        </w:rPr>
        <w:t xml:space="preserve">القاعدة 10 </w:t>
      </w:r>
    </w:p>
    <w:p w:rsidR="00F971B0" w:rsidRPr="002555E7" w:rsidRDefault="00F971B0" w:rsidP="000B15D3">
      <w:pPr>
        <w:spacing w:after="120" w:line="400" w:lineRule="exact"/>
        <w:ind w:left="1440"/>
        <w:jc w:val="both"/>
        <w:rPr>
          <w:rFonts w:cs="Traditional Arabic"/>
          <w:szCs w:val="30"/>
          <w:rtl/>
        </w:rPr>
      </w:pPr>
      <w:r w:rsidRPr="002555E7">
        <w:rPr>
          <w:rFonts w:cs="Traditional Arabic"/>
          <w:szCs w:val="30"/>
          <w:rtl/>
        </w:rPr>
        <w:tab/>
        <w:t>يشكل اعتماد الاجتماع العام للميزانية إذنا</w:t>
      </w:r>
      <w:r w:rsidR="002216B6">
        <w:rPr>
          <w:rFonts w:cs="Traditional Arabic" w:hint="cs"/>
          <w:szCs w:val="30"/>
          <w:rtl/>
        </w:rPr>
        <w:t>ً</w:t>
      </w:r>
      <w:r w:rsidRPr="002555E7">
        <w:rPr>
          <w:rFonts w:cs="Traditional Arabic"/>
          <w:szCs w:val="30"/>
          <w:rtl/>
        </w:rPr>
        <w:t xml:space="preserve"> </w:t>
      </w:r>
      <w:r w:rsidR="000B15D3">
        <w:rPr>
          <w:rFonts w:cs="Traditional Arabic" w:hint="cs"/>
          <w:szCs w:val="30"/>
          <w:rtl/>
        </w:rPr>
        <w:t>لرئيس الأمانة</w:t>
      </w:r>
      <w:r w:rsidRPr="002555E7">
        <w:rPr>
          <w:rFonts w:cs="Traditional Arabic"/>
          <w:szCs w:val="30"/>
          <w:rtl/>
        </w:rPr>
        <w:t xml:space="preserve"> بتحمُّل التزامات وسداد مدفوعات للأغراض التي أقرت الاعتمادات من أجلها وفي حدود المبالغ التي أقرت لها، شريطة أن يغطّى رصيد الصندوق الاستئماني الاعتمادات العامة للميزانية.</w:t>
      </w:r>
    </w:p>
    <w:p w:rsidR="00F971B0" w:rsidRPr="002669D5" w:rsidRDefault="00F971B0" w:rsidP="002669D5">
      <w:pPr>
        <w:spacing w:before="60" w:after="120" w:line="400" w:lineRule="exact"/>
        <w:ind w:left="1440"/>
        <w:jc w:val="both"/>
        <w:rPr>
          <w:rFonts w:cs="Traditional Arabic"/>
          <w:b/>
          <w:bCs/>
          <w:sz w:val="32"/>
          <w:szCs w:val="32"/>
          <w:rtl/>
        </w:rPr>
      </w:pPr>
      <w:r w:rsidRPr="002669D5">
        <w:rPr>
          <w:rFonts w:cs="Traditional Arabic"/>
          <w:b/>
          <w:bCs/>
          <w:sz w:val="32"/>
          <w:szCs w:val="32"/>
          <w:rtl/>
        </w:rPr>
        <w:t>القاعدة 11</w:t>
      </w:r>
    </w:p>
    <w:p w:rsidR="00F971B0" w:rsidRPr="002555E7" w:rsidRDefault="00F971B0" w:rsidP="000B15D3">
      <w:pPr>
        <w:spacing w:after="120" w:line="400" w:lineRule="exact"/>
        <w:ind w:left="1440"/>
        <w:jc w:val="both"/>
        <w:rPr>
          <w:rFonts w:cs="Traditional Arabic"/>
          <w:szCs w:val="30"/>
          <w:rtl/>
        </w:rPr>
      </w:pPr>
      <w:r w:rsidRPr="002555E7">
        <w:rPr>
          <w:rFonts w:cs="Traditional Arabic"/>
          <w:szCs w:val="30"/>
          <w:rtl/>
        </w:rPr>
        <w:tab/>
        <w:t xml:space="preserve">يؤذن </w:t>
      </w:r>
      <w:r w:rsidR="000B15D3">
        <w:rPr>
          <w:rFonts w:cs="Traditional Arabic" w:hint="cs"/>
          <w:szCs w:val="30"/>
          <w:rtl/>
        </w:rPr>
        <w:t>لرئيس الأمانة</w:t>
      </w:r>
      <w:r w:rsidRPr="002555E7">
        <w:rPr>
          <w:rFonts w:cs="Traditional Arabic"/>
          <w:szCs w:val="30"/>
          <w:rtl/>
        </w:rPr>
        <w:t xml:space="preserve"> بإعادة تخصيص الأموال</w:t>
      </w:r>
      <w:r w:rsidR="00855249">
        <w:rPr>
          <w:rFonts w:cs="Traditional Arabic" w:hint="cs"/>
          <w:szCs w:val="30"/>
          <w:rtl/>
        </w:rPr>
        <w:t xml:space="preserve"> في الميزانية</w:t>
      </w:r>
      <w:r w:rsidRPr="002555E7">
        <w:rPr>
          <w:rFonts w:cs="Traditional Arabic"/>
          <w:szCs w:val="30"/>
          <w:rtl/>
        </w:rPr>
        <w:t>، إن اقتضى الأمر، في حدود 20 في المائة من</w:t>
      </w:r>
      <w:r w:rsidR="00855249">
        <w:rPr>
          <w:rFonts w:cs="Traditional Arabic" w:hint="cs"/>
          <w:szCs w:val="30"/>
          <w:rtl/>
        </w:rPr>
        <w:t xml:space="preserve"> كل</w:t>
      </w:r>
      <w:r w:rsidRPr="002555E7">
        <w:rPr>
          <w:rFonts w:cs="Traditional Arabic"/>
          <w:szCs w:val="30"/>
          <w:rtl/>
        </w:rPr>
        <w:t xml:space="preserve"> </w:t>
      </w:r>
      <w:r w:rsidR="00855249">
        <w:rPr>
          <w:rFonts w:cs="Traditional Arabic" w:hint="cs"/>
          <w:szCs w:val="30"/>
          <w:rtl/>
        </w:rPr>
        <w:t xml:space="preserve">من </w:t>
      </w:r>
      <w:r w:rsidRPr="002555E7">
        <w:rPr>
          <w:rFonts w:cs="Traditional Arabic"/>
          <w:szCs w:val="30"/>
          <w:rtl/>
        </w:rPr>
        <w:t>بن</w:t>
      </w:r>
      <w:r w:rsidR="00855249">
        <w:rPr>
          <w:rFonts w:cs="Traditional Arabic" w:hint="cs"/>
          <w:szCs w:val="30"/>
          <w:rtl/>
        </w:rPr>
        <w:t>و</w:t>
      </w:r>
      <w:r w:rsidRPr="002555E7">
        <w:rPr>
          <w:rFonts w:cs="Traditional Arabic"/>
          <w:szCs w:val="30"/>
          <w:rtl/>
        </w:rPr>
        <w:t>د الاعتماد. ويجوز للاجتماع العام إعادة النظر في هذه النسبة القصوى من وقت لآخر بتوافق الآراء. ويشكل بند الاعتمادات المرصود</w:t>
      </w:r>
      <w:r w:rsidR="000B15D3">
        <w:rPr>
          <w:rFonts w:cs="Traditional Arabic" w:hint="cs"/>
          <w:szCs w:val="30"/>
          <w:rtl/>
        </w:rPr>
        <w:t>ة</w:t>
      </w:r>
      <w:r w:rsidRPr="002555E7">
        <w:rPr>
          <w:rFonts w:cs="Traditional Arabic"/>
          <w:szCs w:val="30"/>
          <w:rtl/>
        </w:rPr>
        <w:t xml:space="preserve"> في الميزانية فئة رئيسية من</w:t>
      </w:r>
      <w:r w:rsidR="00855249">
        <w:rPr>
          <w:rFonts w:cs="Traditional Arabic" w:hint="cs"/>
          <w:szCs w:val="30"/>
          <w:rtl/>
        </w:rPr>
        <w:t xml:space="preserve"> الميزانية ل</w:t>
      </w:r>
      <w:r w:rsidR="00855249">
        <w:rPr>
          <w:rFonts w:cs="Traditional Arabic"/>
          <w:szCs w:val="30"/>
          <w:rtl/>
        </w:rPr>
        <w:t>لأنشطة أو المنتجات</w:t>
      </w:r>
      <w:r w:rsidRPr="002555E7">
        <w:rPr>
          <w:rFonts w:cs="Traditional Arabic"/>
          <w:szCs w:val="30"/>
          <w:rtl/>
        </w:rPr>
        <w:t>.</w:t>
      </w:r>
    </w:p>
    <w:p w:rsidR="00F971B0" w:rsidRPr="002669D5" w:rsidRDefault="00F971B0" w:rsidP="002669D5">
      <w:pPr>
        <w:spacing w:before="60" w:after="120" w:line="400" w:lineRule="exact"/>
        <w:ind w:left="1440"/>
        <w:jc w:val="both"/>
        <w:rPr>
          <w:rFonts w:cs="Traditional Arabic"/>
          <w:b/>
          <w:bCs/>
          <w:sz w:val="32"/>
          <w:szCs w:val="32"/>
          <w:rtl/>
        </w:rPr>
      </w:pPr>
      <w:r w:rsidRPr="002669D5">
        <w:rPr>
          <w:rFonts w:cs="Traditional Arabic"/>
          <w:b/>
          <w:bCs/>
          <w:sz w:val="32"/>
          <w:szCs w:val="32"/>
          <w:rtl/>
        </w:rPr>
        <w:lastRenderedPageBreak/>
        <w:t>القاعدة 12</w:t>
      </w:r>
    </w:p>
    <w:p w:rsidR="00F971B0" w:rsidRPr="002555E7" w:rsidRDefault="00F971B0" w:rsidP="000B15D3">
      <w:pPr>
        <w:spacing w:after="120" w:line="400" w:lineRule="exact"/>
        <w:ind w:left="1440"/>
        <w:jc w:val="both"/>
        <w:rPr>
          <w:rFonts w:cs="Traditional Arabic"/>
          <w:szCs w:val="30"/>
          <w:rtl/>
        </w:rPr>
      </w:pPr>
      <w:r w:rsidRPr="002555E7">
        <w:rPr>
          <w:rFonts w:cs="Traditional Arabic"/>
          <w:szCs w:val="30"/>
          <w:rtl/>
        </w:rPr>
        <w:tab/>
        <w:t>في حالة نقصان مستوى الرصيد المتاح في الصندوق الاستئماني للمنبر عن الميزانية المعتمدة، يؤذن ل</w:t>
      </w:r>
      <w:r w:rsidR="000B15D3">
        <w:rPr>
          <w:rFonts w:cs="Traditional Arabic" w:hint="cs"/>
          <w:szCs w:val="30"/>
          <w:rtl/>
        </w:rPr>
        <w:t>رئيس ا</w:t>
      </w:r>
      <w:r w:rsidRPr="002555E7">
        <w:rPr>
          <w:rFonts w:cs="Traditional Arabic"/>
          <w:szCs w:val="30"/>
          <w:rtl/>
        </w:rPr>
        <w:t>لأم</w:t>
      </w:r>
      <w:r w:rsidR="000B15D3">
        <w:rPr>
          <w:rFonts w:cs="Traditional Arabic" w:hint="cs"/>
          <w:szCs w:val="30"/>
          <w:rtl/>
        </w:rPr>
        <w:t>ا</w:t>
      </w:r>
      <w:r w:rsidRPr="002555E7">
        <w:rPr>
          <w:rFonts w:cs="Traditional Arabic"/>
          <w:szCs w:val="30"/>
          <w:rtl/>
        </w:rPr>
        <w:t>ن</w:t>
      </w:r>
      <w:r w:rsidR="000B15D3">
        <w:rPr>
          <w:rFonts w:cs="Traditional Arabic" w:hint="cs"/>
          <w:szCs w:val="30"/>
          <w:rtl/>
        </w:rPr>
        <w:t>ة</w:t>
      </w:r>
      <w:r w:rsidRPr="002555E7">
        <w:rPr>
          <w:rFonts w:cs="Traditional Arabic"/>
          <w:szCs w:val="30"/>
          <w:rtl/>
        </w:rPr>
        <w:t xml:space="preserve">، بعد موافقة المكتب، بتعديل المخصصات، بحيث تواكب الميزانية التقلبات في الإيرادات مقارنةً بالمستوى المعتمد لبنود الميزانية. ويقدم </w:t>
      </w:r>
      <w:r w:rsidR="000B15D3">
        <w:rPr>
          <w:rFonts w:cs="Traditional Arabic" w:hint="cs"/>
          <w:szCs w:val="30"/>
          <w:rtl/>
        </w:rPr>
        <w:t>رئيس الأمانة</w:t>
      </w:r>
      <w:r w:rsidRPr="002555E7">
        <w:rPr>
          <w:rFonts w:cs="Traditional Arabic"/>
          <w:szCs w:val="30"/>
          <w:rtl/>
        </w:rPr>
        <w:t xml:space="preserve"> تقريرا</w:t>
      </w:r>
      <w:r w:rsidR="002216B6">
        <w:rPr>
          <w:rFonts w:cs="Traditional Arabic" w:hint="cs"/>
          <w:szCs w:val="30"/>
          <w:rtl/>
        </w:rPr>
        <w:t>ً</w:t>
      </w:r>
      <w:r w:rsidRPr="002555E7">
        <w:rPr>
          <w:rFonts w:cs="Traditional Arabic"/>
          <w:szCs w:val="30"/>
          <w:rtl/>
        </w:rPr>
        <w:t xml:space="preserve"> عن الإجراءات المتخذة إلى الاجتماع العام في أقرب دورة له بعد ذلك.</w:t>
      </w:r>
    </w:p>
    <w:p w:rsidR="00F971B0" w:rsidRPr="002669D5" w:rsidRDefault="00F971B0" w:rsidP="002669D5">
      <w:pPr>
        <w:spacing w:before="120" w:after="120" w:line="400" w:lineRule="exact"/>
        <w:ind w:left="1440"/>
        <w:jc w:val="both"/>
        <w:rPr>
          <w:rFonts w:cs="Traditional Arabic"/>
          <w:b/>
          <w:bCs/>
          <w:sz w:val="32"/>
          <w:szCs w:val="32"/>
          <w:rtl/>
        </w:rPr>
      </w:pPr>
      <w:r w:rsidRPr="002669D5">
        <w:rPr>
          <w:rFonts w:cs="Traditional Arabic"/>
          <w:b/>
          <w:bCs/>
          <w:sz w:val="32"/>
          <w:szCs w:val="32"/>
          <w:rtl/>
        </w:rPr>
        <w:t>المساهمات</w:t>
      </w:r>
    </w:p>
    <w:p w:rsidR="00F971B0" w:rsidRPr="002669D5" w:rsidRDefault="00F971B0" w:rsidP="002669D5">
      <w:pPr>
        <w:spacing w:before="60" w:after="120" w:line="400" w:lineRule="exact"/>
        <w:ind w:left="1440"/>
        <w:jc w:val="both"/>
        <w:rPr>
          <w:rFonts w:cs="Traditional Arabic"/>
          <w:b/>
          <w:bCs/>
          <w:sz w:val="32"/>
          <w:szCs w:val="32"/>
          <w:rtl/>
        </w:rPr>
      </w:pPr>
      <w:r w:rsidRPr="002669D5">
        <w:rPr>
          <w:rFonts w:cs="Traditional Arabic"/>
          <w:b/>
          <w:bCs/>
          <w:sz w:val="32"/>
          <w:szCs w:val="32"/>
          <w:rtl/>
        </w:rPr>
        <w:t>القاعدة 13</w:t>
      </w:r>
    </w:p>
    <w:p w:rsidR="00F971B0" w:rsidRPr="002555E7" w:rsidRDefault="00F971B0" w:rsidP="002555E7">
      <w:pPr>
        <w:spacing w:after="120" w:line="400" w:lineRule="exact"/>
        <w:ind w:left="1440"/>
        <w:jc w:val="both"/>
        <w:rPr>
          <w:rFonts w:cs="Traditional Arabic"/>
          <w:szCs w:val="30"/>
          <w:rtl/>
        </w:rPr>
      </w:pPr>
      <w:r w:rsidRPr="002555E7">
        <w:rPr>
          <w:rFonts w:cs="Traditional Arabic"/>
          <w:szCs w:val="30"/>
          <w:rtl/>
        </w:rPr>
        <w:tab/>
        <w:t>تتألف موارد المنبر مما يلي:</w:t>
      </w:r>
    </w:p>
    <w:p w:rsidR="00F971B0" w:rsidRPr="002555E7" w:rsidRDefault="00F971B0" w:rsidP="000B15D3">
      <w:pPr>
        <w:spacing w:after="120" w:line="400" w:lineRule="exact"/>
        <w:ind w:left="1440"/>
        <w:jc w:val="both"/>
        <w:rPr>
          <w:rFonts w:cs="Traditional Arabic"/>
          <w:szCs w:val="30"/>
          <w:rtl/>
        </w:rPr>
      </w:pPr>
      <w:r w:rsidRPr="002555E7">
        <w:rPr>
          <w:rFonts w:cs="Traditional Arabic"/>
          <w:szCs w:val="30"/>
          <w:rtl/>
        </w:rPr>
        <w:tab/>
        <w:t>(أ)</w:t>
      </w:r>
      <w:r w:rsidRPr="002555E7">
        <w:rPr>
          <w:rFonts w:cs="Traditional Arabic"/>
          <w:szCs w:val="30"/>
          <w:rtl/>
        </w:rPr>
        <w:tab/>
        <w:t xml:space="preserve">تكاليف </w:t>
      </w:r>
      <w:r w:rsidR="000B15D3">
        <w:rPr>
          <w:rFonts w:cs="Traditional Arabic" w:hint="cs"/>
          <w:szCs w:val="30"/>
          <w:rtl/>
        </w:rPr>
        <w:t>الفرد</w:t>
      </w:r>
      <w:r w:rsidRPr="002555E7">
        <w:rPr>
          <w:rFonts w:cs="Traditional Arabic"/>
          <w:szCs w:val="30"/>
          <w:rtl/>
        </w:rPr>
        <w:t xml:space="preserve"> السنوية لموظف البرنامج [و]</w:t>
      </w:r>
      <w:r w:rsidRPr="002555E7">
        <w:rPr>
          <w:rFonts w:cs="Traditional Arabic"/>
          <w:szCs w:val="30"/>
          <w:vertAlign w:val="superscript"/>
          <w:rtl/>
        </w:rPr>
        <w:t>(</w:t>
      </w:r>
      <w:r w:rsidRPr="002555E7">
        <w:rPr>
          <w:rFonts w:cs="Traditional Arabic"/>
          <w:szCs w:val="30"/>
          <w:vertAlign w:val="superscript"/>
          <w:rtl/>
        </w:rPr>
        <w:footnoteReference w:id="3"/>
      </w:r>
      <w:r w:rsidRPr="002555E7">
        <w:rPr>
          <w:rFonts w:cs="Traditional Arabic"/>
          <w:szCs w:val="30"/>
          <w:vertAlign w:val="superscript"/>
          <w:rtl/>
        </w:rPr>
        <w:t>)</w:t>
      </w:r>
      <w:r w:rsidRPr="002555E7">
        <w:rPr>
          <w:rFonts w:cs="Traditional Arabic"/>
          <w:szCs w:val="30"/>
          <w:rtl/>
        </w:rPr>
        <w:t xml:space="preserve"> الذي يوفره برنامج الأمم المتحدة للبيئة [و]</w:t>
      </w:r>
      <w:r w:rsidRPr="002555E7">
        <w:rPr>
          <w:rFonts w:cs="Traditional Arabic"/>
          <w:szCs w:val="30"/>
          <w:vertAlign w:val="superscript"/>
          <w:rtl/>
        </w:rPr>
        <w:t>(</w:t>
      </w:r>
      <w:r w:rsidRPr="002555E7">
        <w:rPr>
          <w:rFonts w:cs="Traditional Arabic"/>
          <w:szCs w:val="30"/>
          <w:vertAlign w:val="superscript"/>
          <w:rtl/>
        </w:rPr>
        <w:footnoteReference w:id="4"/>
      </w:r>
      <w:r w:rsidRPr="002555E7">
        <w:rPr>
          <w:rFonts w:cs="Traditional Arabic"/>
          <w:szCs w:val="30"/>
          <w:vertAlign w:val="superscript"/>
          <w:rtl/>
        </w:rPr>
        <w:t>)</w:t>
      </w:r>
      <w:r w:rsidRPr="002555E7">
        <w:rPr>
          <w:rFonts w:cs="Traditional Arabic"/>
          <w:szCs w:val="30"/>
          <w:rtl/>
        </w:rPr>
        <w:t>؛</w:t>
      </w:r>
    </w:p>
    <w:p w:rsidR="00F971B0" w:rsidRPr="002555E7" w:rsidRDefault="00F971B0" w:rsidP="002555E7">
      <w:pPr>
        <w:spacing w:after="120" w:line="400" w:lineRule="exact"/>
        <w:ind w:left="1440"/>
        <w:jc w:val="both"/>
        <w:rPr>
          <w:rFonts w:cs="Traditional Arabic"/>
          <w:szCs w:val="30"/>
          <w:rtl/>
        </w:rPr>
      </w:pPr>
      <w:r w:rsidRPr="002555E7">
        <w:rPr>
          <w:rFonts w:cs="Traditional Arabic"/>
          <w:szCs w:val="30"/>
          <w:rtl/>
        </w:rPr>
        <w:tab/>
        <w:t>(ب)</w:t>
      </w:r>
      <w:r w:rsidRPr="002555E7">
        <w:rPr>
          <w:rFonts w:cs="Traditional Arabic"/>
          <w:szCs w:val="30"/>
          <w:rtl/>
        </w:rPr>
        <w:tab/>
        <w:t>تكاليف إسكان أمانة المنبر، المقدم من حكومة ألمانيا عملا</w:t>
      </w:r>
      <w:r w:rsidR="002216B6">
        <w:rPr>
          <w:rFonts w:cs="Traditional Arabic" w:hint="cs"/>
          <w:szCs w:val="30"/>
          <w:rtl/>
        </w:rPr>
        <w:t>ً</w:t>
      </w:r>
      <w:r w:rsidRPr="002555E7">
        <w:rPr>
          <w:rFonts w:cs="Traditional Arabic"/>
          <w:szCs w:val="30"/>
          <w:rtl/>
        </w:rPr>
        <w:t xml:space="preserve"> باتفاق البلد المضيف المعقود بين المنبر والحكومة المضيفة؛ </w:t>
      </w:r>
    </w:p>
    <w:p w:rsidR="00F971B0" w:rsidRPr="002555E7" w:rsidRDefault="00F971B0" w:rsidP="002555E7">
      <w:pPr>
        <w:spacing w:after="120" w:line="400" w:lineRule="exact"/>
        <w:ind w:left="1440"/>
        <w:jc w:val="both"/>
        <w:rPr>
          <w:rFonts w:cs="Traditional Arabic"/>
          <w:szCs w:val="30"/>
          <w:rtl/>
        </w:rPr>
      </w:pPr>
      <w:r w:rsidRPr="002555E7">
        <w:rPr>
          <w:rFonts w:cs="Traditional Arabic"/>
          <w:szCs w:val="30"/>
          <w:rtl/>
        </w:rPr>
        <w:tab/>
        <w:t>(ج)</w:t>
      </w:r>
      <w:r w:rsidRPr="002555E7">
        <w:rPr>
          <w:rFonts w:cs="Traditional Arabic"/>
          <w:szCs w:val="30"/>
          <w:rtl/>
        </w:rPr>
        <w:tab/>
        <w:t>التبرعات السنوية والتبرعات النقدية الأخرى المقدمة من أعضاء المنبر والجهات المساهمة إلى الصندوق الاستئماني للمنبر؛</w:t>
      </w:r>
    </w:p>
    <w:p w:rsidR="00F971B0" w:rsidRPr="002555E7" w:rsidRDefault="00F971B0" w:rsidP="002555E7">
      <w:pPr>
        <w:spacing w:after="120" w:line="400" w:lineRule="exact"/>
        <w:ind w:left="1440"/>
        <w:jc w:val="both"/>
        <w:rPr>
          <w:rFonts w:cs="Traditional Arabic"/>
          <w:szCs w:val="30"/>
          <w:rtl/>
        </w:rPr>
      </w:pPr>
      <w:r w:rsidRPr="002555E7">
        <w:rPr>
          <w:rFonts w:cs="Traditional Arabic"/>
          <w:szCs w:val="30"/>
          <w:rtl/>
        </w:rPr>
        <w:tab/>
        <w:t>(د)</w:t>
      </w:r>
      <w:r w:rsidRPr="002555E7">
        <w:rPr>
          <w:rFonts w:cs="Traditional Arabic"/>
          <w:szCs w:val="30"/>
          <w:rtl/>
        </w:rPr>
        <w:tab/>
        <w:t>المساهمات العينية المقدمة من أعضاء المنبر ومراقبيه، مثل الدعم المقدم إلى الهيئات الفرعية للمنبر ومنشوراته وأنشطة الترجمة فيه واجتماعاته وحلقات عمله، وما إلى ذلك؛</w:t>
      </w:r>
    </w:p>
    <w:p w:rsidR="00F971B0" w:rsidRPr="002555E7" w:rsidRDefault="00F971B0" w:rsidP="002555E7">
      <w:pPr>
        <w:spacing w:after="120" w:line="400" w:lineRule="exact"/>
        <w:ind w:left="1440"/>
        <w:jc w:val="both"/>
        <w:rPr>
          <w:rFonts w:cs="Traditional Arabic"/>
          <w:szCs w:val="30"/>
          <w:rtl/>
        </w:rPr>
      </w:pPr>
      <w:r w:rsidRPr="002555E7">
        <w:rPr>
          <w:rFonts w:cs="Traditional Arabic"/>
          <w:szCs w:val="30"/>
          <w:rtl/>
        </w:rPr>
        <w:tab/>
        <w:t>(ه)</w:t>
      </w:r>
      <w:r w:rsidRPr="002555E7">
        <w:rPr>
          <w:rFonts w:cs="Traditional Arabic"/>
          <w:szCs w:val="30"/>
          <w:rtl/>
        </w:rPr>
        <w:tab/>
        <w:t>الرصيد الحر المتبقي من اعتمادات</w:t>
      </w:r>
      <w:r w:rsidR="00855249">
        <w:rPr>
          <w:rFonts w:cs="Traditional Arabic" w:hint="cs"/>
          <w:szCs w:val="30"/>
          <w:rtl/>
        </w:rPr>
        <w:t xml:space="preserve"> كانت</w:t>
      </w:r>
      <w:r w:rsidR="002216B6">
        <w:rPr>
          <w:rFonts w:cs="Traditional Arabic"/>
          <w:szCs w:val="30"/>
          <w:rtl/>
        </w:rPr>
        <w:t xml:space="preserve"> مرصودة لفترات مالية سابقة</w:t>
      </w:r>
      <w:r w:rsidR="002216B6">
        <w:rPr>
          <w:rFonts w:cs="Traditional Arabic" w:hint="cs"/>
          <w:szCs w:val="30"/>
          <w:rtl/>
        </w:rPr>
        <w:t>.</w:t>
      </w:r>
    </w:p>
    <w:p w:rsidR="00F971B0" w:rsidRPr="002669D5" w:rsidRDefault="00F971B0" w:rsidP="002669D5">
      <w:pPr>
        <w:spacing w:before="60" w:after="120" w:line="400" w:lineRule="exact"/>
        <w:ind w:left="1440"/>
        <w:jc w:val="both"/>
        <w:rPr>
          <w:rFonts w:cs="Traditional Arabic"/>
          <w:b/>
          <w:bCs/>
          <w:sz w:val="32"/>
          <w:szCs w:val="32"/>
          <w:rtl/>
        </w:rPr>
      </w:pPr>
      <w:r w:rsidRPr="002669D5">
        <w:rPr>
          <w:rFonts w:cs="Traditional Arabic"/>
          <w:b/>
          <w:bCs/>
          <w:sz w:val="32"/>
          <w:szCs w:val="32"/>
          <w:rtl/>
        </w:rPr>
        <w:t xml:space="preserve">القاعدة 14 </w:t>
      </w:r>
    </w:p>
    <w:p w:rsidR="00F971B0" w:rsidRPr="002555E7" w:rsidRDefault="00F971B0" w:rsidP="00855249">
      <w:pPr>
        <w:spacing w:after="120" w:line="400" w:lineRule="exact"/>
        <w:ind w:left="1440"/>
        <w:jc w:val="both"/>
        <w:rPr>
          <w:rFonts w:cs="Traditional Arabic"/>
          <w:szCs w:val="30"/>
          <w:rtl/>
        </w:rPr>
      </w:pPr>
      <w:r w:rsidRPr="002555E7">
        <w:rPr>
          <w:rFonts w:cs="Traditional Arabic"/>
          <w:szCs w:val="30"/>
          <w:rtl/>
        </w:rPr>
        <w:tab/>
        <w:t xml:space="preserve">تُدفع جميع المساهمات النقدية بعملات قابلة للتحويل إلى الحساب المصرفي الذي يخصصه [برنامج الأمم المتحدة للبيئة] [مكتب الصندوق الاستئماني المتعدد </w:t>
      </w:r>
      <w:r w:rsidR="00855249">
        <w:rPr>
          <w:rFonts w:cs="Traditional Arabic" w:hint="cs"/>
          <w:szCs w:val="30"/>
          <w:rtl/>
        </w:rPr>
        <w:t>الشركاء</w:t>
      </w:r>
      <w:r w:rsidRPr="002555E7">
        <w:rPr>
          <w:rFonts w:cs="Traditional Arabic"/>
          <w:szCs w:val="30"/>
          <w:rtl/>
        </w:rPr>
        <w:t xml:space="preserve"> لبرنامج الأمم المتحدة الإنمائي].</w:t>
      </w:r>
    </w:p>
    <w:p w:rsidR="00F971B0" w:rsidRPr="002669D5" w:rsidRDefault="00F971B0" w:rsidP="002669D5">
      <w:pPr>
        <w:spacing w:before="60" w:after="120" w:line="400" w:lineRule="exact"/>
        <w:ind w:left="1440"/>
        <w:jc w:val="both"/>
        <w:rPr>
          <w:rFonts w:cs="Traditional Arabic"/>
          <w:b/>
          <w:bCs/>
          <w:sz w:val="32"/>
          <w:szCs w:val="32"/>
          <w:rtl/>
        </w:rPr>
      </w:pPr>
      <w:r w:rsidRPr="002669D5">
        <w:rPr>
          <w:rFonts w:cs="Traditional Arabic"/>
          <w:b/>
          <w:bCs/>
          <w:sz w:val="32"/>
          <w:szCs w:val="32"/>
          <w:rtl/>
        </w:rPr>
        <w:t>القاعدة 15</w:t>
      </w:r>
    </w:p>
    <w:p w:rsidR="00F971B0" w:rsidRPr="002555E7" w:rsidRDefault="002216B6" w:rsidP="002216B6">
      <w:pPr>
        <w:spacing w:after="120" w:line="400" w:lineRule="exact"/>
        <w:ind w:left="1440"/>
        <w:jc w:val="both"/>
        <w:rPr>
          <w:rFonts w:cs="Traditional Arabic"/>
          <w:szCs w:val="30"/>
          <w:rtl/>
        </w:rPr>
      </w:pPr>
      <w:r>
        <w:rPr>
          <w:rFonts w:cs="Traditional Arabic"/>
          <w:szCs w:val="30"/>
          <w:rtl/>
        </w:rPr>
        <w:tab/>
      </w:r>
      <w:r>
        <w:rPr>
          <w:rFonts w:cs="Traditional Arabic" w:hint="cs"/>
          <w:szCs w:val="30"/>
          <w:rtl/>
        </w:rPr>
        <w:t>ت</w:t>
      </w:r>
      <w:r w:rsidR="00F971B0" w:rsidRPr="002555E7">
        <w:rPr>
          <w:rFonts w:cs="Traditional Arabic"/>
          <w:szCs w:val="30"/>
          <w:rtl/>
        </w:rPr>
        <w:t>سارع الأم</w:t>
      </w:r>
      <w:r>
        <w:rPr>
          <w:rFonts w:cs="Traditional Arabic" w:hint="cs"/>
          <w:szCs w:val="30"/>
          <w:rtl/>
        </w:rPr>
        <w:t>ا</w:t>
      </w:r>
      <w:r w:rsidR="00F971B0" w:rsidRPr="002555E7">
        <w:rPr>
          <w:rFonts w:cs="Traditional Arabic"/>
          <w:szCs w:val="30"/>
          <w:rtl/>
        </w:rPr>
        <w:t>ن</w:t>
      </w:r>
      <w:r>
        <w:rPr>
          <w:rFonts w:cs="Traditional Arabic" w:hint="cs"/>
          <w:szCs w:val="30"/>
          <w:rtl/>
        </w:rPr>
        <w:t>ة</w:t>
      </w:r>
      <w:r w:rsidR="00F971B0" w:rsidRPr="002555E7">
        <w:rPr>
          <w:rFonts w:cs="Traditional Arabic"/>
          <w:szCs w:val="30"/>
          <w:rtl/>
        </w:rPr>
        <w:t xml:space="preserve"> إلى الإفادة عن تلقي أية تعهدات مالية أو مساهمات ويُطلع الاجتماع العام في كل دورة على حالة التعهدات المالية والمساهمات المدفوعة والإنفاق. ويتضمن تقرير </w:t>
      </w:r>
      <w:r>
        <w:rPr>
          <w:rFonts w:cs="Traditional Arabic" w:hint="cs"/>
          <w:szCs w:val="30"/>
          <w:rtl/>
        </w:rPr>
        <w:t>الأمانة</w:t>
      </w:r>
      <w:r w:rsidR="00F971B0" w:rsidRPr="002555E7">
        <w:rPr>
          <w:rFonts w:cs="Traditional Arabic"/>
          <w:szCs w:val="30"/>
          <w:rtl/>
        </w:rPr>
        <w:t xml:space="preserve"> إشارة محددة إلى المساهمات العينية </w:t>
      </w:r>
      <w:r>
        <w:rPr>
          <w:rFonts w:cs="Traditional Arabic" w:hint="cs"/>
          <w:szCs w:val="30"/>
          <w:rtl/>
        </w:rPr>
        <w:t>وت</w:t>
      </w:r>
      <w:r w:rsidR="00F971B0" w:rsidRPr="002555E7">
        <w:rPr>
          <w:rFonts w:cs="Traditional Arabic"/>
          <w:szCs w:val="30"/>
          <w:rtl/>
        </w:rPr>
        <w:t>حدد كميتها ب</w:t>
      </w:r>
      <w:r w:rsidR="00855249">
        <w:rPr>
          <w:rFonts w:cs="Traditional Arabic" w:hint="cs"/>
          <w:szCs w:val="30"/>
          <w:rtl/>
        </w:rPr>
        <w:t>ما يمكن من قياسها على نحو موثوق</w:t>
      </w:r>
      <w:r w:rsidR="00F971B0" w:rsidRPr="002555E7">
        <w:rPr>
          <w:rFonts w:cs="Traditional Arabic"/>
          <w:szCs w:val="30"/>
          <w:rtl/>
        </w:rPr>
        <w:t>.</w:t>
      </w:r>
    </w:p>
    <w:p w:rsidR="00F971B0" w:rsidRPr="002669D5" w:rsidRDefault="00046AFA" w:rsidP="002669D5">
      <w:pPr>
        <w:spacing w:before="120" w:after="120" w:line="400" w:lineRule="exact"/>
        <w:ind w:left="1440"/>
        <w:jc w:val="both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/>
          <w:b/>
          <w:bCs/>
          <w:sz w:val="32"/>
          <w:szCs w:val="32"/>
          <w:rtl/>
        </w:rPr>
        <w:br w:type="page"/>
      </w:r>
      <w:r w:rsidR="00F971B0" w:rsidRPr="002669D5">
        <w:rPr>
          <w:rFonts w:cs="Traditional Arabic"/>
          <w:b/>
          <w:bCs/>
          <w:sz w:val="32"/>
          <w:szCs w:val="32"/>
          <w:rtl/>
        </w:rPr>
        <w:lastRenderedPageBreak/>
        <w:t>احتياطي رأس المال المتداول</w:t>
      </w:r>
    </w:p>
    <w:p w:rsidR="00F971B0" w:rsidRPr="002669D5" w:rsidRDefault="00F971B0" w:rsidP="002669D5">
      <w:pPr>
        <w:spacing w:before="60" w:after="120" w:line="400" w:lineRule="exact"/>
        <w:ind w:left="1440"/>
        <w:jc w:val="both"/>
        <w:rPr>
          <w:rFonts w:cs="Traditional Arabic"/>
          <w:b/>
          <w:bCs/>
          <w:sz w:val="32"/>
          <w:szCs w:val="32"/>
          <w:rtl/>
        </w:rPr>
      </w:pPr>
      <w:r w:rsidRPr="002669D5">
        <w:rPr>
          <w:rFonts w:cs="Traditional Arabic"/>
          <w:b/>
          <w:bCs/>
          <w:sz w:val="32"/>
          <w:szCs w:val="32"/>
          <w:rtl/>
        </w:rPr>
        <w:t>القاعدة 16</w:t>
      </w:r>
    </w:p>
    <w:p w:rsidR="00F971B0" w:rsidRPr="002555E7" w:rsidRDefault="00F971B0" w:rsidP="00046AFA">
      <w:pPr>
        <w:spacing w:after="120" w:line="400" w:lineRule="exact"/>
        <w:ind w:left="1440"/>
        <w:jc w:val="both"/>
        <w:rPr>
          <w:rFonts w:cs="Traditional Arabic"/>
          <w:szCs w:val="30"/>
          <w:rtl/>
        </w:rPr>
      </w:pPr>
      <w:r w:rsidRPr="002555E7">
        <w:rPr>
          <w:rFonts w:cs="Traditional Arabic"/>
          <w:szCs w:val="30"/>
          <w:rtl/>
        </w:rPr>
        <w:tab/>
        <w:t>يُحتفظ داخل الصندوق الاستئماني للمنبر باحتياطي لرأس المال المتداول [يحدد مستواه الاجتماع العام من وقت لآخر بتوافق الآراء] [قدره مليون</w:t>
      </w:r>
      <w:r w:rsidR="00046AFA">
        <w:rPr>
          <w:rFonts w:cs="Traditional Arabic" w:hint="cs"/>
          <w:szCs w:val="30"/>
          <w:rtl/>
        </w:rPr>
        <w:t>ان</w:t>
      </w:r>
      <w:r w:rsidRPr="002555E7">
        <w:rPr>
          <w:rFonts w:cs="Traditional Arabic"/>
          <w:szCs w:val="30"/>
          <w:rtl/>
        </w:rPr>
        <w:t xml:space="preserve"> من دولارات الولايات المتحدة]. ويكون الغرض من احتياطي رأس المال المتداول هو ضمان استمرارية العمليات عند حدوث مشاكل قصيرة الأجل في السيولة، لحين استلام المساهمات. </w:t>
      </w:r>
      <w:r w:rsidR="00046AFA">
        <w:rPr>
          <w:rFonts w:cs="Traditional Arabic" w:hint="cs"/>
          <w:szCs w:val="30"/>
          <w:rtl/>
        </w:rPr>
        <w:t>ويتم السحب من احتياطي رأس المال المتداول بواسطة رئيس الأمانة، بالتشاور مع المكتب، وبعد إخطار أعضاء المنبر بذلك</w:t>
      </w:r>
      <w:r w:rsidR="00855249">
        <w:rPr>
          <w:rFonts w:cs="Traditional Arabic" w:hint="cs"/>
          <w:szCs w:val="30"/>
          <w:rtl/>
        </w:rPr>
        <w:t xml:space="preserve"> من المساهمات</w:t>
      </w:r>
      <w:r w:rsidRPr="002555E7">
        <w:rPr>
          <w:rFonts w:cs="Traditional Arabic"/>
          <w:szCs w:val="30"/>
          <w:rtl/>
        </w:rPr>
        <w:t xml:space="preserve"> في أقرب وقت ممكن.</w:t>
      </w:r>
    </w:p>
    <w:p w:rsidR="00F971B0" w:rsidRPr="002669D5" w:rsidRDefault="00F971B0" w:rsidP="002669D5">
      <w:pPr>
        <w:spacing w:before="120" w:after="120" w:line="400" w:lineRule="exact"/>
        <w:ind w:left="1440"/>
        <w:jc w:val="both"/>
        <w:rPr>
          <w:rFonts w:cs="Traditional Arabic"/>
          <w:b/>
          <w:bCs/>
          <w:sz w:val="32"/>
          <w:szCs w:val="32"/>
          <w:rtl/>
        </w:rPr>
      </w:pPr>
      <w:r w:rsidRPr="002669D5">
        <w:rPr>
          <w:rFonts w:cs="Traditional Arabic"/>
          <w:b/>
          <w:bCs/>
          <w:sz w:val="32"/>
          <w:szCs w:val="32"/>
          <w:rtl/>
        </w:rPr>
        <w:t>الحسابات والمراجعة</w:t>
      </w:r>
    </w:p>
    <w:p w:rsidR="00F971B0" w:rsidRPr="002669D5" w:rsidRDefault="00F971B0" w:rsidP="002669D5">
      <w:pPr>
        <w:spacing w:before="60" w:after="120" w:line="400" w:lineRule="exact"/>
        <w:ind w:left="1440"/>
        <w:jc w:val="both"/>
        <w:rPr>
          <w:rFonts w:cs="Traditional Arabic"/>
          <w:b/>
          <w:bCs/>
          <w:sz w:val="32"/>
          <w:szCs w:val="32"/>
          <w:rtl/>
        </w:rPr>
      </w:pPr>
      <w:r w:rsidRPr="002669D5">
        <w:rPr>
          <w:rFonts w:cs="Traditional Arabic"/>
          <w:b/>
          <w:bCs/>
          <w:sz w:val="32"/>
          <w:szCs w:val="32"/>
          <w:rtl/>
        </w:rPr>
        <w:t>القاعدة 17</w:t>
      </w:r>
    </w:p>
    <w:p w:rsidR="00F971B0" w:rsidRPr="002555E7" w:rsidRDefault="00F971B0" w:rsidP="00046AFA">
      <w:pPr>
        <w:spacing w:after="120" w:line="400" w:lineRule="exact"/>
        <w:ind w:left="1440"/>
        <w:jc w:val="both"/>
        <w:rPr>
          <w:rFonts w:cs="Traditional Arabic"/>
          <w:szCs w:val="30"/>
          <w:rtl/>
        </w:rPr>
      </w:pPr>
      <w:r w:rsidRPr="002555E7">
        <w:rPr>
          <w:rFonts w:cs="Traditional Arabic"/>
          <w:szCs w:val="30"/>
          <w:rtl/>
        </w:rPr>
        <w:tab/>
        <w:t>تُعَدُّ البيانات المالية للصندوق الاستئماني للمنبر وفقا</w:t>
      </w:r>
      <w:r w:rsidR="002216B6">
        <w:rPr>
          <w:rFonts w:cs="Traditional Arabic" w:hint="cs"/>
          <w:szCs w:val="30"/>
          <w:rtl/>
        </w:rPr>
        <w:t>ً</w:t>
      </w:r>
      <w:r w:rsidRPr="002555E7">
        <w:rPr>
          <w:rFonts w:cs="Traditional Arabic"/>
          <w:szCs w:val="30"/>
          <w:rtl/>
        </w:rPr>
        <w:t xml:space="preserve"> للمعايير المحاسبية الدولية للقطاع العام والمعايير ذات الصلة التي يطبقها [برنامج الأمم المتحدة للبيئة] [مكتب الصندوق الاستئماني المتعدد </w:t>
      </w:r>
      <w:r w:rsidR="00046AFA">
        <w:rPr>
          <w:rFonts w:cs="Traditional Arabic" w:hint="cs"/>
          <w:szCs w:val="30"/>
          <w:rtl/>
        </w:rPr>
        <w:t>الشركاء</w:t>
      </w:r>
      <w:r w:rsidRPr="002555E7">
        <w:rPr>
          <w:rFonts w:cs="Traditional Arabic"/>
          <w:szCs w:val="30"/>
          <w:rtl/>
        </w:rPr>
        <w:t xml:space="preserve"> لبرنامج الأمم المتحدة الإنمائي]، وتخضع للمراجعة الداخلية والخارجية، عملا</w:t>
      </w:r>
      <w:r w:rsidR="00694CE0">
        <w:rPr>
          <w:rFonts w:cs="Traditional Arabic" w:hint="cs"/>
          <w:szCs w:val="30"/>
          <w:rtl/>
        </w:rPr>
        <w:t>ً</w:t>
      </w:r>
      <w:r w:rsidRPr="002555E7">
        <w:rPr>
          <w:rFonts w:cs="Traditional Arabic"/>
          <w:szCs w:val="30"/>
          <w:rtl/>
        </w:rPr>
        <w:t xml:space="preserve"> بقواعد [برنامج الأمم المتحدة للبيئة] [مكتب الصندوق الاستئماني المتعدد </w:t>
      </w:r>
      <w:r w:rsidR="00855249">
        <w:rPr>
          <w:rFonts w:cs="Traditional Arabic" w:hint="cs"/>
          <w:szCs w:val="30"/>
          <w:rtl/>
        </w:rPr>
        <w:t>الشركاء</w:t>
      </w:r>
      <w:r w:rsidRPr="002555E7">
        <w:rPr>
          <w:rFonts w:cs="Traditional Arabic"/>
          <w:szCs w:val="30"/>
          <w:rtl/>
        </w:rPr>
        <w:t xml:space="preserve"> لبرنامج الأمم المتحدة الإنمائي]. وتقع على عاتق [برنامج الأمم المتحدة للبيئة] [مكتب الصندوق الاستئماني المتعدد </w:t>
      </w:r>
      <w:r w:rsidR="00855249">
        <w:rPr>
          <w:rFonts w:cs="Traditional Arabic" w:hint="cs"/>
          <w:szCs w:val="30"/>
          <w:rtl/>
        </w:rPr>
        <w:t>الشركاء</w:t>
      </w:r>
      <w:r w:rsidRPr="002555E7">
        <w:rPr>
          <w:rFonts w:cs="Traditional Arabic"/>
          <w:szCs w:val="30"/>
          <w:rtl/>
        </w:rPr>
        <w:t xml:space="preserve"> لبرنامج الأمم المتحدة الإنمائي] مسؤولية الإبلاغ المالي وتُساءل عنه أيضا</w:t>
      </w:r>
      <w:r w:rsidR="002216B6">
        <w:rPr>
          <w:rFonts w:cs="Traditional Arabic" w:hint="cs"/>
          <w:szCs w:val="30"/>
          <w:rtl/>
        </w:rPr>
        <w:t>ً</w:t>
      </w:r>
      <w:r w:rsidRPr="002555E7">
        <w:rPr>
          <w:rFonts w:cs="Traditional Arabic"/>
          <w:szCs w:val="30"/>
          <w:rtl/>
        </w:rPr>
        <w:t>.</w:t>
      </w:r>
    </w:p>
    <w:p w:rsidR="00F971B0" w:rsidRPr="002669D5" w:rsidRDefault="00F971B0" w:rsidP="002669D5">
      <w:pPr>
        <w:spacing w:before="120" w:after="120" w:line="400" w:lineRule="exact"/>
        <w:ind w:left="1440"/>
        <w:jc w:val="both"/>
        <w:rPr>
          <w:rFonts w:cs="Traditional Arabic"/>
          <w:b/>
          <w:bCs/>
          <w:sz w:val="32"/>
          <w:szCs w:val="32"/>
          <w:rtl/>
        </w:rPr>
      </w:pPr>
      <w:r w:rsidRPr="002669D5">
        <w:rPr>
          <w:rFonts w:cs="Traditional Arabic"/>
          <w:b/>
          <w:bCs/>
          <w:sz w:val="32"/>
          <w:szCs w:val="32"/>
          <w:rtl/>
        </w:rPr>
        <w:t>أحكام عامة</w:t>
      </w:r>
    </w:p>
    <w:p w:rsidR="00F971B0" w:rsidRPr="002669D5" w:rsidRDefault="00F971B0" w:rsidP="002669D5">
      <w:pPr>
        <w:spacing w:before="60" w:after="120" w:line="400" w:lineRule="exact"/>
        <w:ind w:left="1440"/>
        <w:jc w:val="both"/>
        <w:rPr>
          <w:rFonts w:cs="Traditional Arabic"/>
          <w:b/>
          <w:bCs/>
          <w:sz w:val="32"/>
          <w:szCs w:val="32"/>
          <w:rtl/>
        </w:rPr>
      </w:pPr>
      <w:r w:rsidRPr="002669D5">
        <w:rPr>
          <w:rFonts w:cs="Traditional Arabic"/>
          <w:b/>
          <w:bCs/>
          <w:sz w:val="32"/>
          <w:szCs w:val="32"/>
          <w:rtl/>
        </w:rPr>
        <w:t>القاعدة 18</w:t>
      </w:r>
    </w:p>
    <w:p w:rsidR="00F971B0" w:rsidRPr="002555E7" w:rsidRDefault="00F971B0" w:rsidP="00855249">
      <w:pPr>
        <w:spacing w:after="120" w:line="400" w:lineRule="exact"/>
        <w:ind w:left="1440"/>
        <w:jc w:val="both"/>
        <w:rPr>
          <w:rFonts w:cs="Traditional Arabic"/>
          <w:szCs w:val="30"/>
          <w:rtl/>
        </w:rPr>
      </w:pPr>
      <w:r w:rsidRPr="002555E7">
        <w:rPr>
          <w:rFonts w:cs="Traditional Arabic"/>
          <w:szCs w:val="30"/>
          <w:rtl/>
        </w:rPr>
        <w:tab/>
        <w:t xml:space="preserve">عند اتخاذ قرار بإنهاء عمل الصندوق الاستئماني للمنبر، يُبلَغ أعضاء المنبر بذلك قبل تاريخ إنهاء عمل الصندوق بستة أشهر على الأقل. ويبت الاجتماع العام، بالتشاور مع [برنامج الأمم المتحدة للبيئة] [مكتب الصندوق الاستئماني المتعدد </w:t>
      </w:r>
      <w:r w:rsidR="00855249">
        <w:rPr>
          <w:rFonts w:cs="Traditional Arabic" w:hint="cs"/>
          <w:szCs w:val="30"/>
          <w:rtl/>
        </w:rPr>
        <w:t>الشركاء</w:t>
      </w:r>
      <w:r w:rsidRPr="002555E7">
        <w:rPr>
          <w:rFonts w:cs="Traditional Arabic"/>
          <w:szCs w:val="30"/>
          <w:rtl/>
        </w:rPr>
        <w:t xml:space="preserve"> لبرنامج الأمم المتحدة الإنمائي]، في أمر توزيع أي رصيد حر يتبقى بعد سداد جميع مصروفات تصفية الصندوق.</w:t>
      </w:r>
    </w:p>
    <w:p w:rsidR="00F971B0" w:rsidRPr="002669D5" w:rsidRDefault="00F971B0" w:rsidP="002669D5">
      <w:pPr>
        <w:spacing w:before="60" w:after="120" w:line="400" w:lineRule="exact"/>
        <w:ind w:left="1440"/>
        <w:jc w:val="both"/>
        <w:rPr>
          <w:rFonts w:cs="Traditional Arabic"/>
          <w:b/>
          <w:bCs/>
          <w:sz w:val="32"/>
          <w:szCs w:val="32"/>
          <w:rtl/>
        </w:rPr>
      </w:pPr>
      <w:r w:rsidRPr="002669D5">
        <w:rPr>
          <w:rFonts w:cs="Traditional Arabic"/>
          <w:b/>
          <w:bCs/>
          <w:sz w:val="32"/>
          <w:szCs w:val="32"/>
          <w:rtl/>
        </w:rPr>
        <w:t>القاعدة 19</w:t>
      </w:r>
    </w:p>
    <w:p w:rsidR="00F971B0" w:rsidRPr="002555E7" w:rsidRDefault="00F971B0" w:rsidP="002555E7">
      <w:pPr>
        <w:spacing w:after="120" w:line="400" w:lineRule="exact"/>
        <w:ind w:left="1440"/>
        <w:jc w:val="both"/>
        <w:rPr>
          <w:rFonts w:cs="Traditional Arabic"/>
          <w:szCs w:val="30"/>
          <w:rtl/>
        </w:rPr>
      </w:pPr>
      <w:r w:rsidRPr="002555E7">
        <w:rPr>
          <w:rFonts w:cs="Traditional Arabic"/>
          <w:szCs w:val="30"/>
          <w:rtl/>
        </w:rPr>
        <w:tab/>
        <w:t>عند اتخاذ قرار بحل أمانة المنبر</w:t>
      </w:r>
      <w:r w:rsidR="00046AFA">
        <w:rPr>
          <w:rFonts w:cs="Traditional Arabic" w:hint="cs"/>
          <w:szCs w:val="30"/>
          <w:rtl/>
        </w:rPr>
        <w:t>،</w:t>
      </w:r>
      <w:r w:rsidRPr="002555E7">
        <w:rPr>
          <w:rFonts w:cs="Traditional Arabic"/>
          <w:szCs w:val="30"/>
          <w:rtl/>
        </w:rPr>
        <w:t xml:space="preserve"> تُخطَر المؤسسة التي تدير الأمانة</w:t>
      </w:r>
      <w:r w:rsidR="00855249">
        <w:rPr>
          <w:rFonts w:cs="Traditional Arabic" w:hint="cs"/>
          <w:szCs w:val="30"/>
          <w:rtl/>
        </w:rPr>
        <w:t xml:space="preserve"> بذلك</w:t>
      </w:r>
      <w:r w:rsidRPr="002555E7">
        <w:rPr>
          <w:rFonts w:cs="Traditional Arabic"/>
          <w:szCs w:val="30"/>
          <w:rtl/>
        </w:rPr>
        <w:t xml:space="preserve"> قبل سنة على الأقل من التاريخ الذي تُحَل فيه الأمانة.</w:t>
      </w:r>
      <w:r w:rsidR="00046AFA">
        <w:rPr>
          <w:rFonts w:cs="Traditional Arabic" w:hint="cs"/>
          <w:szCs w:val="30"/>
          <w:rtl/>
        </w:rPr>
        <w:t xml:space="preserve"> ويتحمل الصندوق الاستئماني كامل التبعات والتكاليف المترتبة من تلك التصفية.</w:t>
      </w:r>
    </w:p>
    <w:p w:rsidR="00F971B0" w:rsidRPr="002669D5" w:rsidRDefault="00F971B0" w:rsidP="002216B6">
      <w:pPr>
        <w:spacing w:before="60" w:after="120" w:line="400" w:lineRule="exact"/>
        <w:ind w:left="1440"/>
        <w:jc w:val="both"/>
        <w:rPr>
          <w:rFonts w:cs="Traditional Arabic"/>
          <w:b/>
          <w:bCs/>
          <w:sz w:val="32"/>
          <w:szCs w:val="32"/>
          <w:rtl/>
        </w:rPr>
      </w:pPr>
      <w:r w:rsidRPr="002669D5">
        <w:rPr>
          <w:rFonts w:cs="Traditional Arabic"/>
          <w:b/>
          <w:bCs/>
          <w:sz w:val="32"/>
          <w:szCs w:val="32"/>
          <w:rtl/>
        </w:rPr>
        <w:t>القاعدة 20</w:t>
      </w:r>
    </w:p>
    <w:p w:rsidR="00451ABD" w:rsidRDefault="00F971B0" w:rsidP="002555E7">
      <w:pPr>
        <w:spacing w:after="120" w:line="400" w:lineRule="exact"/>
        <w:ind w:left="1440"/>
        <w:jc w:val="both"/>
        <w:rPr>
          <w:rFonts w:cs="Traditional Arabic" w:hint="cs"/>
          <w:sz w:val="30"/>
          <w:szCs w:val="30"/>
          <w:rtl/>
        </w:rPr>
      </w:pPr>
      <w:r w:rsidRPr="002555E7">
        <w:rPr>
          <w:rFonts w:cs="Traditional Arabic"/>
          <w:szCs w:val="30"/>
          <w:rtl/>
        </w:rPr>
        <w:tab/>
        <w:t>يعتمد الاجتماع العام بتوافق الآراء أية تعديلات على هذه الإجراءات.</w:t>
      </w:r>
    </w:p>
    <w:p w:rsidR="002669D5" w:rsidRDefault="002669D5" w:rsidP="002669D5">
      <w:pPr>
        <w:spacing w:after="120" w:line="400" w:lineRule="exact"/>
        <w:ind w:left="1440"/>
        <w:jc w:val="center"/>
        <w:rPr>
          <w:rFonts w:cs="Traditional Arabic" w:hint="cs"/>
          <w:sz w:val="30"/>
          <w:szCs w:val="30"/>
          <w:rtl/>
        </w:rPr>
      </w:pPr>
      <w:r>
        <w:rPr>
          <w:rFonts w:cs="Traditional Arabic" w:hint="cs"/>
          <w:sz w:val="30"/>
          <w:szCs w:val="30"/>
          <w:rtl/>
        </w:rPr>
        <w:t>____________</w:t>
      </w:r>
    </w:p>
    <w:sectPr w:rsidR="002669D5" w:rsidSect="009559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lowerLetter"/>
      </w:endnotePr>
      <w:type w:val="continuous"/>
      <w:pgSz w:w="11906" w:h="16838" w:code="9"/>
      <w:pgMar w:top="907" w:right="1418" w:bottom="1418" w:left="992" w:header="539" w:footer="975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B3B" w:rsidRDefault="001B7B3B">
      <w:r>
        <w:separator/>
      </w:r>
    </w:p>
  </w:endnote>
  <w:endnote w:type="continuationSeparator" w:id="0">
    <w:p w:rsidR="001B7B3B" w:rsidRDefault="001B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6B6" w:rsidRPr="007B173A" w:rsidRDefault="002216B6" w:rsidP="007B173A">
    <w:pPr>
      <w:pStyle w:val="Footer"/>
      <w:tabs>
        <w:tab w:val="clear" w:pos="4153"/>
        <w:tab w:val="clear" w:pos="8306"/>
      </w:tabs>
      <w:bidi w:val="0"/>
      <w:spacing w:line="240" w:lineRule="exact"/>
      <w:rPr>
        <w:rFonts w:ascii="Times New Roman" w:hAnsi="Times New Roman" w:cs="Times New Roman"/>
        <w:sz w:val="22"/>
        <w:szCs w:val="20"/>
        <w:rtl/>
      </w:rPr>
    </w:pPr>
    <w:r w:rsidRPr="007B173A">
      <w:rPr>
        <w:rStyle w:val="PageNumber"/>
        <w:rFonts w:ascii="Times New Roman" w:hAnsi="Times New Roman" w:cs="Times New Roman"/>
      </w:rPr>
      <w:fldChar w:fldCharType="begin"/>
    </w:r>
    <w:r w:rsidRPr="007B173A">
      <w:rPr>
        <w:rStyle w:val="PageNumber"/>
        <w:rFonts w:ascii="Times New Roman" w:hAnsi="Times New Roman" w:cs="Times New Roman"/>
        <w:rtl/>
      </w:rPr>
      <w:instrText xml:space="preserve"> </w:instrText>
    </w:r>
    <w:r w:rsidRPr="007B173A">
      <w:rPr>
        <w:rStyle w:val="PageNumber"/>
        <w:rFonts w:ascii="Times New Roman" w:hAnsi="Times New Roman" w:cs="Times New Roman"/>
      </w:rPr>
      <w:instrText>PAGE</w:instrText>
    </w:r>
    <w:r w:rsidRPr="007B173A">
      <w:rPr>
        <w:rStyle w:val="PageNumber"/>
        <w:rFonts w:ascii="Times New Roman" w:hAnsi="Times New Roman" w:cs="Times New Roman"/>
        <w:rtl/>
      </w:rPr>
      <w:instrText xml:space="preserve"> </w:instrText>
    </w:r>
    <w:r w:rsidRPr="007B173A">
      <w:rPr>
        <w:rStyle w:val="PageNumber"/>
        <w:rFonts w:ascii="Times New Roman" w:hAnsi="Times New Roman" w:cs="Times New Roman"/>
      </w:rPr>
      <w:fldChar w:fldCharType="separate"/>
    </w:r>
    <w:r w:rsidR="00C0452E">
      <w:rPr>
        <w:rStyle w:val="PageNumber"/>
        <w:rFonts w:ascii="Times New Roman" w:hAnsi="Times New Roman" w:cs="Times New Roman"/>
      </w:rPr>
      <w:t>4</w:t>
    </w:r>
    <w:r w:rsidRPr="007B173A">
      <w:rPr>
        <w:rStyle w:val="PageNumber"/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6B6" w:rsidRPr="007B173A" w:rsidRDefault="002216B6" w:rsidP="007B173A">
    <w:pPr>
      <w:pStyle w:val="Footer"/>
      <w:tabs>
        <w:tab w:val="clear" w:pos="4153"/>
        <w:tab w:val="clear" w:pos="8306"/>
      </w:tabs>
      <w:bidi w:val="0"/>
      <w:spacing w:line="240" w:lineRule="exact"/>
      <w:jc w:val="both"/>
      <w:rPr>
        <w:rFonts w:ascii="Times New Roman" w:hAnsi="Times New Roman" w:cs="Times New Roman"/>
        <w:sz w:val="22"/>
        <w:szCs w:val="20"/>
        <w:rtl/>
      </w:rPr>
    </w:pPr>
    <w:r w:rsidRPr="007B173A">
      <w:rPr>
        <w:rStyle w:val="PageNumber"/>
        <w:rFonts w:ascii="Times New Roman" w:hAnsi="Times New Roman" w:cs="Times New Roman"/>
      </w:rPr>
      <w:fldChar w:fldCharType="begin"/>
    </w:r>
    <w:r w:rsidRPr="007B173A">
      <w:rPr>
        <w:rStyle w:val="PageNumber"/>
        <w:rFonts w:ascii="Times New Roman" w:hAnsi="Times New Roman" w:cs="Times New Roman"/>
        <w:rtl/>
      </w:rPr>
      <w:instrText xml:space="preserve"> </w:instrText>
    </w:r>
    <w:r w:rsidRPr="007B173A">
      <w:rPr>
        <w:rStyle w:val="PageNumber"/>
        <w:rFonts w:ascii="Times New Roman" w:hAnsi="Times New Roman" w:cs="Times New Roman"/>
      </w:rPr>
      <w:instrText>PAGE</w:instrText>
    </w:r>
    <w:r w:rsidRPr="007B173A">
      <w:rPr>
        <w:rStyle w:val="PageNumber"/>
        <w:rFonts w:ascii="Times New Roman" w:hAnsi="Times New Roman" w:cs="Times New Roman"/>
        <w:rtl/>
      </w:rPr>
      <w:instrText xml:space="preserve"> </w:instrText>
    </w:r>
    <w:r w:rsidRPr="007B173A">
      <w:rPr>
        <w:rStyle w:val="PageNumber"/>
        <w:rFonts w:ascii="Times New Roman" w:hAnsi="Times New Roman" w:cs="Times New Roman"/>
      </w:rPr>
      <w:fldChar w:fldCharType="separate"/>
    </w:r>
    <w:r w:rsidR="00C0452E">
      <w:rPr>
        <w:rStyle w:val="PageNumber"/>
        <w:rFonts w:ascii="Times New Roman" w:hAnsi="Times New Roman" w:cs="Times New Roman"/>
      </w:rPr>
      <w:t>5</w:t>
    </w:r>
    <w:r w:rsidRPr="007B173A">
      <w:rPr>
        <w:rStyle w:val="PageNumber"/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6B6" w:rsidRDefault="002216B6" w:rsidP="000B15D3">
    <w:pPr>
      <w:pStyle w:val="Footer"/>
      <w:tabs>
        <w:tab w:val="clear" w:pos="4153"/>
        <w:tab w:val="clear" w:pos="8306"/>
      </w:tabs>
      <w:jc w:val="left"/>
    </w:pPr>
    <w:r>
      <w:rPr>
        <w:rStyle w:val="PageNumber"/>
      </w:rPr>
      <w:t>K1353201</w:t>
    </w:r>
    <w:r>
      <w:rPr>
        <w:rStyle w:val="PageNumber"/>
      </w:rPr>
      <w:tab/>
      <w:t>141013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B3B" w:rsidRDefault="001B7B3B" w:rsidP="00684243">
      <w:pPr>
        <w:ind w:left="720"/>
      </w:pPr>
      <w:r>
        <w:separator/>
      </w:r>
    </w:p>
  </w:footnote>
  <w:footnote w:type="continuationSeparator" w:id="0">
    <w:p w:rsidR="001B7B3B" w:rsidRDefault="001B7B3B">
      <w:r>
        <w:continuationSeparator/>
      </w:r>
    </w:p>
  </w:footnote>
  <w:footnote w:id="1">
    <w:p w:rsidR="002216B6" w:rsidRPr="009E46DF" w:rsidRDefault="002216B6" w:rsidP="002323CD">
      <w:pPr>
        <w:pStyle w:val="FootnoteText"/>
        <w:ind w:left="1440"/>
        <w:jc w:val="both"/>
        <w:rPr>
          <w:rFonts w:ascii="Times New Roman" w:hAnsi="Times New Roman" w:cs="Times New Roman" w:hint="cs"/>
          <w:rtl/>
        </w:rPr>
      </w:pPr>
      <w:r w:rsidRPr="009E46DF">
        <w:rPr>
          <w:rStyle w:val="FootnoteReference"/>
          <w:rFonts w:ascii="Times New Roman" w:hAnsi="Times New Roman" w:cs="Times New Roman"/>
          <w:vertAlign w:val="baseline"/>
          <w:rtl/>
        </w:rPr>
        <w:t>*</w:t>
      </w:r>
      <w:r w:rsidRPr="002323CD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 w:rsidRPr="009E46DF">
        <w:rPr>
          <w:rFonts w:ascii="Times New Roman" w:hAnsi="Times New Roman" w:cs="Times New Roman"/>
        </w:rPr>
        <w:t>IPBES/2/1</w:t>
      </w:r>
      <w:r w:rsidRPr="002323CD">
        <w:rPr>
          <w:rFonts w:ascii="Traditional Arabic" w:hAnsi="Traditional Arabic" w:cs="Traditional Arabic"/>
          <w:sz w:val="26"/>
          <w:szCs w:val="26"/>
          <w:rtl/>
        </w:rPr>
        <w:t>.</w:t>
      </w:r>
    </w:p>
  </w:footnote>
  <w:footnote w:id="2">
    <w:p w:rsidR="002216B6" w:rsidRPr="000B15D3" w:rsidRDefault="002216B6" w:rsidP="002216B6">
      <w:pPr>
        <w:pStyle w:val="FootnoteText"/>
        <w:spacing w:after="80" w:line="320" w:lineRule="exact"/>
        <w:ind w:left="1440"/>
        <w:jc w:val="both"/>
        <w:rPr>
          <w:rFonts w:cs="Traditional Arabic" w:hint="cs"/>
          <w:sz w:val="18"/>
          <w:szCs w:val="26"/>
          <w:rtl/>
        </w:rPr>
      </w:pPr>
      <w:r>
        <w:rPr>
          <w:rFonts w:cs="Traditional Arabic" w:hint="cs"/>
          <w:sz w:val="18"/>
          <w:szCs w:val="26"/>
          <w:rtl/>
        </w:rPr>
        <w:t>(</w:t>
      </w:r>
      <w:r w:rsidRPr="000B15D3">
        <w:rPr>
          <w:rStyle w:val="FootnoteReference"/>
          <w:rFonts w:cs="Traditional Arabic"/>
          <w:sz w:val="18"/>
          <w:szCs w:val="26"/>
          <w:vertAlign w:val="baseline"/>
        </w:rPr>
        <w:footnoteRef/>
      </w:r>
      <w:r>
        <w:rPr>
          <w:rFonts w:cs="Traditional Arabic" w:hint="cs"/>
          <w:sz w:val="18"/>
          <w:szCs w:val="26"/>
          <w:rtl/>
        </w:rPr>
        <w:t>)</w:t>
      </w:r>
      <w:r w:rsidRPr="000B15D3">
        <w:rPr>
          <w:rFonts w:cs="Traditional Arabic"/>
          <w:sz w:val="18"/>
          <w:szCs w:val="26"/>
          <w:rtl/>
        </w:rPr>
        <w:t xml:space="preserve"> </w:t>
      </w:r>
      <w:r w:rsidRPr="000B15D3">
        <w:rPr>
          <w:rFonts w:cs="Traditional Arabic" w:hint="cs"/>
          <w:sz w:val="18"/>
          <w:szCs w:val="26"/>
          <w:rtl/>
        </w:rPr>
        <w:t>قد يخضع قب</w:t>
      </w:r>
      <w:r>
        <w:rPr>
          <w:rFonts w:cs="Traditional Arabic" w:hint="cs"/>
          <w:sz w:val="18"/>
          <w:szCs w:val="26"/>
          <w:rtl/>
        </w:rPr>
        <w:t>و</w:t>
      </w:r>
      <w:r w:rsidRPr="000B15D3">
        <w:rPr>
          <w:rFonts w:cs="Traditional Arabic" w:hint="cs"/>
          <w:sz w:val="18"/>
          <w:szCs w:val="26"/>
          <w:rtl/>
        </w:rPr>
        <w:t>ل المساهمات من القطاع الخاص للشروط التي يفرضها [الاجتماع العام و] [برنامج الأمم المتحدة للبيئة] الصندوق الاستئماني المعدد الشركاء لبرنامج الأمم المتحدة الإنمائي].</w:t>
      </w:r>
    </w:p>
  </w:footnote>
  <w:footnote w:id="3">
    <w:p w:rsidR="002216B6" w:rsidRPr="002669D5" w:rsidRDefault="002216B6" w:rsidP="00046AFA">
      <w:pPr>
        <w:pStyle w:val="FootnoteText"/>
        <w:spacing w:after="80" w:line="320" w:lineRule="exact"/>
        <w:ind w:left="1440"/>
        <w:jc w:val="both"/>
        <w:rPr>
          <w:rFonts w:cs="Traditional Arabic"/>
          <w:w w:val="103"/>
          <w:sz w:val="18"/>
          <w:szCs w:val="26"/>
          <w:rtl/>
        </w:rPr>
      </w:pPr>
      <w:r w:rsidRPr="002669D5">
        <w:rPr>
          <w:rFonts w:cs="Traditional Arabic"/>
          <w:w w:val="103"/>
          <w:sz w:val="18"/>
          <w:szCs w:val="26"/>
          <w:rtl/>
        </w:rPr>
        <w:t>(</w:t>
      </w:r>
      <w:r w:rsidRPr="002669D5">
        <w:rPr>
          <w:rStyle w:val="FootnoteReference"/>
          <w:rFonts w:cs="Traditional Arabic"/>
          <w:w w:val="103"/>
          <w:sz w:val="18"/>
          <w:szCs w:val="26"/>
          <w:vertAlign w:val="baseline"/>
          <w:rtl/>
        </w:rPr>
        <w:footnoteRef/>
      </w:r>
      <w:r w:rsidRPr="002669D5">
        <w:rPr>
          <w:rFonts w:cs="Traditional Arabic"/>
          <w:w w:val="103"/>
          <w:sz w:val="18"/>
          <w:szCs w:val="26"/>
          <w:rtl/>
        </w:rPr>
        <w:t>)</w:t>
      </w:r>
      <w:r w:rsidRPr="002669D5">
        <w:rPr>
          <w:rFonts w:cs="Traditional Arabic"/>
          <w:w w:val="103"/>
          <w:sz w:val="18"/>
          <w:szCs w:val="26"/>
          <w:rtl/>
        </w:rPr>
        <w:tab/>
      </w:r>
      <w:r>
        <w:rPr>
          <w:rFonts w:cs="Traditional Arabic" w:hint="cs"/>
          <w:w w:val="103"/>
          <w:sz w:val="18"/>
          <w:szCs w:val="26"/>
          <w:rtl/>
        </w:rPr>
        <w:t>تضاف</w:t>
      </w:r>
      <w:r w:rsidRPr="002669D5">
        <w:rPr>
          <w:rFonts w:cs="Traditional Arabic"/>
          <w:w w:val="103"/>
          <w:sz w:val="18"/>
          <w:szCs w:val="26"/>
          <w:rtl/>
        </w:rPr>
        <w:t xml:space="preserve"> الوظائف</w:t>
      </w:r>
      <w:r>
        <w:rPr>
          <w:rFonts w:cs="Traditional Arabic" w:hint="cs"/>
          <w:w w:val="103"/>
          <w:sz w:val="18"/>
          <w:szCs w:val="26"/>
          <w:rtl/>
        </w:rPr>
        <w:t xml:space="preserve"> الأخرى</w:t>
      </w:r>
      <w:r w:rsidRPr="002669D5">
        <w:rPr>
          <w:rFonts w:cs="Traditional Arabic"/>
          <w:w w:val="103"/>
          <w:sz w:val="18"/>
          <w:szCs w:val="26"/>
          <w:rtl/>
        </w:rPr>
        <w:t xml:space="preserve"> المعارة إلى أمانة المنبر، حسب الاقتضاء.</w:t>
      </w:r>
    </w:p>
  </w:footnote>
  <w:footnote w:id="4">
    <w:p w:rsidR="002216B6" w:rsidRPr="002669D5" w:rsidRDefault="002216B6" w:rsidP="002216B6">
      <w:pPr>
        <w:pStyle w:val="FootnoteText"/>
        <w:spacing w:after="80" w:line="320" w:lineRule="exact"/>
        <w:ind w:left="1440"/>
        <w:jc w:val="both"/>
        <w:rPr>
          <w:rFonts w:cs="Traditional Arabic"/>
          <w:w w:val="103"/>
          <w:sz w:val="18"/>
          <w:szCs w:val="26"/>
        </w:rPr>
      </w:pPr>
      <w:r w:rsidRPr="002669D5">
        <w:rPr>
          <w:rFonts w:cs="Traditional Arabic"/>
          <w:w w:val="103"/>
          <w:sz w:val="18"/>
          <w:szCs w:val="26"/>
          <w:rtl/>
        </w:rPr>
        <w:t>(</w:t>
      </w:r>
      <w:r w:rsidRPr="002669D5">
        <w:rPr>
          <w:rStyle w:val="FootnoteReference"/>
          <w:rFonts w:cs="Traditional Arabic"/>
          <w:w w:val="103"/>
          <w:sz w:val="18"/>
          <w:szCs w:val="26"/>
          <w:vertAlign w:val="baseline"/>
          <w:rtl/>
        </w:rPr>
        <w:footnoteRef/>
      </w:r>
      <w:r w:rsidRPr="002669D5">
        <w:rPr>
          <w:rFonts w:cs="Traditional Arabic"/>
          <w:w w:val="103"/>
          <w:sz w:val="18"/>
          <w:szCs w:val="26"/>
          <w:rtl/>
        </w:rPr>
        <w:t>)</w:t>
      </w:r>
      <w:r w:rsidRPr="002669D5">
        <w:rPr>
          <w:rFonts w:cs="Traditional Arabic"/>
          <w:w w:val="103"/>
          <w:sz w:val="18"/>
          <w:szCs w:val="26"/>
          <w:rtl/>
        </w:rPr>
        <w:tab/>
      </w:r>
      <w:r>
        <w:rPr>
          <w:rFonts w:cs="Traditional Arabic" w:hint="cs"/>
          <w:w w:val="103"/>
          <w:sz w:val="18"/>
          <w:szCs w:val="26"/>
          <w:rtl/>
        </w:rPr>
        <w:t>يضاف</w:t>
      </w:r>
      <w:r w:rsidRPr="002669D5">
        <w:rPr>
          <w:rFonts w:cs="Traditional Arabic"/>
          <w:w w:val="103"/>
          <w:sz w:val="18"/>
          <w:szCs w:val="26"/>
          <w:rtl/>
        </w:rPr>
        <w:t xml:space="preserve"> اسم المؤسسة (المؤسسات)/الحكومة (الحكومات) التي </w:t>
      </w:r>
      <w:r>
        <w:rPr>
          <w:rFonts w:cs="Traditional Arabic" w:hint="cs"/>
          <w:w w:val="103"/>
          <w:sz w:val="18"/>
          <w:szCs w:val="26"/>
          <w:rtl/>
        </w:rPr>
        <w:t>توفر الوظائف الأخرى</w:t>
      </w:r>
      <w:r w:rsidRPr="002669D5">
        <w:rPr>
          <w:rFonts w:cs="Traditional Arabic"/>
          <w:w w:val="103"/>
          <w:sz w:val="18"/>
          <w:szCs w:val="26"/>
          <w:rtl/>
        </w:rPr>
        <w:t xml:space="preserve"> </w:t>
      </w:r>
      <w:r>
        <w:rPr>
          <w:rFonts w:cs="Traditional Arabic" w:hint="cs"/>
          <w:w w:val="103"/>
          <w:sz w:val="18"/>
          <w:szCs w:val="26"/>
          <w:rtl/>
        </w:rPr>
        <w:t>المعارة</w:t>
      </w:r>
      <w:r w:rsidRPr="002669D5">
        <w:rPr>
          <w:rFonts w:cs="Traditional Arabic"/>
          <w:w w:val="103"/>
          <w:sz w:val="18"/>
          <w:szCs w:val="26"/>
          <w:rtl/>
        </w:rPr>
        <w:t xml:space="preserve"> </w:t>
      </w:r>
      <w:r>
        <w:rPr>
          <w:rFonts w:cs="Traditional Arabic" w:hint="cs"/>
          <w:w w:val="103"/>
          <w:sz w:val="18"/>
          <w:szCs w:val="26"/>
          <w:rtl/>
        </w:rPr>
        <w:t>ل</w:t>
      </w:r>
      <w:r>
        <w:rPr>
          <w:rFonts w:cs="Traditional Arabic"/>
          <w:w w:val="103"/>
          <w:sz w:val="18"/>
          <w:szCs w:val="26"/>
          <w:rtl/>
        </w:rPr>
        <w:t>لمنبر</w:t>
      </w:r>
      <w:r w:rsidRPr="002669D5">
        <w:rPr>
          <w:rFonts w:cs="Traditional Arabic"/>
          <w:w w:val="103"/>
          <w:sz w:val="18"/>
          <w:szCs w:val="26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6B6" w:rsidRPr="00EC3A5F" w:rsidRDefault="002216B6" w:rsidP="002555E7">
    <w:pPr>
      <w:pBdr>
        <w:bottom w:val="single" w:sz="4" w:space="0" w:color="auto"/>
      </w:pBdr>
      <w:spacing w:after="480" w:line="240" w:lineRule="exact"/>
      <w:rPr>
        <w:rFonts w:hint="cs"/>
        <w:b/>
        <w:bCs/>
        <w:sz w:val="17"/>
        <w:szCs w:val="17"/>
        <w:rtl/>
        <w:lang w:val="fr-FR"/>
      </w:rPr>
    </w:pPr>
    <w:r>
      <w:rPr>
        <w:rStyle w:val="PageNumber"/>
        <w:rFonts w:cs="Times New Roman"/>
        <w:b/>
        <w:bCs/>
        <w:sz w:val="17"/>
        <w:szCs w:val="17"/>
        <w:lang w:val="fr-FR"/>
      </w:rPr>
      <w:t>IPBES/2/7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6B6" w:rsidRPr="002555E7" w:rsidRDefault="002216B6" w:rsidP="002555E7">
    <w:pPr>
      <w:pBdr>
        <w:bottom w:val="single" w:sz="4" w:space="1" w:color="auto"/>
      </w:pBdr>
      <w:bidi w:val="0"/>
      <w:spacing w:after="480" w:line="240" w:lineRule="exact"/>
      <w:rPr>
        <w:rFonts w:cs="Times New Roman"/>
        <w:b/>
        <w:bCs/>
        <w:sz w:val="17"/>
        <w:szCs w:val="17"/>
        <w:rtl/>
        <w:lang w:val="fr-FR"/>
      </w:rPr>
    </w:pPr>
    <w:r>
      <w:rPr>
        <w:rStyle w:val="PageNumber"/>
        <w:rFonts w:cs="Times New Roman"/>
        <w:b/>
        <w:bCs/>
        <w:sz w:val="17"/>
        <w:szCs w:val="17"/>
        <w:lang w:val="fr-FR"/>
      </w:rPr>
      <w:t>IPBES/2/7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6B6" w:rsidRDefault="002216B6" w:rsidP="00955980">
    <w:pPr>
      <w:pStyle w:val="Header"/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37BB"/>
    <w:multiLevelType w:val="hybridMultilevel"/>
    <w:tmpl w:val="F334DD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D20D23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50DB1"/>
    <w:multiLevelType w:val="singleLevel"/>
    <w:tmpl w:val="0C00B5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712B4EA4"/>
    <w:multiLevelType w:val="hybridMultilevel"/>
    <w:tmpl w:val="AC74672A"/>
    <w:lvl w:ilvl="0" w:tplc="49C44DE2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Traditional Arabic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754"/>
        </w:tabs>
        <w:ind w:left="7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74"/>
        </w:tabs>
        <w:ind w:left="14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94"/>
        </w:tabs>
        <w:ind w:left="21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14"/>
        </w:tabs>
        <w:ind w:left="29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34"/>
        </w:tabs>
        <w:ind w:left="36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54"/>
        </w:tabs>
        <w:ind w:left="43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74"/>
        </w:tabs>
        <w:ind w:left="50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94"/>
        </w:tabs>
        <w:ind w:left="5794" w:hanging="360"/>
      </w:pPr>
      <w:rPr>
        <w:rFonts w:ascii="Wingdings" w:hAnsi="Wingdings" w:hint="default"/>
      </w:rPr>
    </w:lvl>
  </w:abstractNum>
  <w:abstractNum w:abstractNumId="3">
    <w:nsid w:val="7EF71EF0"/>
    <w:multiLevelType w:val="hybridMultilevel"/>
    <w:tmpl w:val="3D381B26"/>
    <w:lvl w:ilvl="0" w:tplc="8F260E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gency FB" w:hAnsi="Agency FB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2B"/>
    <w:rsid w:val="000242CB"/>
    <w:rsid w:val="0003131F"/>
    <w:rsid w:val="00033595"/>
    <w:rsid w:val="00033A5C"/>
    <w:rsid w:val="00046AFA"/>
    <w:rsid w:val="0006021A"/>
    <w:rsid w:val="0008088A"/>
    <w:rsid w:val="000844F9"/>
    <w:rsid w:val="0009481A"/>
    <w:rsid w:val="000B15D3"/>
    <w:rsid w:val="000C6AF1"/>
    <w:rsid w:val="000C72D5"/>
    <w:rsid w:val="000F083C"/>
    <w:rsid w:val="000F39C0"/>
    <w:rsid w:val="000F712A"/>
    <w:rsid w:val="00102A11"/>
    <w:rsid w:val="00111DDA"/>
    <w:rsid w:val="0012040B"/>
    <w:rsid w:val="001223A2"/>
    <w:rsid w:val="00124CC4"/>
    <w:rsid w:val="00131CE1"/>
    <w:rsid w:val="001367EA"/>
    <w:rsid w:val="001368B8"/>
    <w:rsid w:val="0014278C"/>
    <w:rsid w:val="00153644"/>
    <w:rsid w:val="00154CC2"/>
    <w:rsid w:val="00165BE3"/>
    <w:rsid w:val="0017427B"/>
    <w:rsid w:val="00177C0C"/>
    <w:rsid w:val="001841AD"/>
    <w:rsid w:val="001844E3"/>
    <w:rsid w:val="00186DE2"/>
    <w:rsid w:val="001A0F83"/>
    <w:rsid w:val="001B03D9"/>
    <w:rsid w:val="001B7B3B"/>
    <w:rsid w:val="001C4F03"/>
    <w:rsid w:val="001D3A25"/>
    <w:rsid w:val="001E4795"/>
    <w:rsid w:val="001E6E8E"/>
    <w:rsid w:val="001F0C9C"/>
    <w:rsid w:val="001F171C"/>
    <w:rsid w:val="001F390D"/>
    <w:rsid w:val="002079F8"/>
    <w:rsid w:val="002216B6"/>
    <w:rsid w:val="0023160B"/>
    <w:rsid w:val="002323CD"/>
    <w:rsid w:val="002555E7"/>
    <w:rsid w:val="00260C3B"/>
    <w:rsid w:val="00261451"/>
    <w:rsid w:val="002669D5"/>
    <w:rsid w:val="00267DA8"/>
    <w:rsid w:val="002B14DB"/>
    <w:rsid w:val="002C60AD"/>
    <w:rsid w:val="002E7390"/>
    <w:rsid w:val="002F11C2"/>
    <w:rsid w:val="002F74A0"/>
    <w:rsid w:val="00317E61"/>
    <w:rsid w:val="00322B5C"/>
    <w:rsid w:val="003501E1"/>
    <w:rsid w:val="003553DB"/>
    <w:rsid w:val="0038322E"/>
    <w:rsid w:val="00386BD3"/>
    <w:rsid w:val="00390CD8"/>
    <w:rsid w:val="003923ED"/>
    <w:rsid w:val="00397363"/>
    <w:rsid w:val="003B507C"/>
    <w:rsid w:val="003D355A"/>
    <w:rsid w:val="003E4E41"/>
    <w:rsid w:val="003F77FF"/>
    <w:rsid w:val="0040218B"/>
    <w:rsid w:val="00405211"/>
    <w:rsid w:val="00451081"/>
    <w:rsid w:val="00451ABD"/>
    <w:rsid w:val="004606CA"/>
    <w:rsid w:val="00472C66"/>
    <w:rsid w:val="00485260"/>
    <w:rsid w:val="004916B5"/>
    <w:rsid w:val="00495361"/>
    <w:rsid w:val="004B0A17"/>
    <w:rsid w:val="004D2B12"/>
    <w:rsid w:val="004E001B"/>
    <w:rsid w:val="004E1EDE"/>
    <w:rsid w:val="004E5370"/>
    <w:rsid w:val="004E7B30"/>
    <w:rsid w:val="00522932"/>
    <w:rsid w:val="005234DB"/>
    <w:rsid w:val="00530F46"/>
    <w:rsid w:val="00540949"/>
    <w:rsid w:val="005668AB"/>
    <w:rsid w:val="00591B8E"/>
    <w:rsid w:val="005945AA"/>
    <w:rsid w:val="005A1981"/>
    <w:rsid w:val="005A6A53"/>
    <w:rsid w:val="005B198D"/>
    <w:rsid w:val="005B25B0"/>
    <w:rsid w:val="005C55FF"/>
    <w:rsid w:val="005E06C5"/>
    <w:rsid w:val="005E2737"/>
    <w:rsid w:val="005F3809"/>
    <w:rsid w:val="005F5925"/>
    <w:rsid w:val="0060772E"/>
    <w:rsid w:val="00615461"/>
    <w:rsid w:val="006160A4"/>
    <w:rsid w:val="006227F4"/>
    <w:rsid w:val="0063685D"/>
    <w:rsid w:val="00644679"/>
    <w:rsid w:val="00671875"/>
    <w:rsid w:val="00684243"/>
    <w:rsid w:val="00694CE0"/>
    <w:rsid w:val="00696059"/>
    <w:rsid w:val="006A7E4F"/>
    <w:rsid w:val="006B54B1"/>
    <w:rsid w:val="006C560D"/>
    <w:rsid w:val="006E4BE0"/>
    <w:rsid w:val="006F036C"/>
    <w:rsid w:val="006F22AE"/>
    <w:rsid w:val="00706852"/>
    <w:rsid w:val="00712158"/>
    <w:rsid w:val="0075378C"/>
    <w:rsid w:val="00783165"/>
    <w:rsid w:val="007A671B"/>
    <w:rsid w:val="007B173A"/>
    <w:rsid w:val="007B5F59"/>
    <w:rsid w:val="007B7061"/>
    <w:rsid w:val="007C62EE"/>
    <w:rsid w:val="007E0C9A"/>
    <w:rsid w:val="007F304D"/>
    <w:rsid w:val="00802B63"/>
    <w:rsid w:val="00805014"/>
    <w:rsid w:val="00805928"/>
    <w:rsid w:val="00822614"/>
    <w:rsid w:val="008500FB"/>
    <w:rsid w:val="00852F12"/>
    <w:rsid w:val="00855249"/>
    <w:rsid w:val="00873A40"/>
    <w:rsid w:val="00887CE8"/>
    <w:rsid w:val="0089216B"/>
    <w:rsid w:val="0089620E"/>
    <w:rsid w:val="008A5EBB"/>
    <w:rsid w:val="0090002B"/>
    <w:rsid w:val="0092522D"/>
    <w:rsid w:val="00926C1F"/>
    <w:rsid w:val="00931CC7"/>
    <w:rsid w:val="00934EBC"/>
    <w:rsid w:val="00955980"/>
    <w:rsid w:val="00980B82"/>
    <w:rsid w:val="009819E2"/>
    <w:rsid w:val="009A052E"/>
    <w:rsid w:val="009A1FDF"/>
    <w:rsid w:val="009B2A75"/>
    <w:rsid w:val="009C5B87"/>
    <w:rsid w:val="009D58E8"/>
    <w:rsid w:val="009E2CE5"/>
    <w:rsid w:val="009E46DF"/>
    <w:rsid w:val="009E6EAB"/>
    <w:rsid w:val="00A108BD"/>
    <w:rsid w:val="00A26E11"/>
    <w:rsid w:val="00A34C1A"/>
    <w:rsid w:val="00A579D1"/>
    <w:rsid w:val="00A76B59"/>
    <w:rsid w:val="00A969A0"/>
    <w:rsid w:val="00AB1E5D"/>
    <w:rsid w:val="00AE4729"/>
    <w:rsid w:val="00AF0DF6"/>
    <w:rsid w:val="00B179A4"/>
    <w:rsid w:val="00B602AD"/>
    <w:rsid w:val="00B739A5"/>
    <w:rsid w:val="00B77EDA"/>
    <w:rsid w:val="00B83776"/>
    <w:rsid w:val="00B87B65"/>
    <w:rsid w:val="00B97A52"/>
    <w:rsid w:val="00BA25F3"/>
    <w:rsid w:val="00BA66F1"/>
    <w:rsid w:val="00BA6ED1"/>
    <w:rsid w:val="00BB0629"/>
    <w:rsid w:val="00BC2ED4"/>
    <w:rsid w:val="00BD1906"/>
    <w:rsid w:val="00BD4A65"/>
    <w:rsid w:val="00BF1414"/>
    <w:rsid w:val="00BF64C6"/>
    <w:rsid w:val="00BF7F42"/>
    <w:rsid w:val="00C0452E"/>
    <w:rsid w:val="00C0594F"/>
    <w:rsid w:val="00C1200F"/>
    <w:rsid w:val="00C34FDE"/>
    <w:rsid w:val="00C56205"/>
    <w:rsid w:val="00C712BF"/>
    <w:rsid w:val="00C85728"/>
    <w:rsid w:val="00C86BDC"/>
    <w:rsid w:val="00CA4F8C"/>
    <w:rsid w:val="00CB79F1"/>
    <w:rsid w:val="00CD25C4"/>
    <w:rsid w:val="00CD399B"/>
    <w:rsid w:val="00D12FDA"/>
    <w:rsid w:val="00D444E7"/>
    <w:rsid w:val="00D44CE3"/>
    <w:rsid w:val="00D578BF"/>
    <w:rsid w:val="00D66C66"/>
    <w:rsid w:val="00D70490"/>
    <w:rsid w:val="00D71822"/>
    <w:rsid w:val="00D9173E"/>
    <w:rsid w:val="00D91942"/>
    <w:rsid w:val="00D958DE"/>
    <w:rsid w:val="00DA1588"/>
    <w:rsid w:val="00DA494E"/>
    <w:rsid w:val="00DB6958"/>
    <w:rsid w:val="00DC590D"/>
    <w:rsid w:val="00DE796A"/>
    <w:rsid w:val="00E015AC"/>
    <w:rsid w:val="00E369DB"/>
    <w:rsid w:val="00E36EB2"/>
    <w:rsid w:val="00E63CFD"/>
    <w:rsid w:val="00E760C7"/>
    <w:rsid w:val="00E90558"/>
    <w:rsid w:val="00E96DEF"/>
    <w:rsid w:val="00EA0788"/>
    <w:rsid w:val="00EC3A5F"/>
    <w:rsid w:val="00ED77A3"/>
    <w:rsid w:val="00EE026C"/>
    <w:rsid w:val="00F12DD6"/>
    <w:rsid w:val="00F240DC"/>
    <w:rsid w:val="00F47390"/>
    <w:rsid w:val="00F50135"/>
    <w:rsid w:val="00F61AB5"/>
    <w:rsid w:val="00F64BB3"/>
    <w:rsid w:val="00F7639B"/>
    <w:rsid w:val="00F971B0"/>
    <w:rsid w:val="00FE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Simplified Arabic"/>
      <w:sz w:val="22"/>
      <w:szCs w:val="28"/>
    </w:rPr>
  </w:style>
  <w:style w:type="paragraph" w:styleId="Heading1">
    <w:name w:val="heading 1"/>
    <w:basedOn w:val="Normal"/>
    <w:next w:val="Normal"/>
    <w:qFormat/>
    <w:pPr>
      <w:keepNext/>
      <w:spacing w:before="120" w:after="120" w:line="360" w:lineRule="exact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120" w:after="120" w:line="360" w:lineRule="exact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spacing w:before="120" w:after="120" w:line="360" w:lineRule="exact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spacing w:before="120" w:after="120" w:line="360" w:lineRule="exact"/>
      <w:jc w:val="both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Times" w:hAnsi="Times" w:cs="Arabic Transparent"/>
      <w:b/>
      <w:bCs/>
      <w:noProof/>
      <w:sz w:val="20"/>
      <w:szCs w:val="44"/>
    </w:rPr>
  </w:style>
  <w:style w:type="paragraph" w:styleId="Heading6">
    <w:name w:val="heading 6"/>
    <w:basedOn w:val="Normal"/>
    <w:next w:val="Normal"/>
    <w:qFormat/>
    <w:pPr>
      <w:keepNext/>
      <w:spacing w:before="120" w:after="120" w:line="360" w:lineRule="exact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" w:hAnsi="Times"/>
      <w:b/>
      <w:bCs/>
      <w:noProof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0"/>
      <w:szCs w:val="30"/>
    </w:rPr>
  </w:style>
  <w:style w:type="paragraph" w:styleId="Heading9">
    <w:name w:val="heading 9"/>
    <w:basedOn w:val="Normal"/>
    <w:next w:val="Normal"/>
    <w:qFormat/>
    <w:pPr>
      <w:keepNext/>
      <w:spacing w:line="360" w:lineRule="exact"/>
      <w:jc w:val="center"/>
      <w:outlineLvl w:val="8"/>
    </w:pPr>
    <w:rPr>
      <w:rFonts w:ascii="Times" w:hAnsi="Times"/>
      <w:b/>
      <w:bCs/>
      <w:noProof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  <w:jc w:val="right"/>
    </w:pPr>
    <w:rPr>
      <w:rFonts w:ascii="Times" w:hAnsi="Times"/>
      <w:noProof/>
      <w:sz w:val="20"/>
      <w:szCs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  <w:jc w:val="right"/>
    </w:pPr>
    <w:rPr>
      <w:rFonts w:ascii="Times" w:hAnsi="Times"/>
      <w:noProof/>
      <w:sz w:val="20"/>
      <w:szCs w:val="24"/>
    </w:rPr>
  </w:style>
  <w:style w:type="paragraph" w:styleId="FootnoteText">
    <w:name w:val="footnote text"/>
    <w:basedOn w:val="Normal"/>
    <w:link w:val="FootnoteTextChar"/>
    <w:semiHidden/>
    <w:pPr>
      <w:jc w:val="right"/>
    </w:pPr>
    <w:rPr>
      <w:rFonts w:ascii="Times" w:hAnsi="Times"/>
      <w:noProof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Level1">
    <w:name w:val="Level1"/>
    <w:basedOn w:val="Normal"/>
    <w:pPr>
      <w:numPr>
        <w:numId w:val="1"/>
      </w:numPr>
      <w:tabs>
        <w:tab w:val="clear" w:pos="360"/>
        <w:tab w:val="left" w:pos="578"/>
        <w:tab w:val="left" w:pos="1157"/>
      </w:tabs>
      <w:bidi w:val="0"/>
      <w:spacing w:after="240"/>
    </w:pPr>
    <w:rPr>
      <w:rFonts w:cs="Times New Roman"/>
      <w:szCs w:val="22"/>
      <w:lang w:val="en-GB" w:eastAsia="fr-FR"/>
    </w:rPr>
  </w:style>
  <w:style w:type="paragraph" w:customStyle="1" w:styleId="font6">
    <w:name w:val="font6"/>
    <w:basedOn w:val="Normal"/>
    <w:pPr>
      <w:bidi w:val="0"/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val="fr-FR" w:eastAsia="fr-FR"/>
    </w:rPr>
  </w:style>
  <w:style w:type="paragraph" w:styleId="BodyText">
    <w:name w:val="Body Text"/>
    <w:basedOn w:val="Normal"/>
    <w:pPr>
      <w:bidi w:val="0"/>
    </w:pPr>
    <w:rPr>
      <w:rFonts w:ascii="Times" w:hAnsi="Times"/>
      <w:sz w:val="20"/>
    </w:rPr>
  </w:style>
  <w:style w:type="paragraph" w:styleId="BodyText2">
    <w:name w:val="Body Text 2"/>
    <w:basedOn w:val="Normal"/>
    <w:pPr>
      <w:jc w:val="both"/>
    </w:pPr>
    <w:rPr>
      <w:rFonts w:ascii="Times" w:hAnsi="Times"/>
      <w:noProof/>
      <w:sz w:val="28"/>
    </w:rPr>
  </w:style>
  <w:style w:type="paragraph" w:customStyle="1" w:styleId="SingleTxt">
    <w:name w:val="__Single Txt"/>
    <w:basedOn w:val="Normal"/>
    <w:rsid w:val="007E0C9A"/>
    <w:pPr>
      <w:tabs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/>
      <w:jc w:val="lowKashida"/>
    </w:pPr>
    <w:rPr>
      <w:rFonts w:cs="Traditional Arabic"/>
      <w:w w:val="103"/>
      <w:kern w:val="14"/>
      <w:sz w:val="20"/>
      <w:szCs w:val="30"/>
    </w:rPr>
  </w:style>
  <w:style w:type="paragraph" w:customStyle="1" w:styleId="Normal-pool">
    <w:name w:val="Normal-pool"/>
    <w:link w:val="Normal-poolChar"/>
    <w:rsid w:val="00317E6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cs="Times New Roman"/>
      <w:lang w:val="en-GB"/>
    </w:rPr>
  </w:style>
  <w:style w:type="character" w:customStyle="1" w:styleId="Normal-poolChar">
    <w:name w:val="Normal-pool Char"/>
    <w:link w:val="Normal-pool"/>
    <w:rsid w:val="00317E61"/>
    <w:rPr>
      <w:lang w:val="en-GB" w:eastAsia="en-US" w:bidi="ar-SA"/>
    </w:rPr>
  </w:style>
  <w:style w:type="paragraph" w:customStyle="1" w:styleId="ListParagraph1">
    <w:name w:val="List Paragraph1"/>
    <w:basedOn w:val="Normal"/>
    <w:rsid w:val="00317E61"/>
    <w:pPr>
      <w:bidi w:val="0"/>
      <w:spacing w:after="120"/>
      <w:ind w:left="720"/>
      <w:contextualSpacing/>
      <w:jc w:val="both"/>
    </w:pPr>
    <w:rPr>
      <w:rFonts w:ascii="Cambria" w:eastAsia="MS Mincho" w:hAnsi="Cambria" w:cs="Times New Roman"/>
      <w:sz w:val="24"/>
      <w:szCs w:val="20"/>
      <w:lang w:val="de-DE"/>
    </w:rPr>
  </w:style>
  <w:style w:type="paragraph" w:customStyle="1" w:styleId="ZZAnxheader">
    <w:name w:val="ZZ_Anx_header"/>
    <w:basedOn w:val="Normal-pool"/>
    <w:rsid w:val="00317E61"/>
    <w:rPr>
      <w:b/>
      <w:bCs/>
      <w:sz w:val="28"/>
      <w:szCs w:val="22"/>
    </w:rPr>
  </w:style>
  <w:style w:type="character" w:customStyle="1" w:styleId="FootnoteTextChar">
    <w:name w:val="Footnote Text Char"/>
    <w:link w:val="FootnoteText"/>
    <w:semiHidden/>
    <w:rsid w:val="00F971B0"/>
    <w:rPr>
      <w:rFonts w:ascii="Times" w:hAnsi="Times" w:cs="Simplified Arabic"/>
      <w:noProof/>
    </w:rPr>
  </w:style>
  <w:style w:type="paragraph" w:customStyle="1" w:styleId="H1">
    <w:name w:val="_ H_1"/>
    <w:basedOn w:val="Normal"/>
    <w:next w:val="SingleTxt"/>
    <w:rsid w:val="00F971B0"/>
    <w:pPr>
      <w:keepNext/>
      <w:keepLines/>
      <w:suppressAutoHyphens/>
      <w:spacing w:line="400" w:lineRule="exact"/>
      <w:jc w:val="lowKashida"/>
      <w:outlineLvl w:val="0"/>
    </w:pPr>
    <w:rPr>
      <w:rFonts w:cs="Traditional Arabic"/>
      <w:b/>
      <w:bCs/>
      <w:w w:val="103"/>
      <w:kern w:val="14"/>
      <w:sz w:val="24"/>
      <w:szCs w:val="34"/>
    </w:rPr>
  </w:style>
  <w:style w:type="paragraph" w:customStyle="1" w:styleId="HCh">
    <w:name w:val="_ H _Ch"/>
    <w:basedOn w:val="H1"/>
    <w:next w:val="SingleTxt"/>
    <w:rsid w:val="00F971B0"/>
    <w:pPr>
      <w:spacing w:line="450" w:lineRule="exact"/>
    </w:pPr>
    <w:rPr>
      <w:spacing w:val="-2"/>
      <w:sz w:val="28"/>
      <w:szCs w:val="38"/>
    </w:rPr>
  </w:style>
  <w:style w:type="paragraph" w:customStyle="1" w:styleId="H23">
    <w:name w:val="_ H_2/3"/>
    <w:basedOn w:val="H1"/>
    <w:next w:val="SingleTxt"/>
    <w:rsid w:val="00F971B0"/>
    <w:pPr>
      <w:jc w:val="both"/>
      <w:outlineLvl w:val="1"/>
    </w:pPr>
    <w:rPr>
      <w:spacing w:val="2"/>
      <w:sz w:val="2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Simplified Arabic"/>
      <w:sz w:val="22"/>
      <w:szCs w:val="28"/>
    </w:rPr>
  </w:style>
  <w:style w:type="paragraph" w:styleId="Heading1">
    <w:name w:val="heading 1"/>
    <w:basedOn w:val="Normal"/>
    <w:next w:val="Normal"/>
    <w:qFormat/>
    <w:pPr>
      <w:keepNext/>
      <w:spacing w:before="120" w:after="120" w:line="360" w:lineRule="exact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120" w:after="120" w:line="360" w:lineRule="exact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spacing w:before="120" w:after="120" w:line="360" w:lineRule="exact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spacing w:before="120" w:after="120" w:line="360" w:lineRule="exact"/>
      <w:jc w:val="both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Times" w:hAnsi="Times" w:cs="Arabic Transparent"/>
      <w:b/>
      <w:bCs/>
      <w:noProof/>
      <w:sz w:val="20"/>
      <w:szCs w:val="44"/>
    </w:rPr>
  </w:style>
  <w:style w:type="paragraph" w:styleId="Heading6">
    <w:name w:val="heading 6"/>
    <w:basedOn w:val="Normal"/>
    <w:next w:val="Normal"/>
    <w:qFormat/>
    <w:pPr>
      <w:keepNext/>
      <w:spacing w:before="120" w:after="120" w:line="360" w:lineRule="exact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" w:hAnsi="Times"/>
      <w:b/>
      <w:bCs/>
      <w:noProof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0"/>
      <w:szCs w:val="30"/>
    </w:rPr>
  </w:style>
  <w:style w:type="paragraph" w:styleId="Heading9">
    <w:name w:val="heading 9"/>
    <w:basedOn w:val="Normal"/>
    <w:next w:val="Normal"/>
    <w:qFormat/>
    <w:pPr>
      <w:keepNext/>
      <w:spacing w:line="360" w:lineRule="exact"/>
      <w:jc w:val="center"/>
      <w:outlineLvl w:val="8"/>
    </w:pPr>
    <w:rPr>
      <w:rFonts w:ascii="Times" w:hAnsi="Times"/>
      <w:b/>
      <w:bCs/>
      <w:noProof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  <w:jc w:val="right"/>
    </w:pPr>
    <w:rPr>
      <w:rFonts w:ascii="Times" w:hAnsi="Times"/>
      <w:noProof/>
      <w:sz w:val="20"/>
      <w:szCs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  <w:jc w:val="right"/>
    </w:pPr>
    <w:rPr>
      <w:rFonts w:ascii="Times" w:hAnsi="Times"/>
      <w:noProof/>
      <w:sz w:val="20"/>
      <w:szCs w:val="24"/>
    </w:rPr>
  </w:style>
  <w:style w:type="paragraph" w:styleId="FootnoteText">
    <w:name w:val="footnote text"/>
    <w:basedOn w:val="Normal"/>
    <w:link w:val="FootnoteTextChar"/>
    <w:semiHidden/>
    <w:pPr>
      <w:jc w:val="right"/>
    </w:pPr>
    <w:rPr>
      <w:rFonts w:ascii="Times" w:hAnsi="Times"/>
      <w:noProof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Level1">
    <w:name w:val="Level1"/>
    <w:basedOn w:val="Normal"/>
    <w:pPr>
      <w:numPr>
        <w:numId w:val="1"/>
      </w:numPr>
      <w:tabs>
        <w:tab w:val="clear" w:pos="360"/>
        <w:tab w:val="left" w:pos="578"/>
        <w:tab w:val="left" w:pos="1157"/>
      </w:tabs>
      <w:bidi w:val="0"/>
      <w:spacing w:after="240"/>
    </w:pPr>
    <w:rPr>
      <w:rFonts w:cs="Times New Roman"/>
      <w:szCs w:val="22"/>
      <w:lang w:val="en-GB" w:eastAsia="fr-FR"/>
    </w:rPr>
  </w:style>
  <w:style w:type="paragraph" w:customStyle="1" w:styleId="font6">
    <w:name w:val="font6"/>
    <w:basedOn w:val="Normal"/>
    <w:pPr>
      <w:bidi w:val="0"/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val="fr-FR" w:eastAsia="fr-FR"/>
    </w:rPr>
  </w:style>
  <w:style w:type="paragraph" w:styleId="BodyText">
    <w:name w:val="Body Text"/>
    <w:basedOn w:val="Normal"/>
    <w:pPr>
      <w:bidi w:val="0"/>
    </w:pPr>
    <w:rPr>
      <w:rFonts w:ascii="Times" w:hAnsi="Times"/>
      <w:sz w:val="20"/>
    </w:rPr>
  </w:style>
  <w:style w:type="paragraph" w:styleId="BodyText2">
    <w:name w:val="Body Text 2"/>
    <w:basedOn w:val="Normal"/>
    <w:pPr>
      <w:jc w:val="both"/>
    </w:pPr>
    <w:rPr>
      <w:rFonts w:ascii="Times" w:hAnsi="Times"/>
      <w:noProof/>
      <w:sz w:val="28"/>
    </w:rPr>
  </w:style>
  <w:style w:type="paragraph" w:customStyle="1" w:styleId="SingleTxt">
    <w:name w:val="__Single Txt"/>
    <w:basedOn w:val="Normal"/>
    <w:rsid w:val="007E0C9A"/>
    <w:pPr>
      <w:tabs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/>
      <w:jc w:val="lowKashida"/>
    </w:pPr>
    <w:rPr>
      <w:rFonts w:cs="Traditional Arabic"/>
      <w:w w:val="103"/>
      <w:kern w:val="14"/>
      <w:sz w:val="20"/>
      <w:szCs w:val="30"/>
    </w:rPr>
  </w:style>
  <w:style w:type="paragraph" w:customStyle="1" w:styleId="Normal-pool">
    <w:name w:val="Normal-pool"/>
    <w:link w:val="Normal-poolChar"/>
    <w:rsid w:val="00317E6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cs="Times New Roman"/>
      <w:lang w:val="en-GB"/>
    </w:rPr>
  </w:style>
  <w:style w:type="character" w:customStyle="1" w:styleId="Normal-poolChar">
    <w:name w:val="Normal-pool Char"/>
    <w:link w:val="Normal-pool"/>
    <w:rsid w:val="00317E61"/>
    <w:rPr>
      <w:lang w:val="en-GB" w:eastAsia="en-US" w:bidi="ar-SA"/>
    </w:rPr>
  </w:style>
  <w:style w:type="paragraph" w:customStyle="1" w:styleId="ListParagraph1">
    <w:name w:val="List Paragraph1"/>
    <w:basedOn w:val="Normal"/>
    <w:rsid w:val="00317E61"/>
    <w:pPr>
      <w:bidi w:val="0"/>
      <w:spacing w:after="120"/>
      <w:ind w:left="720"/>
      <w:contextualSpacing/>
      <w:jc w:val="both"/>
    </w:pPr>
    <w:rPr>
      <w:rFonts w:ascii="Cambria" w:eastAsia="MS Mincho" w:hAnsi="Cambria" w:cs="Times New Roman"/>
      <w:sz w:val="24"/>
      <w:szCs w:val="20"/>
      <w:lang w:val="de-DE"/>
    </w:rPr>
  </w:style>
  <w:style w:type="paragraph" w:customStyle="1" w:styleId="ZZAnxheader">
    <w:name w:val="ZZ_Anx_header"/>
    <w:basedOn w:val="Normal-pool"/>
    <w:rsid w:val="00317E61"/>
    <w:rPr>
      <w:b/>
      <w:bCs/>
      <w:sz w:val="28"/>
      <w:szCs w:val="22"/>
    </w:rPr>
  </w:style>
  <w:style w:type="character" w:customStyle="1" w:styleId="FootnoteTextChar">
    <w:name w:val="Footnote Text Char"/>
    <w:link w:val="FootnoteText"/>
    <w:semiHidden/>
    <w:rsid w:val="00F971B0"/>
    <w:rPr>
      <w:rFonts w:ascii="Times" w:hAnsi="Times" w:cs="Simplified Arabic"/>
      <w:noProof/>
    </w:rPr>
  </w:style>
  <w:style w:type="paragraph" w:customStyle="1" w:styleId="H1">
    <w:name w:val="_ H_1"/>
    <w:basedOn w:val="Normal"/>
    <w:next w:val="SingleTxt"/>
    <w:rsid w:val="00F971B0"/>
    <w:pPr>
      <w:keepNext/>
      <w:keepLines/>
      <w:suppressAutoHyphens/>
      <w:spacing w:line="400" w:lineRule="exact"/>
      <w:jc w:val="lowKashida"/>
      <w:outlineLvl w:val="0"/>
    </w:pPr>
    <w:rPr>
      <w:rFonts w:cs="Traditional Arabic"/>
      <w:b/>
      <w:bCs/>
      <w:w w:val="103"/>
      <w:kern w:val="14"/>
      <w:sz w:val="24"/>
      <w:szCs w:val="34"/>
    </w:rPr>
  </w:style>
  <w:style w:type="paragraph" w:customStyle="1" w:styleId="HCh">
    <w:name w:val="_ H _Ch"/>
    <w:basedOn w:val="H1"/>
    <w:next w:val="SingleTxt"/>
    <w:rsid w:val="00F971B0"/>
    <w:pPr>
      <w:spacing w:line="450" w:lineRule="exact"/>
    </w:pPr>
    <w:rPr>
      <w:spacing w:val="-2"/>
      <w:sz w:val="28"/>
      <w:szCs w:val="38"/>
    </w:rPr>
  </w:style>
  <w:style w:type="paragraph" w:customStyle="1" w:styleId="H23">
    <w:name w:val="_ H_2/3"/>
    <w:basedOn w:val="H1"/>
    <w:next w:val="SingleTxt"/>
    <w:rsid w:val="00F971B0"/>
    <w:pPr>
      <w:jc w:val="both"/>
      <w:outlineLvl w:val="1"/>
    </w:pPr>
    <w:rPr>
      <w:spacing w:val="2"/>
      <w:sz w:val="2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8CB95-9DCE-4E7F-BAC8-973161129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UNEP/GC/25/00</vt:lpstr>
    </vt:vector>
  </TitlesOfParts>
  <Company>UNON</Company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UNEP/GC/25/00</dc:title>
  <dc:creator>ARABIC UNIT</dc:creator>
  <cp:lastModifiedBy>Rohan Shanbhag</cp:lastModifiedBy>
  <cp:revision>2</cp:revision>
  <cp:lastPrinted>2013-10-07T12:31:00Z</cp:lastPrinted>
  <dcterms:created xsi:type="dcterms:W3CDTF">2013-10-29T13:44:00Z</dcterms:created>
  <dcterms:modified xsi:type="dcterms:W3CDTF">2013-10-29T13:44:00Z</dcterms:modified>
</cp:coreProperties>
</file>