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60"/>
        <w:gridCol w:w="5387"/>
        <w:gridCol w:w="2833"/>
      </w:tblGrid>
      <w:tr w:rsidR="00494455" w:rsidRPr="00E016D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494455" w:rsidRPr="00E016D8" w:rsidRDefault="00A1605A" w:rsidP="00C95831">
            <w:pPr>
              <w:rPr>
                <w:rFonts w:ascii="Univers" w:hAnsi="Univers"/>
                <w:b/>
                <w:sz w:val="27"/>
                <w:szCs w:val="27"/>
                <w:lang w:val="fr-FR"/>
              </w:rPr>
            </w:pPr>
            <w:r w:rsidRPr="00E016D8">
              <w:rPr>
                <w:rFonts w:ascii="Univers" w:hAnsi="Univers"/>
                <w:b/>
                <w:sz w:val="27"/>
                <w:szCs w:val="27"/>
                <w:lang w:val="fr-FR"/>
              </w:rPr>
              <w:t>NATIONS</w:t>
            </w:r>
            <w:r w:rsidR="00494455" w:rsidRPr="00E016D8">
              <w:rPr>
                <w:rFonts w:ascii="Univers" w:hAnsi="Univers"/>
                <w:b/>
                <w:sz w:val="27"/>
                <w:szCs w:val="27"/>
                <w:lang w:val="fr-FR"/>
              </w:rPr>
              <w:br/>
            </w:r>
            <w:r w:rsidRPr="00E016D8">
              <w:rPr>
                <w:rFonts w:ascii="Univers" w:hAnsi="Univers"/>
                <w:b/>
                <w:sz w:val="27"/>
                <w:szCs w:val="27"/>
                <w:lang w:val="fr-FR"/>
              </w:rPr>
              <w:t>UNIES</w:t>
            </w:r>
          </w:p>
        </w:tc>
        <w:tc>
          <w:tcPr>
            <w:tcW w:w="5387" w:type="dxa"/>
          </w:tcPr>
          <w:p w:rsidR="00494455" w:rsidRPr="00E016D8" w:rsidRDefault="00494455" w:rsidP="00C95831">
            <w:pPr>
              <w:rPr>
                <w:rFonts w:ascii="Univers" w:hAnsi="Univers"/>
                <w:b/>
                <w:sz w:val="27"/>
                <w:szCs w:val="27"/>
                <w:lang w:val="fr-FR"/>
              </w:rPr>
            </w:pPr>
          </w:p>
        </w:tc>
        <w:tc>
          <w:tcPr>
            <w:tcW w:w="2833" w:type="dxa"/>
          </w:tcPr>
          <w:p w:rsidR="00494455" w:rsidRPr="00E016D8" w:rsidRDefault="00494455" w:rsidP="00C95831">
            <w:pPr>
              <w:jc w:val="right"/>
              <w:rPr>
                <w:rFonts w:ascii="Univers" w:hAnsi="Univers"/>
                <w:b/>
                <w:sz w:val="72"/>
                <w:szCs w:val="72"/>
                <w:lang w:val="fr-FR"/>
              </w:rPr>
            </w:pPr>
            <w:r w:rsidRPr="00E016D8">
              <w:rPr>
                <w:rFonts w:ascii="Univers" w:hAnsi="Univers"/>
                <w:b/>
                <w:sz w:val="72"/>
                <w:szCs w:val="72"/>
                <w:lang w:val="fr-FR"/>
              </w:rPr>
              <w:t>EP</w:t>
            </w:r>
          </w:p>
        </w:tc>
      </w:tr>
      <w:tr w:rsidR="00494455" w:rsidRPr="00E016D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494455" w:rsidRPr="00E016D8" w:rsidRDefault="00494455" w:rsidP="00C9583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94455" w:rsidRPr="00E016D8" w:rsidRDefault="00494455" w:rsidP="00C95831">
            <w:pPr>
              <w:rPr>
                <w:rFonts w:ascii="Univers" w:hAnsi="Univers"/>
                <w:b/>
                <w:sz w:val="18"/>
                <w:szCs w:val="18"/>
                <w:lang w:val="fr-FR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94455" w:rsidRPr="00E016D8" w:rsidRDefault="00494455" w:rsidP="00F41127">
            <w:pPr>
              <w:rPr>
                <w:sz w:val="18"/>
                <w:szCs w:val="18"/>
                <w:lang w:val="fr-FR" w:eastAsia="ja-JP"/>
              </w:rPr>
            </w:pPr>
            <w:r w:rsidRPr="00E016D8">
              <w:rPr>
                <w:b/>
                <w:sz w:val="24"/>
                <w:szCs w:val="24"/>
                <w:lang w:val="fr-FR"/>
              </w:rPr>
              <w:t>IPBES</w:t>
            </w:r>
            <w:r w:rsidRPr="00E016D8">
              <w:rPr>
                <w:lang w:val="fr-FR" w:eastAsia="ja-JP"/>
              </w:rPr>
              <w:t>/2/</w:t>
            </w:r>
            <w:r w:rsidR="00462C3C" w:rsidRPr="00E016D8">
              <w:rPr>
                <w:lang w:val="fr-FR" w:eastAsia="ja-JP"/>
              </w:rPr>
              <w:t>4</w:t>
            </w:r>
          </w:p>
        </w:tc>
      </w:tr>
      <w:tr w:rsidR="00494455" w:rsidRPr="00E016D8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E016D8" w:rsidRDefault="00494455" w:rsidP="00C95831">
            <w:pPr>
              <w:rPr>
                <w:lang w:val="fr-FR"/>
              </w:rPr>
            </w:pPr>
            <w:r w:rsidRPr="00E016D8">
              <w:rPr>
                <w:lang w:val="fr-FR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1.35pt" o:ole="" fillcolor="window">
                  <v:imagedata r:id="rId8" o:title=""/>
                </v:shape>
                <o:OLEObject Type="Embed" ProgID="Word.Picture.8" ShapeID="_x0000_i1025" DrawAspect="Content" ObjectID="_1444491580" r:id="rId9"/>
              </w:object>
            </w:r>
            <w:r w:rsidR="0067682D">
              <w:rPr>
                <w:noProof/>
                <w:lang w:val="en-US"/>
              </w:rPr>
              <w:drawing>
                <wp:inline distT="0" distB="0" distL="0" distR="0">
                  <wp:extent cx="723265" cy="763270"/>
                  <wp:effectExtent l="19050" t="0" r="63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E016D8" w:rsidRDefault="00A1605A" w:rsidP="009D59AB">
            <w:pPr>
              <w:spacing w:before="1400"/>
              <w:rPr>
                <w:rFonts w:ascii="Univers" w:hAnsi="Univers"/>
                <w:b/>
                <w:sz w:val="28"/>
                <w:szCs w:val="28"/>
                <w:lang w:val="fr-FR"/>
              </w:rPr>
            </w:pPr>
            <w:r w:rsidRPr="00E016D8">
              <w:rPr>
                <w:rFonts w:ascii="Univers" w:hAnsi="Univers"/>
                <w:b/>
                <w:sz w:val="28"/>
                <w:szCs w:val="28"/>
                <w:lang w:val="fr-FR"/>
              </w:rPr>
              <w:t>Programme</w:t>
            </w:r>
            <w:r w:rsidR="00494455" w:rsidRPr="00E016D8">
              <w:rPr>
                <w:rFonts w:ascii="Univers" w:hAnsi="Univers"/>
                <w:b/>
                <w:sz w:val="28"/>
                <w:szCs w:val="28"/>
                <w:lang w:val="fr-FR"/>
              </w:rPr>
              <w:br/>
            </w:r>
            <w:r w:rsidRPr="00E016D8">
              <w:rPr>
                <w:rFonts w:ascii="Univers" w:hAnsi="Univers"/>
                <w:b/>
                <w:sz w:val="28"/>
                <w:szCs w:val="28"/>
                <w:lang w:val="fr-FR"/>
              </w:rPr>
              <w:t xml:space="preserve">des Nations Unies </w:t>
            </w:r>
            <w:r w:rsidR="00494455" w:rsidRPr="00E016D8">
              <w:rPr>
                <w:rFonts w:ascii="Univers" w:hAnsi="Univers"/>
                <w:b/>
                <w:sz w:val="28"/>
                <w:szCs w:val="28"/>
                <w:lang w:val="fr-FR"/>
              </w:rPr>
              <w:br/>
            </w:r>
            <w:r w:rsidRPr="00E016D8">
              <w:rPr>
                <w:rFonts w:ascii="Univers" w:hAnsi="Univers"/>
                <w:b/>
                <w:sz w:val="28"/>
                <w:szCs w:val="28"/>
                <w:lang w:val="fr-FR"/>
              </w:rPr>
              <w:t>pour l</w:t>
            </w:r>
            <w:r w:rsidR="00AF3DB6" w:rsidRPr="00E016D8">
              <w:rPr>
                <w:rFonts w:ascii="Univers" w:hAnsi="Univers"/>
                <w:b/>
                <w:sz w:val="28"/>
                <w:szCs w:val="28"/>
                <w:lang w:val="fr-FR"/>
              </w:rPr>
              <w:t>’</w:t>
            </w:r>
            <w:r w:rsidRPr="00E016D8">
              <w:rPr>
                <w:rFonts w:ascii="Univers" w:hAnsi="Univers"/>
                <w:b/>
                <w:sz w:val="28"/>
                <w:szCs w:val="28"/>
                <w:lang w:val="fr-FR"/>
              </w:rPr>
              <w:t>environnement</w:t>
            </w:r>
            <w:r w:rsidR="007F72D1" w:rsidRPr="00E016D8">
              <w:rPr>
                <w:rFonts w:ascii="Univers" w:hAnsi="Univers"/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E016D8" w:rsidRDefault="00494455" w:rsidP="00494455">
            <w:pPr>
              <w:spacing w:before="240"/>
              <w:rPr>
                <w:lang w:val="fr-FR"/>
              </w:rPr>
            </w:pPr>
            <w:r w:rsidRPr="00E016D8">
              <w:rPr>
                <w:lang w:val="fr-FR"/>
              </w:rPr>
              <w:t>Distr.</w:t>
            </w:r>
            <w:r w:rsidR="00A1605A" w:rsidRPr="00E016D8">
              <w:rPr>
                <w:lang w:val="fr-FR"/>
              </w:rPr>
              <w:t> : générale</w:t>
            </w:r>
          </w:p>
          <w:p w:rsidR="00494455" w:rsidRPr="00E016D8" w:rsidRDefault="000C3687" w:rsidP="00C95831">
            <w:pPr>
              <w:rPr>
                <w:lang w:val="fr-FR"/>
              </w:rPr>
            </w:pPr>
            <w:r w:rsidRPr="00E016D8">
              <w:rPr>
                <w:lang w:val="fr-FR"/>
              </w:rPr>
              <w:t>1</w:t>
            </w:r>
            <w:r w:rsidR="00462C3C" w:rsidRPr="00E016D8">
              <w:rPr>
                <w:lang w:val="fr-FR"/>
              </w:rPr>
              <w:t>9</w:t>
            </w:r>
            <w:r w:rsidR="00F41127" w:rsidRPr="00E016D8">
              <w:rPr>
                <w:lang w:val="fr-FR"/>
              </w:rPr>
              <w:t xml:space="preserve"> </w:t>
            </w:r>
            <w:r w:rsidR="00A1605A" w:rsidRPr="00E016D8">
              <w:rPr>
                <w:lang w:val="fr-FR"/>
              </w:rPr>
              <w:t>septembre</w:t>
            </w:r>
            <w:r w:rsidR="00F41127" w:rsidRPr="00E016D8">
              <w:rPr>
                <w:lang w:val="fr-FR"/>
              </w:rPr>
              <w:t xml:space="preserve"> 2013</w:t>
            </w:r>
          </w:p>
          <w:p w:rsidR="00494455" w:rsidRPr="00E016D8" w:rsidRDefault="00494455" w:rsidP="00C95831">
            <w:pPr>
              <w:rPr>
                <w:lang w:val="fr-FR"/>
              </w:rPr>
            </w:pPr>
          </w:p>
          <w:p w:rsidR="00494455" w:rsidRPr="00E016D8" w:rsidRDefault="00646254" w:rsidP="00462C3C">
            <w:pPr>
              <w:rPr>
                <w:lang w:val="fr-FR"/>
              </w:rPr>
            </w:pPr>
            <w:r w:rsidRPr="00E016D8">
              <w:rPr>
                <w:lang w:val="fr-FR"/>
              </w:rPr>
              <w:t>Français</w:t>
            </w:r>
            <w:r w:rsidRPr="00E016D8">
              <w:rPr>
                <w:lang w:val="fr-FR"/>
              </w:rPr>
              <w:br/>
            </w:r>
            <w:r w:rsidR="00462C3C" w:rsidRPr="00E016D8">
              <w:rPr>
                <w:lang w:val="fr-FR"/>
              </w:rPr>
              <w:t>Original</w:t>
            </w:r>
            <w:r w:rsidR="00A1605A" w:rsidRPr="00E016D8">
              <w:rPr>
                <w:lang w:val="fr-FR"/>
              </w:rPr>
              <w:t> : anglais</w:t>
            </w:r>
          </w:p>
        </w:tc>
      </w:tr>
    </w:tbl>
    <w:p w:rsidR="00C41236" w:rsidRPr="00E016D8" w:rsidRDefault="00A1605A" w:rsidP="00187A5D">
      <w:pPr>
        <w:pStyle w:val="AATitle"/>
        <w:keepNext w:val="0"/>
        <w:keepLines w:val="0"/>
        <w:rPr>
          <w:lang w:val="fr-FR"/>
        </w:rPr>
      </w:pPr>
      <w:r w:rsidRPr="00E016D8">
        <w:rPr>
          <w:color w:val="000000"/>
          <w:lang w:val="fr-FR"/>
        </w:rPr>
        <w:t>Plénière de la Plateforme in</w:t>
      </w:r>
      <w:r w:rsidR="00646254" w:rsidRPr="00E016D8">
        <w:rPr>
          <w:color w:val="000000"/>
          <w:lang w:val="fr-FR"/>
        </w:rPr>
        <w:t>tergouvernementale scientifique</w:t>
      </w:r>
      <w:r w:rsidR="00646254" w:rsidRPr="00E016D8">
        <w:rPr>
          <w:color w:val="000000"/>
          <w:lang w:val="fr-FR"/>
        </w:rPr>
        <w:br/>
      </w:r>
      <w:r w:rsidRPr="00E016D8">
        <w:rPr>
          <w:color w:val="000000"/>
          <w:lang w:val="fr-FR"/>
        </w:rPr>
        <w:t>et politique sur la biodiversité et les services écosystémiques</w:t>
      </w:r>
    </w:p>
    <w:p w:rsidR="00187A5D" w:rsidRPr="00E016D8" w:rsidRDefault="005F7D78" w:rsidP="00515084">
      <w:pPr>
        <w:pStyle w:val="AATitle"/>
        <w:keepNext w:val="0"/>
        <w:keepLines w:val="0"/>
        <w:outlineLvl w:val="0"/>
        <w:rPr>
          <w:lang w:val="fr-FR"/>
        </w:rPr>
      </w:pPr>
      <w:r w:rsidRPr="00E016D8">
        <w:rPr>
          <w:lang w:val="fr-FR"/>
        </w:rPr>
        <w:t>Deuxième</w:t>
      </w:r>
      <w:r w:rsidR="00C41236" w:rsidRPr="00E016D8">
        <w:rPr>
          <w:lang w:val="fr-FR"/>
        </w:rPr>
        <w:t xml:space="preserve"> session</w:t>
      </w:r>
    </w:p>
    <w:p w:rsidR="00187A5D" w:rsidRPr="00E016D8" w:rsidRDefault="00646254" w:rsidP="00515084">
      <w:pPr>
        <w:pStyle w:val="AATitle"/>
        <w:keepNext w:val="0"/>
        <w:keepLines w:val="0"/>
        <w:outlineLvl w:val="0"/>
        <w:rPr>
          <w:b w:val="0"/>
          <w:lang w:val="fr-FR" w:eastAsia="ja-JP"/>
        </w:rPr>
      </w:pPr>
      <w:r w:rsidRPr="00E016D8">
        <w:rPr>
          <w:b w:val="0"/>
          <w:lang w:val="fr-FR" w:eastAsia="ja-JP"/>
        </w:rPr>
        <w:t>Antalya (</w:t>
      </w:r>
      <w:r w:rsidR="00C41236" w:rsidRPr="00E016D8">
        <w:rPr>
          <w:b w:val="0"/>
          <w:lang w:val="fr-FR" w:eastAsia="ja-JP"/>
        </w:rPr>
        <w:t>Tur</w:t>
      </w:r>
      <w:r w:rsidR="00A1605A" w:rsidRPr="00E016D8">
        <w:rPr>
          <w:b w:val="0"/>
          <w:lang w:val="fr-FR" w:eastAsia="ja-JP"/>
        </w:rPr>
        <w:t>quie</w:t>
      </w:r>
      <w:r w:rsidRPr="00E016D8">
        <w:rPr>
          <w:b w:val="0"/>
          <w:lang w:val="fr-FR" w:eastAsia="ja-JP"/>
        </w:rPr>
        <w:t>)</w:t>
      </w:r>
      <w:r w:rsidR="00C41236" w:rsidRPr="00E016D8">
        <w:rPr>
          <w:b w:val="0"/>
          <w:lang w:val="fr-FR" w:eastAsia="ja-JP"/>
        </w:rPr>
        <w:t xml:space="preserve">, </w:t>
      </w:r>
      <w:r w:rsidRPr="00E016D8">
        <w:rPr>
          <w:b w:val="0"/>
          <w:lang w:val="fr-FR" w:eastAsia="ja-JP"/>
        </w:rPr>
        <w:t>9-</w:t>
      </w:r>
      <w:r w:rsidR="00187A5D" w:rsidRPr="00E016D8">
        <w:rPr>
          <w:b w:val="0"/>
          <w:lang w:val="fr-FR" w:eastAsia="ja-JP"/>
        </w:rPr>
        <w:t xml:space="preserve">14 </w:t>
      </w:r>
      <w:r w:rsidR="00A1605A" w:rsidRPr="00E016D8">
        <w:rPr>
          <w:b w:val="0"/>
          <w:lang w:val="fr-FR" w:eastAsia="ja-JP"/>
        </w:rPr>
        <w:t>décembre</w:t>
      </w:r>
      <w:r w:rsidR="00187A5D" w:rsidRPr="00E016D8">
        <w:rPr>
          <w:b w:val="0"/>
          <w:lang w:val="fr-FR" w:eastAsia="ja-JP"/>
        </w:rPr>
        <w:t xml:space="preserve"> 2013</w:t>
      </w:r>
    </w:p>
    <w:p w:rsidR="003D2BF9" w:rsidRPr="00E016D8" w:rsidRDefault="00A1605A" w:rsidP="00187A5D">
      <w:pPr>
        <w:pStyle w:val="AATitle"/>
        <w:keepNext w:val="0"/>
        <w:keepLines w:val="0"/>
        <w:rPr>
          <w:b w:val="0"/>
          <w:lang w:val="fr-FR" w:eastAsia="ja-JP"/>
        </w:rPr>
      </w:pPr>
      <w:r w:rsidRPr="00E016D8">
        <w:rPr>
          <w:b w:val="0"/>
          <w:lang w:val="fr-FR" w:eastAsia="ja-JP"/>
        </w:rPr>
        <w:t>Point</w:t>
      </w:r>
      <w:r w:rsidR="003D2BF9" w:rsidRPr="00E016D8">
        <w:rPr>
          <w:b w:val="0"/>
          <w:lang w:val="fr-FR" w:eastAsia="ja-JP"/>
        </w:rPr>
        <w:t xml:space="preserve"> </w:t>
      </w:r>
      <w:r w:rsidR="00646254" w:rsidRPr="00E016D8">
        <w:rPr>
          <w:b w:val="0"/>
          <w:lang w:val="fr-FR" w:eastAsia="ja-JP"/>
        </w:rPr>
        <w:t xml:space="preserve">4 </w:t>
      </w:r>
      <w:r w:rsidR="008A2CEE" w:rsidRPr="00E016D8">
        <w:rPr>
          <w:b w:val="0"/>
          <w:lang w:val="fr-FR" w:eastAsia="ja-JP"/>
        </w:rPr>
        <w:t>b)</w:t>
      </w:r>
      <w:r w:rsidR="003D2BF9" w:rsidRPr="00E016D8">
        <w:rPr>
          <w:b w:val="0"/>
          <w:lang w:val="fr-FR" w:eastAsia="ja-JP"/>
        </w:rPr>
        <w:t xml:space="preserve"> </w:t>
      </w:r>
      <w:r w:rsidRPr="00E016D8">
        <w:rPr>
          <w:b w:val="0"/>
          <w:lang w:val="fr-FR" w:eastAsia="ja-JP"/>
        </w:rPr>
        <w:t>de l</w:t>
      </w:r>
      <w:r w:rsidR="00AF3DB6" w:rsidRPr="00E016D8">
        <w:rPr>
          <w:b w:val="0"/>
          <w:lang w:val="fr-FR" w:eastAsia="ja-JP"/>
        </w:rPr>
        <w:t>’</w:t>
      </w:r>
      <w:r w:rsidRPr="00E016D8">
        <w:rPr>
          <w:b w:val="0"/>
          <w:lang w:val="fr-FR" w:eastAsia="ja-JP"/>
        </w:rPr>
        <w:t>ordre du jour provisoire</w:t>
      </w:r>
      <w:r w:rsidR="00327449" w:rsidRPr="00E016D8">
        <w:rPr>
          <w:rStyle w:val="FootnoteReference"/>
          <w:b w:val="0"/>
          <w:lang w:val="fr-FR" w:eastAsia="ja-JP"/>
        </w:rPr>
        <w:footnoteReference w:customMarkFollows="1" w:id="2"/>
        <w:sym w:font="Symbol" w:char="F02A"/>
      </w:r>
    </w:p>
    <w:p w:rsidR="003D2BF9" w:rsidRPr="00E016D8" w:rsidRDefault="000C16C0" w:rsidP="00646254">
      <w:pPr>
        <w:pStyle w:val="AATitle"/>
        <w:keepNext w:val="0"/>
        <w:keepLines w:val="0"/>
        <w:spacing w:before="60"/>
        <w:rPr>
          <w:lang w:val="fr-FR" w:eastAsia="ja-JP"/>
        </w:rPr>
      </w:pPr>
      <w:r w:rsidRPr="00E016D8">
        <w:rPr>
          <w:lang w:val="fr-FR" w:eastAsia="ja-JP"/>
        </w:rPr>
        <w:t>Programme de travail initial de la</w:t>
      </w:r>
      <w:r w:rsidR="008A2CEE" w:rsidRPr="00E016D8">
        <w:rPr>
          <w:lang w:val="fr-FR" w:eastAsia="ja-JP"/>
        </w:rPr>
        <w:t xml:space="preserve"> Plat</w:t>
      </w:r>
      <w:r w:rsidRPr="00E016D8">
        <w:rPr>
          <w:lang w:val="fr-FR" w:eastAsia="ja-JP"/>
        </w:rPr>
        <w:t>e</w:t>
      </w:r>
      <w:r w:rsidR="008A2CEE" w:rsidRPr="00E016D8">
        <w:rPr>
          <w:lang w:val="fr-FR" w:eastAsia="ja-JP"/>
        </w:rPr>
        <w:t>form</w:t>
      </w:r>
      <w:r w:rsidR="00646254" w:rsidRPr="00E016D8">
        <w:rPr>
          <w:lang w:val="fr-FR" w:eastAsia="ja-JP"/>
        </w:rPr>
        <w:t>e </w:t>
      </w:r>
      <w:r w:rsidR="008A2CEE" w:rsidRPr="00E016D8">
        <w:rPr>
          <w:lang w:val="fr-FR" w:eastAsia="ja-JP"/>
        </w:rPr>
        <w:t>:</w:t>
      </w:r>
      <w:r w:rsidR="00646254" w:rsidRPr="00E016D8">
        <w:rPr>
          <w:lang w:val="fr-FR" w:eastAsia="ja-JP"/>
        </w:rPr>
        <w:br/>
      </w:r>
      <w:r w:rsidRPr="00E016D8">
        <w:rPr>
          <w:lang w:val="fr-FR" w:eastAsia="ja-JP"/>
        </w:rPr>
        <w:t>cadre conceptuel</w:t>
      </w:r>
    </w:p>
    <w:p w:rsidR="001B0555" w:rsidRPr="00E016D8" w:rsidRDefault="00327449" w:rsidP="00646254">
      <w:pPr>
        <w:pStyle w:val="BBTitle"/>
        <w:rPr>
          <w:lang w:val="fr-FR"/>
        </w:rPr>
      </w:pPr>
      <w:r w:rsidRPr="00E016D8">
        <w:rPr>
          <w:lang w:val="fr-FR"/>
        </w:rPr>
        <w:t>C</w:t>
      </w:r>
      <w:r w:rsidR="000C16C0" w:rsidRPr="00E016D8">
        <w:rPr>
          <w:lang w:val="fr-FR"/>
        </w:rPr>
        <w:t>adre conceptuel de la Plateforme intergouvernementale scientifique et politique sur la biodiversité et les services écosystémiques</w:t>
      </w:r>
      <w:r w:rsidRPr="00E016D8">
        <w:rPr>
          <w:lang w:val="fr-FR"/>
        </w:rPr>
        <w:t xml:space="preserve"> </w:t>
      </w:r>
    </w:p>
    <w:p w:rsidR="003D2BF9" w:rsidRPr="00E016D8" w:rsidRDefault="00022086" w:rsidP="00646254">
      <w:pPr>
        <w:pStyle w:val="CH2"/>
        <w:rPr>
          <w:rFonts w:eastAsia="Batang"/>
          <w:lang w:val="fr-FR" w:eastAsia="ko-KR"/>
        </w:rPr>
      </w:pPr>
      <w:r w:rsidRPr="00E016D8">
        <w:rPr>
          <w:rFonts w:eastAsia="Batang"/>
          <w:lang w:val="fr-FR" w:eastAsia="ko-KR"/>
        </w:rPr>
        <w:tab/>
      </w:r>
      <w:r w:rsidRPr="00E016D8">
        <w:rPr>
          <w:rFonts w:eastAsia="Batang"/>
          <w:lang w:val="fr-FR" w:eastAsia="ko-KR"/>
        </w:rPr>
        <w:tab/>
      </w:r>
      <w:r w:rsidR="003D2BF9" w:rsidRPr="00E016D8">
        <w:rPr>
          <w:rFonts w:eastAsia="Batang"/>
          <w:lang w:val="fr-FR" w:eastAsia="ko-KR"/>
        </w:rPr>
        <w:t xml:space="preserve">Note </w:t>
      </w:r>
      <w:r w:rsidR="00A1605A" w:rsidRPr="00E016D8">
        <w:rPr>
          <w:rFonts w:eastAsia="Batang"/>
          <w:lang w:val="fr-FR" w:eastAsia="ko-KR"/>
        </w:rPr>
        <w:t>du</w:t>
      </w:r>
      <w:r w:rsidR="003D2BF9" w:rsidRPr="00E016D8">
        <w:rPr>
          <w:rFonts w:eastAsia="Batang"/>
          <w:lang w:val="fr-FR" w:eastAsia="ko-KR"/>
        </w:rPr>
        <w:t xml:space="preserve"> </w:t>
      </w:r>
      <w:r w:rsidR="00AC77C8" w:rsidRPr="00E016D8">
        <w:rPr>
          <w:rFonts w:eastAsia="Batang"/>
          <w:lang w:val="fr-FR" w:eastAsia="ko-KR"/>
        </w:rPr>
        <w:t>s</w:t>
      </w:r>
      <w:r w:rsidR="00A1605A" w:rsidRPr="00E016D8">
        <w:rPr>
          <w:rFonts w:eastAsia="Batang"/>
          <w:lang w:val="fr-FR" w:eastAsia="ko-KR"/>
        </w:rPr>
        <w:t>ecrétariat</w:t>
      </w:r>
    </w:p>
    <w:p w:rsidR="003D2BF9" w:rsidRPr="00E016D8" w:rsidRDefault="00BD1541" w:rsidP="003D2BF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  <w:rPr>
          <w:lang w:val="fr-FR" w:eastAsia="ko-KR"/>
        </w:rPr>
      </w:pPr>
      <w:r w:rsidRPr="00E016D8">
        <w:rPr>
          <w:lang w:val="fr-FR" w:eastAsia="ko-KR"/>
        </w:rPr>
        <w:t xml:space="preserve">La </w:t>
      </w:r>
      <w:r w:rsidR="003D2BF9" w:rsidRPr="00E016D8">
        <w:rPr>
          <w:lang w:val="fr-FR" w:eastAsia="ko-KR"/>
        </w:rPr>
        <w:t>version</w:t>
      </w:r>
      <w:r w:rsidRPr="00E016D8">
        <w:rPr>
          <w:lang w:val="fr-FR" w:eastAsia="ko-KR"/>
        </w:rPr>
        <w:t xml:space="preserve"> finale du cadre conceptuel de la Plateforme intergouvernementale scientifique et politique sur la biodiversité et les services écosystémiques</w:t>
      </w:r>
      <w:r w:rsidR="008A2CEE" w:rsidRPr="00E016D8">
        <w:rPr>
          <w:lang w:val="fr-FR" w:eastAsia="ko-KR"/>
        </w:rPr>
        <w:t xml:space="preserve"> </w:t>
      </w:r>
      <w:r w:rsidR="003D2BF9" w:rsidRPr="00E016D8">
        <w:rPr>
          <w:lang w:val="fr-FR" w:eastAsia="ko-KR"/>
        </w:rPr>
        <w:t>(IPBES), dat</w:t>
      </w:r>
      <w:r w:rsidRPr="00E016D8">
        <w:rPr>
          <w:lang w:val="fr-FR" w:eastAsia="ko-KR"/>
        </w:rPr>
        <w:t>ée du</w:t>
      </w:r>
      <w:r w:rsidR="003D2BF9" w:rsidRPr="00E016D8">
        <w:rPr>
          <w:lang w:val="fr-FR" w:eastAsia="ko-KR"/>
        </w:rPr>
        <w:t xml:space="preserve"> 13 </w:t>
      </w:r>
      <w:r w:rsidRPr="00E016D8">
        <w:rPr>
          <w:lang w:val="fr-FR" w:eastAsia="ko-KR"/>
        </w:rPr>
        <w:t>septembre</w:t>
      </w:r>
      <w:r w:rsidR="003D2BF9" w:rsidRPr="00E016D8">
        <w:rPr>
          <w:lang w:val="fr-FR" w:eastAsia="ko-KR"/>
        </w:rPr>
        <w:t xml:space="preserve"> 2</w:t>
      </w:r>
      <w:r w:rsidRPr="00E016D8">
        <w:rPr>
          <w:lang w:val="fr-FR" w:eastAsia="ko-KR"/>
        </w:rPr>
        <w:t>0</w:t>
      </w:r>
      <w:r w:rsidR="003D2BF9" w:rsidRPr="00E016D8">
        <w:rPr>
          <w:lang w:val="fr-FR" w:eastAsia="ko-KR"/>
        </w:rPr>
        <w:t xml:space="preserve">13, </w:t>
      </w:r>
      <w:r w:rsidRPr="00E016D8">
        <w:rPr>
          <w:lang w:val="fr-FR" w:eastAsia="ko-KR"/>
        </w:rPr>
        <w:t>figure à l</w:t>
      </w:r>
      <w:r w:rsidR="00AF3DB6" w:rsidRPr="00E016D8">
        <w:rPr>
          <w:lang w:val="fr-FR" w:eastAsia="ko-KR"/>
        </w:rPr>
        <w:t>’</w:t>
      </w:r>
      <w:r w:rsidRPr="00E016D8">
        <w:rPr>
          <w:lang w:val="fr-FR" w:eastAsia="ko-KR"/>
        </w:rPr>
        <w:t>annexe de la présente note</w:t>
      </w:r>
      <w:r w:rsidR="003D2BF9" w:rsidRPr="00E016D8">
        <w:rPr>
          <w:lang w:val="fr-FR" w:eastAsia="ko-KR"/>
        </w:rPr>
        <w:t xml:space="preserve">. </w:t>
      </w:r>
    </w:p>
    <w:p w:rsidR="00823C00" w:rsidRPr="00E016D8" w:rsidRDefault="008F52D0" w:rsidP="00AC77C8">
      <w:pPr>
        <w:pStyle w:val="ZZAnxheader"/>
        <w:rPr>
          <w:lang w:val="fr-FR"/>
        </w:rPr>
      </w:pPr>
      <w:r w:rsidRPr="00E016D8">
        <w:rPr>
          <w:lang w:val="fr-FR"/>
        </w:rPr>
        <w:br w:type="page"/>
      </w:r>
      <w:r w:rsidR="00823C00" w:rsidRPr="00E016D8">
        <w:rPr>
          <w:lang w:val="fr-FR"/>
        </w:rPr>
        <w:lastRenderedPageBreak/>
        <w:t>Annex</w:t>
      </w:r>
      <w:r w:rsidR="005F7D78" w:rsidRPr="00E016D8">
        <w:rPr>
          <w:lang w:val="fr-FR"/>
        </w:rPr>
        <w:t>e</w:t>
      </w:r>
    </w:p>
    <w:p w:rsidR="00462C3C" w:rsidRPr="00E016D8" w:rsidRDefault="00BD1541" w:rsidP="00AC77C8">
      <w:pPr>
        <w:pStyle w:val="ZZAnxtitle"/>
        <w:rPr>
          <w:color w:val="000000"/>
          <w:lang w:val="fr-FR"/>
        </w:rPr>
      </w:pPr>
      <w:r w:rsidRPr="00E016D8">
        <w:rPr>
          <w:lang w:val="fr-FR"/>
        </w:rPr>
        <w:t>Cadre conceptuel de l</w:t>
      </w:r>
      <w:r w:rsidR="00AC77C8" w:rsidRPr="00E016D8">
        <w:rPr>
          <w:lang w:val="fr-FR"/>
        </w:rPr>
        <w:t>a Plateforme</w:t>
      </w:r>
      <w:r w:rsidR="005336E5" w:rsidRPr="00E016D8">
        <w:rPr>
          <w:lang w:val="fr-FR"/>
        </w:rPr>
        <w:t xml:space="preserve"> intergouvernementale scientifique et politique sur la biodiversité et les services écosystémiques</w:t>
      </w:r>
    </w:p>
    <w:p w:rsidR="00462C3C" w:rsidRPr="00E016D8" w:rsidRDefault="00462C3C" w:rsidP="00BF24A9">
      <w:pPr>
        <w:pStyle w:val="CH2"/>
        <w:rPr>
          <w:lang w:val="fr-FR"/>
        </w:rPr>
      </w:pPr>
      <w:r w:rsidRPr="00E016D8">
        <w:rPr>
          <w:lang w:val="fr-FR"/>
        </w:rPr>
        <w:tab/>
      </w:r>
      <w:r w:rsidR="008318F5" w:rsidRPr="00E016D8">
        <w:rPr>
          <w:lang w:val="fr-FR"/>
        </w:rPr>
        <w:t>A</w:t>
      </w:r>
      <w:r w:rsidRPr="00E016D8">
        <w:rPr>
          <w:lang w:val="fr-FR"/>
        </w:rPr>
        <w:t>.</w:t>
      </w:r>
      <w:r w:rsidRPr="00E016D8">
        <w:rPr>
          <w:lang w:val="fr-FR"/>
        </w:rPr>
        <w:tab/>
        <w:t xml:space="preserve">Introduction </w:t>
      </w:r>
      <w:r w:rsidR="003558A8" w:rsidRPr="00E016D8">
        <w:rPr>
          <w:lang w:val="fr-FR"/>
        </w:rPr>
        <w:t>et raison d</w:t>
      </w:r>
      <w:r w:rsidR="00AF3DB6" w:rsidRPr="00E016D8">
        <w:rPr>
          <w:lang w:val="fr-FR"/>
        </w:rPr>
        <w:t>’</w:t>
      </w:r>
      <w:r w:rsidR="003558A8" w:rsidRPr="00E016D8">
        <w:rPr>
          <w:lang w:val="fr-FR"/>
        </w:rPr>
        <w:t>être d</w:t>
      </w:r>
      <w:r w:rsidR="00AF3DB6" w:rsidRPr="00E016D8">
        <w:rPr>
          <w:lang w:val="fr-FR"/>
        </w:rPr>
        <w:t>’</w:t>
      </w:r>
      <w:r w:rsidR="003558A8" w:rsidRPr="00E016D8">
        <w:rPr>
          <w:lang w:val="fr-FR"/>
        </w:rPr>
        <w:t>un cadre conceptuel pour l</w:t>
      </w:r>
      <w:r w:rsidR="00AC77C8" w:rsidRPr="00E016D8">
        <w:rPr>
          <w:lang w:val="fr-FR"/>
        </w:rPr>
        <w:t>a Plateforme</w:t>
      </w:r>
    </w:p>
    <w:p w:rsidR="00462C3C" w:rsidRPr="00E016D8" w:rsidRDefault="00FE5015" w:rsidP="00BF24A9">
      <w:pPr>
        <w:pStyle w:val="NormalNonumber"/>
        <w:rPr>
          <w:lang w:val="fr-FR"/>
        </w:rPr>
      </w:pPr>
      <w:r w:rsidRPr="00E016D8">
        <w:rPr>
          <w:lang w:val="fr-FR"/>
        </w:rPr>
        <w:t>1.</w:t>
      </w:r>
      <w:r w:rsidRPr="00E016D8">
        <w:rPr>
          <w:lang w:val="fr-FR"/>
        </w:rPr>
        <w:tab/>
      </w:r>
      <w:r w:rsidR="003558A8" w:rsidRPr="00E016D8">
        <w:rPr>
          <w:lang w:val="fr-FR"/>
        </w:rPr>
        <w:t xml:space="preserve">La vie humaine ne serait pas possible sans diversité biologique et sans écosystèmes. </w:t>
      </w:r>
      <w:r w:rsidR="0040434C" w:rsidRPr="00E016D8">
        <w:rPr>
          <w:lang w:val="fr-FR"/>
        </w:rPr>
        <w:t>Or, en intervenant</w:t>
      </w:r>
      <w:r w:rsidR="003558A8" w:rsidRPr="00E016D8">
        <w:rPr>
          <w:lang w:val="fr-FR"/>
        </w:rPr>
        <w:t xml:space="preserve"> </w:t>
      </w:r>
      <w:r w:rsidR="00C92CA9" w:rsidRPr="00E016D8">
        <w:rPr>
          <w:lang w:val="fr-FR"/>
        </w:rPr>
        <w:t>sur la nature pour ré</w:t>
      </w:r>
      <w:r w:rsidR="003D4302" w:rsidRPr="00E016D8">
        <w:rPr>
          <w:lang w:val="fr-FR"/>
        </w:rPr>
        <w:t>pondre à ses besoins</w:t>
      </w:r>
      <w:r w:rsidR="0040434C" w:rsidRPr="00E016D8">
        <w:rPr>
          <w:lang w:val="fr-FR"/>
        </w:rPr>
        <w:t>,</w:t>
      </w:r>
      <w:r w:rsidR="003D4302" w:rsidRPr="00E016D8">
        <w:rPr>
          <w:lang w:val="fr-FR"/>
        </w:rPr>
        <w:t xml:space="preserve"> </w:t>
      </w:r>
      <w:r w:rsidR="0040434C" w:rsidRPr="00E016D8">
        <w:rPr>
          <w:lang w:val="fr-FR"/>
        </w:rPr>
        <w:t>l</w:t>
      </w:r>
      <w:r w:rsidR="00AF3DB6" w:rsidRPr="00E016D8">
        <w:rPr>
          <w:lang w:val="fr-FR"/>
        </w:rPr>
        <w:t>’</w:t>
      </w:r>
      <w:r w:rsidR="0040434C" w:rsidRPr="00E016D8">
        <w:rPr>
          <w:lang w:val="fr-FR"/>
        </w:rPr>
        <w:t xml:space="preserve">homme </w:t>
      </w:r>
      <w:r w:rsidR="003D4302" w:rsidRPr="00E016D8">
        <w:rPr>
          <w:lang w:val="fr-FR"/>
        </w:rPr>
        <w:t>a</w:t>
      </w:r>
      <w:r w:rsidR="00C92CA9" w:rsidRPr="00E016D8">
        <w:rPr>
          <w:lang w:val="fr-FR"/>
        </w:rPr>
        <w:t xml:space="preserve"> modifié la composition, la structure et les fonctions des écosystèmes et</w:t>
      </w:r>
      <w:r w:rsidR="00553C51" w:rsidRPr="00E016D8">
        <w:rPr>
          <w:lang w:val="fr-FR"/>
        </w:rPr>
        <w:t xml:space="preserve"> a</w:t>
      </w:r>
      <w:r w:rsidR="00C92CA9" w:rsidRPr="00E016D8">
        <w:rPr>
          <w:lang w:val="fr-FR"/>
        </w:rPr>
        <w:t xml:space="preserve"> entraîné, partout dans le monde,</w:t>
      </w:r>
      <w:r w:rsidR="00553C51" w:rsidRPr="00E016D8">
        <w:rPr>
          <w:lang w:val="fr-FR"/>
        </w:rPr>
        <w:t xml:space="preserve"> des dégradations</w:t>
      </w:r>
      <w:r w:rsidR="00C92CA9" w:rsidRPr="00E016D8">
        <w:rPr>
          <w:lang w:val="fr-FR"/>
        </w:rPr>
        <w:t xml:space="preserve"> qui menacent</w:t>
      </w:r>
      <w:r w:rsidR="003D4302" w:rsidRPr="00E016D8">
        <w:rPr>
          <w:lang w:val="fr-FR"/>
        </w:rPr>
        <w:t xml:space="preserve"> gravement</w:t>
      </w:r>
      <w:r w:rsidR="00C92CA9" w:rsidRPr="00E016D8">
        <w:rPr>
          <w:lang w:val="fr-FR"/>
        </w:rPr>
        <w:t xml:space="preserve"> la viabilité à long terme de</w:t>
      </w:r>
      <w:r w:rsidR="003D4302" w:rsidRPr="00E016D8">
        <w:rPr>
          <w:lang w:val="fr-FR"/>
        </w:rPr>
        <w:t xml:space="preserve"> no</w:t>
      </w:r>
      <w:r w:rsidR="00C92CA9" w:rsidRPr="00E016D8">
        <w:rPr>
          <w:lang w:val="fr-FR"/>
        </w:rPr>
        <w:t xml:space="preserve">s sociétés. Dans bien des cas, la perte de biodiversité et la pauvreté </w:t>
      </w:r>
      <w:r w:rsidR="00677F75" w:rsidRPr="00E016D8">
        <w:rPr>
          <w:lang w:val="fr-FR"/>
        </w:rPr>
        <w:t>se trouvent piégé</w:t>
      </w:r>
      <w:r w:rsidR="005336E5" w:rsidRPr="00E016D8">
        <w:rPr>
          <w:lang w:val="fr-FR"/>
        </w:rPr>
        <w:t>e</w:t>
      </w:r>
      <w:r w:rsidR="00677F75" w:rsidRPr="00E016D8">
        <w:rPr>
          <w:lang w:val="fr-FR"/>
        </w:rPr>
        <w:t>s dans un cercle vicieux synergique</w:t>
      </w:r>
      <w:r w:rsidR="00462C3C" w:rsidRPr="00E016D8">
        <w:rPr>
          <w:lang w:val="fr-FR"/>
        </w:rPr>
        <w:t xml:space="preserve">. </w:t>
      </w:r>
      <w:r w:rsidR="00677F75" w:rsidRPr="00E016D8">
        <w:rPr>
          <w:lang w:val="fr-FR"/>
        </w:rPr>
        <w:t>D</w:t>
      </w:r>
      <w:r w:rsidR="00AF3DB6" w:rsidRPr="00E016D8">
        <w:rPr>
          <w:lang w:val="fr-FR"/>
        </w:rPr>
        <w:t>’</w:t>
      </w:r>
      <w:r w:rsidR="00677F75" w:rsidRPr="00E016D8">
        <w:rPr>
          <w:lang w:val="fr-FR"/>
        </w:rPr>
        <w:t>une manière générale, les efforts en faveur de la préservation et de l</w:t>
      </w:r>
      <w:r w:rsidR="00AF3DB6" w:rsidRPr="00E016D8">
        <w:rPr>
          <w:lang w:val="fr-FR"/>
        </w:rPr>
        <w:t>’</w:t>
      </w:r>
      <w:r w:rsidR="00677F75" w:rsidRPr="00E016D8">
        <w:rPr>
          <w:lang w:val="fr-FR"/>
        </w:rPr>
        <w:t>utilisation durable de la biodiversité et des écosystèmes n</w:t>
      </w:r>
      <w:r w:rsidR="00AF3DB6" w:rsidRPr="00E016D8">
        <w:rPr>
          <w:lang w:val="fr-FR"/>
        </w:rPr>
        <w:t>’</w:t>
      </w:r>
      <w:r w:rsidR="00677F75" w:rsidRPr="00E016D8">
        <w:rPr>
          <w:lang w:val="fr-FR"/>
        </w:rPr>
        <w:t>ont</w:t>
      </w:r>
      <w:r w:rsidR="001A1DA5" w:rsidRPr="00E016D8">
        <w:rPr>
          <w:lang w:val="fr-FR"/>
        </w:rPr>
        <w:t xml:space="preserve"> pas suffi pour face aux</w:t>
      </w:r>
      <w:r w:rsidR="00677F75" w:rsidRPr="00E016D8">
        <w:rPr>
          <w:lang w:val="fr-FR"/>
        </w:rPr>
        <w:t xml:space="preserve"> pressions croissantes exercées par l</w:t>
      </w:r>
      <w:r w:rsidR="00AF3DB6" w:rsidRPr="00E016D8">
        <w:rPr>
          <w:lang w:val="fr-FR"/>
        </w:rPr>
        <w:t>’</w:t>
      </w:r>
      <w:r w:rsidR="00553C51" w:rsidRPr="00E016D8">
        <w:rPr>
          <w:lang w:val="fr-FR"/>
        </w:rPr>
        <w:t>homme.</w:t>
      </w:r>
      <w:r w:rsidR="00677F75" w:rsidRPr="00E016D8">
        <w:rPr>
          <w:lang w:val="fr-FR"/>
        </w:rPr>
        <w:t xml:space="preserve"> </w:t>
      </w:r>
      <w:r w:rsidR="001A1DA5" w:rsidRPr="00E016D8">
        <w:rPr>
          <w:lang w:val="fr-FR"/>
        </w:rPr>
        <w:t xml:space="preserve">Pour pouvoir apporter une réponse plus vigoureuse, les gouvernements, les organismes publics, les communautés, le secteur privé, les ménages et les particuliers doivent mieux comprendre </w:t>
      </w:r>
      <w:r w:rsidR="00553C51" w:rsidRPr="00E016D8">
        <w:rPr>
          <w:lang w:val="fr-FR"/>
        </w:rPr>
        <w:t xml:space="preserve">ces pressions </w:t>
      </w:r>
      <w:r w:rsidR="001A1DA5" w:rsidRPr="00E016D8">
        <w:rPr>
          <w:lang w:val="fr-FR"/>
        </w:rPr>
        <w:t>et mener des actions concertées pour les modifier</w:t>
      </w:r>
      <w:r w:rsidR="00462C3C" w:rsidRPr="00E016D8">
        <w:rPr>
          <w:lang w:val="fr-FR"/>
        </w:rPr>
        <w:t>.</w:t>
      </w:r>
    </w:p>
    <w:p w:rsidR="00462C3C" w:rsidRPr="00E016D8" w:rsidRDefault="00FE5015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2.</w:t>
      </w:r>
      <w:r w:rsidRPr="00E016D8">
        <w:rPr>
          <w:color w:val="000000"/>
          <w:lang w:val="fr-FR"/>
        </w:rPr>
        <w:tab/>
      </w:r>
      <w:r w:rsidR="000C16C0" w:rsidRPr="00E016D8">
        <w:rPr>
          <w:color w:val="000000"/>
          <w:lang w:val="fr-FR"/>
        </w:rPr>
        <w:t>La Plateforme intergouvernementale sur la biodiversité et les services écosystémiques a pour objectif de « renforcer l</w:t>
      </w:r>
      <w:r w:rsidR="00AF3DB6" w:rsidRPr="00E016D8">
        <w:rPr>
          <w:color w:val="000000"/>
          <w:lang w:val="fr-FR"/>
        </w:rPr>
        <w:t>’</w:t>
      </w:r>
      <w:r w:rsidR="000C16C0" w:rsidRPr="00E016D8">
        <w:rPr>
          <w:color w:val="000000"/>
          <w:lang w:val="fr-FR"/>
        </w:rPr>
        <w:t>interface science-politique pour la biodiversité et les ser</w:t>
      </w:r>
      <w:r w:rsidR="004B38D7" w:rsidRPr="00E016D8">
        <w:rPr>
          <w:color w:val="000000"/>
          <w:lang w:val="fr-FR"/>
        </w:rPr>
        <w:t>vices écosystémiques dans le but d</w:t>
      </w:r>
      <w:r w:rsidR="00AF3DB6" w:rsidRPr="00E016D8">
        <w:rPr>
          <w:color w:val="000000"/>
          <w:lang w:val="fr-FR"/>
        </w:rPr>
        <w:t>’</w:t>
      </w:r>
      <w:r w:rsidR="004B38D7" w:rsidRPr="00E016D8">
        <w:rPr>
          <w:color w:val="000000"/>
          <w:lang w:val="fr-FR"/>
        </w:rPr>
        <w:t>assurer la conservation et</w:t>
      </w:r>
      <w:r w:rsidR="000C16C0" w:rsidRPr="00E016D8">
        <w:rPr>
          <w:color w:val="000000"/>
          <w:lang w:val="fr-FR"/>
        </w:rPr>
        <w:t xml:space="preserve"> l</w:t>
      </w:r>
      <w:r w:rsidR="00AF3DB6" w:rsidRPr="00E016D8">
        <w:rPr>
          <w:color w:val="000000"/>
          <w:lang w:val="fr-FR"/>
        </w:rPr>
        <w:t>’</w:t>
      </w:r>
      <w:r w:rsidR="000C16C0" w:rsidRPr="00E016D8">
        <w:rPr>
          <w:color w:val="000000"/>
          <w:lang w:val="fr-FR"/>
        </w:rPr>
        <w:t>utilisation durabl</w:t>
      </w:r>
      <w:r w:rsidR="004B38D7" w:rsidRPr="00E016D8">
        <w:rPr>
          <w:color w:val="000000"/>
          <w:lang w:val="fr-FR"/>
        </w:rPr>
        <w:t>e de la diversité biologique, le</w:t>
      </w:r>
      <w:r w:rsidR="000C16C0" w:rsidRPr="00E016D8">
        <w:rPr>
          <w:color w:val="000000"/>
          <w:lang w:val="fr-FR"/>
        </w:rPr>
        <w:t xml:space="preserve"> bien-être </w:t>
      </w:r>
      <w:r w:rsidR="004B38D7" w:rsidRPr="00E016D8">
        <w:rPr>
          <w:color w:val="000000"/>
          <w:lang w:val="fr-FR"/>
        </w:rPr>
        <w:t>à long terme de l</w:t>
      </w:r>
      <w:r w:rsidR="00AF3DB6" w:rsidRPr="00E016D8">
        <w:rPr>
          <w:color w:val="000000"/>
          <w:lang w:val="fr-FR"/>
        </w:rPr>
        <w:t>’</w:t>
      </w:r>
      <w:r w:rsidR="004B38D7" w:rsidRPr="00E016D8">
        <w:rPr>
          <w:color w:val="000000"/>
          <w:lang w:val="fr-FR"/>
        </w:rPr>
        <w:t>humanité et le</w:t>
      </w:r>
      <w:r w:rsidR="000C16C0" w:rsidRPr="00E016D8">
        <w:rPr>
          <w:color w:val="000000"/>
          <w:lang w:val="fr-FR"/>
        </w:rPr>
        <w:t xml:space="preserve"> développement durable</w:t>
      </w:r>
      <w:r w:rsidR="00553C51" w:rsidRPr="00E016D8">
        <w:rPr>
          <w:color w:val="000000"/>
          <w:lang w:val="fr-FR"/>
        </w:rPr>
        <w:t> »</w:t>
      </w:r>
      <w:r w:rsidR="00462C3C" w:rsidRPr="00E016D8">
        <w:rPr>
          <w:color w:val="000000"/>
          <w:lang w:val="fr-FR"/>
        </w:rPr>
        <w:t xml:space="preserve">. </w:t>
      </w:r>
      <w:r w:rsidR="005F7D78" w:rsidRPr="00E016D8">
        <w:rPr>
          <w:color w:val="000000"/>
          <w:lang w:val="fr-FR"/>
        </w:rPr>
        <w:t>Pour atteindre cet objectif, l</w:t>
      </w:r>
      <w:r w:rsidR="005336E5" w:rsidRPr="00E016D8">
        <w:rPr>
          <w:color w:val="000000"/>
          <w:lang w:val="fr-FR"/>
        </w:rPr>
        <w:t>a Plateforme s</w:t>
      </w:r>
      <w:r w:rsidR="00AF3DB6" w:rsidRPr="00E016D8">
        <w:rPr>
          <w:color w:val="000000"/>
          <w:lang w:val="fr-FR"/>
        </w:rPr>
        <w:t>’</w:t>
      </w:r>
      <w:r w:rsidR="005336E5" w:rsidRPr="00E016D8">
        <w:rPr>
          <w:color w:val="000000"/>
          <w:lang w:val="fr-FR"/>
        </w:rPr>
        <w:t xml:space="preserve">est dotée </w:t>
      </w:r>
      <w:r w:rsidR="00A20F90" w:rsidRPr="00E016D8">
        <w:rPr>
          <w:color w:val="000000"/>
          <w:lang w:val="fr-FR"/>
        </w:rPr>
        <w:t>de</w:t>
      </w:r>
      <w:r w:rsidR="005336E5" w:rsidRPr="00E016D8">
        <w:rPr>
          <w:color w:val="000000"/>
          <w:lang w:val="fr-FR"/>
        </w:rPr>
        <w:t xml:space="preserve"> quatre </w:t>
      </w:r>
      <w:r w:rsidR="005F7D78" w:rsidRPr="00E016D8">
        <w:rPr>
          <w:color w:val="000000"/>
          <w:lang w:val="fr-FR"/>
        </w:rPr>
        <w:t>f</w:t>
      </w:r>
      <w:r w:rsidR="005336E5" w:rsidRPr="00E016D8">
        <w:rPr>
          <w:color w:val="000000"/>
          <w:lang w:val="fr-FR"/>
        </w:rPr>
        <w:t>onctions </w:t>
      </w:r>
      <w:r w:rsidR="00462C3C" w:rsidRPr="00E016D8">
        <w:rPr>
          <w:color w:val="000000"/>
          <w:lang w:val="fr-FR"/>
        </w:rPr>
        <w:t xml:space="preserve">: </w:t>
      </w:r>
      <w:r w:rsidR="00AB2395" w:rsidRPr="00E016D8">
        <w:rPr>
          <w:color w:val="000000"/>
          <w:lang w:val="fr-FR"/>
        </w:rPr>
        <w:t>catalyser la produc</w:t>
      </w:r>
      <w:r w:rsidR="006044D2" w:rsidRPr="00E016D8">
        <w:rPr>
          <w:color w:val="000000"/>
          <w:lang w:val="fr-FR"/>
        </w:rPr>
        <w:t>tion de nouvelles connaissances</w:t>
      </w:r>
      <w:r w:rsidR="00AB2395" w:rsidRPr="00E016D8">
        <w:rPr>
          <w:color w:val="000000"/>
          <w:lang w:val="fr-FR"/>
        </w:rPr>
        <w:t>; évalu</w:t>
      </w:r>
      <w:r w:rsidR="006044D2" w:rsidRPr="00E016D8">
        <w:rPr>
          <w:color w:val="000000"/>
          <w:lang w:val="fr-FR"/>
        </w:rPr>
        <w:t>er les connaissances existantes</w:t>
      </w:r>
      <w:r w:rsidR="00AB2395" w:rsidRPr="00E016D8">
        <w:rPr>
          <w:color w:val="000000"/>
          <w:lang w:val="fr-FR"/>
        </w:rPr>
        <w:t xml:space="preserve">; appuyer la formulation et la mise en œuvre </w:t>
      </w:r>
      <w:r w:rsidR="006044D2" w:rsidRPr="00E016D8">
        <w:rPr>
          <w:color w:val="000000"/>
          <w:lang w:val="fr-FR"/>
        </w:rPr>
        <w:t>des politiques</w:t>
      </w:r>
      <w:r w:rsidR="00AB2395" w:rsidRPr="00E016D8">
        <w:rPr>
          <w:color w:val="000000"/>
          <w:lang w:val="fr-FR"/>
        </w:rPr>
        <w:t>; et renforcer les capacités requises pour réaliser son objectif</w:t>
      </w:r>
      <w:r w:rsidR="00462C3C" w:rsidRPr="00E016D8">
        <w:rPr>
          <w:color w:val="000000"/>
          <w:lang w:val="fr-FR"/>
        </w:rPr>
        <w:t xml:space="preserve">. </w:t>
      </w:r>
      <w:r w:rsidR="00AB2395" w:rsidRPr="00E016D8">
        <w:rPr>
          <w:color w:val="000000"/>
          <w:lang w:val="fr-FR"/>
        </w:rPr>
        <w:t>Ces fonctions,</w:t>
      </w:r>
      <w:r w:rsidR="00A20F90" w:rsidRPr="00E016D8">
        <w:rPr>
          <w:color w:val="000000"/>
          <w:lang w:val="fr-FR"/>
        </w:rPr>
        <w:t xml:space="preserve"> intimement liées</w:t>
      </w:r>
      <w:r w:rsidR="00AB2395" w:rsidRPr="00E016D8">
        <w:rPr>
          <w:color w:val="000000"/>
          <w:lang w:val="fr-FR"/>
        </w:rPr>
        <w:t>, sont concrétisées</w:t>
      </w:r>
      <w:r w:rsidR="00462C3C" w:rsidRPr="00E016D8">
        <w:rPr>
          <w:color w:val="000000"/>
          <w:lang w:val="fr-FR"/>
        </w:rPr>
        <w:t xml:space="preserve"> </w:t>
      </w:r>
      <w:r w:rsidR="00AB2395" w:rsidRPr="00E016D8">
        <w:rPr>
          <w:color w:val="000000"/>
          <w:lang w:val="fr-FR"/>
        </w:rPr>
        <w:t>dans le programme de travail de l</w:t>
      </w:r>
      <w:r w:rsidR="005336E5" w:rsidRPr="00E016D8">
        <w:rPr>
          <w:color w:val="000000"/>
          <w:lang w:val="fr-FR"/>
        </w:rPr>
        <w:t>a Plateforme</w:t>
      </w:r>
      <w:r w:rsidR="00AB2395" w:rsidRPr="00E016D8">
        <w:rPr>
          <w:color w:val="000000"/>
          <w:lang w:val="fr-FR"/>
        </w:rPr>
        <w:t xml:space="preserve">. </w:t>
      </w:r>
      <w:r w:rsidR="002D1241" w:rsidRPr="00E016D8">
        <w:rPr>
          <w:color w:val="000000"/>
          <w:lang w:val="fr-FR"/>
        </w:rPr>
        <w:t>Il faut également disposer d</w:t>
      </w:r>
      <w:r w:rsidR="00AF3DB6" w:rsidRPr="00E016D8">
        <w:rPr>
          <w:color w:val="000000"/>
          <w:lang w:val="fr-FR"/>
        </w:rPr>
        <w:t>’</w:t>
      </w:r>
      <w:r w:rsidR="002D1241" w:rsidRPr="00E016D8">
        <w:rPr>
          <w:color w:val="000000"/>
          <w:lang w:val="fr-FR"/>
        </w:rPr>
        <w:t>u</w:t>
      </w:r>
      <w:r w:rsidR="00AB2395" w:rsidRPr="00E016D8">
        <w:rPr>
          <w:color w:val="000000"/>
          <w:lang w:val="fr-FR"/>
        </w:rPr>
        <w:t>n cadre conceptuel pour la biodiversité et les service</w:t>
      </w:r>
      <w:r w:rsidR="002D1241" w:rsidRPr="00E016D8">
        <w:rPr>
          <w:color w:val="000000"/>
          <w:lang w:val="fr-FR"/>
        </w:rPr>
        <w:t>s écosystémiques qui appuie</w:t>
      </w:r>
      <w:r w:rsidR="00AB2395" w:rsidRPr="00E016D8">
        <w:rPr>
          <w:color w:val="000000"/>
          <w:lang w:val="fr-FR"/>
        </w:rPr>
        <w:t xml:space="preserve"> le travail analytique de l</w:t>
      </w:r>
      <w:r w:rsidR="005336E5" w:rsidRPr="00E016D8">
        <w:rPr>
          <w:color w:val="000000"/>
          <w:lang w:val="fr-FR"/>
        </w:rPr>
        <w:t>a Plateforme</w:t>
      </w:r>
      <w:r w:rsidR="00EB565D" w:rsidRPr="00E016D8">
        <w:rPr>
          <w:color w:val="000000"/>
          <w:lang w:val="fr-FR"/>
        </w:rPr>
        <w:t>;</w:t>
      </w:r>
      <w:r w:rsidR="00462C3C" w:rsidRPr="00E016D8">
        <w:rPr>
          <w:color w:val="000000"/>
          <w:lang w:val="fr-FR"/>
        </w:rPr>
        <w:t xml:space="preserve"> </w:t>
      </w:r>
      <w:r w:rsidR="00EB565D" w:rsidRPr="00E016D8">
        <w:rPr>
          <w:color w:val="000000"/>
          <w:lang w:val="fr-FR"/>
        </w:rPr>
        <w:t>guide</w:t>
      </w:r>
      <w:r w:rsidR="00462C3C" w:rsidRPr="00E016D8">
        <w:rPr>
          <w:color w:val="000000"/>
          <w:lang w:val="fr-FR"/>
        </w:rPr>
        <w:t xml:space="preserve"> </w:t>
      </w:r>
      <w:r w:rsidR="00682EB5" w:rsidRPr="00E016D8">
        <w:rPr>
          <w:color w:val="000000"/>
          <w:lang w:val="fr-FR"/>
        </w:rPr>
        <w:t>l</w:t>
      </w:r>
      <w:r w:rsidR="00AF3DB6" w:rsidRPr="00E016D8">
        <w:rPr>
          <w:color w:val="000000"/>
          <w:lang w:val="fr-FR"/>
        </w:rPr>
        <w:t>’</w:t>
      </w:r>
      <w:r w:rsidR="00682EB5" w:rsidRPr="00E016D8">
        <w:rPr>
          <w:color w:val="000000"/>
          <w:lang w:val="fr-FR"/>
        </w:rPr>
        <w:t>élaboration, l</w:t>
      </w:r>
      <w:r w:rsidR="00AF3DB6" w:rsidRPr="00E016D8">
        <w:rPr>
          <w:color w:val="000000"/>
          <w:lang w:val="fr-FR"/>
        </w:rPr>
        <w:t>’</w:t>
      </w:r>
      <w:r w:rsidR="00682EB5" w:rsidRPr="00E016D8">
        <w:rPr>
          <w:color w:val="000000"/>
          <w:lang w:val="fr-FR"/>
        </w:rPr>
        <w:t>application et le développement</w:t>
      </w:r>
      <w:r w:rsidR="00462C3C" w:rsidRPr="00E016D8">
        <w:rPr>
          <w:color w:val="000000"/>
          <w:lang w:val="fr-FR"/>
        </w:rPr>
        <w:t xml:space="preserve"> </w:t>
      </w:r>
      <w:r w:rsidR="00682EB5" w:rsidRPr="00E016D8">
        <w:rPr>
          <w:color w:val="000000"/>
          <w:lang w:val="fr-FR"/>
        </w:rPr>
        <w:t>de son programme de travail</w:t>
      </w:r>
      <w:r w:rsidR="00EB565D" w:rsidRPr="00E016D8">
        <w:rPr>
          <w:color w:val="000000"/>
          <w:lang w:val="fr-FR"/>
        </w:rPr>
        <w:t>;</w:t>
      </w:r>
      <w:r w:rsidR="00462C3C" w:rsidRPr="00E016D8">
        <w:rPr>
          <w:color w:val="000000"/>
          <w:lang w:val="fr-FR"/>
        </w:rPr>
        <w:t xml:space="preserve"> </w:t>
      </w:r>
      <w:r w:rsidR="00EB565D" w:rsidRPr="00E016D8">
        <w:rPr>
          <w:color w:val="000000"/>
          <w:lang w:val="fr-FR"/>
        </w:rPr>
        <w:t>et stimule une transformation positi</w:t>
      </w:r>
      <w:r w:rsidR="00A20F90" w:rsidRPr="00E016D8">
        <w:rPr>
          <w:color w:val="000000"/>
          <w:lang w:val="fr-FR"/>
        </w:rPr>
        <w:t xml:space="preserve">ve des éléments et interactions </w:t>
      </w:r>
      <w:r w:rsidR="002D1241" w:rsidRPr="00E016D8">
        <w:rPr>
          <w:color w:val="000000"/>
          <w:lang w:val="fr-FR"/>
        </w:rPr>
        <w:t>qui causent les</w:t>
      </w:r>
      <w:r w:rsidR="00A20F90" w:rsidRPr="00E016D8">
        <w:rPr>
          <w:color w:val="000000"/>
          <w:lang w:val="fr-FR"/>
        </w:rPr>
        <w:t xml:space="preserve"> dégradations menaçant</w:t>
      </w:r>
      <w:r w:rsidR="00EB565D" w:rsidRPr="00E016D8">
        <w:rPr>
          <w:color w:val="000000"/>
          <w:lang w:val="fr-FR"/>
        </w:rPr>
        <w:t xml:space="preserve"> la biodiversité et les écosystèmes et</w:t>
      </w:r>
      <w:r w:rsidR="00462C3C" w:rsidRPr="00E016D8">
        <w:rPr>
          <w:color w:val="000000"/>
          <w:lang w:val="fr-FR"/>
        </w:rPr>
        <w:t xml:space="preserve"> </w:t>
      </w:r>
      <w:r w:rsidR="00A20F90" w:rsidRPr="00E016D8">
        <w:rPr>
          <w:color w:val="000000"/>
          <w:lang w:val="fr-FR"/>
        </w:rPr>
        <w:t>privent</w:t>
      </w:r>
      <w:r w:rsidR="00EB565D" w:rsidRPr="00E016D8">
        <w:rPr>
          <w:color w:val="000000"/>
          <w:lang w:val="fr-FR"/>
        </w:rPr>
        <w:t>, à terme, les générations présentes et futures des avantages qu</w:t>
      </w:r>
      <w:r w:rsidR="00AF3DB6" w:rsidRPr="00E016D8">
        <w:rPr>
          <w:color w:val="000000"/>
          <w:lang w:val="fr-FR"/>
        </w:rPr>
        <w:t>’</w:t>
      </w:r>
      <w:r w:rsidR="00A20F90" w:rsidRPr="00E016D8">
        <w:rPr>
          <w:color w:val="000000"/>
          <w:lang w:val="fr-FR"/>
        </w:rPr>
        <w:t>ils peuvent en obtenir</w:t>
      </w:r>
      <w:r w:rsidR="00EB565D" w:rsidRPr="00E016D8">
        <w:rPr>
          <w:color w:val="000000"/>
          <w:lang w:val="fr-FR"/>
        </w:rPr>
        <w:t>.</w:t>
      </w:r>
    </w:p>
    <w:p w:rsidR="00462C3C" w:rsidRPr="00E016D8" w:rsidRDefault="00FE5015" w:rsidP="00BF24A9">
      <w:pPr>
        <w:pStyle w:val="NormalNonumber"/>
        <w:rPr>
          <w:lang w:val="fr-FR"/>
        </w:rPr>
      </w:pPr>
      <w:r w:rsidRPr="00E016D8">
        <w:rPr>
          <w:lang w:val="fr-FR"/>
        </w:rPr>
        <w:t>3.</w:t>
      </w:r>
      <w:r w:rsidRPr="00E016D8">
        <w:rPr>
          <w:lang w:val="fr-FR"/>
        </w:rPr>
        <w:tab/>
      </w:r>
      <w:r w:rsidR="00A20F90" w:rsidRPr="00E016D8">
        <w:rPr>
          <w:lang w:val="fr-FR"/>
        </w:rPr>
        <w:t xml:space="preserve">Le cadre conceptuel présenté dans la </w:t>
      </w:r>
      <w:r w:rsidRPr="00E016D8">
        <w:rPr>
          <w:lang w:val="fr-FR"/>
        </w:rPr>
        <w:t>f</w:t>
      </w:r>
      <w:r w:rsidR="00910626" w:rsidRPr="00E016D8">
        <w:rPr>
          <w:lang w:val="fr-FR"/>
        </w:rPr>
        <w:t>igure </w:t>
      </w:r>
      <w:r w:rsidR="00462C3C" w:rsidRPr="00E016D8">
        <w:rPr>
          <w:lang w:val="fr-FR"/>
        </w:rPr>
        <w:t xml:space="preserve">1 </w:t>
      </w:r>
      <w:r w:rsidR="00A20F90" w:rsidRPr="00E016D8">
        <w:rPr>
          <w:lang w:val="fr-FR"/>
        </w:rPr>
        <w:t xml:space="preserve">est un modèle très simplifié des interactions complexes qui se tissent entre le monde naturel et la société humaine. Ce modèle </w:t>
      </w:r>
      <w:r w:rsidR="00A52D66" w:rsidRPr="00E016D8">
        <w:rPr>
          <w:lang w:val="fr-FR"/>
        </w:rPr>
        <w:t>met en évidence les</w:t>
      </w:r>
      <w:r w:rsidR="00A20F90" w:rsidRPr="00E016D8">
        <w:rPr>
          <w:lang w:val="fr-FR"/>
        </w:rPr>
        <w:t xml:space="preserve"> éléments</w:t>
      </w:r>
      <w:r w:rsidR="0040434C" w:rsidRPr="00E016D8">
        <w:rPr>
          <w:lang w:val="fr-FR"/>
        </w:rPr>
        <w:t xml:space="preserve"> et les liens</w:t>
      </w:r>
      <w:r w:rsidR="004B38D7" w:rsidRPr="00E016D8">
        <w:rPr>
          <w:lang w:val="fr-FR"/>
        </w:rPr>
        <w:t xml:space="preserve"> mutuels</w:t>
      </w:r>
      <w:r w:rsidR="00905DFC" w:rsidRPr="00E016D8">
        <w:rPr>
          <w:lang w:val="fr-FR"/>
        </w:rPr>
        <w:t xml:space="preserve"> </w:t>
      </w:r>
      <w:r w:rsidR="0040434C" w:rsidRPr="00E016D8">
        <w:rPr>
          <w:lang w:val="fr-FR"/>
        </w:rPr>
        <w:t>entre ces éléments que l</w:t>
      </w:r>
      <w:r w:rsidR="00910626" w:rsidRPr="00E016D8">
        <w:rPr>
          <w:lang w:val="fr-FR"/>
        </w:rPr>
        <w:t xml:space="preserve">a </w:t>
      </w:r>
      <w:r w:rsidR="0040434C" w:rsidRPr="00E016D8">
        <w:rPr>
          <w:lang w:val="fr-FR"/>
        </w:rPr>
        <w:t>P</w:t>
      </w:r>
      <w:r w:rsidR="00910626" w:rsidRPr="00E016D8">
        <w:rPr>
          <w:lang w:val="fr-FR"/>
        </w:rPr>
        <w:t xml:space="preserve">lateforme </w:t>
      </w:r>
      <w:r w:rsidR="0040434C" w:rsidRPr="00E016D8">
        <w:rPr>
          <w:lang w:val="fr-FR"/>
        </w:rPr>
        <w:t>doit</w:t>
      </w:r>
      <w:r w:rsidR="00905DFC" w:rsidRPr="00E016D8">
        <w:rPr>
          <w:lang w:val="fr-FR"/>
        </w:rPr>
        <w:t xml:space="preserve"> prendre en considération</w:t>
      </w:r>
      <w:r w:rsidR="00A20F90" w:rsidRPr="00E016D8">
        <w:rPr>
          <w:lang w:val="fr-FR"/>
        </w:rPr>
        <w:t xml:space="preserve"> </w:t>
      </w:r>
      <w:r w:rsidR="00A52D66" w:rsidRPr="00E016D8">
        <w:rPr>
          <w:lang w:val="fr-FR"/>
        </w:rPr>
        <w:t>pour</w:t>
      </w:r>
      <w:r w:rsidR="00905DFC" w:rsidRPr="00E016D8">
        <w:rPr>
          <w:lang w:val="fr-FR"/>
        </w:rPr>
        <w:t xml:space="preserve"> atteindre</w:t>
      </w:r>
      <w:r w:rsidR="00910626" w:rsidRPr="00E016D8">
        <w:rPr>
          <w:lang w:val="fr-FR"/>
        </w:rPr>
        <w:t xml:space="preserve"> l</w:t>
      </w:r>
      <w:r w:rsidR="00AF3DB6" w:rsidRPr="00E016D8">
        <w:rPr>
          <w:lang w:val="fr-FR"/>
        </w:rPr>
        <w:t>’</w:t>
      </w:r>
      <w:r w:rsidR="00910626" w:rsidRPr="00E016D8">
        <w:rPr>
          <w:lang w:val="fr-FR"/>
        </w:rPr>
        <w:t>objectif qu</w:t>
      </w:r>
      <w:r w:rsidR="00AF3DB6" w:rsidRPr="00E016D8">
        <w:rPr>
          <w:lang w:val="fr-FR"/>
        </w:rPr>
        <w:t>’</w:t>
      </w:r>
      <w:r w:rsidR="00910626" w:rsidRPr="00E016D8">
        <w:rPr>
          <w:lang w:val="fr-FR"/>
        </w:rPr>
        <w:t xml:space="preserve">elle </w:t>
      </w:r>
      <w:r w:rsidR="0040434C" w:rsidRPr="00E016D8">
        <w:rPr>
          <w:lang w:val="fr-FR"/>
        </w:rPr>
        <w:t>s</w:t>
      </w:r>
      <w:r w:rsidR="00AF3DB6" w:rsidRPr="00E016D8">
        <w:rPr>
          <w:lang w:val="fr-FR"/>
        </w:rPr>
        <w:t>’</w:t>
      </w:r>
      <w:r w:rsidR="0040434C" w:rsidRPr="00E016D8">
        <w:rPr>
          <w:lang w:val="fr-FR"/>
        </w:rPr>
        <w:t>est fixé</w:t>
      </w:r>
      <w:r w:rsidR="002D1241" w:rsidRPr="00E016D8">
        <w:rPr>
          <w:lang w:val="fr-FR"/>
        </w:rPr>
        <w:t xml:space="preserve"> et qui</w:t>
      </w:r>
      <w:r w:rsidR="00A52D66" w:rsidRPr="00E016D8">
        <w:rPr>
          <w:lang w:val="fr-FR"/>
        </w:rPr>
        <w:t xml:space="preserve"> devraient donc </w:t>
      </w:r>
      <w:r w:rsidR="0040434C" w:rsidRPr="00E016D8">
        <w:rPr>
          <w:lang w:val="fr-FR"/>
        </w:rPr>
        <w:t>constituer le principal objet</w:t>
      </w:r>
      <w:r w:rsidR="00A52D66" w:rsidRPr="00E016D8">
        <w:rPr>
          <w:lang w:val="fr-FR"/>
        </w:rPr>
        <w:t xml:space="preserve"> de</w:t>
      </w:r>
      <w:r w:rsidR="0040434C" w:rsidRPr="00E016D8">
        <w:rPr>
          <w:lang w:val="fr-FR"/>
        </w:rPr>
        <w:t xml:space="preserve"> se</w:t>
      </w:r>
      <w:r w:rsidR="00A52D66" w:rsidRPr="00E016D8">
        <w:rPr>
          <w:lang w:val="fr-FR"/>
        </w:rPr>
        <w:t>s</w:t>
      </w:r>
      <w:r w:rsidR="0040434C" w:rsidRPr="00E016D8">
        <w:rPr>
          <w:lang w:val="fr-FR"/>
        </w:rPr>
        <w:t xml:space="preserve"> activités</w:t>
      </w:r>
      <w:r w:rsidR="00A52D66" w:rsidRPr="00E016D8">
        <w:rPr>
          <w:lang w:val="fr-FR"/>
        </w:rPr>
        <w:t xml:space="preserve"> </w:t>
      </w:r>
      <w:r w:rsidR="0040434C" w:rsidRPr="00E016D8">
        <w:rPr>
          <w:lang w:val="fr-FR"/>
        </w:rPr>
        <w:t>d</w:t>
      </w:r>
      <w:r w:rsidR="00AF3DB6" w:rsidRPr="00E016D8">
        <w:rPr>
          <w:lang w:val="fr-FR"/>
        </w:rPr>
        <w:t>’</w:t>
      </w:r>
      <w:r w:rsidR="0040434C" w:rsidRPr="00E016D8">
        <w:rPr>
          <w:lang w:val="fr-FR"/>
        </w:rPr>
        <w:t>évaluation et de</w:t>
      </w:r>
      <w:r w:rsidR="00A52D66" w:rsidRPr="00E016D8">
        <w:rPr>
          <w:lang w:val="fr-FR"/>
        </w:rPr>
        <w:t xml:space="preserve"> </w:t>
      </w:r>
      <w:r w:rsidR="00905DFC" w:rsidRPr="00E016D8">
        <w:rPr>
          <w:lang w:val="fr-FR"/>
        </w:rPr>
        <w:t>production de connaissances destiné</w:t>
      </w:r>
      <w:r w:rsidR="0040434C" w:rsidRPr="00E016D8">
        <w:rPr>
          <w:lang w:val="fr-FR"/>
        </w:rPr>
        <w:t>e</w:t>
      </w:r>
      <w:r w:rsidR="00905DFC" w:rsidRPr="00E016D8">
        <w:rPr>
          <w:lang w:val="fr-FR"/>
        </w:rPr>
        <w:t>s à</w:t>
      </w:r>
      <w:r w:rsidR="00A52D66" w:rsidRPr="00E016D8">
        <w:rPr>
          <w:lang w:val="fr-FR"/>
        </w:rPr>
        <w:t xml:space="preserve"> </w:t>
      </w:r>
      <w:r w:rsidR="00905DFC" w:rsidRPr="00E016D8">
        <w:rPr>
          <w:lang w:val="fr-FR"/>
        </w:rPr>
        <w:t>orienter les</w:t>
      </w:r>
      <w:r w:rsidR="00A52D66" w:rsidRPr="00E016D8">
        <w:rPr>
          <w:lang w:val="fr-FR"/>
        </w:rPr>
        <w:t xml:space="preserve"> politiques et </w:t>
      </w:r>
      <w:r w:rsidR="00905DFC" w:rsidRPr="00E016D8">
        <w:rPr>
          <w:lang w:val="fr-FR"/>
        </w:rPr>
        <w:t>à renforcer l</w:t>
      </w:r>
      <w:r w:rsidR="00A52D66" w:rsidRPr="00E016D8">
        <w:rPr>
          <w:lang w:val="fr-FR"/>
        </w:rPr>
        <w:t>es capacités requises. L</w:t>
      </w:r>
      <w:r w:rsidR="00910626" w:rsidRPr="00E016D8">
        <w:rPr>
          <w:lang w:val="fr-FR"/>
        </w:rPr>
        <w:t xml:space="preserve">a </w:t>
      </w:r>
      <w:r w:rsidR="00462C3C" w:rsidRPr="00E016D8">
        <w:rPr>
          <w:lang w:val="fr-FR"/>
        </w:rPr>
        <w:t>P</w:t>
      </w:r>
      <w:r w:rsidR="00910626" w:rsidRPr="00E016D8">
        <w:rPr>
          <w:lang w:val="fr-FR"/>
        </w:rPr>
        <w:t xml:space="preserve">lateforme </w:t>
      </w:r>
      <w:r w:rsidR="0040374A" w:rsidRPr="00E016D8">
        <w:rPr>
          <w:lang w:val="fr-FR"/>
        </w:rPr>
        <w:t xml:space="preserve">reconnaît et prend en compte différents systèmes de connaissance, </w:t>
      </w:r>
      <w:r w:rsidR="007A1B53" w:rsidRPr="00E016D8">
        <w:rPr>
          <w:lang w:val="fr-FR"/>
        </w:rPr>
        <w:t xml:space="preserve">notamment </w:t>
      </w:r>
      <w:r w:rsidR="002D1241" w:rsidRPr="00E016D8">
        <w:rPr>
          <w:lang w:val="fr-FR"/>
        </w:rPr>
        <w:t>les systèmes</w:t>
      </w:r>
      <w:r w:rsidR="0040374A" w:rsidRPr="00E016D8">
        <w:rPr>
          <w:lang w:val="fr-FR"/>
        </w:rPr>
        <w:t xml:space="preserve"> autochtones et locaux, qui peuvent être complémentaires aux modèles fondés sur la</w:t>
      </w:r>
      <w:r w:rsidR="007A1B53" w:rsidRPr="00E016D8">
        <w:rPr>
          <w:lang w:val="fr-FR"/>
        </w:rPr>
        <w:t xml:space="preserve"> science et</w:t>
      </w:r>
      <w:r w:rsidR="0040374A" w:rsidRPr="00E016D8">
        <w:rPr>
          <w:lang w:val="fr-FR"/>
        </w:rPr>
        <w:t xml:space="preserve"> </w:t>
      </w:r>
      <w:r w:rsidR="0040434C" w:rsidRPr="00E016D8">
        <w:rPr>
          <w:lang w:val="fr-FR"/>
        </w:rPr>
        <w:t>renforcer la Plateforme</w:t>
      </w:r>
      <w:r w:rsidR="0040374A" w:rsidRPr="00E016D8">
        <w:rPr>
          <w:lang w:val="fr-FR"/>
        </w:rPr>
        <w:t xml:space="preserve"> dans l</w:t>
      </w:r>
      <w:r w:rsidR="00AF3DB6" w:rsidRPr="00E016D8">
        <w:rPr>
          <w:lang w:val="fr-FR"/>
        </w:rPr>
        <w:t>’</w:t>
      </w:r>
      <w:r w:rsidR="0040374A" w:rsidRPr="00E016D8">
        <w:rPr>
          <w:lang w:val="fr-FR"/>
        </w:rPr>
        <w:t xml:space="preserve">accomplissement de ses fonctions. En ce sens, le cadre conceptuel </w:t>
      </w:r>
      <w:r w:rsidR="00E5683E" w:rsidRPr="00E016D8">
        <w:rPr>
          <w:lang w:val="fr-FR"/>
        </w:rPr>
        <w:t>se conçoit comme</w:t>
      </w:r>
      <w:r w:rsidR="0040374A" w:rsidRPr="00E016D8">
        <w:rPr>
          <w:lang w:val="fr-FR"/>
        </w:rPr>
        <w:t xml:space="preserve"> un outil</w:t>
      </w:r>
      <w:r w:rsidR="00462C3C" w:rsidRPr="00E016D8">
        <w:rPr>
          <w:lang w:val="fr-FR"/>
        </w:rPr>
        <w:t xml:space="preserve"> </w:t>
      </w:r>
      <w:r w:rsidR="00B01A88" w:rsidRPr="00E016D8">
        <w:rPr>
          <w:lang w:val="fr-FR"/>
        </w:rPr>
        <w:t>facilitant une</w:t>
      </w:r>
      <w:r w:rsidR="002F3BE7" w:rsidRPr="00E016D8">
        <w:rPr>
          <w:lang w:val="fr-FR"/>
        </w:rPr>
        <w:t xml:space="preserve"> compréhension commune</w:t>
      </w:r>
      <w:r w:rsidR="002D1241" w:rsidRPr="00E016D8">
        <w:rPr>
          <w:lang w:val="fr-FR"/>
        </w:rPr>
        <w:t xml:space="preserve"> applicable</w:t>
      </w:r>
      <w:r w:rsidR="00B01A88" w:rsidRPr="00E016D8">
        <w:rPr>
          <w:lang w:val="fr-FR"/>
        </w:rPr>
        <w:t xml:space="preserve"> à différentes disciplines, différents systèmes de connaissances et divers acteurs </w:t>
      </w:r>
      <w:r w:rsidR="00D92EC7" w:rsidRPr="00E016D8">
        <w:rPr>
          <w:lang w:val="fr-FR"/>
        </w:rPr>
        <w:t>susceptibles d</w:t>
      </w:r>
      <w:r w:rsidR="00AF3DB6" w:rsidRPr="00E016D8">
        <w:rPr>
          <w:lang w:val="fr-FR"/>
        </w:rPr>
        <w:t>’</w:t>
      </w:r>
      <w:r w:rsidR="00D92EC7" w:rsidRPr="00E016D8">
        <w:rPr>
          <w:lang w:val="fr-FR"/>
        </w:rPr>
        <w:t>être des</w:t>
      </w:r>
      <w:r w:rsidR="00462C3C" w:rsidRPr="00E016D8">
        <w:rPr>
          <w:lang w:val="fr-FR"/>
        </w:rPr>
        <w:t xml:space="preserve"> participants</w:t>
      </w:r>
      <w:r w:rsidR="00D92EC7" w:rsidRPr="00E016D8">
        <w:rPr>
          <w:lang w:val="fr-FR"/>
        </w:rPr>
        <w:t xml:space="preserve"> actifs</w:t>
      </w:r>
      <w:r w:rsidR="00462C3C" w:rsidRPr="00E016D8">
        <w:rPr>
          <w:lang w:val="fr-FR"/>
        </w:rPr>
        <w:t xml:space="preserve"> </w:t>
      </w:r>
      <w:r w:rsidR="00D92EC7" w:rsidRPr="00E016D8">
        <w:rPr>
          <w:lang w:val="fr-FR"/>
        </w:rPr>
        <w:t>au sein de la</w:t>
      </w:r>
      <w:r w:rsidR="00462C3C" w:rsidRPr="00E016D8">
        <w:rPr>
          <w:lang w:val="fr-FR"/>
        </w:rPr>
        <w:t xml:space="preserve"> Plat</w:t>
      </w:r>
      <w:r w:rsidR="00D92EC7" w:rsidRPr="00E016D8">
        <w:rPr>
          <w:lang w:val="fr-FR"/>
        </w:rPr>
        <w:t>e</w:t>
      </w:r>
      <w:r w:rsidR="00462C3C" w:rsidRPr="00E016D8">
        <w:rPr>
          <w:lang w:val="fr-FR"/>
        </w:rPr>
        <w:t>form</w:t>
      </w:r>
      <w:r w:rsidR="00D92EC7" w:rsidRPr="00E016D8">
        <w:rPr>
          <w:lang w:val="fr-FR"/>
        </w:rPr>
        <w:t>e</w:t>
      </w:r>
      <w:r w:rsidR="00462C3C" w:rsidRPr="00E016D8">
        <w:rPr>
          <w:lang w:val="fr-FR"/>
        </w:rPr>
        <w:t xml:space="preserve">. </w:t>
      </w:r>
      <w:r w:rsidR="004E7365" w:rsidRPr="00E016D8">
        <w:rPr>
          <w:lang w:val="fr-FR"/>
        </w:rPr>
        <w:t xml:space="preserve">Il </w:t>
      </w:r>
      <w:r w:rsidR="00EB0681" w:rsidRPr="00E016D8">
        <w:rPr>
          <w:lang w:val="fr-FR"/>
        </w:rPr>
        <w:t>sera</w:t>
      </w:r>
      <w:r w:rsidR="004E7365" w:rsidRPr="00E016D8">
        <w:rPr>
          <w:lang w:val="fr-FR"/>
        </w:rPr>
        <w:t xml:space="preserve"> probablement impossible de </w:t>
      </w:r>
      <w:r w:rsidR="00EB0681" w:rsidRPr="00E016D8">
        <w:rPr>
          <w:lang w:val="fr-FR"/>
        </w:rPr>
        <w:t>parvenir à</w:t>
      </w:r>
      <w:r w:rsidR="00E5683E" w:rsidRPr="00E016D8">
        <w:rPr>
          <w:lang w:val="fr-FR"/>
        </w:rPr>
        <w:t xml:space="preserve"> une harmonie parfaite</w:t>
      </w:r>
      <w:r w:rsidR="004E7365" w:rsidRPr="00E016D8">
        <w:rPr>
          <w:lang w:val="fr-FR"/>
        </w:rPr>
        <w:t xml:space="preserve"> entre les diverses catégories d</w:t>
      </w:r>
      <w:r w:rsidR="00E5683E" w:rsidRPr="00E016D8">
        <w:rPr>
          <w:lang w:val="fr-FR"/>
        </w:rPr>
        <w:t>e systèmes de connaissance, voire</w:t>
      </w:r>
      <w:r w:rsidR="004E7365" w:rsidRPr="00E016D8">
        <w:rPr>
          <w:lang w:val="fr-FR"/>
        </w:rPr>
        <w:t xml:space="preserve"> entre les différentes disciplines. </w:t>
      </w:r>
      <w:r w:rsidR="00E5683E" w:rsidRPr="00E016D8">
        <w:rPr>
          <w:lang w:val="fr-FR"/>
        </w:rPr>
        <w:t>Néanmoins</w:t>
      </w:r>
      <w:r w:rsidR="004E7365" w:rsidRPr="00E016D8">
        <w:rPr>
          <w:lang w:val="fr-FR"/>
        </w:rPr>
        <w:t>, le cadre conceptuel de l</w:t>
      </w:r>
      <w:r w:rsidR="0000297E" w:rsidRPr="00E016D8">
        <w:rPr>
          <w:lang w:val="fr-FR"/>
        </w:rPr>
        <w:t xml:space="preserve">a </w:t>
      </w:r>
      <w:r w:rsidR="00462C3C" w:rsidRPr="00E016D8">
        <w:rPr>
          <w:lang w:val="fr-FR"/>
        </w:rPr>
        <w:t>P</w:t>
      </w:r>
      <w:r w:rsidR="0000297E" w:rsidRPr="00E016D8">
        <w:rPr>
          <w:lang w:val="fr-FR"/>
        </w:rPr>
        <w:t xml:space="preserve">lateforme </w:t>
      </w:r>
      <w:r w:rsidR="004E7365" w:rsidRPr="00E016D8">
        <w:rPr>
          <w:lang w:val="fr-FR"/>
        </w:rPr>
        <w:t>se veut être un ter</w:t>
      </w:r>
      <w:r w:rsidR="005A4A09" w:rsidRPr="00E016D8">
        <w:rPr>
          <w:lang w:val="fr-FR"/>
        </w:rPr>
        <w:t>rain d</w:t>
      </w:r>
      <w:r w:rsidR="00AF3DB6" w:rsidRPr="00E016D8">
        <w:rPr>
          <w:lang w:val="fr-FR"/>
        </w:rPr>
        <w:t>’</w:t>
      </w:r>
      <w:r w:rsidR="005A4A09" w:rsidRPr="00E016D8">
        <w:rPr>
          <w:lang w:val="fr-FR"/>
        </w:rPr>
        <w:t>entente élémentaire</w:t>
      </w:r>
      <w:r w:rsidR="008318F5" w:rsidRPr="00E016D8">
        <w:rPr>
          <w:lang w:val="fr-FR"/>
        </w:rPr>
        <w:t>,</w:t>
      </w:r>
      <w:r w:rsidR="005A4A09" w:rsidRPr="00E016D8">
        <w:rPr>
          <w:lang w:val="fr-FR"/>
        </w:rPr>
        <w:t xml:space="preserve"> général et non exclusif</w:t>
      </w:r>
      <w:r w:rsidR="00E5683E" w:rsidRPr="00E016D8">
        <w:rPr>
          <w:lang w:val="fr-FR"/>
        </w:rPr>
        <w:t xml:space="preserve"> </w:t>
      </w:r>
      <w:r w:rsidR="002D1241" w:rsidRPr="00E016D8">
        <w:rPr>
          <w:lang w:val="fr-FR"/>
        </w:rPr>
        <w:t>permettant</w:t>
      </w:r>
      <w:r w:rsidR="005A4A09" w:rsidRPr="00E016D8">
        <w:rPr>
          <w:lang w:val="fr-FR"/>
        </w:rPr>
        <w:t xml:space="preserve"> une</w:t>
      </w:r>
      <w:r w:rsidR="00682EB5" w:rsidRPr="00E016D8">
        <w:rPr>
          <w:lang w:val="fr-FR"/>
        </w:rPr>
        <w:t xml:space="preserve"> act</w:t>
      </w:r>
      <w:r w:rsidR="005A4A09" w:rsidRPr="00E016D8">
        <w:rPr>
          <w:lang w:val="fr-FR"/>
        </w:rPr>
        <w:t xml:space="preserve">ion coordonnée </w:t>
      </w:r>
      <w:r w:rsidR="002D1241" w:rsidRPr="00E016D8">
        <w:rPr>
          <w:lang w:val="fr-FR"/>
        </w:rPr>
        <w:t>en vue de</w:t>
      </w:r>
      <w:r w:rsidR="00682EB5" w:rsidRPr="00E016D8">
        <w:rPr>
          <w:lang w:val="fr-FR"/>
        </w:rPr>
        <w:t xml:space="preserve"> la réalisation </w:t>
      </w:r>
      <w:r w:rsidR="005A4A09" w:rsidRPr="00E016D8">
        <w:rPr>
          <w:lang w:val="fr-FR"/>
        </w:rPr>
        <w:t>de l</w:t>
      </w:r>
      <w:r w:rsidR="00AF3DB6" w:rsidRPr="00E016D8">
        <w:rPr>
          <w:lang w:val="fr-FR"/>
        </w:rPr>
        <w:t>’</w:t>
      </w:r>
      <w:r w:rsidR="005A4A09" w:rsidRPr="00E016D8">
        <w:rPr>
          <w:lang w:val="fr-FR"/>
        </w:rPr>
        <w:t xml:space="preserve">objectif ultime de la </w:t>
      </w:r>
      <w:r w:rsidR="00462C3C" w:rsidRPr="00E016D8">
        <w:rPr>
          <w:lang w:val="fr-FR"/>
        </w:rPr>
        <w:t>Plat</w:t>
      </w:r>
      <w:r w:rsidR="005A4A09" w:rsidRPr="00E016D8">
        <w:rPr>
          <w:lang w:val="fr-FR"/>
        </w:rPr>
        <w:t>e</w:t>
      </w:r>
      <w:r w:rsidR="00462C3C" w:rsidRPr="00E016D8">
        <w:rPr>
          <w:lang w:val="fr-FR"/>
        </w:rPr>
        <w:t>form</w:t>
      </w:r>
      <w:r w:rsidR="005A4A09" w:rsidRPr="00E016D8">
        <w:rPr>
          <w:lang w:val="fr-FR"/>
        </w:rPr>
        <w:t>e</w:t>
      </w:r>
      <w:r w:rsidR="00462C3C" w:rsidRPr="00E016D8">
        <w:rPr>
          <w:lang w:val="fr-FR"/>
        </w:rPr>
        <w:t xml:space="preserve">. </w:t>
      </w:r>
      <w:r w:rsidR="00E5683E" w:rsidRPr="00E016D8">
        <w:rPr>
          <w:lang w:val="fr-FR"/>
        </w:rPr>
        <w:t>Les différentes activités</w:t>
      </w:r>
      <w:r w:rsidR="007A1B53" w:rsidRPr="00E016D8">
        <w:rPr>
          <w:lang w:val="fr-FR"/>
        </w:rPr>
        <w:t xml:space="preserve"> de l</w:t>
      </w:r>
      <w:r w:rsidR="0000297E" w:rsidRPr="00E016D8">
        <w:rPr>
          <w:lang w:val="fr-FR"/>
        </w:rPr>
        <w:t xml:space="preserve">a </w:t>
      </w:r>
      <w:r w:rsidR="00462C3C" w:rsidRPr="00E016D8">
        <w:rPr>
          <w:lang w:val="fr-FR"/>
        </w:rPr>
        <w:t>P</w:t>
      </w:r>
      <w:r w:rsidR="0000297E" w:rsidRPr="00E016D8">
        <w:rPr>
          <w:lang w:val="fr-FR"/>
        </w:rPr>
        <w:t xml:space="preserve">lateforme </w:t>
      </w:r>
      <w:r w:rsidR="007A1B53" w:rsidRPr="00E016D8">
        <w:rPr>
          <w:lang w:val="fr-FR"/>
        </w:rPr>
        <w:t>permet</w:t>
      </w:r>
      <w:r w:rsidR="00E5683E" w:rsidRPr="00E016D8">
        <w:rPr>
          <w:lang w:val="fr-FR"/>
        </w:rPr>
        <w:t>tent</w:t>
      </w:r>
      <w:r w:rsidR="007A1B53" w:rsidRPr="00E016D8">
        <w:rPr>
          <w:lang w:val="fr-FR"/>
        </w:rPr>
        <w:t xml:space="preserve"> d</w:t>
      </w:r>
      <w:r w:rsidR="00AF3DB6" w:rsidRPr="00E016D8">
        <w:rPr>
          <w:lang w:val="fr-FR"/>
        </w:rPr>
        <w:t>’</w:t>
      </w:r>
      <w:r w:rsidR="007A1B53" w:rsidRPr="00E016D8">
        <w:rPr>
          <w:lang w:val="fr-FR"/>
        </w:rPr>
        <w:t>identifier</w:t>
      </w:r>
      <w:r w:rsidR="00E5683E" w:rsidRPr="00E016D8">
        <w:rPr>
          <w:lang w:val="fr-FR"/>
        </w:rPr>
        <w:t>, dans ces catégories générales et transculturelles,</w:t>
      </w:r>
      <w:r w:rsidR="007A1B53" w:rsidRPr="00E016D8">
        <w:rPr>
          <w:lang w:val="fr-FR"/>
        </w:rPr>
        <w:t xml:space="preserve"> des sous-catégories</w:t>
      </w:r>
      <w:r w:rsidR="00462C3C" w:rsidRPr="00E016D8">
        <w:rPr>
          <w:lang w:val="fr-FR"/>
        </w:rPr>
        <w:t xml:space="preserve"> </w:t>
      </w:r>
      <w:r w:rsidR="007A1B53" w:rsidRPr="00E016D8">
        <w:rPr>
          <w:lang w:val="fr-FR"/>
        </w:rPr>
        <w:t>plus spécifiques associées aux systèmes de connaissance et disciplines applicables</w:t>
      </w:r>
      <w:r w:rsidR="00E5683E" w:rsidRPr="00E016D8">
        <w:rPr>
          <w:lang w:val="fr-FR"/>
        </w:rPr>
        <w:t xml:space="preserve"> à</w:t>
      </w:r>
      <w:r w:rsidR="007A1B53" w:rsidRPr="00E016D8">
        <w:rPr>
          <w:lang w:val="fr-FR"/>
        </w:rPr>
        <w:t xml:space="preserve"> la tâche à accomplir, sans perdre de vue le cadre conceptuel global </w:t>
      </w:r>
      <w:r w:rsidR="0000297E" w:rsidRPr="00E016D8">
        <w:rPr>
          <w:lang w:val="fr-FR"/>
        </w:rPr>
        <w:t>dans lequel elles s</w:t>
      </w:r>
      <w:r w:rsidR="00AF3DB6" w:rsidRPr="00E016D8">
        <w:rPr>
          <w:lang w:val="fr-FR"/>
        </w:rPr>
        <w:t>’</w:t>
      </w:r>
      <w:r w:rsidR="0000297E" w:rsidRPr="00E016D8">
        <w:rPr>
          <w:lang w:val="fr-FR"/>
        </w:rPr>
        <w:t>inscrivent.</w:t>
      </w:r>
    </w:p>
    <w:p w:rsidR="00462C3C" w:rsidRPr="00E016D8" w:rsidRDefault="008318F5" w:rsidP="00BF24A9">
      <w:pPr>
        <w:pStyle w:val="CH2"/>
        <w:rPr>
          <w:lang w:val="fr-FR"/>
        </w:rPr>
      </w:pPr>
      <w:r w:rsidRPr="00E016D8">
        <w:rPr>
          <w:lang w:val="fr-FR"/>
        </w:rPr>
        <w:t>B</w:t>
      </w:r>
      <w:r w:rsidR="00462C3C" w:rsidRPr="00E016D8">
        <w:rPr>
          <w:lang w:val="fr-FR"/>
        </w:rPr>
        <w:t>.</w:t>
      </w:r>
      <w:r w:rsidR="00462C3C" w:rsidRPr="00E016D8">
        <w:rPr>
          <w:lang w:val="fr-FR"/>
        </w:rPr>
        <w:tab/>
      </w:r>
      <w:r w:rsidR="00462C3C" w:rsidRPr="00E016D8">
        <w:rPr>
          <w:lang w:val="fr-FR"/>
        </w:rPr>
        <w:tab/>
      </w:r>
      <w:r w:rsidR="00DB7FFE" w:rsidRPr="00E016D8">
        <w:rPr>
          <w:lang w:val="fr-FR"/>
        </w:rPr>
        <w:t>Cadre conceptuel de l</w:t>
      </w:r>
      <w:r w:rsidR="0000297E" w:rsidRPr="00E016D8">
        <w:rPr>
          <w:lang w:val="fr-FR"/>
        </w:rPr>
        <w:t xml:space="preserve">a </w:t>
      </w:r>
      <w:r w:rsidR="00462C3C" w:rsidRPr="00E016D8">
        <w:rPr>
          <w:lang w:val="fr-FR"/>
        </w:rPr>
        <w:t>P</w:t>
      </w:r>
      <w:r w:rsidR="0000297E" w:rsidRPr="00E016D8">
        <w:rPr>
          <w:lang w:val="fr-FR"/>
        </w:rPr>
        <w:t>lateforme</w:t>
      </w:r>
    </w:p>
    <w:p w:rsidR="00462C3C" w:rsidRPr="00E016D8" w:rsidRDefault="00462C3C" w:rsidP="00BF24A9">
      <w:pPr>
        <w:pStyle w:val="CH3"/>
        <w:outlineLvl w:val="0"/>
        <w:rPr>
          <w:lang w:val="fr-FR"/>
        </w:rPr>
      </w:pPr>
      <w:r w:rsidRPr="00E016D8">
        <w:rPr>
          <w:i/>
          <w:lang w:val="fr-FR"/>
        </w:rPr>
        <w:tab/>
      </w:r>
      <w:r w:rsidR="008318F5" w:rsidRPr="00E016D8">
        <w:rPr>
          <w:lang w:val="fr-FR"/>
        </w:rPr>
        <w:t>1.</w:t>
      </w:r>
      <w:r w:rsidRPr="00E016D8">
        <w:rPr>
          <w:lang w:val="fr-FR"/>
        </w:rPr>
        <w:t xml:space="preserve"> </w:t>
      </w:r>
      <w:r w:rsidRPr="00E016D8">
        <w:rPr>
          <w:lang w:val="fr-FR"/>
        </w:rPr>
        <w:tab/>
      </w:r>
      <w:r w:rsidR="00DB7FFE" w:rsidRPr="00E016D8">
        <w:rPr>
          <w:lang w:val="fr-FR"/>
        </w:rPr>
        <w:t xml:space="preserve">Éléments essentiels du cadre conceptuel de </w:t>
      </w:r>
      <w:r w:rsidR="0000297E" w:rsidRPr="00E016D8">
        <w:rPr>
          <w:lang w:val="fr-FR"/>
        </w:rPr>
        <w:t>la Plateforme</w:t>
      </w:r>
    </w:p>
    <w:p w:rsidR="00462C3C" w:rsidRPr="00E016D8" w:rsidRDefault="008318F5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4.</w:t>
      </w:r>
      <w:r w:rsidRPr="00E016D8">
        <w:rPr>
          <w:color w:val="000000"/>
          <w:lang w:val="fr-FR"/>
        </w:rPr>
        <w:tab/>
      </w:r>
      <w:r w:rsidR="00DB7FFE" w:rsidRPr="00E016D8">
        <w:rPr>
          <w:color w:val="000000"/>
          <w:lang w:val="fr-FR"/>
        </w:rPr>
        <w:t>Le cadre conceptuel de l</w:t>
      </w:r>
      <w:r w:rsidR="0000297E" w:rsidRPr="00E016D8">
        <w:rPr>
          <w:color w:val="000000"/>
          <w:lang w:val="fr-FR"/>
        </w:rPr>
        <w:t xml:space="preserve">a </w:t>
      </w:r>
      <w:r w:rsidR="00462C3C" w:rsidRPr="00E016D8">
        <w:rPr>
          <w:color w:val="000000"/>
          <w:lang w:val="fr-FR"/>
        </w:rPr>
        <w:t>P</w:t>
      </w:r>
      <w:r w:rsidR="0000297E" w:rsidRPr="00E016D8">
        <w:rPr>
          <w:color w:val="000000"/>
          <w:lang w:val="fr-FR"/>
        </w:rPr>
        <w:t xml:space="preserve">lateforme </w:t>
      </w:r>
      <w:r w:rsidR="00DB7FFE" w:rsidRPr="00E016D8">
        <w:rPr>
          <w:color w:val="000000"/>
          <w:lang w:val="fr-FR"/>
        </w:rPr>
        <w:t xml:space="preserve">comporte </w:t>
      </w:r>
      <w:r w:rsidR="0000297E" w:rsidRPr="00E016D8">
        <w:rPr>
          <w:color w:val="000000"/>
          <w:lang w:val="fr-FR"/>
        </w:rPr>
        <w:t>six </w:t>
      </w:r>
      <w:r w:rsidR="00DB7FFE" w:rsidRPr="00E016D8">
        <w:rPr>
          <w:color w:val="000000"/>
          <w:lang w:val="fr-FR"/>
        </w:rPr>
        <w:t>éléments intrinsèquement liés qui forment un système social et écologique fonctionnant à différentes échelles spatio-temporelles : la nature; les bienfaits de la nature pour l</w:t>
      </w:r>
      <w:r w:rsidR="00AF3DB6" w:rsidRPr="00E016D8">
        <w:rPr>
          <w:color w:val="000000"/>
          <w:lang w:val="fr-FR"/>
        </w:rPr>
        <w:t>’</w:t>
      </w:r>
      <w:r w:rsidR="00DB7FFE" w:rsidRPr="00E016D8">
        <w:rPr>
          <w:color w:val="000000"/>
          <w:lang w:val="fr-FR"/>
        </w:rPr>
        <w:t xml:space="preserve">homme; le patrimoine anthropique; </w:t>
      </w:r>
      <w:r w:rsidR="0090504F" w:rsidRPr="00E016D8">
        <w:rPr>
          <w:color w:val="000000"/>
          <w:lang w:val="fr-FR"/>
        </w:rPr>
        <w:t>les institutions,</w:t>
      </w:r>
      <w:r w:rsidR="00DB7FFE" w:rsidRPr="00E016D8">
        <w:rPr>
          <w:color w:val="000000"/>
          <w:lang w:val="fr-FR"/>
        </w:rPr>
        <w:t xml:space="preserve"> les s</w:t>
      </w:r>
      <w:r w:rsidR="0090504F" w:rsidRPr="00E016D8">
        <w:rPr>
          <w:color w:val="000000"/>
          <w:lang w:val="fr-FR"/>
        </w:rPr>
        <w:t xml:space="preserve">ystèmes de gouvernance et </w:t>
      </w:r>
      <w:r w:rsidR="00DB7FFE" w:rsidRPr="00E016D8">
        <w:rPr>
          <w:color w:val="000000"/>
          <w:lang w:val="fr-FR"/>
        </w:rPr>
        <w:t xml:space="preserve">autres facteurs indirects de changement; les facteurs directs de </w:t>
      </w:r>
      <w:r w:rsidR="0090504F" w:rsidRPr="00E016D8">
        <w:rPr>
          <w:color w:val="000000"/>
          <w:lang w:val="fr-FR"/>
        </w:rPr>
        <w:t xml:space="preserve">changement; et une bonne qualité de </w:t>
      </w:r>
      <w:r w:rsidR="00DB7FFE" w:rsidRPr="00E016D8">
        <w:rPr>
          <w:color w:val="000000"/>
          <w:lang w:val="fr-FR"/>
        </w:rPr>
        <w:t>vie</w:t>
      </w:r>
      <w:r w:rsidR="00462C3C" w:rsidRPr="00E016D8">
        <w:rPr>
          <w:color w:val="000000"/>
          <w:lang w:val="fr-FR"/>
        </w:rPr>
        <w:t xml:space="preserve"> (</w:t>
      </w:r>
      <w:r w:rsidRPr="00E016D8">
        <w:rPr>
          <w:color w:val="000000"/>
          <w:lang w:val="fr-FR"/>
        </w:rPr>
        <w:t>f</w:t>
      </w:r>
      <w:r w:rsidR="00BF24A9" w:rsidRPr="00E016D8">
        <w:rPr>
          <w:color w:val="000000"/>
          <w:lang w:val="fr-FR"/>
        </w:rPr>
        <w:t>igure </w:t>
      </w:r>
      <w:r w:rsidR="00462C3C" w:rsidRPr="00E016D8">
        <w:rPr>
          <w:color w:val="000000"/>
          <w:lang w:val="fr-FR"/>
        </w:rPr>
        <w:t xml:space="preserve">1). </w:t>
      </w:r>
    </w:p>
    <w:p w:rsidR="002A01FC" w:rsidRPr="00E016D8" w:rsidRDefault="002A01FC" w:rsidP="00BF24A9">
      <w:pPr>
        <w:pStyle w:val="NormalNonumber"/>
        <w:keepNext/>
        <w:keepLines/>
        <w:spacing w:after="0"/>
        <w:outlineLvl w:val="0"/>
        <w:rPr>
          <w:color w:val="000000"/>
          <w:lang w:val="fr-FR"/>
        </w:rPr>
      </w:pPr>
      <w:r w:rsidRPr="00E016D8">
        <w:rPr>
          <w:color w:val="000000"/>
          <w:lang w:val="fr-FR"/>
        </w:rPr>
        <w:lastRenderedPageBreak/>
        <w:t>Figure 1</w:t>
      </w:r>
    </w:p>
    <w:p w:rsidR="002A01FC" w:rsidRPr="00E016D8" w:rsidRDefault="00CF0873" w:rsidP="00BF24A9">
      <w:pPr>
        <w:pStyle w:val="NormalNonumber"/>
        <w:keepNext/>
        <w:keepLines/>
        <w:spacing w:after="0"/>
        <w:outlineLvl w:val="0"/>
        <w:rPr>
          <w:b/>
          <w:color w:val="000000"/>
          <w:lang w:val="fr-FR"/>
        </w:rPr>
      </w:pPr>
      <w:r w:rsidRPr="00E016D8">
        <w:rPr>
          <w:b/>
          <w:color w:val="000000"/>
          <w:lang w:val="fr-FR"/>
        </w:rPr>
        <w:t>Cadre conceptuel analytique</w:t>
      </w:r>
    </w:p>
    <w:p w:rsidR="00BF24A9" w:rsidRPr="00E016D8" w:rsidRDefault="0067682D" w:rsidP="00443D19">
      <w:pPr>
        <w:tabs>
          <w:tab w:val="left" w:pos="877"/>
        </w:tabs>
        <w:rPr>
          <w:lang w:val="fr-FR"/>
        </w:rPr>
      </w:pPr>
      <w:r>
        <w:rPr>
          <w:noProof/>
          <w:lang w:val="en-US"/>
        </w:rPr>
        <w:drawing>
          <wp:inline distT="0" distB="0" distL="0" distR="0">
            <wp:extent cx="6233795" cy="48183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3C" w:rsidRPr="00E016D8" w:rsidRDefault="002A01FC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5.</w:t>
      </w:r>
      <w:r w:rsidRPr="00E016D8">
        <w:rPr>
          <w:color w:val="000000"/>
          <w:lang w:val="fr-FR"/>
        </w:rPr>
        <w:tab/>
      </w:r>
      <w:r w:rsidR="00914BF3" w:rsidRPr="00E016D8">
        <w:rPr>
          <w:color w:val="000000"/>
          <w:lang w:val="fr-FR"/>
        </w:rPr>
        <w:t xml:space="preserve">Le cadre conceptuel analytique schématisé dans la </w:t>
      </w:r>
      <w:r w:rsidRPr="00E016D8">
        <w:rPr>
          <w:bCs/>
          <w:color w:val="000000"/>
          <w:kern w:val="24"/>
          <w:lang w:val="fr-FR"/>
        </w:rPr>
        <w:t xml:space="preserve">figure 1 </w:t>
      </w:r>
      <w:r w:rsidR="00914BF3" w:rsidRPr="00E016D8">
        <w:rPr>
          <w:bCs/>
          <w:color w:val="000000"/>
          <w:kern w:val="24"/>
          <w:lang w:val="fr-FR"/>
        </w:rPr>
        <w:t xml:space="preserve">ci-dessus </w:t>
      </w:r>
      <w:r w:rsidR="004479C8" w:rsidRPr="00E016D8">
        <w:rPr>
          <w:bCs/>
          <w:color w:val="000000"/>
          <w:kern w:val="24"/>
          <w:lang w:val="fr-FR"/>
        </w:rPr>
        <w:t xml:space="preserve">montre les principaux éléments et leurs relations </w:t>
      </w:r>
      <w:r w:rsidR="00EB0681" w:rsidRPr="00E016D8">
        <w:rPr>
          <w:bCs/>
          <w:color w:val="000000"/>
          <w:kern w:val="24"/>
          <w:lang w:val="fr-FR"/>
        </w:rPr>
        <w:t>qui s</w:t>
      </w:r>
      <w:r w:rsidR="00AF3DB6" w:rsidRPr="00E016D8">
        <w:rPr>
          <w:bCs/>
          <w:color w:val="000000"/>
          <w:kern w:val="24"/>
          <w:lang w:val="fr-FR"/>
        </w:rPr>
        <w:t>’</w:t>
      </w:r>
      <w:r w:rsidR="00EB0681" w:rsidRPr="00E016D8">
        <w:rPr>
          <w:bCs/>
          <w:color w:val="000000"/>
          <w:kern w:val="24"/>
          <w:lang w:val="fr-FR"/>
        </w:rPr>
        <w:t>avèrent indispensables</w:t>
      </w:r>
      <w:r w:rsidR="00707674" w:rsidRPr="00E016D8">
        <w:rPr>
          <w:bCs/>
          <w:color w:val="000000"/>
          <w:kern w:val="24"/>
          <w:lang w:val="fr-FR"/>
        </w:rPr>
        <w:t xml:space="preserve"> </w:t>
      </w:r>
      <w:r w:rsidR="00BF7110" w:rsidRPr="00E016D8">
        <w:rPr>
          <w:bCs/>
          <w:color w:val="000000"/>
          <w:kern w:val="24"/>
          <w:lang w:val="fr-FR"/>
        </w:rPr>
        <w:t>pour</w:t>
      </w:r>
      <w:r w:rsidR="00682EB5" w:rsidRPr="00E016D8">
        <w:rPr>
          <w:bCs/>
          <w:color w:val="000000"/>
          <w:kern w:val="24"/>
          <w:lang w:val="fr-FR"/>
        </w:rPr>
        <w:t xml:space="preserve"> </w:t>
      </w:r>
      <w:r w:rsidR="00707674" w:rsidRPr="00E016D8">
        <w:rPr>
          <w:bCs/>
          <w:color w:val="000000"/>
          <w:kern w:val="24"/>
          <w:lang w:val="fr-FR"/>
        </w:rPr>
        <w:t xml:space="preserve">assurer </w:t>
      </w:r>
      <w:r w:rsidR="00682EB5" w:rsidRPr="00E016D8">
        <w:rPr>
          <w:bCs/>
          <w:color w:val="000000"/>
          <w:kern w:val="24"/>
          <w:lang w:val="fr-FR"/>
        </w:rPr>
        <w:t>la</w:t>
      </w:r>
      <w:r w:rsidR="00462C3C" w:rsidRPr="00E016D8">
        <w:rPr>
          <w:bCs/>
          <w:color w:val="000000"/>
          <w:kern w:val="24"/>
          <w:lang w:val="fr-FR"/>
        </w:rPr>
        <w:t xml:space="preserve"> conservation </w:t>
      </w:r>
      <w:r w:rsidR="00682EB5" w:rsidRPr="00E016D8">
        <w:rPr>
          <w:bCs/>
          <w:color w:val="000000"/>
          <w:kern w:val="24"/>
          <w:lang w:val="fr-FR"/>
        </w:rPr>
        <w:t>et l</w:t>
      </w:r>
      <w:r w:rsidR="00AF3DB6" w:rsidRPr="00E016D8">
        <w:rPr>
          <w:bCs/>
          <w:color w:val="000000"/>
          <w:kern w:val="24"/>
          <w:lang w:val="fr-FR"/>
        </w:rPr>
        <w:t>’</w:t>
      </w:r>
      <w:r w:rsidR="00682EB5" w:rsidRPr="00E016D8">
        <w:rPr>
          <w:bCs/>
          <w:color w:val="000000"/>
          <w:kern w:val="24"/>
          <w:lang w:val="fr-FR"/>
        </w:rPr>
        <w:t>utilisation durable de la diversité biologique et des services écosystémiques,</w:t>
      </w:r>
      <w:r w:rsidR="00462C3C" w:rsidRPr="00E016D8">
        <w:rPr>
          <w:bCs/>
          <w:color w:val="000000"/>
          <w:kern w:val="24"/>
          <w:lang w:val="fr-FR"/>
        </w:rPr>
        <w:t xml:space="preserve"> </w:t>
      </w:r>
      <w:r w:rsidR="00BF7110" w:rsidRPr="00E016D8">
        <w:rPr>
          <w:bCs/>
          <w:color w:val="000000"/>
          <w:kern w:val="24"/>
          <w:lang w:val="fr-FR"/>
        </w:rPr>
        <w:t>le bien-être humain et le développement durable. On retrouve des concepts similaires dans d</w:t>
      </w:r>
      <w:r w:rsidR="00AF3DB6" w:rsidRPr="00E016D8">
        <w:rPr>
          <w:bCs/>
          <w:color w:val="000000"/>
          <w:kern w:val="24"/>
          <w:lang w:val="fr-FR"/>
        </w:rPr>
        <w:t>’</w:t>
      </w:r>
      <w:r w:rsidR="00BF7110" w:rsidRPr="00E016D8">
        <w:rPr>
          <w:bCs/>
          <w:color w:val="000000"/>
          <w:kern w:val="24"/>
          <w:lang w:val="fr-FR"/>
        </w:rPr>
        <w:t xml:space="preserve">autres systèmes de connaissance, tels que la vie en harmonie avec la nature et </w:t>
      </w:r>
      <w:r w:rsidR="00707674" w:rsidRPr="00E016D8">
        <w:rPr>
          <w:bCs/>
          <w:color w:val="000000"/>
          <w:kern w:val="24"/>
          <w:lang w:val="fr-FR"/>
        </w:rPr>
        <w:t xml:space="preserve">avec </w:t>
      </w:r>
      <w:r w:rsidR="00BF7110" w:rsidRPr="00E016D8">
        <w:rPr>
          <w:bCs/>
          <w:color w:val="000000"/>
          <w:kern w:val="24"/>
          <w:lang w:val="fr-FR"/>
        </w:rPr>
        <w:t xml:space="preserve">la Terre mère. </w:t>
      </w:r>
      <w:r w:rsidR="00BF7110" w:rsidRPr="00E016D8">
        <w:rPr>
          <w:bCs/>
          <w:iCs/>
          <w:color w:val="000000"/>
          <w:kern w:val="24"/>
          <w:lang w:val="fr-FR"/>
        </w:rPr>
        <w:t>Dans le panneau central</w:t>
      </w:r>
      <w:r w:rsidR="009B12DB" w:rsidRPr="00E016D8">
        <w:rPr>
          <w:bCs/>
          <w:iCs/>
          <w:color w:val="000000"/>
          <w:kern w:val="24"/>
          <w:lang w:val="fr-FR"/>
        </w:rPr>
        <w:t xml:space="preserve"> (délimité par une ligne grise), les notion</w:t>
      </w:r>
      <w:r w:rsidR="00707674" w:rsidRPr="00E016D8">
        <w:rPr>
          <w:bCs/>
          <w:iCs/>
          <w:color w:val="000000"/>
          <w:kern w:val="24"/>
          <w:lang w:val="fr-FR"/>
        </w:rPr>
        <w:t>s de nature, de bienfaits</w:t>
      </w:r>
      <w:r w:rsidR="009B12DB" w:rsidRPr="00E016D8">
        <w:rPr>
          <w:bCs/>
          <w:iCs/>
          <w:color w:val="000000"/>
          <w:kern w:val="24"/>
          <w:lang w:val="fr-FR"/>
        </w:rPr>
        <w:t xml:space="preserve"> de la nature pour l</w:t>
      </w:r>
      <w:r w:rsidR="00AF3DB6" w:rsidRPr="00E016D8">
        <w:rPr>
          <w:bCs/>
          <w:iCs/>
          <w:color w:val="000000"/>
          <w:kern w:val="24"/>
          <w:lang w:val="fr-FR"/>
        </w:rPr>
        <w:t>’</w:t>
      </w:r>
      <w:r w:rsidR="009B12DB" w:rsidRPr="00E016D8">
        <w:rPr>
          <w:bCs/>
          <w:iCs/>
          <w:color w:val="000000"/>
          <w:kern w:val="24"/>
          <w:lang w:val="fr-FR"/>
        </w:rPr>
        <w:t xml:space="preserve">homme et de bonne qualité de vie </w:t>
      </w:r>
      <w:r w:rsidR="00462C3C" w:rsidRPr="00E016D8">
        <w:rPr>
          <w:bCs/>
          <w:iCs/>
          <w:color w:val="000000"/>
          <w:kern w:val="24"/>
          <w:lang w:val="fr-FR"/>
        </w:rPr>
        <w:t>(</w:t>
      </w:r>
      <w:r w:rsidR="009B12DB" w:rsidRPr="00E016D8">
        <w:rPr>
          <w:bCs/>
          <w:iCs/>
          <w:color w:val="000000"/>
          <w:kern w:val="24"/>
          <w:lang w:val="fr-FR"/>
        </w:rPr>
        <w:t>titres en noir</w:t>
      </w:r>
      <w:r w:rsidR="00462C3C" w:rsidRPr="00E016D8">
        <w:rPr>
          <w:bCs/>
          <w:iCs/>
          <w:color w:val="000000"/>
          <w:kern w:val="24"/>
          <w:lang w:val="fr-FR"/>
        </w:rPr>
        <w:t xml:space="preserve">) </w:t>
      </w:r>
      <w:r w:rsidR="00DD3A37" w:rsidRPr="00E016D8">
        <w:rPr>
          <w:bCs/>
          <w:iCs/>
          <w:color w:val="000000"/>
          <w:kern w:val="24"/>
          <w:lang w:val="fr-FR"/>
        </w:rPr>
        <w:t>englobent</w:t>
      </w:r>
      <w:r w:rsidR="009B12DB" w:rsidRPr="00E016D8">
        <w:rPr>
          <w:bCs/>
          <w:iCs/>
          <w:color w:val="000000"/>
          <w:kern w:val="24"/>
          <w:lang w:val="fr-FR"/>
        </w:rPr>
        <w:t xml:space="preserve"> ces points de vue mondiaux. Les textes en vert indiquent des concepts d</w:t>
      </w:r>
      <w:r w:rsidR="00AF3DB6" w:rsidRPr="00E016D8">
        <w:rPr>
          <w:bCs/>
          <w:iCs/>
          <w:color w:val="000000"/>
          <w:kern w:val="24"/>
          <w:lang w:val="fr-FR"/>
        </w:rPr>
        <w:t>’</w:t>
      </w:r>
      <w:r w:rsidR="009B12DB" w:rsidRPr="00E016D8">
        <w:rPr>
          <w:bCs/>
          <w:iCs/>
          <w:color w:val="000000"/>
          <w:kern w:val="24"/>
          <w:lang w:val="fr-FR"/>
        </w:rPr>
        <w:t>ordre scientifique tandis que les textes en bleu représentent de</w:t>
      </w:r>
      <w:r w:rsidR="00DD3A37" w:rsidRPr="00E016D8">
        <w:rPr>
          <w:bCs/>
          <w:iCs/>
          <w:color w:val="000000"/>
          <w:kern w:val="24"/>
          <w:lang w:val="fr-FR"/>
        </w:rPr>
        <w:t>s</w:t>
      </w:r>
      <w:r w:rsidR="009B12DB" w:rsidRPr="00E016D8">
        <w:rPr>
          <w:bCs/>
          <w:iCs/>
          <w:color w:val="000000"/>
          <w:kern w:val="24"/>
          <w:lang w:val="fr-FR"/>
        </w:rPr>
        <w:t xml:space="preserve"> notions propres à d</w:t>
      </w:r>
      <w:r w:rsidR="00AF3DB6" w:rsidRPr="00E016D8">
        <w:rPr>
          <w:bCs/>
          <w:iCs/>
          <w:color w:val="000000"/>
          <w:kern w:val="24"/>
          <w:lang w:val="fr-FR"/>
        </w:rPr>
        <w:t>’</w:t>
      </w:r>
      <w:r w:rsidR="009B12DB" w:rsidRPr="00E016D8">
        <w:rPr>
          <w:bCs/>
          <w:iCs/>
          <w:color w:val="000000"/>
          <w:kern w:val="24"/>
          <w:lang w:val="fr-FR"/>
        </w:rPr>
        <w:t>autres systèmes de connaissance. Les flèches continues dans le panneau principal indiquent les liens d</w:t>
      </w:r>
      <w:r w:rsidR="00AF3DB6" w:rsidRPr="00E016D8">
        <w:rPr>
          <w:bCs/>
          <w:iCs/>
          <w:color w:val="000000"/>
          <w:kern w:val="24"/>
          <w:lang w:val="fr-FR"/>
        </w:rPr>
        <w:t>’</w:t>
      </w:r>
      <w:r w:rsidR="009B12DB" w:rsidRPr="00E016D8">
        <w:rPr>
          <w:bCs/>
          <w:iCs/>
          <w:color w:val="000000"/>
          <w:kern w:val="24"/>
          <w:lang w:val="fr-FR"/>
        </w:rPr>
        <w:t>influence entre les</w:t>
      </w:r>
      <w:r w:rsidR="00707674" w:rsidRPr="00E016D8">
        <w:rPr>
          <w:bCs/>
          <w:iCs/>
          <w:color w:val="000000"/>
          <w:kern w:val="24"/>
          <w:lang w:val="fr-FR"/>
        </w:rPr>
        <w:t xml:space="preserve"> divers</w:t>
      </w:r>
      <w:r w:rsidR="009B12DB" w:rsidRPr="00E016D8">
        <w:rPr>
          <w:bCs/>
          <w:iCs/>
          <w:color w:val="000000"/>
          <w:kern w:val="24"/>
          <w:lang w:val="fr-FR"/>
        </w:rPr>
        <w:t xml:space="preserve"> éléments tandis que les flèches pointillées </w:t>
      </w:r>
      <w:r w:rsidR="00D90937" w:rsidRPr="00E016D8">
        <w:rPr>
          <w:bCs/>
          <w:iCs/>
          <w:color w:val="000000"/>
          <w:kern w:val="24"/>
          <w:lang w:val="fr-FR"/>
        </w:rPr>
        <w:t>désignent des liens dont l</w:t>
      </w:r>
      <w:r w:rsidR="00AF3DB6" w:rsidRPr="00E016D8">
        <w:rPr>
          <w:bCs/>
          <w:iCs/>
          <w:color w:val="000000"/>
          <w:kern w:val="24"/>
          <w:lang w:val="fr-FR"/>
        </w:rPr>
        <w:t>’</w:t>
      </w:r>
      <w:r w:rsidR="00D90937" w:rsidRPr="00E016D8">
        <w:rPr>
          <w:bCs/>
          <w:iCs/>
          <w:color w:val="000000"/>
          <w:kern w:val="24"/>
          <w:lang w:val="fr-FR"/>
        </w:rPr>
        <w:t>importance est reconnue mais qui ne constituent pas le principal centre d</w:t>
      </w:r>
      <w:r w:rsidR="00AF3DB6" w:rsidRPr="00E016D8">
        <w:rPr>
          <w:bCs/>
          <w:iCs/>
          <w:color w:val="000000"/>
          <w:kern w:val="24"/>
          <w:lang w:val="fr-FR"/>
        </w:rPr>
        <w:t>’</w:t>
      </w:r>
      <w:r w:rsidR="00D90937" w:rsidRPr="00E016D8">
        <w:rPr>
          <w:bCs/>
          <w:iCs/>
          <w:color w:val="000000"/>
          <w:kern w:val="24"/>
          <w:lang w:val="fr-FR"/>
        </w:rPr>
        <w:t>intérêt de l</w:t>
      </w:r>
      <w:r w:rsidR="00247F34" w:rsidRPr="00E016D8">
        <w:rPr>
          <w:bCs/>
          <w:iCs/>
          <w:color w:val="000000"/>
          <w:kern w:val="24"/>
          <w:lang w:val="fr-FR"/>
        </w:rPr>
        <w:t xml:space="preserve">a </w:t>
      </w:r>
      <w:r w:rsidR="00D90937" w:rsidRPr="00E016D8">
        <w:rPr>
          <w:bCs/>
          <w:iCs/>
          <w:color w:val="000000"/>
          <w:kern w:val="24"/>
          <w:lang w:val="fr-FR"/>
        </w:rPr>
        <w:t>P</w:t>
      </w:r>
      <w:r w:rsidR="00247F34" w:rsidRPr="00E016D8">
        <w:rPr>
          <w:bCs/>
          <w:iCs/>
          <w:color w:val="000000"/>
          <w:kern w:val="24"/>
          <w:lang w:val="fr-FR"/>
        </w:rPr>
        <w:t>lateforme</w:t>
      </w:r>
      <w:r w:rsidR="00D90937" w:rsidRPr="00E016D8">
        <w:rPr>
          <w:bCs/>
          <w:iCs/>
          <w:color w:val="000000"/>
          <w:kern w:val="24"/>
          <w:lang w:val="fr-FR"/>
        </w:rPr>
        <w:t>. Les grosses flèches de couleur en dessous et à droite du</w:t>
      </w:r>
      <w:r w:rsidR="00462C3C" w:rsidRPr="00E016D8">
        <w:rPr>
          <w:bCs/>
          <w:iCs/>
          <w:color w:val="000000"/>
          <w:kern w:val="24"/>
          <w:lang w:val="fr-FR"/>
        </w:rPr>
        <w:t xml:space="preserve"> </w:t>
      </w:r>
      <w:r w:rsidR="00D90937" w:rsidRPr="00E016D8">
        <w:rPr>
          <w:bCs/>
          <w:iCs/>
          <w:color w:val="000000"/>
          <w:kern w:val="24"/>
          <w:lang w:val="fr-FR"/>
        </w:rPr>
        <w:t xml:space="preserve">panneau central indiquent différentes échelles, </w:t>
      </w:r>
      <w:r w:rsidR="00DD3A37" w:rsidRPr="00E016D8">
        <w:rPr>
          <w:bCs/>
          <w:iCs/>
          <w:color w:val="000000"/>
          <w:kern w:val="24"/>
          <w:lang w:val="fr-FR"/>
        </w:rPr>
        <w:t>respectivement</w:t>
      </w:r>
      <w:r w:rsidR="00D90937" w:rsidRPr="00E016D8">
        <w:rPr>
          <w:bCs/>
          <w:iCs/>
          <w:color w:val="000000"/>
          <w:kern w:val="24"/>
          <w:lang w:val="fr-FR"/>
        </w:rPr>
        <w:t xml:space="preserve"> de temps et d</w:t>
      </w:r>
      <w:r w:rsidR="00AF3DB6" w:rsidRPr="00E016D8">
        <w:rPr>
          <w:bCs/>
          <w:iCs/>
          <w:color w:val="000000"/>
          <w:kern w:val="24"/>
          <w:lang w:val="fr-FR"/>
        </w:rPr>
        <w:t>’</w:t>
      </w:r>
      <w:r w:rsidR="00D90937" w:rsidRPr="00E016D8">
        <w:rPr>
          <w:bCs/>
          <w:iCs/>
          <w:color w:val="000000"/>
          <w:kern w:val="24"/>
          <w:lang w:val="fr-FR"/>
        </w:rPr>
        <w:t>espace</w:t>
      </w:r>
      <w:r w:rsidR="00462C3C" w:rsidRPr="00E016D8">
        <w:rPr>
          <w:bCs/>
          <w:iCs/>
          <w:color w:val="000000"/>
          <w:kern w:val="24"/>
          <w:lang w:val="fr-FR"/>
        </w:rPr>
        <w:t xml:space="preserve">. </w:t>
      </w:r>
    </w:p>
    <w:p w:rsidR="00462C3C" w:rsidRPr="00E016D8" w:rsidRDefault="002A01FC" w:rsidP="00BF24A9">
      <w:pPr>
        <w:pStyle w:val="NormalNonumber"/>
        <w:rPr>
          <w:rFonts w:ascii="Cambria" w:hAnsi="Cambria"/>
          <w:lang w:val="fr-FR"/>
        </w:rPr>
      </w:pPr>
      <w:r w:rsidRPr="00E016D8">
        <w:rPr>
          <w:color w:val="000000"/>
          <w:lang w:val="fr-FR"/>
        </w:rPr>
        <w:t>6.</w:t>
      </w:r>
      <w:r w:rsidRPr="00E016D8">
        <w:rPr>
          <w:b/>
          <w:color w:val="000000"/>
          <w:lang w:val="fr-FR"/>
        </w:rPr>
        <w:tab/>
      </w:r>
      <w:r w:rsidR="00DD3A37" w:rsidRPr="00E016D8">
        <w:rPr>
          <w:color w:val="000000"/>
          <w:lang w:val="fr-FR"/>
        </w:rPr>
        <w:t>Dans le contexte de l</w:t>
      </w:r>
      <w:r w:rsidR="00247F34" w:rsidRPr="00E016D8">
        <w:rPr>
          <w:color w:val="000000"/>
          <w:lang w:val="fr-FR"/>
        </w:rPr>
        <w:t xml:space="preserve">a </w:t>
      </w:r>
      <w:r w:rsidR="00DD3A37" w:rsidRPr="00E016D8">
        <w:rPr>
          <w:color w:val="000000"/>
          <w:lang w:val="fr-FR"/>
        </w:rPr>
        <w:t>P</w:t>
      </w:r>
      <w:r w:rsidR="00247F34" w:rsidRPr="00E016D8">
        <w:rPr>
          <w:color w:val="000000"/>
          <w:lang w:val="fr-FR"/>
        </w:rPr>
        <w:t>lateforme</w:t>
      </w:r>
      <w:r w:rsidR="00DD3A37" w:rsidRPr="00E016D8">
        <w:rPr>
          <w:color w:val="000000"/>
          <w:lang w:val="fr-FR"/>
        </w:rPr>
        <w:t>, la « nature » désigne le monde naturel, en particulier la biodiversité. Dans un c</w:t>
      </w:r>
      <w:r w:rsidR="00707674" w:rsidRPr="00E016D8">
        <w:rPr>
          <w:color w:val="000000"/>
          <w:lang w:val="fr-FR"/>
        </w:rPr>
        <w:t>ontexte scientifique, ce concept</w:t>
      </w:r>
      <w:r w:rsidR="00DD3A37" w:rsidRPr="00E016D8">
        <w:rPr>
          <w:color w:val="000000"/>
          <w:lang w:val="fr-FR"/>
        </w:rPr>
        <w:t xml:space="preserve"> englobe des catégories telles que la biodiversité, les écosystèmes, l</w:t>
      </w:r>
      <w:r w:rsidR="00AF3DB6" w:rsidRPr="00E016D8">
        <w:rPr>
          <w:color w:val="000000"/>
          <w:lang w:val="fr-FR"/>
        </w:rPr>
        <w:t>’</w:t>
      </w:r>
      <w:r w:rsidR="00DD3A37" w:rsidRPr="00E016D8">
        <w:rPr>
          <w:color w:val="000000"/>
          <w:lang w:val="fr-FR"/>
        </w:rPr>
        <w:t xml:space="preserve">évolution, la biosphère, </w:t>
      </w:r>
      <w:r w:rsidR="009F1169" w:rsidRPr="00E016D8">
        <w:rPr>
          <w:color w:val="000000"/>
          <w:lang w:val="fr-FR"/>
        </w:rPr>
        <w:t>les écosystèmes, l</w:t>
      </w:r>
      <w:r w:rsidR="00AF3DB6" w:rsidRPr="00E016D8">
        <w:rPr>
          <w:color w:val="000000"/>
          <w:lang w:val="fr-FR"/>
        </w:rPr>
        <w:t>’</w:t>
      </w:r>
      <w:r w:rsidR="009F1169" w:rsidRPr="00E016D8">
        <w:rPr>
          <w:color w:val="000000"/>
          <w:lang w:val="fr-FR"/>
        </w:rPr>
        <w:t>héritage évolutionniste partagé par l</w:t>
      </w:r>
      <w:r w:rsidR="00AF3DB6" w:rsidRPr="00E016D8">
        <w:rPr>
          <w:color w:val="000000"/>
          <w:lang w:val="fr-FR"/>
        </w:rPr>
        <w:t>’</w:t>
      </w:r>
      <w:r w:rsidR="009F1169" w:rsidRPr="00E016D8">
        <w:rPr>
          <w:color w:val="000000"/>
          <w:lang w:val="fr-FR"/>
        </w:rPr>
        <w:t>humanité</w:t>
      </w:r>
      <w:r w:rsidR="009F77F4" w:rsidRPr="00E016D8">
        <w:rPr>
          <w:color w:val="000000"/>
          <w:lang w:val="fr-FR"/>
        </w:rPr>
        <w:t>,</w:t>
      </w:r>
      <w:r w:rsidR="009F1169" w:rsidRPr="00E016D8">
        <w:rPr>
          <w:color w:val="000000"/>
          <w:lang w:val="fr-FR"/>
        </w:rPr>
        <w:t xml:space="preserve"> et la diversité bioculturelle. Dans le contexte d</w:t>
      </w:r>
      <w:r w:rsidR="00AF3DB6" w:rsidRPr="00E016D8">
        <w:rPr>
          <w:color w:val="000000"/>
          <w:lang w:val="fr-FR"/>
        </w:rPr>
        <w:t>’</w:t>
      </w:r>
      <w:r w:rsidR="009F1169" w:rsidRPr="00E016D8">
        <w:rPr>
          <w:color w:val="000000"/>
          <w:lang w:val="fr-FR"/>
        </w:rPr>
        <w:t>autres systèmes de connaissance, il fait référence à la Terre mère et aux systèmes de vie. Quant aux autres composantes de la nature, comme par exemple les nappes aquifères profondes</w:t>
      </w:r>
      <w:r w:rsidR="00475316" w:rsidRPr="00E016D8">
        <w:rPr>
          <w:color w:val="000000"/>
          <w:lang w:val="fr-FR"/>
        </w:rPr>
        <w:t xml:space="preserve">, </w:t>
      </w:r>
      <w:r w:rsidR="00E248E8" w:rsidRPr="00E016D8">
        <w:rPr>
          <w:color w:val="000000"/>
          <w:lang w:val="fr-FR"/>
        </w:rPr>
        <w:t>les réserves minérales et fossiles</w:t>
      </w:r>
      <w:r w:rsidR="00475316" w:rsidRPr="00E016D8">
        <w:rPr>
          <w:color w:val="000000"/>
          <w:lang w:val="fr-FR"/>
        </w:rPr>
        <w:t>,</w:t>
      </w:r>
      <w:r w:rsidR="00E248E8" w:rsidRPr="00E016D8">
        <w:rPr>
          <w:color w:val="000000"/>
          <w:lang w:val="fr-FR"/>
        </w:rPr>
        <w:t xml:space="preserve"> ou l</w:t>
      </w:r>
      <w:r w:rsidR="00AF3DB6" w:rsidRPr="00E016D8">
        <w:rPr>
          <w:color w:val="000000"/>
          <w:lang w:val="fr-FR"/>
        </w:rPr>
        <w:t>’</w:t>
      </w:r>
      <w:r w:rsidR="00E248E8" w:rsidRPr="00E016D8">
        <w:rPr>
          <w:color w:val="000000"/>
          <w:lang w:val="fr-FR"/>
        </w:rPr>
        <w:t>énergie éolienne, solaire, géothermique et l</w:t>
      </w:r>
      <w:r w:rsidR="00AF3DB6" w:rsidRPr="00E016D8">
        <w:rPr>
          <w:color w:val="000000"/>
          <w:lang w:val="fr-FR"/>
        </w:rPr>
        <w:t>’</w:t>
      </w:r>
      <w:r w:rsidR="00E248E8" w:rsidRPr="00E016D8">
        <w:rPr>
          <w:color w:val="000000"/>
          <w:lang w:val="fr-FR"/>
        </w:rPr>
        <w:t>énergie de la houle, elles ne constituent pas un axe de recherche prioritaire pour</w:t>
      </w:r>
      <w:r w:rsidR="00462C3C" w:rsidRPr="00E016D8">
        <w:rPr>
          <w:color w:val="000000"/>
          <w:lang w:val="fr-FR"/>
        </w:rPr>
        <w:t xml:space="preserve"> </w:t>
      </w:r>
      <w:r w:rsidR="00E248E8" w:rsidRPr="00E016D8">
        <w:rPr>
          <w:color w:val="000000"/>
          <w:lang w:val="fr-FR"/>
        </w:rPr>
        <w:t>l</w:t>
      </w:r>
      <w:r w:rsidR="00475316" w:rsidRPr="00E016D8">
        <w:rPr>
          <w:color w:val="000000"/>
          <w:lang w:val="fr-FR"/>
        </w:rPr>
        <w:t xml:space="preserve">a </w:t>
      </w:r>
      <w:r w:rsidR="00462C3C" w:rsidRPr="00E016D8">
        <w:rPr>
          <w:color w:val="000000"/>
          <w:lang w:val="fr-FR"/>
        </w:rPr>
        <w:t>P</w:t>
      </w:r>
      <w:r w:rsidR="00475316" w:rsidRPr="00E016D8">
        <w:rPr>
          <w:color w:val="000000"/>
          <w:lang w:val="fr-FR"/>
        </w:rPr>
        <w:t>lateforme</w:t>
      </w:r>
      <w:r w:rsidR="00462C3C" w:rsidRPr="00E016D8">
        <w:rPr>
          <w:color w:val="000000"/>
          <w:lang w:val="fr-FR"/>
        </w:rPr>
        <w:t xml:space="preserve">. </w:t>
      </w:r>
      <w:r w:rsidR="00E248E8" w:rsidRPr="00E016D8">
        <w:rPr>
          <w:color w:val="000000"/>
          <w:lang w:val="fr-FR"/>
        </w:rPr>
        <w:t>Non seulement la nature est uti</w:t>
      </w:r>
      <w:r w:rsidR="00E92B02" w:rsidRPr="00E016D8">
        <w:rPr>
          <w:color w:val="000000"/>
          <w:lang w:val="fr-FR"/>
        </w:rPr>
        <w:t>le à nos sociétés car elle fournit</w:t>
      </w:r>
      <w:r w:rsidR="00707674" w:rsidRPr="00E016D8">
        <w:rPr>
          <w:color w:val="000000"/>
          <w:lang w:val="fr-FR"/>
        </w:rPr>
        <w:t xml:space="preserve"> divers </w:t>
      </w:r>
      <w:r w:rsidR="00EB0681" w:rsidRPr="00E016D8">
        <w:rPr>
          <w:color w:val="000000"/>
          <w:lang w:val="fr-FR"/>
        </w:rPr>
        <w:t>biens et services</w:t>
      </w:r>
      <w:r w:rsidR="00E248E8" w:rsidRPr="00E016D8">
        <w:rPr>
          <w:color w:val="000000"/>
          <w:lang w:val="fr-FR"/>
        </w:rPr>
        <w:t xml:space="preserve"> (</w:t>
      </w:r>
      <w:r w:rsidR="00E92B02" w:rsidRPr="00E016D8">
        <w:rPr>
          <w:color w:val="000000"/>
          <w:lang w:val="fr-FR"/>
        </w:rPr>
        <w:t>présentant des valeurs instrumentales et relationnelles – voir ci-dessous) mais elle possède également ses propres valeurs intrinsèques, c</w:t>
      </w:r>
      <w:r w:rsidR="00AF3DB6" w:rsidRPr="00E016D8">
        <w:rPr>
          <w:color w:val="000000"/>
          <w:lang w:val="fr-FR"/>
        </w:rPr>
        <w:t>’</w:t>
      </w:r>
      <w:r w:rsidR="00E92B02" w:rsidRPr="00E016D8">
        <w:rPr>
          <w:color w:val="000000"/>
          <w:lang w:val="fr-FR"/>
        </w:rPr>
        <w:t>est-à-dire q</w:t>
      </w:r>
      <w:r w:rsidR="00707674" w:rsidRPr="00E016D8">
        <w:rPr>
          <w:color w:val="000000"/>
          <w:lang w:val="fr-FR"/>
        </w:rPr>
        <w:t>ui lui sont inhérentes et échappent</w:t>
      </w:r>
      <w:r w:rsidR="00E92B02" w:rsidRPr="00E016D8">
        <w:rPr>
          <w:color w:val="000000"/>
          <w:lang w:val="fr-FR"/>
        </w:rPr>
        <w:t xml:space="preserve"> </w:t>
      </w:r>
      <w:bookmarkStart w:id="0" w:name="_GoBack"/>
      <w:bookmarkEnd w:id="0"/>
      <w:r w:rsidR="00E92B02" w:rsidRPr="00E016D8">
        <w:rPr>
          <w:lang w:val="fr-FR"/>
        </w:rPr>
        <w:t>à l</w:t>
      </w:r>
      <w:r w:rsidR="00AF3DB6" w:rsidRPr="00E016D8">
        <w:rPr>
          <w:lang w:val="fr-FR"/>
        </w:rPr>
        <w:t>’</w:t>
      </w:r>
      <w:r w:rsidR="00E92B02" w:rsidRPr="00E016D8">
        <w:rPr>
          <w:lang w:val="fr-FR"/>
        </w:rPr>
        <w:t>expérience et à l</w:t>
      </w:r>
      <w:r w:rsidR="00AF3DB6" w:rsidRPr="00E016D8">
        <w:rPr>
          <w:lang w:val="fr-FR"/>
        </w:rPr>
        <w:t>’</w:t>
      </w:r>
      <w:r w:rsidR="00E92B02" w:rsidRPr="00E016D8">
        <w:rPr>
          <w:lang w:val="fr-FR"/>
        </w:rPr>
        <w:t>évaluation humaines et sort</w:t>
      </w:r>
      <w:r w:rsidR="00707674" w:rsidRPr="00E016D8">
        <w:rPr>
          <w:lang w:val="fr-FR"/>
        </w:rPr>
        <w:t>e</w:t>
      </w:r>
      <w:r w:rsidR="00E92B02" w:rsidRPr="00E016D8">
        <w:rPr>
          <w:lang w:val="fr-FR"/>
        </w:rPr>
        <w:t xml:space="preserve">nt donc du cadre des méthodes </w:t>
      </w:r>
      <w:r w:rsidR="00707674" w:rsidRPr="00E016D8">
        <w:rPr>
          <w:lang w:val="fr-FR"/>
        </w:rPr>
        <w:t>d</w:t>
      </w:r>
      <w:r w:rsidR="00AF3DB6" w:rsidRPr="00E016D8">
        <w:rPr>
          <w:lang w:val="fr-FR"/>
        </w:rPr>
        <w:t>’</w:t>
      </w:r>
      <w:r w:rsidR="00707674" w:rsidRPr="00E016D8">
        <w:rPr>
          <w:lang w:val="fr-FR"/>
        </w:rPr>
        <w:t>évaluation anthropocentriques</w:t>
      </w:r>
      <w:r w:rsidR="00E92B02" w:rsidRPr="00E016D8">
        <w:rPr>
          <w:lang w:val="fr-FR"/>
        </w:rPr>
        <w:t xml:space="preserve">. </w:t>
      </w:r>
    </w:p>
    <w:p w:rsidR="00462C3C" w:rsidRPr="00E016D8" w:rsidRDefault="00515084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lastRenderedPageBreak/>
        <w:t>7.</w:t>
      </w:r>
      <w:r w:rsidRPr="00E016D8">
        <w:rPr>
          <w:color w:val="000000"/>
          <w:lang w:val="fr-FR"/>
        </w:rPr>
        <w:tab/>
      </w:r>
      <w:r w:rsidR="007C21DE" w:rsidRPr="00E016D8">
        <w:rPr>
          <w:color w:val="000000"/>
          <w:lang w:val="fr-FR"/>
        </w:rPr>
        <w:t>Le</w:t>
      </w:r>
      <w:r w:rsidR="00E92B02" w:rsidRPr="00E016D8">
        <w:rPr>
          <w:color w:val="000000"/>
          <w:lang w:val="fr-FR"/>
        </w:rPr>
        <w:t xml:space="preserve"> « patrimoine anthropique » </w:t>
      </w:r>
      <w:r w:rsidR="00CA76F9" w:rsidRPr="00E016D8">
        <w:rPr>
          <w:color w:val="000000"/>
          <w:lang w:val="fr-FR"/>
        </w:rPr>
        <w:t>comprend, entre autres,</w:t>
      </w:r>
      <w:r w:rsidR="007C21DE" w:rsidRPr="00E016D8">
        <w:rPr>
          <w:color w:val="000000"/>
          <w:lang w:val="fr-FR"/>
        </w:rPr>
        <w:t xml:space="preserve"> </w:t>
      </w:r>
      <w:r w:rsidR="00845596" w:rsidRPr="00E016D8">
        <w:rPr>
          <w:color w:val="000000"/>
          <w:lang w:val="fr-FR"/>
        </w:rPr>
        <w:t xml:space="preserve">les infrastructures, les structures sanitaires, la connaissance </w:t>
      </w:r>
      <w:r w:rsidR="00462C3C" w:rsidRPr="00E016D8">
        <w:rPr>
          <w:color w:val="000000"/>
          <w:lang w:val="fr-FR"/>
        </w:rPr>
        <w:t>(</w:t>
      </w:r>
      <w:r w:rsidR="00845596" w:rsidRPr="00E016D8">
        <w:rPr>
          <w:color w:val="000000"/>
          <w:lang w:val="fr-FR"/>
        </w:rPr>
        <w:t>y compris les systèmes autochtones et locaux et la connaissance technique ou scientifique ainsi que l</w:t>
      </w:r>
      <w:r w:rsidR="00AF3DB6" w:rsidRPr="00E016D8">
        <w:rPr>
          <w:color w:val="000000"/>
          <w:lang w:val="fr-FR"/>
        </w:rPr>
        <w:t>’</w:t>
      </w:r>
      <w:r w:rsidR="00845596" w:rsidRPr="00E016D8">
        <w:rPr>
          <w:color w:val="000000"/>
          <w:lang w:val="fr-FR"/>
        </w:rPr>
        <w:t xml:space="preserve">éducation scolaire et extra-scolaire), la technologie (aussi bien les objets matériels que les procédures) et les avoirs financiers. </w:t>
      </w:r>
      <w:r w:rsidR="009F77F4" w:rsidRPr="00E016D8">
        <w:rPr>
          <w:color w:val="000000"/>
          <w:lang w:val="fr-FR"/>
        </w:rPr>
        <w:t>S</w:t>
      </w:r>
      <w:r w:rsidR="00AF3DB6" w:rsidRPr="00E016D8">
        <w:rPr>
          <w:color w:val="000000"/>
          <w:lang w:val="fr-FR"/>
        </w:rPr>
        <w:t>’</w:t>
      </w:r>
      <w:r w:rsidR="009F77F4" w:rsidRPr="00E016D8">
        <w:rPr>
          <w:color w:val="000000"/>
          <w:lang w:val="fr-FR"/>
        </w:rPr>
        <w:t>il</w:t>
      </w:r>
      <w:r w:rsidR="007C21DE" w:rsidRPr="00E016D8">
        <w:rPr>
          <w:color w:val="000000"/>
          <w:lang w:val="fr-FR"/>
        </w:rPr>
        <w:t xml:space="preserve"> est fait mention de ce patrimoine</w:t>
      </w:r>
      <w:r w:rsidR="009F77F4" w:rsidRPr="00E016D8">
        <w:rPr>
          <w:color w:val="000000"/>
          <w:lang w:val="fr-FR"/>
        </w:rPr>
        <w:t>, c</w:t>
      </w:r>
      <w:r w:rsidR="00AF3DB6" w:rsidRPr="00E016D8">
        <w:rPr>
          <w:color w:val="000000"/>
          <w:lang w:val="fr-FR"/>
        </w:rPr>
        <w:t>’</w:t>
      </w:r>
      <w:r w:rsidR="009F77F4" w:rsidRPr="00E016D8">
        <w:rPr>
          <w:color w:val="000000"/>
          <w:lang w:val="fr-FR"/>
        </w:rPr>
        <w:t>est</w:t>
      </w:r>
      <w:r w:rsidR="007C21DE" w:rsidRPr="00E016D8">
        <w:rPr>
          <w:color w:val="000000"/>
          <w:lang w:val="fr-FR"/>
        </w:rPr>
        <w:t xml:space="preserve"> pour souligner le fait qu</w:t>
      </w:r>
      <w:r w:rsidR="00AF3DB6" w:rsidRPr="00E016D8">
        <w:rPr>
          <w:color w:val="000000"/>
          <w:lang w:val="fr-FR"/>
        </w:rPr>
        <w:t>’</w:t>
      </w:r>
      <w:r w:rsidR="007C21DE" w:rsidRPr="00E016D8">
        <w:rPr>
          <w:color w:val="000000"/>
          <w:lang w:val="fr-FR"/>
        </w:rPr>
        <w:t>un</w:t>
      </w:r>
      <w:r w:rsidR="0010251C" w:rsidRPr="00E016D8">
        <w:rPr>
          <w:color w:val="000000"/>
          <w:lang w:val="fr-FR"/>
        </w:rPr>
        <w:t xml:space="preserve">e bonne qualité de vie ne serait possible sans </w:t>
      </w:r>
      <w:r w:rsidR="007C21DE" w:rsidRPr="00E016D8">
        <w:rPr>
          <w:color w:val="000000"/>
          <w:lang w:val="fr-FR"/>
        </w:rPr>
        <w:t>une co-production de biens et services</w:t>
      </w:r>
      <w:r w:rsidR="00475316" w:rsidRPr="00E016D8">
        <w:rPr>
          <w:color w:val="000000"/>
          <w:lang w:val="fr-FR"/>
        </w:rPr>
        <w:t xml:space="preserve"> par la nature et les sociétés.</w:t>
      </w:r>
    </w:p>
    <w:p w:rsidR="00515084" w:rsidRPr="00E016D8" w:rsidRDefault="00515084" w:rsidP="00BF24A9">
      <w:pPr>
        <w:pStyle w:val="NormalNonumber"/>
        <w:rPr>
          <w:szCs w:val="24"/>
          <w:lang w:val="fr-FR" w:eastAsia="ja-JP"/>
        </w:rPr>
      </w:pPr>
      <w:r w:rsidRPr="00E016D8">
        <w:rPr>
          <w:color w:val="000000"/>
          <w:lang w:val="fr-FR"/>
        </w:rPr>
        <w:t>8.</w:t>
      </w:r>
      <w:r w:rsidRPr="00E016D8">
        <w:rPr>
          <w:color w:val="000000"/>
          <w:lang w:val="fr-FR"/>
        </w:rPr>
        <w:tab/>
      </w:r>
      <w:r w:rsidR="007C21DE" w:rsidRPr="00E016D8">
        <w:rPr>
          <w:color w:val="000000"/>
          <w:lang w:val="fr-FR"/>
        </w:rPr>
        <w:t>On entend par « </w:t>
      </w:r>
      <w:r w:rsidR="00CA76F9" w:rsidRPr="00E016D8">
        <w:rPr>
          <w:color w:val="000000"/>
          <w:lang w:val="fr-FR"/>
        </w:rPr>
        <w:t>bienfait</w:t>
      </w:r>
      <w:r w:rsidR="007C21DE" w:rsidRPr="00E016D8">
        <w:rPr>
          <w:color w:val="000000"/>
          <w:lang w:val="fr-FR"/>
        </w:rPr>
        <w:t>s de la nature pour l</w:t>
      </w:r>
      <w:r w:rsidR="00AF3DB6" w:rsidRPr="00E016D8">
        <w:rPr>
          <w:color w:val="000000"/>
          <w:lang w:val="fr-FR"/>
        </w:rPr>
        <w:t>’</w:t>
      </w:r>
      <w:r w:rsidR="007C21DE" w:rsidRPr="00E016D8">
        <w:rPr>
          <w:color w:val="000000"/>
          <w:lang w:val="fr-FR"/>
        </w:rPr>
        <w:t>homme » l</w:t>
      </w:r>
      <w:r w:rsidR="00AF3DB6" w:rsidRPr="00E016D8">
        <w:rPr>
          <w:color w:val="000000"/>
          <w:lang w:val="fr-FR"/>
        </w:rPr>
        <w:t>’</w:t>
      </w:r>
      <w:r w:rsidR="007C21DE" w:rsidRPr="00E016D8">
        <w:rPr>
          <w:color w:val="000000"/>
          <w:lang w:val="fr-FR"/>
        </w:rPr>
        <w:t>ensemble des biens et services</w:t>
      </w:r>
      <w:r w:rsidR="00CA76F9" w:rsidRPr="00E016D8">
        <w:rPr>
          <w:color w:val="000000"/>
          <w:lang w:val="fr-FR"/>
        </w:rPr>
        <w:t>, notamment écosystémiques</w:t>
      </w:r>
      <w:r w:rsidR="007C21DE" w:rsidRPr="00E016D8">
        <w:rPr>
          <w:color w:val="000000"/>
          <w:lang w:val="fr-FR"/>
        </w:rPr>
        <w:t>, que l</w:t>
      </w:r>
      <w:r w:rsidR="00AF3DB6" w:rsidRPr="00E016D8">
        <w:rPr>
          <w:color w:val="000000"/>
          <w:lang w:val="fr-FR"/>
        </w:rPr>
        <w:t>’</w:t>
      </w:r>
      <w:r w:rsidR="007C21DE" w:rsidRPr="00E016D8">
        <w:rPr>
          <w:color w:val="000000"/>
          <w:lang w:val="fr-FR"/>
        </w:rPr>
        <w:t>humanité obtient de la nature. Dans d</w:t>
      </w:r>
      <w:r w:rsidR="00AF3DB6" w:rsidRPr="00E016D8">
        <w:rPr>
          <w:color w:val="000000"/>
          <w:lang w:val="fr-FR"/>
        </w:rPr>
        <w:t>’</w:t>
      </w:r>
      <w:r w:rsidR="007C21DE" w:rsidRPr="00E016D8">
        <w:rPr>
          <w:color w:val="000000"/>
          <w:lang w:val="fr-FR"/>
        </w:rPr>
        <w:t>autres système</w:t>
      </w:r>
      <w:r w:rsidR="00F71DA0" w:rsidRPr="00E016D8">
        <w:rPr>
          <w:color w:val="000000"/>
          <w:lang w:val="fr-FR"/>
        </w:rPr>
        <w:t>s de connaissance, les bienfaits</w:t>
      </w:r>
      <w:r w:rsidR="007C21DE" w:rsidRPr="00E016D8">
        <w:rPr>
          <w:color w:val="000000"/>
          <w:lang w:val="fr-FR"/>
        </w:rPr>
        <w:t xml:space="preserve"> de l</w:t>
      </w:r>
      <w:r w:rsidR="00F71DA0" w:rsidRPr="00E016D8">
        <w:rPr>
          <w:color w:val="000000"/>
          <w:lang w:val="fr-FR"/>
        </w:rPr>
        <w:t xml:space="preserve">a nature et autres concepts similaires désignent </w:t>
      </w:r>
      <w:r w:rsidR="00CA76F9" w:rsidRPr="00E016D8">
        <w:rPr>
          <w:color w:val="000000"/>
          <w:lang w:val="fr-FR"/>
        </w:rPr>
        <w:t>les biens et services</w:t>
      </w:r>
      <w:r w:rsidR="00F71DA0" w:rsidRPr="00E016D8">
        <w:rPr>
          <w:color w:val="000000"/>
          <w:lang w:val="fr-FR"/>
        </w:rPr>
        <w:t xml:space="preserve"> </w:t>
      </w:r>
      <w:r w:rsidR="00CA76F9" w:rsidRPr="00E016D8">
        <w:rPr>
          <w:color w:val="000000"/>
          <w:lang w:val="fr-FR"/>
        </w:rPr>
        <w:t>naturels</w:t>
      </w:r>
      <w:r w:rsidR="00F71DA0" w:rsidRPr="00E016D8">
        <w:rPr>
          <w:color w:val="000000"/>
          <w:lang w:val="fr-FR"/>
        </w:rPr>
        <w:t xml:space="preserve"> qui procurent à l</w:t>
      </w:r>
      <w:r w:rsidR="00AF3DB6" w:rsidRPr="00E016D8">
        <w:rPr>
          <w:color w:val="000000"/>
          <w:lang w:val="fr-FR"/>
        </w:rPr>
        <w:t>’</w:t>
      </w:r>
      <w:r w:rsidR="00F71DA0" w:rsidRPr="00E016D8">
        <w:rPr>
          <w:color w:val="000000"/>
          <w:lang w:val="fr-FR"/>
        </w:rPr>
        <w:t>homme une bonne qualité de vie. Les aspects de la nature qui peuvent nous être nuisibles, tels que les ravageurs, les agents pathogènes ou les prédateurs</w:t>
      </w:r>
      <w:r w:rsidR="00CA76F9" w:rsidRPr="00E016D8">
        <w:rPr>
          <w:color w:val="000000"/>
          <w:lang w:val="fr-FR"/>
        </w:rPr>
        <w:t>,</w:t>
      </w:r>
      <w:r w:rsidR="00F71DA0" w:rsidRPr="00E016D8">
        <w:rPr>
          <w:color w:val="000000"/>
          <w:lang w:val="fr-FR"/>
        </w:rPr>
        <w:t xml:space="preserve"> entrent également dans cette large catégorie. Tous les avantages fournis par la nature ont une valeur anthropocentrique</w:t>
      </w:r>
      <w:r w:rsidR="00462C3C" w:rsidRPr="00E016D8">
        <w:rPr>
          <w:color w:val="000000"/>
          <w:lang w:val="fr-FR"/>
        </w:rPr>
        <w:t xml:space="preserve">, </w:t>
      </w:r>
      <w:r w:rsidR="00EC45C2" w:rsidRPr="00E016D8">
        <w:rPr>
          <w:color w:val="000000"/>
          <w:lang w:val="fr-FR"/>
        </w:rPr>
        <w:t xml:space="preserve">y compris des </w:t>
      </w:r>
      <w:r w:rsidR="00F71DA0" w:rsidRPr="00E016D8">
        <w:rPr>
          <w:color w:val="000000"/>
          <w:lang w:val="fr-FR"/>
        </w:rPr>
        <w:t>valeurs instrumentales</w:t>
      </w:r>
      <w:r w:rsidR="00462C3C" w:rsidRPr="00E016D8">
        <w:rPr>
          <w:szCs w:val="24"/>
          <w:lang w:val="fr-FR" w:eastAsia="ja-JP"/>
        </w:rPr>
        <w:t xml:space="preserve"> </w:t>
      </w:r>
      <w:r w:rsidRPr="00E016D8">
        <w:rPr>
          <w:szCs w:val="24"/>
          <w:lang w:val="fr-FR" w:eastAsia="ja-JP"/>
        </w:rPr>
        <w:t xml:space="preserve">– </w:t>
      </w:r>
      <w:r w:rsidR="00EC45C2" w:rsidRPr="00E016D8">
        <w:rPr>
          <w:szCs w:val="24"/>
          <w:lang w:val="fr-FR" w:eastAsia="ja-JP"/>
        </w:rPr>
        <w:t>les contributions directes et indirectes des services écosystémiques à la qualité de vie de leurs utilisateurs, qui se conçoivent en termes d</w:t>
      </w:r>
      <w:r w:rsidR="00AF3DB6" w:rsidRPr="00E016D8">
        <w:rPr>
          <w:szCs w:val="24"/>
          <w:lang w:val="fr-FR" w:eastAsia="ja-JP"/>
        </w:rPr>
        <w:t>’</w:t>
      </w:r>
      <w:r w:rsidR="00EC45C2" w:rsidRPr="00E016D8">
        <w:rPr>
          <w:szCs w:val="24"/>
          <w:lang w:val="fr-FR" w:eastAsia="ja-JP"/>
        </w:rPr>
        <w:t>utili</w:t>
      </w:r>
      <w:r w:rsidR="00AF3DB6" w:rsidRPr="00E016D8">
        <w:rPr>
          <w:szCs w:val="24"/>
          <w:lang w:val="fr-FR" w:eastAsia="ja-JP"/>
        </w:rPr>
        <w:t xml:space="preserve">té ou de préférence satisfaite </w:t>
      </w:r>
      <w:r w:rsidR="00EC45C2" w:rsidRPr="00E016D8">
        <w:rPr>
          <w:szCs w:val="24"/>
          <w:lang w:val="fr-FR" w:eastAsia="ja-JP"/>
        </w:rPr>
        <w:t>– et des valeurs relationnelles, qui favorisent les relations basées sur le droit telles que celles qui lient les individus e</w:t>
      </w:r>
      <w:r w:rsidR="00CA76F9" w:rsidRPr="00E016D8">
        <w:rPr>
          <w:szCs w:val="24"/>
          <w:lang w:val="fr-FR" w:eastAsia="ja-JP"/>
        </w:rPr>
        <w:t>t les relations</w:t>
      </w:r>
      <w:r w:rsidR="00EC45C2" w:rsidRPr="00E016D8">
        <w:rPr>
          <w:szCs w:val="24"/>
          <w:lang w:val="fr-FR" w:eastAsia="ja-JP"/>
        </w:rPr>
        <w:t xml:space="preserve"> entre l</w:t>
      </w:r>
      <w:r w:rsidR="00AF3DB6" w:rsidRPr="00E016D8">
        <w:rPr>
          <w:szCs w:val="24"/>
          <w:lang w:val="fr-FR" w:eastAsia="ja-JP"/>
        </w:rPr>
        <w:t>’</w:t>
      </w:r>
      <w:r w:rsidR="00EC45C2" w:rsidRPr="00E016D8">
        <w:rPr>
          <w:szCs w:val="24"/>
          <w:lang w:val="fr-FR" w:eastAsia="ja-JP"/>
        </w:rPr>
        <w:t xml:space="preserve">homme et la nature comme dans la notion de « vie en harmonie avec la nature ». </w:t>
      </w:r>
    </w:p>
    <w:p w:rsidR="00E67F68" w:rsidRPr="00E016D8" w:rsidRDefault="00515084" w:rsidP="00BF24A9">
      <w:pPr>
        <w:pStyle w:val="NormalNonumber"/>
        <w:rPr>
          <w:color w:val="000000"/>
          <w:lang w:val="fr-FR"/>
        </w:rPr>
      </w:pPr>
      <w:r w:rsidRPr="00E016D8">
        <w:rPr>
          <w:szCs w:val="24"/>
          <w:lang w:val="fr-FR" w:eastAsia="ja-JP"/>
        </w:rPr>
        <w:t>9.</w:t>
      </w:r>
      <w:r w:rsidRPr="00E016D8">
        <w:rPr>
          <w:szCs w:val="24"/>
          <w:lang w:val="fr-FR" w:eastAsia="ja-JP"/>
        </w:rPr>
        <w:tab/>
      </w:r>
      <w:r w:rsidR="00A10C56" w:rsidRPr="00E016D8">
        <w:rPr>
          <w:szCs w:val="24"/>
          <w:lang w:val="fr-FR" w:eastAsia="ja-JP"/>
        </w:rPr>
        <w:t>Ces valeurs revêtent</w:t>
      </w:r>
      <w:r w:rsidR="00325F50" w:rsidRPr="00E016D8">
        <w:rPr>
          <w:szCs w:val="24"/>
          <w:lang w:val="fr-FR" w:eastAsia="ja-JP"/>
        </w:rPr>
        <w:t xml:space="preserve"> différentes formes. </w:t>
      </w:r>
      <w:r w:rsidR="00325F50" w:rsidRPr="00E016D8">
        <w:rPr>
          <w:color w:val="000000"/>
          <w:lang w:val="fr-FR"/>
        </w:rPr>
        <w:t xml:space="preserve">Elles peuvent être matérielles ou immatérielles, </w:t>
      </w:r>
      <w:r w:rsidR="00565205" w:rsidRPr="00E016D8">
        <w:rPr>
          <w:color w:val="000000"/>
          <w:lang w:val="fr-FR"/>
        </w:rPr>
        <w:t>liées ou non à la consommation</w:t>
      </w:r>
      <w:r w:rsidR="00475316" w:rsidRPr="00E016D8">
        <w:rPr>
          <w:color w:val="000000"/>
          <w:lang w:val="fr-FR"/>
        </w:rPr>
        <w:t xml:space="preserve">, </w:t>
      </w:r>
      <w:r w:rsidR="00565205" w:rsidRPr="00E016D8">
        <w:rPr>
          <w:color w:val="000000"/>
          <w:lang w:val="fr-FR"/>
        </w:rPr>
        <w:t xml:space="preserve">et peuvent </w:t>
      </w:r>
      <w:r w:rsidR="00533917" w:rsidRPr="00E016D8">
        <w:rPr>
          <w:color w:val="000000"/>
          <w:lang w:val="fr-FR"/>
        </w:rPr>
        <w:t>se présenter comme une inspiration spirituelle ou une</w:t>
      </w:r>
      <w:r w:rsidR="00565205" w:rsidRPr="00E016D8">
        <w:rPr>
          <w:color w:val="000000"/>
          <w:lang w:val="fr-FR"/>
        </w:rPr>
        <w:t xml:space="preserve"> valeur économique</w:t>
      </w:r>
      <w:r w:rsidR="00E67F68" w:rsidRPr="00E016D8">
        <w:rPr>
          <w:color w:val="000000"/>
          <w:lang w:val="fr-FR"/>
        </w:rPr>
        <w:t xml:space="preserve">. </w:t>
      </w:r>
      <w:r w:rsidR="00533917" w:rsidRPr="00E016D8">
        <w:rPr>
          <w:color w:val="000000"/>
          <w:lang w:val="fr-FR"/>
        </w:rPr>
        <w:t>Sont également compris</w:t>
      </w:r>
      <w:r w:rsidR="00A10C56" w:rsidRPr="00E016D8">
        <w:rPr>
          <w:color w:val="000000"/>
          <w:lang w:val="fr-FR"/>
        </w:rPr>
        <w:t>es les valeurs</w:t>
      </w:r>
      <w:r w:rsidR="00533917" w:rsidRPr="00E016D8">
        <w:rPr>
          <w:color w:val="000000"/>
          <w:lang w:val="fr-FR"/>
        </w:rPr>
        <w:t xml:space="preserve"> existentielle</w:t>
      </w:r>
      <w:r w:rsidR="00A10C56" w:rsidRPr="00E016D8">
        <w:rPr>
          <w:color w:val="000000"/>
          <w:lang w:val="fr-FR"/>
        </w:rPr>
        <w:t>s</w:t>
      </w:r>
      <w:r w:rsidR="00533917" w:rsidRPr="00E016D8">
        <w:rPr>
          <w:color w:val="000000"/>
          <w:lang w:val="fr-FR"/>
        </w:rPr>
        <w:t>, c</w:t>
      </w:r>
      <w:r w:rsidR="00AF3DB6" w:rsidRPr="00E016D8">
        <w:rPr>
          <w:color w:val="000000"/>
          <w:lang w:val="fr-FR"/>
        </w:rPr>
        <w:t>’</w:t>
      </w:r>
      <w:r w:rsidR="00533917" w:rsidRPr="00E016D8">
        <w:rPr>
          <w:color w:val="000000"/>
          <w:lang w:val="fr-FR"/>
        </w:rPr>
        <w:t>est-à-dire la satisfaction de savoir que la nature continue d</w:t>
      </w:r>
      <w:r w:rsidR="00AF3DB6" w:rsidRPr="00E016D8">
        <w:rPr>
          <w:color w:val="000000"/>
          <w:lang w:val="fr-FR"/>
        </w:rPr>
        <w:t>’</w:t>
      </w:r>
      <w:r w:rsidR="00533917" w:rsidRPr="00E016D8">
        <w:rPr>
          <w:color w:val="000000"/>
          <w:lang w:val="fr-FR"/>
        </w:rPr>
        <w:t xml:space="preserve">être là, </w:t>
      </w:r>
      <w:r w:rsidR="00A10C56" w:rsidRPr="00E016D8">
        <w:rPr>
          <w:color w:val="000000"/>
          <w:lang w:val="fr-FR"/>
        </w:rPr>
        <w:t>et celles</w:t>
      </w:r>
      <w:r w:rsidR="00533917" w:rsidRPr="00E016D8">
        <w:rPr>
          <w:color w:val="000000"/>
          <w:lang w:val="fr-FR"/>
        </w:rPr>
        <w:t xml:space="preserve"> associées à l</w:t>
      </w:r>
      <w:r w:rsidR="00AF3DB6" w:rsidRPr="00E016D8">
        <w:rPr>
          <w:color w:val="000000"/>
          <w:lang w:val="fr-FR"/>
        </w:rPr>
        <w:t>’</w:t>
      </w:r>
      <w:r w:rsidR="007924CF" w:rsidRPr="00E016D8">
        <w:rPr>
          <w:color w:val="000000"/>
          <w:lang w:val="fr-FR"/>
        </w:rPr>
        <w:t>avenir. On pense</w:t>
      </w:r>
      <w:r w:rsidR="00533917" w:rsidRPr="00E016D8">
        <w:rPr>
          <w:color w:val="000000"/>
          <w:lang w:val="fr-FR"/>
        </w:rPr>
        <w:t xml:space="preserve"> </w:t>
      </w:r>
      <w:r w:rsidR="007924CF" w:rsidRPr="00E016D8">
        <w:rPr>
          <w:color w:val="000000"/>
          <w:lang w:val="fr-FR"/>
        </w:rPr>
        <w:t>notamment à</w:t>
      </w:r>
      <w:r w:rsidR="00533917" w:rsidRPr="00E016D8">
        <w:rPr>
          <w:color w:val="000000"/>
          <w:lang w:val="fr-FR"/>
        </w:rPr>
        <w:t xml:space="preserve"> la valeur</w:t>
      </w:r>
      <w:r w:rsidR="007924CF" w:rsidRPr="00E016D8">
        <w:rPr>
          <w:color w:val="000000"/>
          <w:lang w:val="fr-FR"/>
        </w:rPr>
        <w:t xml:space="preserve"> de legs – en d</w:t>
      </w:r>
      <w:r w:rsidR="00AF3DB6" w:rsidRPr="00E016D8">
        <w:rPr>
          <w:color w:val="000000"/>
          <w:lang w:val="fr-FR"/>
        </w:rPr>
        <w:t>’</w:t>
      </w:r>
      <w:r w:rsidR="007924CF" w:rsidRPr="00E016D8">
        <w:rPr>
          <w:color w:val="000000"/>
          <w:lang w:val="fr-FR"/>
        </w:rPr>
        <w:t>autres termes, la préservation de la nature pour les générations futures – ou aux valeurs d</w:t>
      </w:r>
      <w:r w:rsidR="00AF3DB6" w:rsidRPr="00E016D8">
        <w:rPr>
          <w:color w:val="000000"/>
          <w:lang w:val="fr-FR"/>
        </w:rPr>
        <w:t>’</w:t>
      </w:r>
      <w:r w:rsidR="007924CF" w:rsidRPr="00E016D8">
        <w:rPr>
          <w:color w:val="000000"/>
          <w:lang w:val="fr-FR"/>
        </w:rPr>
        <w:t>option de la biodiversité en tant que réservoir d</w:t>
      </w:r>
      <w:r w:rsidR="00AF3DB6" w:rsidRPr="00E016D8">
        <w:rPr>
          <w:color w:val="000000"/>
          <w:lang w:val="fr-FR"/>
        </w:rPr>
        <w:t>’</w:t>
      </w:r>
      <w:r w:rsidR="007E4BCD" w:rsidRPr="00E016D8">
        <w:rPr>
          <w:color w:val="000000"/>
          <w:lang w:val="fr-FR"/>
        </w:rPr>
        <w:t>utilisations</w:t>
      </w:r>
      <w:r w:rsidR="008D650E" w:rsidRPr="00E016D8">
        <w:rPr>
          <w:color w:val="000000"/>
          <w:lang w:val="fr-FR"/>
        </w:rPr>
        <w:t xml:space="preserve"> inexplorées d</w:t>
      </w:r>
      <w:r w:rsidR="00AF3DB6" w:rsidRPr="00E016D8">
        <w:rPr>
          <w:color w:val="000000"/>
          <w:lang w:val="fr-FR"/>
        </w:rPr>
        <w:t>’</w:t>
      </w:r>
      <w:r w:rsidR="00CA76F9" w:rsidRPr="00E016D8">
        <w:rPr>
          <w:color w:val="000000"/>
          <w:lang w:val="fr-FR"/>
        </w:rPr>
        <w:t xml:space="preserve">espèces </w:t>
      </w:r>
      <w:r w:rsidR="007B59D2" w:rsidRPr="00E016D8">
        <w:rPr>
          <w:color w:val="000000"/>
          <w:lang w:val="fr-FR"/>
        </w:rPr>
        <w:t>et processus biologiques connu</w:t>
      </w:r>
      <w:r w:rsidR="00CA76F9" w:rsidRPr="00E016D8">
        <w:rPr>
          <w:color w:val="000000"/>
          <w:lang w:val="fr-FR"/>
        </w:rPr>
        <w:t>s ou</w:t>
      </w:r>
      <w:r w:rsidR="007B59D2" w:rsidRPr="00E016D8">
        <w:rPr>
          <w:color w:val="000000"/>
          <w:lang w:val="fr-FR"/>
        </w:rPr>
        <w:t xml:space="preserve"> encore inconnus</w:t>
      </w:r>
      <w:r w:rsidR="008D650E" w:rsidRPr="00E016D8">
        <w:rPr>
          <w:color w:val="000000"/>
          <w:lang w:val="fr-FR"/>
        </w:rPr>
        <w:t xml:space="preserve"> </w:t>
      </w:r>
      <w:r w:rsidR="007E4BCD" w:rsidRPr="00E016D8">
        <w:rPr>
          <w:color w:val="000000"/>
          <w:lang w:val="fr-FR"/>
        </w:rPr>
        <w:t>ou en tant que source constante</w:t>
      </w:r>
      <w:r w:rsidR="00462C3C" w:rsidRPr="00E016D8">
        <w:rPr>
          <w:color w:val="000000"/>
          <w:lang w:val="fr-FR"/>
        </w:rPr>
        <w:t xml:space="preserve">, </w:t>
      </w:r>
      <w:r w:rsidR="00A10C56" w:rsidRPr="00E016D8">
        <w:rPr>
          <w:color w:val="000000"/>
          <w:lang w:val="fr-FR"/>
        </w:rPr>
        <w:t>par</w:t>
      </w:r>
      <w:r w:rsidR="0010251C" w:rsidRPr="00E016D8">
        <w:rPr>
          <w:color w:val="000000"/>
          <w:lang w:val="fr-FR"/>
        </w:rPr>
        <w:t xml:space="preserve"> le jeu de</w:t>
      </w:r>
      <w:r w:rsidR="00A10C56" w:rsidRPr="00E016D8">
        <w:rPr>
          <w:color w:val="000000"/>
          <w:lang w:val="fr-FR"/>
        </w:rPr>
        <w:t xml:space="preserve"> l</w:t>
      </w:r>
      <w:r w:rsidR="00AF3DB6" w:rsidRPr="00E016D8">
        <w:rPr>
          <w:color w:val="000000"/>
          <w:lang w:val="fr-FR"/>
        </w:rPr>
        <w:t>’</w:t>
      </w:r>
      <w:r w:rsidR="007E4BCD" w:rsidRPr="00E016D8">
        <w:rPr>
          <w:color w:val="000000"/>
          <w:lang w:val="fr-FR"/>
        </w:rPr>
        <w:t xml:space="preserve">évolution, de nouvelles solutions biologiques face </w:t>
      </w:r>
      <w:r w:rsidR="00C866AD" w:rsidRPr="00E016D8">
        <w:rPr>
          <w:color w:val="000000"/>
          <w:lang w:val="fr-FR"/>
        </w:rPr>
        <w:t xml:space="preserve">aux défis que pose un environnement en pleine mutation. </w:t>
      </w:r>
      <w:r w:rsidR="008865DC" w:rsidRPr="00E016D8">
        <w:rPr>
          <w:color w:val="000000"/>
          <w:lang w:val="fr-FR"/>
        </w:rPr>
        <w:t>La nature nous fourn</w:t>
      </w:r>
      <w:r w:rsidR="00A124B0" w:rsidRPr="00E016D8">
        <w:rPr>
          <w:color w:val="000000"/>
          <w:lang w:val="fr-FR"/>
        </w:rPr>
        <w:t>it un certain nombre d</w:t>
      </w:r>
      <w:r w:rsidR="00AF3DB6" w:rsidRPr="00E016D8">
        <w:rPr>
          <w:color w:val="000000"/>
          <w:lang w:val="fr-FR"/>
        </w:rPr>
        <w:t>’</w:t>
      </w:r>
      <w:r w:rsidR="00A124B0" w:rsidRPr="00E016D8">
        <w:rPr>
          <w:color w:val="000000"/>
          <w:lang w:val="fr-FR"/>
        </w:rPr>
        <w:t>avantages</w:t>
      </w:r>
      <w:r w:rsidR="008865DC" w:rsidRPr="00E016D8">
        <w:rPr>
          <w:color w:val="000000"/>
          <w:lang w:val="fr-FR"/>
        </w:rPr>
        <w:t xml:space="preserve"> de façon directe, sans l</w:t>
      </w:r>
      <w:r w:rsidR="00AF3DB6" w:rsidRPr="00E016D8">
        <w:rPr>
          <w:color w:val="000000"/>
          <w:lang w:val="fr-FR"/>
        </w:rPr>
        <w:t>’</w:t>
      </w:r>
      <w:r w:rsidR="008865DC" w:rsidRPr="00E016D8">
        <w:rPr>
          <w:color w:val="000000"/>
          <w:lang w:val="fr-FR"/>
        </w:rPr>
        <w:t xml:space="preserve">intervention de la </w:t>
      </w:r>
      <w:r w:rsidR="007B59D2" w:rsidRPr="00E016D8">
        <w:rPr>
          <w:color w:val="000000"/>
          <w:lang w:val="fr-FR"/>
        </w:rPr>
        <w:t>société. Parmi ceux-ci figurent</w:t>
      </w:r>
      <w:r w:rsidR="008865DC" w:rsidRPr="00E016D8">
        <w:rPr>
          <w:color w:val="000000"/>
          <w:lang w:val="fr-FR"/>
        </w:rPr>
        <w:t xml:space="preserve"> la</w:t>
      </w:r>
      <w:r w:rsidR="00462C3C" w:rsidRPr="00E016D8">
        <w:rPr>
          <w:color w:val="000000"/>
          <w:lang w:val="fr-FR"/>
        </w:rPr>
        <w:t xml:space="preserve"> production </w:t>
      </w:r>
      <w:r w:rsidR="008865DC" w:rsidRPr="00E016D8">
        <w:rPr>
          <w:color w:val="000000"/>
          <w:lang w:val="fr-FR"/>
        </w:rPr>
        <w:t>d</w:t>
      </w:r>
      <w:r w:rsidR="00AF3DB6" w:rsidRPr="00E016D8">
        <w:rPr>
          <w:color w:val="000000"/>
          <w:lang w:val="fr-FR"/>
        </w:rPr>
        <w:t>’</w:t>
      </w:r>
      <w:r w:rsidR="008865DC" w:rsidRPr="00E016D8">
        <w:rPr>
          <w:color w:val="000000"/>
          <w:lang w:val="fr-FR"/>
        </w:rPr>
        <w:t>oxygène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et la régulation de la température de la Terre par les organismes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photosynthétiques</w:t>
      </w:r>
      <w:r w:rsidR="00E67F68" w:rsidRPr="00E016D8">
        <w:rPr>
          <w:color w:val="000000"/>
          <w:lang w:val="fr-FR"/>
        </w:rPr>
        <w:t>;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la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régulation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de la</w:t>
      </w:r>
      <w:r w:rsidR="00E67F68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quantité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et de la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qualité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des ressources en eau par la végétation</w:t>
      </w:r>
      <w:r w:rsidR="00E67F68" w:rsidRPr="00E016D8">
        <w:rPr>
          <w:color w:val="000000"/>
          <w:lang w:val="fr-FR"/>
        </w:rPr>
        <w:t>;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la</w:t>
      </w:r>
      <w:r w:rsidR="00462C3C" w:rsidRPr="00E016D8">
        <w:rPr>
          <w:color w:val="000000"/>
          <w:lang w:val="fr-FR"/>
        </w:rPr>
        <w:t xml:space="preserve"> protection</w:t>
      </w:r>
      <w:r w:rsidR="008865DC" w:rsidRPr="00E016D8">
        <w:rPr>
          <w:color w:val="000000"/>
          <w:lang w:val="fr-FR"/>
        </w:rPr>
        <w:t xml:space="preserve"> des côtes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par les récifs coralliens et les</w:t>
      </w:r>
      <w:r w:rsidR="00462C3C" w:rsidRPr="00E016D8">
        <w:rPr>
          <w:color w:val="000000"/>
          <w:lang w:val="fr-FR"/>
        </w:rPr>
        <w:t xml:space="preserve"> mangroves</w:t>
      </w:r>
      <w:r w:rsidR="00E67F68" w:rsidRPr="00E016D8">
        <w:rPr>
          <w:color w:val="000000"/>
          <w:lang w:val="fr-FR"/>
        </w:rPr>
        <w:t>;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la fourniture directe d</w:t>
      </w:r>
      <w:r w:rsidR="00AF3DB6" w:rsidRPr="00E016D8">
        <w:rPr>
          <w:color w:val="000000"/>
          <w:lang w:val="fr-FR"/>
        </w:rPr>
        <w:t>’</w:t>
      </w:r>
      <w:r w:rsidR="008865DC" w:rsidRPr="00E016D8">
        <w:rPr>
          <w:color w:val="000000"/>
          <w:lang w:val="fr-FR"/>
        </w:rPr>
        <w:t>aliments et de produits médicinaux par les animaux sauvages, les plantes et les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micro-organismes</w:t>
      </w:r>
      <w:r w:rsidR="00E67F68" w:rsidRPr="00E016D8">
        <w:rPr>
          <w:color w:val="000000"/>
          <w:lang w:val="fr-FR"/>
        </w:rPr>
        <w:t>;</w:t>
      </w:r>
      <w:r w:rsidR="00462C3C" w:rsidRPr="00E016D8">
        <w:rPr>
          <w:color w:val="000000"/>
          <w:lang w:val="fr-FR"/>
        </w:rPr>
        <w:t xml:space="preserve"> o</w:t>
      </w:r>
      <w:r w:rsidR="008865DC" w:rsidRPr="00E016D8">
        <w:rPr>
          <w:color w:val="000000"/>
          <w:lang w:val="fr-FR"/>
        </w:rPr>
        <w:t>u la fourniture directe</w:t>
      </w:r>
      <w:r w:rsidR="00462C3C" w:rsidRPr="00E016D8">
        <w:rPr>
          <w:color w:val="000000"/>
          <w:lang w:val="fr-FR"/>
        </w:rPr>
        <w:t xml:space="preserve"> </w:t>
      </w:r>
      <w:r w:rsidR="008865DC" w:rsidRPr="00E016D8">
        <w:rPr>
          <w:color w:val="000000"/>
          <w:lang w:val="fr-FR"/>
        </w:rPr>
        <w:t>d</w:t>
      </w:r>
      <w:r w:rsidR="00AF3DB6" w:rsidRPr="00E016D8">
        <w:rPr>
          <w:color w:val="000000"/>
          <w:lang w:val="fr-FR"/>
        </w:rPr>
        <w:t>’</w:t>
      </w:r>
      <w:r w:rsidR="009B550C" w:rsidRPr="00E016D8">
        <w:rPr>
          <w:color w:val="000000"/>
          <w:lang w:val="fr-FR"/>
        </w:rPr>
        <w:t>un plaisir</w:t>
      </w:r>
      <w:r w:rsidR="008865DC" w:rsidRPr="00E016D8">
        <w:rPr>
          <w:color w:val="000000"/>
          <w:lang w:val="fr-FR"/>
        </w:rPr>
        <w:t xml:space="preserve"> esthétique</w:t>
      </w:r>
      <w:r w:rsidR="00462C3C" w:rsidRPr="00E016D8">
        <w:rPr>
          <w:color w:val="000000"/>
          <w:lang w:val="fr-FR"/>
        </w:rPr>
        <w:t xml:space="preserve"> </w:t>
      </w:r>
      <w:r w:rsidR="00A124B0" w:rsidRPr="00E016D8">
        <w:rPr>
          <w:color w:val="000000"/>
          <w:lang w:val="fr-FR"/>
        </w:rPr>
        <w:t>suscité par</w:t>
      </w:r>
      <w:r w:rsidR="009B550C" w:rsidRPr="00E016D8">
        <w:rPr>
          <w:color w:val="000000"/>
          <w:lang w:val="fr-FR"/>
        </w:rPr>
        <w:t xml:space="preserve"> la beauté de certaines espèces</w:t>
      </w:r>
      <w:r w:rsidR="00462C3C" w:rsidRPr="00E016D8">
        <w:rPr>
          <w:color w:val="000000"/>
          <w:lang w:val="fr-FR"/>
        </w:rPr>
        <w:t xml:space="preserve">. </w:t>
      </w:r>
    </w:p>
    <w:p w:rsidR="00462C3C" w:rsidRPr="00E016D8" w:rsidRDefault="00E67F68" w:rsidP="00BF24A9">
      <w:pPr>
        <w:pStyle w:val="NormalNonumber"/>
        <w:rPr>
          <w:color w:val="000000"/>
          <w:lang w:val="fr-FR"/>
        </w:rPr>
      </w:pPr>
      <w:r w:rsidRPr="00E016D8">
        <w:rPr>
          <w:szCs w:val="24"/>
          <w:lang w:val="fr-FR" w:eastAsia="ja-JP"/>
        </w:rPr>
        <w:t>10.</w:t>
      </w:r>
      <w:r w:rsidRPr="00E016D8">
        <w:rPr>
          <w:szCs w:val="24"/>
          <w:lang w:val="fr-FR" w:eastAsia="ja-JP"/>
        </w:rPr>
        <w:tab/>
      </w:r>
      <w:r w:rsidR="00A124B0" w:rsidRPr="00E016D8">
        <w:rPr>
          <w:color w:val="000000"/>
          <w:lang w:val="fr-FR"/>
        </w:rPr>
        <w:t>De nombreux bienfaits</w:t>
      </w:r>
      <w:r w:rsidR="00081DBB" w:rsidRPr="00E016D8">
        <w:rPr>
          <w:color w:val="000000"/>
          <w:lang w:val="fr-FR"/>
        </w:rPr>
        <w:t xml:space="preserve"> résultent toutefois d</w:t>
      </w:r>
      <w:r w:rsidR="00AF3DB6" w:rsidRPr="00E016D8">
        <w:rPr>
          <w:color w:val="000000"/>
          <w:lang w:val="fr-FR"/>
        </w:rPr>
        <w:t>’</w:t>
      </w:r>
      <w:r w:rsidR="00081DBB" w:rsidRPr="00E016D8">
        <w:rPr>
          <w:color w:val="000000"/>
          <w:lang w:val="fr-FR"/>
        </w:rPr>
        <w:t>une contribution conjointe de</w:t>
      </w:r>
      <w:r w:rsidR="00462C3C" w:rsidRPr="00E016D8">
        <w:rPr>
          <w:color w:val="000000"/>
          <w:lang w:val="fr-FR"/>
        </w:rPr>
        <w:t xml:space="preserve"> </w:t>
      </w:r>
      <w:r w:rsidR="00081DBB" w:rsidRPr="00E016D8">
        <w:rPr>
          <w:color w:val="000000"/>
          <w:lang w:val="fr-FR"/>
        </w:rPr>
        <w:t xml:space="preserve">la nature et du patrimoine anthropique ou peuvent </w:t>
      </w:r>
      <w:r w:rsidR="005E3999" w:rsidRPr="00E016D8">
        <w:rPr>
          <w:color w:val="000000"/>
          <w:lang w:val="fr-FR"/>
        </w:rPr>
        <w:t>se trouver renforcés</w:t>
      </w:r>
      <w:r w:rsidR="00081DBB" w:rsidRPr="00E016D8">
        <w:rPr>
          <w:color w:val="000000"/>
          <w:lang w:val="fr-FR"/>
        </w:rPr>
        <w:t xml:space="preserve"> par cette</w:t>
      </w:r>
      <w:r w:rsidR="00AA0E17" w:rsidRPr="00E016D8">
        <w:rPr>
          <w:color w:val="000000"/>
          <w:lang w:val="fr-FR"/>
        </w:rPr>
        <w:t xml:space="preserve"> association</w:t>
      </w:r>
      <w:r w:rsidR="00462C3C" w:rsidRPr="00E016D8">
        <w:rPr>
          <w:color w:val="000000"/>
          <w:lang w:val="fr-FR"/>
        </w:rPr>
        <w:t xml:space="preserve">. </w:t>
      </w:r>
      <w:r w:rsidR="00081DBB" w:rsidRPr="00E016D8">
        <w:rPr>
          <w:color w:val="000000"/>
          <w:lang w:val="fr-FR"/>
        </w:rPr>
        <w:t>Par</w:t>
      </w:r>
      <w:r w:rsidR="00462C3C" w:rsidRPr="00E016D8">
        <w:rPr>
          <w:color w:val="000000"/>
          <w:lang w:val="fr-FR"/>
        </w:rPr>
        <w:t xml:space="preserve"> </w:t>
      </w:r>
      <w:r w:rsidR="00081DBB" w:rsidRPr="00E016D8">
        <w:rPr>
          <w:color w:val="000000"/>
          <w:lang w:val="fr-FR"/>
        </w:rPr>
        <w:t>exemple</w:t>
      </w:r>
      <w:r w:rsidR="00462C3C" w:rsidRPr="00E016D8">
        <w:rPr>
          <w:color w:val="000000"/>
          <w:lang w:val="fr-FR"/>
        </w:rPr>
        <w:t xml:space="preserve">, </w:t>
      </w:r>
      <w:r w:rsidR="00AA0E17" w:rsidRPr="00E016D8">
        <w:rPr>
          <w:color w:val="000000"/>
          <w:lang w:val="fr-FR"/>
        </w:rPr>
        <w:t xml:space="preserve">certains biens agricoles comme </w:t>
      </w:r>
      <w:r w:rsidR="00B55ACB" w:rsidRPr="00E016D8">
        <w:rPr>
          <w:color w:val="000000"/>
          <w:lang w:val="fr-FR"/>
        </w:rPr>
        <w:t>les plantes vivrières ou à fibres</w:t>
      </w:r>
      <w:r w:rsidR="005E3999" w:rsidRPr="00E016D8">
        <w:rPr>
          <w:color w:val="000000"/>
          <w:lang w:val="fr-FR"/>
        </w:rPr>
        <w:t xml:space="preserve"> dépendent de processus écosystémiques tels que la formation des sols,</w:t>
      </w:r>
      <w:r w:rsidR="00462C3C" w:rsidRPr="00E016D8">
        <w:rPr>
          <w:color w:val="000000"/>
          <w:lang w:val="fr-FR"/>
        </w:rPr>
        <w:t xml:space="preserve"> </w:t>
      </w:r>
      <w:r w:rsidR="005E3999" w:rsidRPr="00E016D8">
        <w:rPr>
          <w:color w:val="000000"/>
          <w:lang w:val="fr-FR"/>
        </w:rPr>
        <w:t>le cycle des nutriments ou la production primaire ainsi que d</w:t>
      </w:r>
      <w:r w:rsidR="00AF3DB6" w:rsidRPr="00E016D8">
        <w:rPr>
          <w:color w:val="000000"/>
          <w:lang w:val="fr-FR"/>
        </w:rPr>
        <w:t>’</w:t>
      </w:r>
      <w:r w:rsidR="005E3999" w:rsidRPr="00E016D8">
        <w:rPr>
          <w:color w:val="000000"/>
          <w:lang w:val="fr-FR"/>
        </w:rPr>
        <w:t>interventions humaines comme le travail agricole, la connaissance des techniques de sélection des variétés génétiques et des méthodes agricoles ou encore l</w:t>
      </w:r>
      <w:r w:rsidR="00AF3DB6" w:rsidRPr="00E016D8">
        <w:rPr>
          <w:color w:val="000000"/>
          <w:lang w:val="fr-FR"/>
        </w:rPr>
        <w:t>’</w:t>
      </w:r>
      <w:r w:rsidR="005E3999" w:rsidRPr="00E016D8">
        <w:rPr>
          <w:color w:val="000000"/>
          <w:lang w:val="fr-FR"/>
        </w:rPr>
        <w:t>utilisation de machines, d</w:t>
      </w:r>
      <w:r w:rsidR="00AF3DB6" w:rsidRPr="00E016D8">
        <w:rPr>
          <w:color w:val="000000"/>
          <w:lang w:val="fr-FR"/>
        </w:rPr>
        <w:t>’</w:t>
      </w:r>
      <w:r w:rsidR="005E3999" w:rsidRPr="00E016D8">
        <w:rPr>
          <w:color w:val="000000"/>
          <w:lang w:val="fr-FR"/>
        </w:rPr>
        <w:t xml:space="preserve">installations de stockage et de moyens de </w:t>
      </w:r>
      <w:r w:rsidR="00462C3C" w:rsidRPr="00E016D8">
        <w:rPr>
          <w:color w:val="000000"/>
          <w:lang w:val="fr-FR"/>
        </w:rPr>
        <w:t>transport.</w:t>
      </w:r>
    </w:p>
    <w:p w:rsidR="00462C3C" w:rsidRPr="00E016D8" w:rsidRDefault="00E67F68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11.</w:t>
      </w:r>
      <w:r w:rsidRPr="00E016D8">
        <w:rPr>
          <w:color w:val="000000"/>
          <w:lang w:val="fr-FR"/>
        </w:rPr>
        <w:tab/>
      </w:r>
      <w:r w:rsidR="00A124B0" w:rsidRPr="00E016D8">
        <w:rPr>
          <w:color w:val="000000"/>
          <w:lang w:val="fr-FR"/>
        </w:rPr>
        <w:t>Il est souvent nécessaire de trouver un juste équilibre</w:t>
      </w:r>
      <w:r w:rsidR="00546018" w:rsidRPr="00E016D8">
        <w:rPr>
          <w:color w:val="000000"/>
          <w:lang w:val="fr-FR"/>
        </w:rPr>
        <w:t xml:space="preserve"> entre les effets bénéfiques et néfastes des organismes et écosystèmes</w:t>
      </w:r>
      <w:r w:rsidR="002B6952" w:rsidRPr="00E016D8">
        <w:rPr>
          <w:color w:val="000000"/>
          <w:lang w:val="fr-FR"/>
        </w:rPr>
        <w:t>, une démarche</w:t>
      </w:r>
      <w:r w:rsidR="00A124B0" w:rsidRPr="00E016D8">
        <w:rPr>
          <w:color w:val="000000"/>
          <w:lang w:val="fr-FR"/>
        </w:rPr>
        <w:t xml:space="preserve"> qui doit</w:t>
      </w:r>
      <w:r w:rsidR="00546018" w:rsidRPr="00E016D8">
        <w:rPr>
          <w:color w:val="000000"/>
          <w:lang w:val="fr-FR"/>
        </w:rPr>
        <w:t xml:space="preserve"> se comprendre</w:t>
      </w:r>
      <w:r w:rsidR="008A0BAE" w:rsidRPr="00E016D8">
        <w:rPr>
          <w:color w:val="000000"/>
          <w:lang w:val="fr-FR"/>
        </w:rPr>
        <w:t xml:space="preserve"> à la lumière des multiples effets </w:t>
      </w:r>
      <w:r w:rsidR="00546018" w:rsidRPr="00E016D8">
        <w:rPr>
          <w:color w:val="000000"/>
          <w:lang w:val="fr-FR"/>
        </w:rPr>
        <w:t>qu</w:t>
      </w:r>
      <w:r w:rsidR="002B6952" w:rsidRPr="00E016D8">
        <w:rPr>
          <w:color w:val="000000"/>
          <w:lang w:val="fr-FR"/>
        </w:rPr>
        <w:t>e ces derniers</w:t>
      </w:r>
      <w:r w:rsidR="00546018" w:rsidRPr="00E016D8">
        <w:rPr>
          <w:color w:val="000000"/>
          <w:lang w:val="fr-FR"/>
        </w:rPr>
        <w:t xml:space="preserve"> produisent </w:t>
      </w:r>
      <w:r w:rsidR="008A0BAE" w:rsidRPr="00E016D8">
        <w:rPr>
          <w:color w:val="000000"/>
          <w:lang w:val="fr-FR"/>
        </w:rPr>
        <w:t>dans des contextes spécifiques</w:t>
      </w:r>
      <w:r w:rsidR="00462C3C" w:rsidRPr="00E016D8">
        <w:rPr>
          <w:color w:val="000000"/>
          <w:lang w:val="fr-FR"/>
        </w:rPr>
        <w:t xml:space="preserve">. </w:t>
      </w:r>
      <w:r w:rsidR="00546018" w:rsidRPr="00E016D8">
        <w:rPr>
          <w:color w:val="000000"/>
          <w:lang w:val="fr-FR"/>
        </w:rPr>
        <w:t>Pa</w:t>
      </w:r>
      <w:r w:rsidR="00462C3C" w:rsidRPr="00E016D8">
        <w:rPr>
          <w:color w:val="000000"/>
          <w:lang w:val="fr-FR"/>
        </w:rPr>
        <w:t xml:space="preserve">r </w:t>
      </w:r>
      <w:r w:rsidR="00546018" w:rsidRPr="00E016D8">
        <w:rPr>
          <w:color w:val="000000"/>
          <w:lang w:val="fr-FR"/>
        </w:rPr>
        <w:t>exemple</w:t>
      </w:r>
      <w:r w:rsidR="00462C3C" w:rsidRPr="00E016D8">
        <w:rPr>
          <w:color w:val="000000"/>
          <w:lang w:val="fr-FR"/>
        </w:rPr>
        <w:t xml:space="preserve">, </w:t>
      </w:r>
      <w:r w:rsidR="00546018" w:rsidRPr="00E016D8">
        <w:rPr>
          <w:color w:val="000000"/>
          <w:lang w:val="fr-FR"/>
        </w:rPr>
        <w:t xml:space="preserve">les écosystèmes des terres humides </w:t>
      </w:r>
      <w:r w:rsidR="00A124B0" w:rsidRPr="00E016D8">
        <w:rPr>
          <w:color w:val="000000"/>
          <w:lang w:val="fr-FR"/>
        </w:rPr>
        <w:t>purifient l</w:t>
      </w:r>
      <w:r w:rsidR="00AF3DB6" w:rsidRPr="00E016D8">
        <w:rPr>
          <w:color w:val="000000"/>
          <w:lang w:val="fr-FR"/>
        </w:rPr>
        <w:t>’</w:t>
      </w:r>
      <w:r w:rsidR="00A124B0" w:rsidRPr="00E016D8">
        <w:rPr>
          <w:color w:val="000000"/>
          <w:lang w:val="fr-FR"/>
        </w:rPr>
        <w:t>eau et régulent les crue</w:t>
      </w:r>
      <w:r w:rsidR="00546018" w:rsidRPr="00E016D8">
        <w:rPr>
          <w:color w:val="000000"/>
          <w:lang w:val="fr-FR"/>
        </w:rPr>
        <w:t>s mais peuvent aussi être source de mal</w:t>
      </w:r>
      <w:r w:rsidR="00A124B0" w:rsidRPr="00E016D8">
        <w:rPr>
          <w:color w:val="000000"/>
          <w:lang w:val="fr-FR"/>
        </w:rPr>
        <w:t>adies transmises par des vecteurs</w:t>
      </w:r>
      <w:r w:rsidR="00546018" w:rsidRPr="00E016D8">
        <w:rPr>
          <w:color w:val="000000"/>
          <w:lang w:val="fr-FR"/>
        </w:rPr>
        <w:t xml:space="preserve">. Par ailleurs, la contribution relative de la nature et du patrimoine anthropique à une bonne qualité de vie </w:t>
      </w:r>
      <w:r w:rsidR="00462C3C" w:rsidRPr="00E016D8">
        <w:rPr>
          <w:color w:val="000000"/>
          <w:lang w:val="fr-FR"/>
        </w:rPr>
        <w:t>varie</w:t>
      </w:r>
      <w:r w:rsidR="00546018" w:rsidRPr="00E016D8">
        <w:rPr>
          <w:color w:val="000000"/>
          <w:lang w:val="fr-FR"/>
        </w:rPr>
        <w:t xml:space="preserve"> selon le contexte. </w:t>
      </w:r>
      <w:r w:rsidR="00E9218D" w:rsidRPr="00E016D8">
        <w:rPr>
          <w:color w:val="000000"/>
          <w:lang w:val="fr-FR"/>
        </w:rPr>
        <w:t>À titre d</w:t>
      </w:r>
      <w:r w:rsidR="00AF3DB6" w:rsidRPr="00E016D8">
        <w:rPr>
          <w:color w:val="000000"/>
          <w:lang w:val="fr-FR"/>
        </w:rPr>
        <w:t>’</w:t>
      </w:r>
      <w:r w:rsidR="00E9218D" w:rsidRPr="00E016D8">
        <w:rPr>
          <w:color w:val="000000"/>
          <w:lang w:val="fr-FR"/>
        </w:rPr>
        <w:t xml:space="preserve">exemple, </w:t>
      </w:r>
      <w:r w:rsidR="00B33B8D" w:rsidRPr="00E016D8">
        <w:rPr>
          <w:color w:val="000000"/>
          <w:lang w:val="fr-FR"/>
        </w:rPr>
        <w:t>la mesure dans laquelle la filtration de l</w:t>
      </w:r>
      <w:r w:rsidR="00AF3DB6" w:rsidRPr="00E016D8">
        <w:rPr>
          <w:color w:val="000000"/>
          <w:lang w:val="fr-FR"/>
        </w:rPr>
        <w:t>’</w:t>
      </w:r>
      <w:r w:rsidR="00B33B8D" w:rsidRPr="00E016D8">
        <w:rPr>
          <w:color w:val="000000"/>
          <w:lang w:val="fr-FR"/>
        </w:rPr>
        <w:t>eau par la végétation et les sols des bassins versants contribue à la qualité de la vie</w:t>
      </w:r>
      <w:r w:rsidR="002B6952" w:rsidRPr="00E016D8">
        <w:rPr>
          <w:color w:val="000000"/>
          <w:lang w:val="fr-FR"/>
        </w:rPr>
        <w:t>,</w:t>
      </w:r>
      <w:r w:rsidR="00B33B8D" w:rsidRPr="00E016D8">
        <w:rPr>
          <w:color w:val="000000"/>
          <w:lang w:val="fr-FR"/>
        </w:rPr>
        <w:t xml:space="preserve"> </w:t>
      </w:r>
      <w:r w:rsidR="00EA7E61" w:rsidRPr="00E016D8">
        <w:rPr>
          <w:color w:val="000000"/>
          <w:lang w:val="fr-FR"/>
        </w:rPr>
        <w:t>en entraînant</w:t>
      </w:r>
      <w:r w:rsidR="002B6952" w:rsidRPr="00E016D8">
        <w:rPr>
          <w:color w:val="000000"/>
          <w:lang w:val="fr-FR"/>
        </w:rPr>
        <w:t xml:space="preserve"> des effets bénéfiques pour</w:t>
      </w:r>
      <w:r w:rsidR="00A124B0" w:rsidRPr="00E016D8">
        <w:rPr>
          <w:color w:val="000000"/>
          <w:lang w:val="fr-FR"/>
        </w:rPr>
        <w:t xml:space="preserve"> la santé ou une</w:t>
      </w:r>
      <w:r w:rsidR="00B33B8D" w:rsidRPr="00E016D8">
        <w:rPr>
          <w:color w:val="000000"/>
          <w:lang w:val="fr-FR"/>
        </w:rPr>
        <w:t xml:space="preserve"> réduction des coûts des traitements</w:t>
      </w:r>
      <w:r w:rsidR="002B6952" w:rsidRPr="00E016D8">
        <w:rPr>
          <w:color w:val="000000"/>
          <w:lang w:val="fr-FR"/>
        </w:rPr>
        <w:t>,</w:t>
      </w:r>
      <w:r w:rsidR="00B33B8D" w:rsidRPr="00E016D8">
        <w:rPr>
          <w:color w:val="000000"/>
          <w:lang w:val="fr-FR"/>
        </w:rPr>
        <w:t xml:space="preserve"> est en partie fonction d</w:t>
      </w:r>
      <w:r w:rsidR="00BB2A14" w:rsidRPr="00E016D8">
        <w:rPr>
          <w:color w:val="000000"/>
          <w:lang w:val="fr-FR"/>
        </w:rPr>
        <w:t>e la possibilité ou non</w:t>
      </w:r>
      <w:r w:rsidR="00B33B8D" w:rsidRPr="00E016D8">
        <w:rPr>
          <w:color w:val="000000"/>
          <w:lang w:val="fr-FR"/>
        </w:rPr>
        <w:t xml:space="preserve"> </w:t>
      </w:r>
      <w:r w:rsidR="00570866" w:rsidRPr="00E016D8">
        <w:rPr>
          <w:color w:val="000000"/>
          <w:lang w:val="fr-FR"/>
        </w:rPr>
        <w:t xml:space="preserve">de </w:t>
      </w:r>
      <w:r w:rsidR="00B33B8D" w:rsidRPr="00E016D8">
        <w:rPr>
          <w:color w:val="000000"/>
          <w:lang w:val="fr-FR"/>
        </w:rPr>
        <w:t>se procurer de l</w:t>
      </w:r>
      <w:r w:rsidR="00AF3DB6" w:rsidRPr="00E016D8">
        <w:rPr>
          <w:color w:val="000000"/>
          <w:lang w:val="fr-FR"/>
        </w:rPr>
        <w:t>’</w:t>
      </w:r>
      <w:r w:rsidR="00B33B8D" w:rsidRPr="00E016D8">
        <w:rPr>
          <w:color w:val="000000"/>
          <w:lang w:val="fr-FR"/>
        </w:rPr>
        <w:t>eau filtrée</w:t>
      </w:r>
      <w:r w:rsidR="00BB2A14" w:rsidRPr="00E016D8">
        <w:rPr>
          <w:color w:val="000000"/>
          <w:lang w:val="fr-FR"/>
        </w:rPr>
        <w:t xml:space="preserve"> par d</w:t>
      </w:r>
      <w:r w:rsidR="00AF3DB6" w:rsidRPr="00E016D8">
        <w:rPr>
          <w:color w:val="000000"/>
          <w:lang w:val="fr-FR"/>
        </w:rPr>
        <w:t>’</w:t>
      </w:r>
      <w:r w:rsidR="00BB2A14" w:rsidRPr="00E016D8">
        <w:rPr>
          <w:color w:val="000000"/>
          <w:lang w:val="fr-FR"/>
        </w:rPr>
        <w:t>autres moyens</w:t>
      </w:r>
      <w:r w:rsidR="00B33B8D" w:rsidRPr="00E016D8">
        <w:rPr>
          <w:color w:val="000000"/>
          <w:lang w:val="fr-FR"/>
        </w:rPr>
        <w:t xml:space="preserve">, </w:t>
      </w:r>
      <w:r w:rsidR="00BB2A14" w:rsidRPr="00E016D8">
        <w:rPr>
          <w:color w:val="000000"/>
          <w:lang w:val="fr-FR"/>
        </w:rPr>
        <w:t xml:space="preserve">en achetant par exemple </w:t>
      </w:r>
      <w:r w:rsidR="00B33B8D" w:rsidRPr="00E016D8">
        <w:rPr>
          <w:color w:val="000000"/>
          <w:lang w:val="fr-FR"/>
        </w:rPr>
        <w:t>de l</w:t>
      </w:r>
      <w:r w:rsidR="00AF3DB6" w:rsidRPr="00E016D8">
        <w:rPr>
          <w:color w:val="000000"/>
          <w:lang w:val="fr-FR"/>
        </w:rPr>
        <w:t>’</w:t>
      </w:r>
      <w:r w:rsidR="00B33B8D" w:rsidRPr="00E016D8">
        <w:rPr>
          <w:color w:val="000000"/>
          <w:lang w:val="fr-FR"/>
        </w:rPr>
        <w:t>eau en bouteille provenant d</w:t>
      </w:r>
      <w:r w:rsidR="00AF3DB6" w:rsidRPr="00E016D8">
        <w:rPr>
          <w:color w:val="000000"/>
          <w:lang w:val="fr-FR"/>
        </w:rPr>
        <w:t>’</w:t>
      </w:r>
      <w:r w:rsidR="00B33B8D" w:rsidRPr="00E016D8">
        <w:rPr>
          <w:color w:val="000000"/>
          <w:lang w:val="fr-FR"/>
        </w:rPr>
        <w:t xml:space="preserve">un autre lieu ou </w:t>
      </w:r>
      <w:r w:rsidR="00BB2A14" w:rsidRPr="00E016D8">
        <w:rPr>
          <w:color w:val="000000"/>
          <w:lang w:val="fr-FR"/>
        </w:rPr>
        <w:t>en traitant l</w:t>
      </w:r>
      <w:r w:rsidR="00AF3DB6" w:rsidRPr="00E016D8">
        <w:rPr>
          <w:color w:val="000000"/>
          <w:lang w:val="fr-FR"/>
        </w:rPr>
        <w:t>’</w:t>
      </w:r>
      <w:r w:rsidR="00BB2A14" w:rsidRPr="00E016D8">
        <w:rPr>
          <w:color w:val="000000"/>
          <w:lang w:val="fr-FR"/>
        </w:rPr>
        <w:t>eau</w:t>
      </w:r>
      <w:r w:rsidR="00B33B8D" w:rsidRPr="00E016D8">
        <w:rPr>
          <w:color w:val="000000"/>
          <w:lang w:val="fr-FR"/>
        </w:rPr>
        <w:t xml:space="preserve"> dans une ins</w:t>
      </w:r>
      <w:r w:rsidR="00FC2E20" w:rsidRPr="00E016D8">
        <w:rPr>
          <w:color w:val="000000"/>
          <w:lang w:val="fr-FR"/>
        </w:rPr>
        <w:t xml:space="preserve">tallation. </w:t>
      </w:r>
      <w:r w:rsidR="00BB2A14" w:rsidRPr="00E016D8">
        <w:rPr>
          <w:color w:val="000000"/>
          <w:lang w:val="fr-FR"/>
        </w:rPr>
        <w:t>Si ces moyens de substitution n</w:t>
      </w:r>
      <w:r w:rsidR="00AF3DB6" w:rsidRPr="00E016D8">
        <w:rPr>
          <w:color w:val="000000"/>
          <w:lang w:val="fr-FR"/>
        </w:rPr>
        <w:t>’</w:t>
      </w:r>
      <w:r w:rsidR="00BB2A14" w:rsidRPr="00E016D8">
        <w:rPr>
          <w:color w:val="000000"/>
          <w:lang w:val="fr-FR"/>
        </w:rPr>
        <w:t>existent pas, alors la filtration des bassins versants par la végétation</w:t>
      </w:r>
      <w:r w:rsidR="00462C3C" w:rsidRPr="00E016D8">
        <w:rPr>
          <w:color w:val="000000"/>
          <w:lang w:val="fr-FR"/>
        </w:rPr>
        <w:t xml:space="preserve"> </w:t>
      </w:r>
      <w:r w:rsidR="00BB2A14" w:rsidRPr="00E016D8">
        <w:rPr>
          <w:color w:val="000000"/>
          <w:lang w:val="fr-FR"/>
        </w:rPr>
        <w:t>contribuera dans une large mesure</w:t>
      </w:r>
      <w:r w:rsidR="00462C3C" w:rsidRPr="00E016D8">
        <w:rPr>
          <w:color w:val="000000"/>
          <w:lang w:val="fr-FR"/>
        </w:rPr>
        <w:t xml:space="preserve"> </w:t>
      </w:r>
      <w:r w:rsidR="00BB2A14" w:rsidRPr="00E016D8">
        <w:rPr>
          <w:color w:val="000000"/>
          <w:lang w:val="fr-FR"/>
        </w:rPr>
        <w:t>à assurer une bonne qualité de vie</w:t>
      </w:r>
      <w:r w:rsidR="00462C3C" w:rsidRPr="00E016D8">
        <w:rPr>
          <w:color w:val="000000"/>
          <w:lang w:val="fr-FR"/>
        </w:rPr>
        <w:t xml:space="preserve">. </w:t>
      </w:r>
      <w:r w:rsidR="00BB2A14" w:rsidRPr="00E016D8">
        <w:rPr>
          <w:color w:val="000000"/>
          <w:lang w:val="fr-FR"/>
        </w:rPr>
        <w:t>S</w:t>
      </w:r>
      <w:r w:rsidR="00AF3DB6" w:rsidRPr="00E016D8">
        <w:rPr>
          <w:color w:val="000000"/>
          <w:lang w:val="fr-FR"/>
        </w:rPr>
        <w:t>’</w:t>
      </w:r>
      <w:r w:rsidR="00BB2A14" w:rsidRPr="00E016D8">
        <w:rPr>
          <w:color w:val="000000"/>
          <w:lang w:val="fr-FR"/>
        </w:rPr>
        <w:t>il existe d</w:t>
      </w:r>
      <w:r w:rsidR="00AF3DB6" w:rsidRPr="00E016D8">
        <w:rPr>
          <w:color w:val="000000"/>
          <w:lang w:val="fr-FR"/>
        </w:rPr>
        <w:t>’</w:t>
      </w:r>
      <w:r w:rsidR="00BB2A14" w:rsidRPr="00E016D8">
        <w:rPr>
          <w:color w:val="000000"/>
          <w:lang w:val="fr-FR"/>
        </w:rPr>
        <w:t xml:space="preserve">autres options </w:t>
      </w:r>
      <w:r w:rsidR="00983A84" w:rsidRPr="00E016D8">
        <w:rPr>
          <w:color w:val="000000"/>
          <w:lang w:val="fr-FR"/>
        </w:rPr>
        <w:t>efficaces</w:t>
      </w:r>
      <w:r w:rsidR="00462C3C" w:rsidRPr="00E016D8">
        <w:rPr>
          <w:color w:val="000000"/>
          <w:lang w:val="fr-FR"/>
        </w:rPr>
        <w:t xml:space="preserve"> </w:t>
      </w:r>
      <w:r w:rsidR="00BB2A14" w:rsidRPr="00E016D8">
        <w:rPr>
          <w:color w:val="000000"/>
          <w:lang w:val="fr-FR"/>
        </w:rPr>
        <w:t>et d</w:t>
      </w:r>
      <w:r w:rsidR="00AF3DB6" w:rsidRPr="00E016D8">
        <w:rPr>
          <w:color w:val="000000"/>
          <w:lang w:val="fr-FR"/>
        </w:rPr>
        <w:t>’</w:t>
      </w:r>
      <w:r w:rsidR="00BB2A14" w:rsidRPr="00E016D8">
        <w:rPr>
          <w:color w:val="000000"/>
          <w:lang w:val="fr-FR"/>
        </w:rPr>
        <w:t>un coût abordable</w:t>
      </w:r>
      <w:r w:rsidR="00462C3C" w:rsidRPr="00E016D8">
        <w:rPr>
          <w:color w:val="000000"/>
          <w:lang w:val="fr-FR"/>
        </w:rPr>
        <w:t>,</w:t>
      </w:r>
      <w:r w:rsidR="00011304" w:rsidRPr="00E016D8">
        <w:rPr>
          <w:color w:val="000000"/>
          <w:lang w:val="fr-FR"/>
        </w:rPr>
        <w:t xml:space="preserve"> cette contribution ser</w:t>
      </w:r>
      <w:r w:rsidR="0093553E" w:rsidRPr="00E016D8">
        <w:rPr>
          <w:color w:val="000000"/>
          <w:lang w:val="fr-FR"/>
        </w:rPr>
        <w:t>a sans doute plus modeste</w:t>
      </w:r>
      <w:r w:rsidR="00011304" w:rsidRPr="00E016D8">
        <w:rPr>
          <w:color w:val="000000"/>
          <w:lang w:val="fr-FR"/>
        </w:rPr>
        <w:t xml:space="preserve">. </w:t>
      </w:r>
    </w:p>
    <w:p w:rsidR="00462C3C" w:rsidRPr="00E016D8" w:rsidRDefault="00E67F68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12.</w:t>
      </w:r>
      <w:r w:rsidRPr="00E016D8">
        <w:rPr>
          <w:color w:val="000000"/>
          <w:lang w:val="fr-FR"/>
        </w:rPr>
        <w:tab/>
      </w:r>
      <w:r w:rsidR="006252CD" w:rsidRPr="00E016D8">
        <w:rPr>
          <w:color w:val="000000"/>
          <w:lang w:val="fr-FR"/>
        </w:rPr>
        <w:t>Les</w:t>
      </w:r>
      <w:r w:rsidR="00001B21" w:rsidRPr="00E016D8">
        <w:rPr>
          <w:color w:val="000000"/>
          <w:lang w:val="fr-FR"/>
        </w:rPr>
        <w:t xml:space="preserve"> « facteurs de changement » comprennent</w:t>
      </w:r>
      <w:r w:rsidR="006252CD" w:rsidRPr="00E016D8">
        <w:rPr>
          <w:color w:val="000000"/>
          <w:lang w:val="fr-FR"/>
        </w:rPr>
        <w:t xml:space="preserve"> tous les agents extérieurs qui influent sur la nature, le patrimoine anthropique, les bienfaits de la nature pour l</w:t>
      </w:r>
      <w:r w:rsidR="00AF3DB6" w:rsidRPr="00E016D8">
        <w:rPr>
          <w:color w:val="000000"/>
          <w:lang w:val="fr-FR"/>
        </w:rPr>
        <w:t>’</w:t>
      </w:r>
      <w:r w:rsidR="00001B21" w:rsidRPr="00E016D8">
        <w:rPr>
          <w:color w:val="000000"/>
          <w:lang w:val="fr-FR"/>
        </w:rPr>
        <w:t>homme et la</w:t>
      </w:r>
      <w:r w:rsidR="006252CD" w:rsidRPr="00E016D8">
        <w:rPr>
          <w:color w:val="000000"/>
          <w:lang w:val="fr-FR"/>
        </w:rPr>
        <w:t xml:space="preserve"> qualité de</w:t>
      </w:r>
      <w:r w:rsidR="00001B21" w:rsidRPr="00E016D8">
        <w:rPr>
          <w:color w:val="000000"/>
          <w:lang w:val="fr-FR"/>
        </w:rPr>
        <w:t xml:space="preserve"> la</w:t>
      </w:r>
      <w:r w:rsidR="006252CD" w:rsidRPr="00E016D8">
        <w:rPr>
          <w:color w:val="000000"/>
          <w:lang w:val="fr-FR"/>
        </w:rPr>
        <w:t xml:space="preserve"> vie. </w:t>
      </w:r>
      <w:r w:rsidR="00001B21" w:rsidRPr="00E016D8">
        <w:rPr>
          <w:color w:val="000000"/>
          <w:lang w:val="fr-FR"/>
        </w:rPr>
        <w:t>Il s</w:t>
      </w:r>
      <w:r w:rsidR="00AF3DB6" w:rsidRPr="00E016D8">
        <w:rPr>
          <w:color w:val="000000"/>
          <w:lang w:val="fr-FR"/>
        </w:rPr>
        <w:t>’</w:t>
      </w:r>
      <w:r w:rsidR="00001B21" w:rsidRPr="00E016D8">
        <w:rPr>
          <w:color w:val="000000"/>
          <w:lang w:val="fr-FR"/>
        </w:rPr>
        <w:t>agit notamment des institutions, d</w:t>
      </w:r>
      <w:r w:rsidR="006252CD" w:rsidRPr="00E016D8">
        <w:rPr>
          <w:color w:val="000000"/>
          <w:lang w:val="fr-FR"/>
        </w:rPr>
        <w:t>es systèmes de gouvernance ainsi que d</w:t>
      </w:r>
      <w:r w:rsidR="00AF3DB6" w:rsidRPr="00E016D8">
        <w:rPr>
          <w:color w:val="000000"/>
          <w:lang w:val="fr-FR"/>
        </w:rPr>
        <w:t>’</w:t>
      </w:r>
      <w:r w:rsidR="006252CD" w:rsidRPr="00E016D8">
        <w:rPr>
          <w:color w:val="000000"/>
          <w:lang w:val="fr-FR"/>
        </w:rPr>
        <w:t xml:space="preserve">autres facteurs directs et indirects, </w:t>
      </w:r>
      <w:r w:rsidR="00BB2A14" w:rsidRPr="00E016D8">
        <w:rPr>
          <w:color w:val="000000"/>
          <w:lang w:val="fr-FR"/>
        </w:rPr>
        <w:t xml:space="preserve">naturels comme </w:t>
      </w:r>
      <w:r w:rsidR="006252CD" w:rsidRPr="00E016D8">
        <w:rPr>
          <w:color w:val="000000"/>
          <w:lang w:val="fr-FR"/>
        </w:rPr>
        <w:t xml:space="preserve">anthropiques. </w:t>
      </w:r>
    </w:p>
    <w:p w:rsidR="00462C3C" w:rsidRPr="00E016D8" w:rsidRDefault="00E67F68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13.</w:t>
      </w:r>
      <w:r w:rsidRPr="00E016D8">
        <w:rPr>
          <w:color w:val="000000"/>
          <w:lang w:val="fr-FR"/>
        </w:rPr>
        <w:tab/>
      </w:r>
      <w:r w:rsidR="00011304" w:rsidRPr="00E016D8">
        <w:rPr>
          <w:color w:val="000000"/>
          <w:lang w:val="fr-FR"/>
        </w:rPr>
        <w:t>Les « institutions, les systèmes de gouvernance et autres facteurs indirects » constituent des facteurs</w:t>
      </w:r>
      <w:r w:rsidR="00462C3C" w:rsidRPr="00E016D8">
        <w:rPr>
          <w:color w:val="000000"/>
          <w:lang w:val="fr-FR"/>
        </w:rPr>
        <w:t xml:space="preserve"> </w:t>
      </w:r>
      <w:r w:rsidR="00011304" w:rsidRPr="00E016D8">
        <w:rPr>
          <w:color w:val="000000"/>
          <w:lang w:val="fr-FR"/>
        </w:rPr>
        <w:t>découlant des modes d</w:t>
      </w:r>
      <w:r w:rsidR="00AF3DB6" w:rsidRPr="00E016D8">
        <w:rPr>
          <w:color w:val="000000"/>
          <w:lang w:val="fr-FR"/>
        </w:rPr>
        <w:t>’</w:t>
      </w:r>
      <w:r w:rsidR="00011304" w:rsidRPr="00E016D8">
        <w:rPr>
          <w:color w:val="000000"/>
          <w:lang w:val="fr-FR"/>
        </w:rPr>
        <w:t xml:space="preserve">organisation des sociétés. </w:t>
      </w:r>
      <w:r w:rsidR="00011304" w:rsidRPr="00E016D8">
        <w:rPr>
          <w:lang w:val="fr-FR"/>
        </w:rPr>
        <w:t xml:space="preserve">Ils sont les causes sous-jacentes du changement </w:t>
      </w:r>
      <w:r w:rsidR="00011304" w:rsidRPr="00E016D8">
        <w:rPr>
          <w:lang w:val="fr-FR"/>
        </w:rPr>
        <w:lastRenderedPageBreak/>
        <w:t>environnemental, exogène au système en question</w:t>
      </w:r>
      <w:r w:rsidR="00462C3C" w:rsidRPr="00E016D8">
        <w:rPr>
          <w:color w:val="000000"/>
          <w:lang w:val="fr-FR"/>
        </w:rPr>
        <w:t xml:space="preserve">. </w:t>
      </w:r>
      <w:r w:rsidR="00E87B95" w:rsidRPr="00E016D8">
        <w:rPr>
          <w:color w:val="000000"/>
          <w:lang w:val="fr-FR"/>
        </w:rPr>
        <w:t>I</w:t>
      </w:r>
      <w:r w:rsidR="00011304" w:rsidRPr="00E016D8">
        <w:rPr>
          <w:color w:val="000000"/>
          <w:lang w:val="fr-FR"/>
        </w:rPr>
        <w:t xml:space="preserve">nfluençant tous les aspects des relations humaines avec la nature, </w:t>
      </w:r>
      <w:r w:rsidR="003F4378" w:rsidRPr="00E016D8">
        <w:rPr>
          <w:color w:val="000000"/>
          <w:lang w:val="fr-FR"/>
        </w:rPr>
        <w:t>ils représentent</w:t>
      </w:r>
      <w:r w:rsidR="00E87B95" w:rsidRPr="00E016D8">
        <w:rPr>
          <w:color w:val="000000"/>
          <w:lang w:val="fr-FR"/>
        </w:rPr>
        <w:t>, de par leur rôle central,</w:t>
      </w:r>
      <w:r w:rsidR="003F4378" w:rsidRPr="00E016D8">
        <w:rPr>
          <w:color w:val="000000"/>
          <w:lang w:val="fr-FR"/>
        </w:rPr>
        <w:t xml:space="preserve"> de puissants leviers pour la prise de décision. </w:t>
      </w:r>
      <w:r w:rsidR="00813ACC" w:rsidRPr="00E016D8">
        <w:rPr>
          <w:color w:val="000000"/>
          <w:lang w:val="fr-FR"/>
        </w:rPr>
        <w:t>Les institutions</w:t>
      </w:r>
      <w:r w:rsidR="00462C3C" w:rsidRPr="00E016D8">
        <w:rPr>
          <w:color w:val="000000"/>
          <w:lang w:val="fr-FR"/>
        </w:rPr>
        <w:t xml:space="preserve"> </w:t>
      </w:r>
      <w:r w:rsidR="003F4378" w:rsidRPr="00E016D8">
        <w:rPr>
          <w:color w:val="000000"/>
          <w:lang w:val="fr-FR"/>
        </w:rPr>
        <w:t>englobent toutes les interactions formelles et informelles entre les parties prenantes ainsi que les structures qui déterminent comment les décisions sont prises et exécutées, comment s</w:t>
      </w:r>
      <w:r w:rsidR="00AF3DB6" w:rsidRPr="00E016D8">
        <w:rPr>
          <w:color w:val="000000"/>
          <w:lang w:val="fr-FR"/>
        </w:rPr>
        <w:t>’</w:t>
      </w:r>
      <w:r w:rsidR="003F4378" w:rsidRPr="00E016D8">
        <w:rPr>
          <w:color w:val="000000"/>
          <w:lang w:val="fr-FR"/>
        </w:rPr>
        <w:t xml:space="preserve">exerce le pouvoir et comment </w:t>
      </w:r>
      <w:r w:rsidR="008B411D" w:rsidRPr="00E016D8">
        <w:rPr>
          <w:color w:val="000000"/>
          <w:lang w:val="fr-FR"/>
        </w:rPr>
        <w:t xml:space="preserve">se répartissent </w:t>
      </w:r>
      <w:r w:rsidR="003F4378" w:rsidRPr="00E016D8">
        <w:rPr>
          <w:color w:val="000000"/>
          <w:lang w:val="fr-FR"/>
        </w:rPr>
        <w:t>le</w:t>
      </w:r>
      <w:r w:rsidR="008B411D" w:rsidRPr="00E016D8">
        <w:rPr>
          <w:color w:val="000000"/>
          <w:lang w:val="fr-FR"/>
        </w:rPr>
        <w:t>s responsabilités</w:t>
      </w:r>
      <w:r w:rsidR="003F4378" w:rsidRPr="00E016D8">
        <w:rPr>
          <w:color w:val="000000"/>
          <w:lang w:val="fr-FR"/>
        </w:rPr>
        <w:t>. Les institutions déterminent également, à des degrés divers, l</w:t>
      </w:r>
      <w:r w:rsidR="00AF3DB6" w:rsidRPr="00E016D8">
        <w:rPr>
          <w:color w:val="000000"/>
          <w:lang w:val="fr-FR"/>
        </w:rPr>
        <w:t>’</w:t>
      </w:r>
      <w:r w:rsidR="003F4378" w:rsidRPr="00E016D8">
        <w:rPr>
          <w:color w:val="000000"/>
          <w:lang w:val="fr-FR"/>
        </w:rPr>
        <w:t>accès aux éléments de la nature, le contrôle, l</w:t>
      </w:r>
      <w:r w:rsidR="00AF3DB6" w:rsidRPr="00E016D8">
        <w:rPr>
          <w:color w:val="000000"/>
          <w:lang w:val="fr-FR"/>
        </w:rPr>
        <w:t>’</w:t>
      </w:r>
      <w:r w:rsidR="003F4378" w:rsidRPr="00E016D8">
        <w:rPr>
          <w:color w:val="000000"/>
          <w:lang w:val="fr-FR"/>
        </w:rPr>
        <w:t>attribution et la distribution</w:t>
      </w:r>
      <w:r w:rsidR="00E87B95" w:rsidRPr="00E016D8">
        <w:rPr>
          <w:color w:val="000000"/>
          <w:lang w:val="fr-FR"/>
        </w:rPr>
        <w:t xml:space="preserve"> de s</w:t>
      </w:r>
      <w:r w:rsidR="003A29DE" w:rsidRPr="00E016D8">
        <w:rPr>
          <w:color w:val="000000"/>
          <w:lang w:val="fr-FR"/>
        </w:rPr>
        <w:t>es composantes ainsi que le patrimoine anthropique et les avantages qu</w:t>
      </w:r>
      <w:r w:rsidR="00AF3DB6" w:rsidRPr="00E016D8">
        <w:rPr>
          <w:color w:val="000000"/>
          <w:lang w:val="fr-FR"/>
        </w:rPr>
        <w:t>’</w:t>
      </w:r>
      <w:r w:rsidR="003A29DE" w:rsidRPr="00E016D8">
        <w:rPr>
          <w:color w:val="000000"/>
          <w:lang w:val="fr-FR"/>
        </w:rPr>
        <w:t xml:space="preserve">en retirent les populations. </w:t>
      </w:r>
      <w:r w:rsidR="004D191B" w:rsidRPr="00E016D8">
        <w:rPr>
          <w:color w:val="000000"/>
          <w:lang w:val="fr-FR"/>
        </w:rPr>
        <w:t>On peut citer comme exemples d</w:t>
      </w:r>
      <w:r w:rsidR="00AF3DB6" w:rsidRPr="00E016D8">
        <w:rPr>
          <w:color w:val="000000"/>
          <w:lang w:val="fr-FR"/>
        </w:rPr>
        <w:t>’</w:t>
      </w:r>
      <w:r w:rsidR="004D191B" w:rsidRPr="00E016D8">
        <w:rPr>
          <w:color w:val="000000"/>
          <w:lang w:val="fr-FR"/>
        </w:rPr>
        <w:t>institutions les sy</w:t>
      </w:r>
      <w:r w:rsidR="00E87B95" w:rsidRPr="00E016D8">
        <w:rPr>
          <w:color w:val="000000"/>
          <w:lang w:val="fr-FR"/>
        </w:rPr>
        <w:t>stèmes de propriété et de droit d</w:t>
      </w:r>
      <w:r w:rsidR="00AF3DB6" w:rsidRPr="00E016D8">
        <w:rPr>
          <w:color w:val="000000"/>
          <w:lang w:val="fr-FR"/>
        </w:rPr>
        <w:t>’</w:t>
      </w:r>
      <w:r w:rsidR="00E87B95" w:rsidRPr="00E016D8">
        <w:rPr>
          <w:color w:val="000000"/>
          <w:lang w:val="fr-FR"/>
        </w:rPr>
        <w:t>accès, entre autres ceux</w:t>
      </w:r>
      <w:r w:rsidR="004D191B" w:rsidRPr="00E016D8">
        <w:rPr>
          <w:color w:val="000000"/>
          <w:lang w:val="fr-FR"/>
        </w:rPr>
        <w:t xml:space="preserve"> </w:t>
      </w:r>
      <w:r w:rsidR="00E87B95" w:rsidRPr="00E016D8">
        <w:rPr>
          <w:color w:val="000000"/>
          <w:lang w:val="fr-FR"/>
        </w:rPr>
        <w:t>régissant les</w:t>
      </w:r>
      <w:r w:rsidR="004D191B" w:rsidRPr="00E016D8">
        <w:rPr>
          <w:color w:val="000000"/>
          <w:lang w:val="fr-FR"/>
        </w:rPr>
        <w:t xml:space="preserve"> droits publics, collectifs et privés, les dispositions législatives, les traités, les normes et règles sociales informelles</w:t>
      </w:r>
      <w:r w:rsidR="00433A28" w:rsidRPr="00E016D8">
        <w:rPr>
          <w:color w:val="000000"/>
          <w:lang w:val="fr-FR"/>
        </w:rPr>
        <w:t>;</w:t>
      </w:r>
      <w:r w:rsidR="004D191B" w:rsidRPr="00E016D8">
        <w:rPr>
          <w:color w:val="000000"/>
          <w:lang w:val="fr-FR"/>
        </w:rPr>
        <w:t xml:space="preserve"> et les régimes internationaux comme les accords contre l</w:t>
      </w:r>
      <w:r w:rsidR="00AF3DB6" w:rsidRPr="00E016D8">
        <w:rPr>
          <w:color w:val="000000"/>
          <w:lang w:val="fr-FR"/>
        </w:rPr>
        <w:t>’</w:t>
      </w:r>
      <w:r w:rsidR="004D191B" w:rsidRPr="00E016D8">
        <w:rPr>
          <w:color w:val="000000"/>
          <w:lang w:val="fr-FR"/>
        </w:rPr>
        <w:t>appauvrissement de la couche d</w:t>
      </w:r>
      <w:r w:rsidR="00AF3DB6" w:rsidRPr="00E016D8">
        <w:rPr>
          <w:color w:val="000000"/>
          <w:lang w:val="fr-FR"/>
        </w:rPr>
        <w:t>’</w:t>
      </w:r>
      <w:r w:rsidR="004D191B" w:rsidRPr="00E016D8">
        <w:rPr>
          <w:color w:val="000000"/>
          <w:lang w:val="fr-FR"/>
        </w:rPr>
        <w:t>ozone st</w:t>
      </w:r>
      <w:r w:rsidR="00570866" w:rsidRPr="00E016D8">
        <w:rPr>
          <w:color w:val="000000"/>
          <w:lang w:val="fr-FR"/>
        </w:rPr>
        <w:t xml:space="preserve">ratosphérique ou la Convention </w:t>
      </w:r>
      <w:r w:rsidR="004D191B" w:rsidRPr="00E016D8">
        <w:rPr>
          <w:color w:val="000000"/>
          <w:lang w:val="fr-FR"/>
        </w:rPr>
        <w:t>sur le commerce international des espèces menacées d</w:t>
      </w:r>
      <w:r w:rsidR="00AF3DB6" w:rsidRPr="00E016D8">
        <w:rPr>
          <w:color w:val="000000"/>
          <w:lang w:val="fr-FR"/>
        </w:rPr>
        <w:t>’</w:t>
      </w:r>
      <w:r w:rsidR="004D191B" w:rsidRPr="00E016D8">
        <w:rPr>
          <w:color w:val="000000"/>
          <w:lang w:val="fr-FR"/>
        </w:rPr>
        <w:t>extinction (CITES). L</w:t>
      </w:r>
      <w:r w:rsidR="00AF3DB6" w:rsidRPr="00E016D8">
        <w:rPr>
          <w:color w:val="000000"/>
          <w:lang w:val="fr-FR"/>
        </w:rPr>
        <w:t>’</w:t>
      </w:r>
      <w:r w:rsidR="004D191B" w:rsidRPr="00E016D8">
        <w:rPr>
          <w:color w:val="000000"/>
          <w:lang w:val="fr-FR"/>
        </w:rPr>
        <w:t>économie</w:t>
      </w:r>
      <w:r w:rsidR="008B411D" w:rsidRPr="00E016D8">
        <w:rPr>
          <w:color w:val="000000"/>
          <w:lang w:val="fr-FR"/>
        </w:rPr>
        <w:t xml:space="preserve">, </w:t>
      </w:r>
      <w:r w:rsidR="00813ACC" w:rsidRPr="00E016D8">
        <w:rPr>
          <w:color w:val="000000"/>
          <w:lang w:val="fr-FR"/>
        </w:rPr>
        <w:t>y compris</w:t>
      </w:r>
      <w:r w:rsidR="004D191B" w:rsidRPr="00E016D8">
        <w:rPr>
          <w:color w:val="000000"/>
          <w:lang w:val="fr-FR"/>
        </w:rPr>
        <w:t xml:space="preserve"> les politiques macroéconomiques, fiscales, monétaires et agricoles, </w:t>
      </w:r>
      <w:r w:rsidR="00BA54B5" w:rsidRPr="00E016D8">
        <w:rPr>
          <w:color w:val="000000"/>
          <w:lang w:val="fr-FR"/>
        </w:rPr>
        <w:t xml:space="preserve">influe largement sur </w:t>
      </w:r>
      <w:r w:rsidR="008B411D" w:rsidRPr="00E016D8">
        <w:rPr>
          <w:color w:val="000000"/>
          <w:lang w:val="fr-FR"/>
        </w:rPr>
        <w:t xml:space="preserve">les décisions, </w:t>
      </w:r>
      <w:r w:rsidR="00BA54B5" w:rsidRPr="00E016D8">
        <w:rPr>
          <w:color w:val="000000"/>
          <w:lang w:val="fr-FR"/>
        </w:rPr>
        <w:t>le</w:t>
      </w:r>
      <w:r w:rsidR="00433A28" w:rsidRPr="00E016D8">
        <w:rPr>
          <w:color w:val="000000"/>
          <w:lang w:val="fr-FR"/>
        </w:rPr>
        <w:t>s</w:t>
      </w:r>
      <w:r w:rsidR="00BA54B5" w:rsidRPr="00E016D8">
        <w:rPr>
          <w:color w:val="000000"/>
          <w:lang w:val="fr-FR"/>
        </w:rPr>
        <w:t xml:space="preserve"> comportement</w:t>
      </w:r>
      <w:r w:rsidR="00433A28" w:rsidRPr="00E016D8">
        <w:rPr>
          <w:color w:val="000000"/>
          <w:lang w:val="fr-FR"/>
        </w:rPr>
        <w:t>s</w:t>
      </w:r>
      <w:r w:rsidR="00BA54B5" w:rsidRPr="00E016D8">
        <w:rPr>
          <w:color w:val="000000"/>
          <w:lang w:val="fr-FR"/>
        </w:rPr>
        <w:t xml:space="preserve"> et la façon dont l</w:t>
      </w:r>
      <w:r w:rsidR="00AF3DB6" w:rsidRPr="00E016D8">
        <w:rPr>
          <w:color w:val="000000"/>
          <w:lang w:val="fr-FR"/>
        </w:rPr>
        <w:t>’</w:t>
      </w:r>
      <w:r w:rsidR="00BA54B5" w:rsidRPr="00E016D8">
        <w:rPr>
          <w:color w:val="000000"/>
          <w:lang w:val="fr-FR"/>
        </w:rPr>
        <w:t>homme interagit avec la nature lorsqu</w:t>
      </w:r>
      <w:r w:rsidR="00AF3DB6" w:rsidRPr="00E016D8">
        <w:rPr>
          <w:color w:val="000000"/>
          <w:lang w:val="fr-FR"/>
        </w:rPr>
        <w:t>’</w:t>
      </w:r>
      <w:r w:rsidR="00BA54B5" w:rsidRPr="00E016D8">
        <w:rPr>
          <w:color w:val="000000"/>
          <w:lang w:val="fr-FR"/>
        </w:rPr>
        <w:t>il cherche à en tirer des avantages. Cependant, de nombreux facteurs déterminants pour le comportement de l</w:t>
      </w:r>
      <w:r w:rsidR="00AF3DB6" w:rsidRPr="00E016D8">
        <w:rPr>
          <w:color w:val="000000"/>
          <w:lang w:val="fr-FR"/>
        </w:rPr>
        <w:t>’</w:t>
      </w:r>
      <w:r w:rsidR="00BA54B5" w:rsidRPr="00E016D8">
        <w:rPr>
          <w:color w:val="000000"/>
          <w:lang w:val="fr-FR"/>
        </w:rPr>
        <w:t>homme et ses préférences</w:t>
      </w:r>
      <w:r w:rsidR="00ED2883" w:rsidRPr="00E016D8">
        <w:rPr>
          <w:color w:val="000000"/>
          <w:lang w:val="fr-FR"/>
        </w:rPr>
        <w:t xml:space="preserve">, </w:t>
      </w:r>
      <w:r w:rsidR="00BA54B5" w:rsidRPr="00E016D8">
        <w:rPr>
          <w:color w:val="000000"/>
          <w:lang w:val="fr-FR"/>
        </w:rPr>
        <w:t xml:space="preserve">qui </w:t>
      </w:r>
      <w:r w:rsidR="006F7AEA" w:rsidRPr="00E016D8">
        <w:rPr>
          <w:color w:val="000000"/>
          <w:lang w:val="fr-FR"/>
        </w:rPr>
        <w:t>reflètent</w:t>
      </w:r>
      <w:r w:rsidR="00433A28" w:rsidRPr="00E016D8">
        <w:rPr>
          <w:color w:val="000000"/>
          <w:lang w:val="fr-FR"/>
        </w:rPr>
        <w:t xml:space="preserve"> la diversité de</w:t>
      </w:r>
      <w:r w:rsidR="006F7AEA" w:rsidRPr="00E016D8">
        <w:rPr>
          <w:color w:val="000000"/>
          <w:lang w:val="fr-FR"/>
        </w:rPr>
        <w:t>s</w:t>
      </w:r>
      <w:r w:rsidR="00462C3C" w:rsidRPr="00E016D8">
        <w:rPr>
          <w:color w:val="000000"/>
          <w:lang w:val="fr-FR"/>
        </w:rPr>
        <w:t xml:space="preserve"> </w:t>
      </w:r>
      <w:r w:rsidR="00433A28" w:rsidRPr="00E016D8">
        <w:rPr>
          <w:color w:val="000000"/>
          <w:lang w:val="fr-FR"/>
        </w:rPr>
        <w:t xml:space="preserve">perspectives </w:t>
      </w:r>
      <w:r w:rsidR="00813ACC" w:rsidRPr="00E016D8">
        <w:rPr>
          <w:color w:val="000000"/>
          <w:lang w:val="fr-FR"/>
        </w:rPr>
        <w:t>quant à la notion de</w:t>
      </w:r>
      <w:r w:rsidR="00BA54B5" w:rsidRPr="00E016D8">
        <w:rPr>
          <w:color w:val="000000"/>
          <w:lang w:val="fr-FR"/>
        </w:rPr>
        <w:t xml:space="preserve"> qua</w:t>
      </w:r>
      <w:r w:rsidR="006F7AEA" w:rsidRPr="00E016D8">
        <w:rPr>
          <w:color w:val="000000"/>
          <w:lang w:val="fr-FR"/>
        </w:rPr>
        <w:t>lité de vie</w:t>
      </w:r>
      <w:r w:rsidR="00ED2883" w:rsidRPr="00E016D8">
        <w:rPr>
          <w:color w:val="000000"/>
          <w:lang w:val="fr-FR"/>
        </w:rPr>
        <w:t>,</w:t>
      </w:r>
      <w:r w:rsidR="00813ACC" w:rsidRPr="00E016D8">
        <w:rPr>
          <w:color w:val="000000"/>
          <w:lang w:val="fr-FR"/>
        </w:rPr>
        <w:t xml:space="preserve"> entrent en jeu en dehors de tout</w:t>
      </w:r>
      <w:r w:rsidR="006F7AEA" w:rsidRPr="00E016D8">
        <w:rPr>
          <w:color w:val="000000"/>
          <w:lang w:val="fr-FR"/>
        </w:rPr>
        <w:t xml:space="preserve"> système économique</w:t>
      </w:r>
      <w:r w:rsidR="00462C3C" w:rsidRPr="00E016D8">
        <w:rPr>
          <w:color w:val="000000"/>
          <w:lang w:val="fr-FR"/>
        </w:rPr>
        <w:t xml:space="preserve">. </w:t>
      </w:r>
    </w:p>
    <w:p w:rsidR="00462C3C" w:rsidRPr="00E016D8" w:rsidRDefault="00ED2883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14.</w:t>
      </w:r>
      <w:r w:rsidRPr="00E016D8">
        <w:rPr>
          <w:color w:val="000000"/>
          <w:lang w:val="fr-FR"/>
        </w:rPr>
        <w:tab/>
      </w:r>
      <w:r w:rsidR="006F7AEA" w:rsidRPr="00E016D8">
        <w:rPr>
          <w:color w:val="000000"/>
          <w:lang w:val="fr-FR"/>
        </w:rPr>
        <w:t>Les « facteurs directs »</w:t>
      </w:r>
      <w:r w:rsidR="00462C3C" w:rsidRPr="00E016D8">
        <w:rPr>
          <w:color w:val="000000"/>
          <w:lang w:val="fr-FR"/>
        </w:rPr>
        <w:t xml:space="preserve">, </w:t>
      </w:r>
      <w:r w:rsidR="006F7AEA" w:rsidRPr="00E016D8">
        <w:rPr>
          <w:color w:val="000000"/>
          <w:lang w:val="fr-FR"/>
        </w:rPr>
        <w:t>naturels et anthropiques</w:t>
      </w:r>
      <w:r w:rsidR="00462C3C" w:rsidRPr="00E016D8">
        <w:rPr>
          <w:color w:val="000000"/>
          <w:lang w:val="fr-FR"/>
        </w:rPr>
        <w:t>, a</w:t>
      </w:r>
      <w:r w:rsidR="006F7AEA" w:rsidRPr="00E016D8">
        <w:rPr>
          <w:color w:val="000000"/>
          <w:lang w:val="fr-FR"/>
        </w:rPr>
        <w:t>gissent directement sur la nature</w:t>
      </w:r>
      <w:r w:rsidR="00462C3C" w:rsidRPr="00E016D8">
        <w:rPr>
          <w:color w:val="000000"/>
          <w:lang w:val="fr-FR"/>
        </w:rPr>
        <w:t xml:space="preserve">. </w:t>
      </w:r>
      <w:r w:rsidR="006F7AEA" w:rsidRPr="00E016D8">
        <w:rPr>
          <w:color w:val="000000"/>
          <w:lang w:val="fr-FR"/>
        </w:rPr>
        <w:t>Quant aux « facteurs naturels », ils échappent au contrôle de l</w:t>
      </w:r>
      <w:r w:rsidR="00AF3DB6" w:rsidRPr="00E016D8">
        <w:rPr>
          <w:color w:val="000000"/>
          <w:lang w:val="fr-FR"/>
        </w:rPr>
        <w:t>’</w:t>
      </w:r>
      <w:r w:rsidR="006F7AEA" w:rsidRPr="00E016D8">
        <w:rPr>
          <w:color w:val="000000"/>
          <w:lang w:val="fr-FR"/>
        </w:rPr>
        <w:t>homme, ne résultant pas de ses activités. Parmi ceux-ci figurent les tremblement</w:t>
      </w:r>
      <w:r w:rsidR="00B8007A" w:rsidRPr="00E016D8">
        <w:rPr>
          <w:color w:val="000000"/>
          <w:lang w:val="fr-FR"/>
        </w:rPr>
        <w:t>s</w:t>
      </w:r>
      <w:r w:rsidR="006F7AEA" w:rsidRPr="00E016D8">
        <w:rPr>
          <w:color w:val="000000"/>
          <w:lang w:val="fr-FR"/>
        </w:rPr>
        <w:t xml:space="preserve"> de terre, les érupti</w:t>
      </w:r>
      <w:r w:rsidR="003A3C5D" w:rsidRPr="00E016D8">
        <w:rPr>
          <w:color w:val="000000"/>
          <w:lang w:val="fr-FR"/>
        </w:rPr>
        <w:t>ons volcaniques et les tsunamis</w:t>
      </w:r>
      <w:r w:rsidR="00B8007A" w:rsidRPr="00E016D8">
        <w:rPr>
          <w:color w:val="000000"/>
          <w:lang w:val="fr-FR"/>
        </w:rPr>
        <w:t xml:space="preserve"> ainsi que</w:t>
      </w:r>
      <w:r w:rsidR="006F7AEA" w:rsidRPr="00E016D8">
        <w:rPr>
          <w:color w:val="000000"/>
          <w:lang w:val="fr-FR"/>
        </w:rPr>
        <w:t xml:space="preserve"> les événements météorologiques ou océaniques extrêmes</w:t>
      </w:r>
      <w:r w:rsidR="008B411D" w:rsidRPr="00E016D8">
        <w:rPr>
          <w:color w:val="000000"/>
          <w:lang w:val="fr-FR"/>
        </w:rPr>
        <w:t>,</w:t>
      </w:r>
      <w:r w:rsidR="003A3C5D" w:rsidRPr="00E016D8">
        <w:rPr>
          <w:color w:val="000000"/>
          <w:lang w:val="fr-FR"/>
        </w:rPr>
        <w:t xml:space="preserve"> notamment les périodes prolongées de sécheresse et de froid, les cyclones tropicaux et les inondations, les phénomènes </w:t>
      </w:r>
      <w:r w:rsidR="003A3C5D" w:rsidRPr="00E016D8">
        <w:rPr>
          <w:bCs/>
          <w:color w:val="000000"/>
          <w:shd w:val="clear" w:color="auto" w:fill="FFFFFF"/>
          <w:lang w:val="fr-FR"/>
        </w:rPr>
        <w:t>E</w:t>
      </w:r>
      <w:r w:rsidR="00462C3C" w:rsidRPr="00E016D8">
        <w:rPr>
          <w:bCs/>
          <w:color w:val="000000"/>
          <w:shd w:val="clear" w:color="auto" w:fill="FFFFFF"/>
          <w:lang w:val="fr-FR"/>
        </w:rPr>
        <w:t>l Niño</w:t>
      </w:r>
      <w:r w:rsidRPr="00E016D8">
        <w:rPr>
          <w:bCs/>
          <w:color w:val="000000"/>
          <w:shd w:val="clear" w:color="auto" w:fill="FFFFFF"/>
          <w:lang w:val="fr-FR"/>
        </w:rPr>
        <w:t xml:space="preserve"> </w:t>
      </w:r>
      <w:r w:rsidR="003A3C5D" w:rsidRPr="00E016D8">
        <w:rPr>
          <w:bCs/>
          <w:color w:val="000000"/>
          <w:shd w:val="clear" w:color="auto" w:fill="FFFFFF"/>
          <w:lang w:val="fr-FR"/>
        </w:rPr>
        <w:t>et</w:t>
      </w:r>
      <w:r w:rsidRPr="00E016D8">
        <w:rPr>
          <w:bCs/>
          <w:color w:val="000000"/>
          <w:shd w:val="clear" w:color="auto" w:fill="FFFFFF"/>
          <w:lang w:val="fr-FR"/>
        </w:rPr>
        <w:t xml:space="preserve"> </w:t>
      </w:r>
      <w:r w:rsidR="00462C3C" w:rsidRPr="00E016D8">
        <w:rPr>
          <w:bCs/>
          <w:color w:val="000000"/>
          <w:shd w:val="clear" w:color="auto" w:fill="FFFFFF"/>
          <w:lang w:val="fr-FR"/>
        </w:rPr>
        <w:t>La Niña</w:t>
      </w:r>
      <w:r w:rsidRPr="00E016D8">
        <w:rPr>
          <w:bCs/>
          <w:color w:val="000000"/>
          <w:shd w:val="clear" w:color="auto" w:fill="FFFFFF"/>
          <w:lang w:val="fr-FR"/>
        </w:rPr>
        <w:t>,</w:t>
      </w:r>
      <w:r w:rsidR="00462C3C" w:rsidRPr="00E016D8">
        <w:rPr>
          <w:bCs/>
          <w:color w:val="000000"/>
          <w:shd w:val="clear" w:color="auto" w:fill="FFFFFF"/>
          <w:lang w:val="fr-FR"/>
        </w:rPr>
        <w:t xml:space="preserve"> </w:t>
      </w:r>
      <w:r w:rsidR="003A3C5D" w:rsidRPr="00E016D8">
        <w:rPr>
          <w:bCs/>
          <w:color w:val="000000"/>
          <w:shd w:val="clear" w:color="auto" w:fill="FFFFFF"/>
          <w:lang w:val="fr-FR"/>
        </w:rPr>
        <w:t>l</w:t>
      </w:r>
      <w:r w:rsidR="00AF3DB6" w:rsidRPr="00E016D8">
        <w:rPr>
          <w:bCs/>
          <w:color w:val="000000"/>
          <w:shd w:val="clear" w:color="auto" w:fill="FFFFFF"/>
          <w:lang w:val="fr-FR"/>
        </w:rPr>
        <w:t>’</w:t>
      </w:r>
      <w:r w:rsidR="003A3C5D" w:rsidRPr="00E016D8">
        <w:rPr>
          <w:bCs/>
          <w:color w:val="000000"/>
          <w:shd w:val="clear" w:color="auto" w:fill="FFFFFF"/>
          <w:lang w:val="fr-FR"/>
        </w:rPr>
        <w:t>oscillation australe et les épisodes de marée</w:t>
      </w:r>
      <w:r w:rsidR="00B8007A" w:rsidRPr="00E016D8">
        <w:rPr>
          <w:bCs/>
          <w:color w:val="000000"/>
          <w:shd w:val="clear" w:color="auto" w:fill="FFFFFF"/>
          <w:lang w:val="fr-FR"/>
        </w:rPr>
        <w:t>s</w:t>
      </w:r>
      <w:r w:rsidR="003A3C5D" w:rsidRPr="00E016D8">
        <w:rPr>
          <w:bCs/>
          <w:color w:val="000000"/>
          <w:shd w:val="clear" w:color="auto" w:fill="FFFFFF"/>
          <w:lang w:val="fr-FR"/>
        </w:rPr>
        <w:t xml:space="preserve"> extrêmes. </w:t>
      </w:r>
      <w:r w:rsidR="007726B4" w:rsidRPr="00E016D8">
        <w:rPr>
          <w:color w:val="000000"/>
          <w:lang w:val="fr-FR"/>
        </w:rPr>
        <w:t>Les facteur</w:t>
      </w:r>
      <w:r w:rsidR="00B8007A" w:rsidRPr="00E016D8">
        <w:rPr>
          <w:color w:val="000000"/>
          <w:lang w:val="fr-FR"/>
        </w:rPr>
        <w:t>s anthropiques directs découlent de décisions prises par l</w:t>
      </w:r>
      <w:r w:rsidR="00AF3DB6" w:rsidRPr="00E016D8">
        <w:rPr>
          <w:color w:val="000000"/>
          <w:lang w:val="fr-FR"/>
        </w:rPr>
        <w:t>’</w:t>
      </w:r>
      <w:r w:rsidR="00B8007A" w:rsidRPr="00E016D8">
        <w:rPr>
          <w:color w:val="000000"/>
          <w:lang w:val="fr-FR"/>
        </w:rPr>
        <w:t>homme</w:t>
      </w:r>
      <w:r w:rsidR="007726B4" w:rsidRPr="00E016D8">
        <w:rPr>
          <w:color w:val="000000"/>
          <w:lang w:val="fr-FR"/>
        </w:rPr>
        <w:t xml:space="preserve">, notamment </w:t>
      </w:r>
      <w:r w:rsidR="00B8007A" w:rsidRPr="00E016D8">
        <w:rPr>
          <w:color w:val="000000"/>
          <w:lang w:val="fr-FR"/>
        </w:rPr>
        <w:t xml:space="preserve">dans le cadre </w:t>
      </w:r>
      <w:r w:rsidR="007726B4" w:rsidRPr="00E016D8">
        <w:rPr>
          <w:color w:val="000000"/>
          <w:lang w:val="fr-FR"/>
        </w:rPr>
        <w:t>d</w:t>
      </w:r>
      <w:r w:rsidR="00AF3DB6" w:rsidRPr="00E016D8">
        <w:rPr>
          <w:color w:val="000000"/>
          <w:lang w:val="fr-FR"/>
        </w:rPr>
        <w:t>’</w:t>
      </w:r>
      <w:r w:rsidR="007726B4" w:rsidRPr="00E016D8">
        <w:rPr>
          <w:color w:val="000000"/>
          <w:lang w:val="fr-FR"/>
        </w:rPr>
        <w:t>institutions et de systèmes de gouvernance, et d</w:t>
      </w:r>
      <w:r w:rsidR="00AF3DB6" w:rsidRPr="00E016D8">
        <w:rPr>
          <w:color w:val="000000"/>
          <w:lang w:val="fr-FR"/>
        </w:rPr>
        <w:t>’</w:t>
      </w:r>
      <w:r w:rsidR="003773E7" w:rsidRPr="00E016D8">
        <w:rPr>
          <w:color w:val="000000"/>
          <w:lang w:val="fr-FR"/>
        </w:rPr>
        <w:t>autres agents</w:t>
      </w:r>
      <w:r w:rsidR="007726B4" w:rsidRPr="00E016D8">
        <w:rPr>
          <w:color w:val="000000"/>
          <w:lang w:val="fr-FR"/>
        </w:rPr>
        <w:t xml:space="preserve"> indirects. </w:t>
      </w:r>
      <w:r w:rsidR="003773E7" w:rsidRPr="00E016D8">
        <w:rPr>
          <w:color w:val="000000"/>
          <w:lang w:val="fr-FR"/>
        </w:rPr>
        <w:t>Parmi les fact</w:t>
      </w:r>
      <w:r w:rsidR="00B8007A" w:rsidRPr="00E016D8">
        <w:rPr>
          <w:color w:val="000000"/>
          <w:lang w:val="fr-FR"/>
        </w:rPr>
        <w:t xml:space="preserve">eurs anthropiques </w:t>
      </w:r>
      <w:r w:rsidR="008A181E" w:rsidRPr="00E016D8">
        <w:rPr>
          <w:color w:val="000000"/>
          <w:lang w:val="fr-FR"/>
        </w:rPr>
        <w:t>on citera</w:t>
      </w:r>
      <w:r w:rsidR="003773E7" w:rsidRPr="00E016D8">
        <w:rPr>
          <w:color w:val="000000"/>
          <w:lang w:val="fr-FR"/>
        </w:rPr>
        <w:t xml:space="preserve"> la transformation d</w:t>
      </w:r>
      <w:r w:rsidR="00813ACC" w:rsidRPr="00E016D8">
        <w:rPr>
          <w:color w:val="000000"/>
          <w:lang w:val="fr-FR"/>
        </w:rPr>
        <w:t>es habitats, l</w:t>
      </w:r>
      <w:r w:rsidR="00AF3DB6" w:rsidRPr="00E016D8">
        <w:rPr>
          <w:color w:val="000000"/>
          <w:lang w:val="fr-FR"/>
        </w:rPr>
        <w:t>’</w:t>
      </w:r>
      <w:r w:rsidR="00813ACC" w:rsidRPr="00E016D8">
        <w:rPr>
          <w:color w:val="000000"/>
          <w:lang w:val="fr-FR"/>
        </w:rPr>
        <w:t>exploitation</w:t>
      </w:r>
      <w:r w:rsidR="003773E7" w:rsidRPr="00E016D8">
        <w:rPr>
          <w:color w:val="000000"/>
          <w:lang w:val="fr-FR"/>
        </w:rPr>
        <w:t>, le changement climatique, la pollution et l</w:t>
      </w:r>
      <w:r w:rsidR="00AF3DB6" w:rsidRPr="00E016D8">
        <w:rPr>
          <w:color w:val="000000"/>
          <w:lang w:val="fr-FR"/>
        </w:rPr>
        <w:t>’</w:t>
      </w:r>
      <w:r w:rsidR="003773E7" w:rsidRPr="00E016D8">
        <w:rPr>
          <w:color w:val="000000"/>
          <w:lang w:val="fr-FR"/>
        </w:rPr>
        <w:t>introduction d</w:t>
      </w:r>
      <w:r w:rsidR="00AF3DB6" w:rsidRPr="00E016D8">
        <w:rPr>
          <w:color w:val="000000"/>
          <w:lang w:val="fr-FR"/>
        </w:rPr>
        <w:t>’</w:t>
      </w:r>
      <w:r w:rsidR="003773E7" w:rsidRPr="00E016D8">
        <w:rPr>
          <w:color w:val="000000"/>
          <w:lang w:val="fr-FR"/>
        </w:rPr>
        <w:t>espèces. Certains d</w:t>
      </w:r>
      <w:r w:rsidR="00AF3DB6" w:rsidRPr="00E016D8">
        <w:rPr>
          <w:color w:val="000000"/>
          <w:lang w:val="fr-FR"/>
        </w:rPr>
        <w:t>’</w:t>
      </w:r>
      <w:r w:rsidR="003773E7" w:rsidRPr="00E016D8">
        <w:rPr>
          <w:color w:val="000000"/>
          <w:lang w:val="fr-FR"/>
        </w:rPr>
        <w:t xml:space="preserve">entre eux, comme la pollution, peuvent avoir </w:t>
      </w:r>
      <w:r w:rsidR="00B8007A" w:rsidRPr="00E016D8">
        <w:rPr>
          <w:color w:val="000000"/>
          <w:lang w:val="fr-FR"/>
        </w:rPr>
        <w:t>des inc</w:t>
      </w:r>
      <w:r w:rsidR="008A181E" w:rsidRPr="00E016D8">
        <w:rPr>
          <w:color w:val="000000"/>
          <w:lang w:val="fr-FR"/>
        </w:rPr>
        <w:t>idences négatives sur la nature</w:t>
      </w:r>
      <w:r w:rsidR="00B8007A" w:rsidRPr="00E016D8">
        <w:rPr>
          <w:color w:val="000000"/>
          <w:lang w:val="fr-FR"/>
        </w:rPr>
        <w:t>; d</w:t>
      </w:r>
      <w:r w:rsidR="00AF3DB6" w:rsidRPr="00E016D8">
        <w:rPr>
          <w:color w:val="000000"/>
          <w:lang w:val="fr-FR"/>
        </w:rPr>
        <w:t>’</w:t>
      </w:r>
      <w:r w:rsidR="00B8007A" w:rsidRPr="00E016D8">
        <w:rPr>
          <w:color w:val="000000"/>
          <w:lang w:val="fr-FR"/>
        </w:rPr>
        <w:t>autres des effets positifs, comme la restaurati</w:t>
      </w:r>
      <w:r w:rsidR="008A181E" w:rsidRPr="00E016D8">
        <w:rPr>
          <w:color w:val="000000"/>
          <w:lang w:val="fr-FR"/>
        </w:rPr>
        <w:t>on d</w:t>
      </w:r>
      <w:r w:rsidR="00AF3DB6" w:rsidRPr="00E016D8">
        <w:rPr>
          <w:color w:val="000000"/>
          <w:lang w:val="fr-FR"/>
        </w:rPr>
        <w:t>’</w:t>
      </w:r>
      <w:r w:rsidR="008A181E" w:rsidRPr="00E016D8">
        <w:rPr>
          <w:color w:val="000000"/>
          <w:lang w:val="fr-FR"/>
        </w:rPr>
        <w:t>habitats ou l</w:t>
      </w:r>
      <w:r w:rsidR="00AF3DB6" w:rsidRPr="00E016D8">
        <w:rPr>
          <w:color w:val="000000"/>
          <w:lang w:val="fr-FR"/>
        </w:rPr>
        <w:t>’</w:t>
      </w:r>
      <w:r w:rsidR="008A181E" w:rsidRPr="00E016D8">
        <w:rPr>
          <w:color w:val="000000"/>
          <w:lang w:val="fr-FR"/>
        </w:rPr>
        <w:t>introduction d</w:t>
      </w:r>
      <w:r w:rsidR="00AF3DB6" w:rsidRPr="00E016D8">
        <w:rPr>
          <w:color w:val="000000"/>
          <w:lang w:val="fr-FR"/>
        </w:rPr>
        <w:t>’</w:t>
      </w:r>
      <w:r w:rsidR="00B8007A" w:rsidRPr="00E016D8">
        <w:rPr>
          <w:color w:val="000000"/>
          <w:lang w:val="fr-FR"/>
        </w:rPr>
        <w:t>ennemi</w:t>
      </w:r>
      <w:r w:rsidR="008A181E" w:rsidRPr="00E016D8">
        <w:rPr>
          <w:color w:val="000000"/>
          <w:lang w:val="fr-FR"/>
        </w:rPr>
        <w:t>s</w:t>
      </w:r>
      <w:r w:rsidR="00B8007A" w:rsidRPr="00E016D8">
        <w:rPr>
          <w:color w:val="000000"/>
          <w:lang w:val="fr-FR"/>
        </w:rPr>
        <w:t xml:space="preserve"> naturel</w:t>
      </w:r>
      <w:r w:rsidR="008A181E" w:rsidRPr="00E016D8">
        <w:rPr>
          <w:color w:val="000000"/>
          <w:lang w:val="fr-FR"/>
        </w:rPr>
        <w:t>s</w:t>
      </w:r>
      <w:r w:rsidR="00B8007A" w:rsidRPr="00E016D8">
        <w:rPr>
          <w:color w:val="000000"/>
          <w:lang w:val="fr-FR"/>
        </w:rPr>
        <w:t xml:space="preserve"> pour combattre des espèces envahissantes. </w:t>
      </w:r>
    </w:p>
    <w:p w:rsidR="00462C3C" w:rsidRPr="00E016D8" w:rsidRDefault="00ED2883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15.</w:t>
      </w:r>
      <w:r w:rsidRPr="00E016D8">
        <w:rPr>
          <w:color w:val="000000"/>
          <w:lang w:val="fr-FR"/>
        </w:rPr>
        <w:tab/>
      </w:r>
      <w:r w:rsidR="00B8007A" w:rsidRPr="00E016D8">
        <w:rPr>
          <w:color w:val="000000"/>
          <w:lang w:val="fr-FR"/>
        </w:rPr>
        <w:t>Une « bonne qualité de vie »</w:t>
      </w:r>
      <w:r w:rsidR="00462C3C" w:rsidRPr="00E016D8">
        <w:rPr>
          <w:color w:val="000000"/>
          <w:lang w:val="fr-FR"/>
        </w:rPr>
        <w:t xml:space="preserve"> </w:t>
      </w:r>
      <w:r w:rsidR="00E869CC" w:rsidRPr="00E016D8">
        <w:rPr>
          <w:color w:val="000000"/>
          <w:lang w:val="fr-FR"/>
        </w:rPr>
        <w:t>peut se définir</w:t>
      </w:r>
      <w:r w:rsidR="00B8007A" w:rsidRPr="00E016D8">
        <w:rPr>
          <w:color w:val="000000"/>
          <w:lang w:val="fr-FR"/>
        </w:rPr>
        <w:t xml:space="preserve"> comme la réalisation d</w:t>
      </w:r>
      <w:r w:rsidR="00AF3DB6" w:rsidRPr="00E016D8">
        <w:rPr>
          <w:color w:val="000000"/>
          <w:lang w:val="fr-FR"/>
        </w:rPr>
        <w:t>’</w:t>
      </w:r>
      <w:r w:rsidR="00B8007A" w:rsidRPr="00E016D8">
        <w:rPr>
          <w:color w:val="000000"/>
          <w:lang w:val="fr-FR"/>
        </w:rPr>
        <w:t>une vie humaine accomplie</w:t>
      </w:r>
      <w:r w:rsidR="00462C3C" w:rsidRPr="00E016D8">
        <w:rPr>
          <w:color w:val="000000"/>
          <w:lang w:val="fr-FR"/>
        </w:rPr>
        <w:t xml:space="preserve">, </w:t>
      </w:r>
      <w:r w:rsidR="000A593F" w:rsidRPr="00E016D8">
        <w:rPr>
          <w:color w:val="000000"/>
          <w:lang w:val="fr-FR"/>
        </w:rPr>
        <w:t>une</w:t>
      </w:r>
      <w:r w:rsidRPr="00E016D8">
        <w:rPr>
          <w:color w:val="000000"/>
          <w:lang w:val="fr-FR"/>
        </w:rPr>
        <w:t xml:space="preserve"> notion </w:t>
      </w:r>
      <w:r w:rsidR="000A593F" w:rsidRPr="00E016D8">
        <w:rPr>
          <w:color w:val="000000"/>
          <w:lang w:val="fr-FR"/>
        </w:rPr>
        <w:t>qui varie largement d</w:t>
      </w:r>
      <w:r w:rsidR="00AF3DB6" w:rsidRPr="00E016D8">
        <w:rPr>
          <w:color w:val="000000"/>
          <w:lang w:val="fr-FR"/>
        </w:rPr>
        <w:t>’</w:t>
      </w:r>
      <w:r w:rsidR="000A593F" w:rsidRPr="00E016D8">
        <w:rPr>
          <w:color w:val="000000"/>
          <w:lang w:val="fr-FR"/>
        </w:rPr>
        <w:t>une société à l</w:t>
      </w:r>
      <w:r w:rsidR="00AF3DB6" w:rsidRPr="00E016D8">
        <w:rPr>
          <w:color w:val="000000"/>
          <w:lang w:val="fr-FR"/>
        </w:rPr>
        <w:t>’</w:t>
      </w:r>
      <w:r w:rsidR="00E869CC" w:rsidRPr="00E016D8">
        <w:rPr>
          <w:color w:val="000000"/>
          <w:lang w:val="fr-FR"/>
        </w:rPr>
        <w:t>autre et d</w:t>
      </w:r>
      <w:r w:rsidR="00AF3DB6" w:rsidRPr="00E016D8">
        <w:rPr>
          <w:color w:val="000000"/>
          <w:lang w:val="fr-FR"/>
        </w:rPr>
        <w:t>’</w:t>
      </w:r>
      <w:r w:rsidR="00E869CC" w:rsidRPr="00E016D8">
        <w:rPr>
          <w:color w:val="000000"/>
          <w:lang w:val="fr-FR"/>
        </w:rPr>
        <w:t>un groupe à l</w:t>
      </w:r>
      <w:r w:rsidR="00AF3DB6" w:rsidRPr="00E016D8">
        <w:rPr>
          <w:color w:val="000000"/>
          <w:lang w:val="fr-FR"/>
        </w:rPr>
        <w:t>’</w:t>
      </w:r>
      <w:r w:rsidR="00E869CC" w:rsidRPr="00E016D8">
        <w:rPr>
          <w:color w:val="000000"/>
          <w:lang w:val="fr-FR"/>
        </w:rPr>
        <w:t>autre</w:t>
      </w:r>
      <w:r w:rsidR="000A593F" w:rsidRPr="00E016D8">
        <w:rPr>
          <w:color w:val="000000"/>
          <w:lang w:val="fr-FR"/>
        </w:rPr>
        <w:t xml:space="preserve"> au sein d</w:t>
      </w:r>
      <w:r w:rsidR="00AF3DB6" w:rsidRPr="00E016D8">
        <w:rPr>
          <w:color w:val="000000"/>
          <w:lang w:val="fr-FR"/>
        </w:rPr>
        <w:t>’</w:t>
      </w:r>
      <w:r w:rsidR="000A593F" w:rsidRPr="00E016D8">
        <w:rPr>
          <w:color w:val="000000"/>
          <w:lang w:val="fr-FR"/>
        </w:rPr>
        <w:t xml:space="preserve">une même société. </w:t>
      </w:r>
      <w:r w:rsidR="00E869CC" w:rsidRPr="00E016D8">
        <w:rPr>
          <w:color w:val="000000"/>
          <w:lang w:val="fr-FR"/>
        </w:rPr>
        <w:t>Cette condition</w:t>
      </w:r>
      <w:r w:rsidR="00290E2C" w:rsidRPr="00E016D8">
        <w:rPr>
          <w:color w:val="000000"/>
          <w:lang w:val="fr-FR"/>
        </w:rPr>
        <w:t xml:space="preserve"> dépend du contexte dans lequel vivent les individus et groupes, </w:t>
      </w:r>
      <w:r w:rsidR="00E869CC" w:rsidRPr="00E016D8">
        <w:rPr>
          <w:color w:val="000000"/>
          <w:lang w:val="fr-FR"/>
        </w:rPr>
        <w:t>déterminé entre autres par la disponibilité d</w:t>
      </w:r>
      <w:r w:rsidR="001D6526" w:rsidRPr="00E016D8">
        <w:rPr>
          <w:color w:val="000000"/>
          <w:lang w:val="fr-FR"/>
        </w:rPr>
        <w:t>e denrées alimentaires, d</w:t>
      </w:r>
      <w:r w:rsidR="00AF3DB6" w:rsidRPr="00E016D8">
        <w:rPr>
          <w:color w:val="000000"/>
          <w:lang w:val="fr-FR"/>
        </w:rPr>
        <w:t>’</w:t>
      </w:r>
      <w:r w:rsidR="00E869CC" w:rsidRPr="00E016D8">
        <w:rPr>
          <w:color w:val="000000"/>
          <w:lang w:val="fr-FR"/>
        </w:rPr>
        <w:t>eau et d</w:t>
      </w:r>
      <w:r w:rsidR="00AF3DB6" w:rsidRPr="00E016D8">
        <w:rPr>
          <w:color w:val="000000"/>
          <w:lang w:val="fr-FR"/>
        </w:rPr>
        <w:t>’</w:t>
      </w:r>
      <w:r w:rsidR="00E869CC" w:rsidRPr="00E016D8">
        <w:rPr>
          <w:color w:val="000000"/>
          <w:lang w:val="fr-FR"/>
        </w:rPr>
        <w:t>énergie et la sécurité des moyens d</w:t>
      </w:r>
      <w:r w:rsidR="00AF3DB6" w:rsidRPr="00E016D8">
        <w:rPr>
          <w:color w:val="000000"/>
          <w:lang w:val="fr-FR"/>
        </w:rPr>
        <w:t>’</w:t>
      </w:r>
      <w:r w:rsidR="00E869CC" w:rsidRPr="00E016D8">
        <w:rPr>
          <w:color w:val="000000"/>
          <w:lang w:val="fr-FR"/>
        </w:rPr>
        <w:t>existence ainsi que par la situation sanitaire, la q</w:t>
      </w:r>
      <w:r w:rsidR="006E32C5" w:rsidRPr="00E016D8">
        <w:rPr>
          <w:color w:val="000000"/>
          <w:lang w:val="fr-FR"/>
        </w:rPr>
        <w:t>ualité des relations sociales,</w:t>
      </w:r>
      <w:r w:rsidR="00E869CC" w:rsidRPr="00E016D8">
        <w:rPr>
          <w:color w:val="000000"/>
          <w:lang w:val="fr-FR"/>
        </w:rPr>
        <w:t xml:space="preserve"> le degré d</w:t>
      </w:r>
      <w:r w:rsidR="00AF3DB6" w:rsidRPr="00E016D8">
        <w:rPr>
          <w:color w:val="000000"/>
          <w:lang w:val="fr-FR"/>
        </w:rPr>
        <w:t>’</w:t>
      </w:r>
      <w:r w:rsidR="00E869CC" w:rsidRPr="00E016D8">
        <w:rPr>
          <w:color w:val="000000"/>
          <w:lang w:val="fr-FR"/>
        </w:rPr>
        <w:t>équité, la sécurité, l</w:t>
      </w:r>
      <w:r w:rsidR="00AF3DB6" w:rsidRPr="00E016D8">
        <w:rPr>
          <w:color w:val="000000"/>
          <w:lang w:val="fr-FR"/>
        </w:rPr>
        <w:t>’</w:t>
      </w:r>
      <w:r w:rsidR="00E869CC" w:rsidRPr="00E016D8">
        <w:rPr>
          <w:color w:val="000000"/>
          <w:lang w:val="fr-FR"/>
        </w:rPr>
        <w:t>identité culturelle ainsi que la liberté de choix et d</w:t>
      </w:r>
      <w:r w:rsidR="00AF3DB6" w:rsidRPr="00E016D8">
        <w:rPr>
          <w:color w:val="000000"/>
          <w:lang w:val="fr-FR"/>
        </w:rPr>
        <w:t>’</w:t>
      </w:r>
      <w:r w:rsidR="00E869CC" w:rsidRPr="00E016D8">
        <w:rPr>
          <w:color w:val="000000"/>
          <w:lang w:val="fr-FR"/>
        </w:rPr>
        <w:t xml:space="preserve">action. </w:t>
      </w:r>
      <w:r w:rsidR="001C4A74" w:rsidRPr="00E016D8">
        <w:rPr>
          <w:color w:val="000000"/>
          <w:lang w:val="fr-FR"/>
        </w:rPr>
        <w:t>Quel que soit le point de vue adopté</w:t>
      </w:r>
      <w:r w:rsidR="005F1777" w:rsidRPr="00E016D8">
        <w:rPr>
          <w:color w:val="000000"/>
          <w:lang w:val="fr-FR"/>
        </w:rPr>
        <w:t xml:space="preserve">, </w:t>
      </w:r>
      <w:r w:rsidR="00055055" w:rsidRPr="00E016D8">
        <w:rPr>
          <w:color w:val="000000"/>
          <w:lang w:val="fr-FR"/>
        </w:rPr>
        <w:t>la notion de</w:t>
      </w:r>
      <w:r w:rsidR="005F1777" w:rsidRPr="00E016D8">
        <w:rPr>
          <w:color w:val="000000"/>
          <w:lang w:val="fr-FR"/>
        </w:rPr>
        <w:t xml:space="preserve"> bonne qualité de vie recouvre</w:t>
      </w:r>
      <w:r w:rsidR="001C4A74" w:rsidRPr="00E016D8">
        <w:rPr>
          <w:color w:val="000000"/>
          <w:lang w:val="fr-FR"/>
        </w:rPr>
        <w:t xml:space="preserve"> presque toujours</w:t>
      </w:r>
      <w:r w:rsidR="005F1777" w:rsidRPr="00E016D8">
        <w:rPr>
          <w:color w:val="000000"/>
          <w:lang w:val="fr-FR"/>
        </w:rPr>
        <w:t xml:space="preserve"> plusieurs dimensions</w:t>
      </w:r>
      <w:r w:rsidR="00462C3C" w:rsidRPr="00E016D8">
        <w:rPr>
          <w:color w:val="000000"/>
          <w:lang w:val="fr-FR"/>
        </w:rPr>
        <w:t xml:space="preserve">, </w:t>
      </w:r>
      <w:r w:rsidR="00055055" w:rsidRPr="00E016D8">
        <w:rPr>
          <w:color w:val="000000"/>
          <w:lang w:val="fr-FR"/>
        </w:rPr>
        <w:t>étant composée d</w:t>
      </w:r>
      <w:r w:rsidR="00AF3DB6" w:rsidRPr="00E016D8">
        <w:rPr>
          <w:color w:val="000000"/>
          <w:lang w:val="fr-FR"/>
        </w:rPr>
        <w:t>’</w:t>
      </w:r>
      <w:r w:rsidR="00055055" w:rsidRPr="00E016D8">
        <w:rPr>
          <w:color w:val="000000"/>
          <w:lang w:val="fr-FR"/>
        </w:rPr>
        <w:t>éléments matériels ainsi qu</w:t>
      </w:r>
      <w:r w:rsidR="00AF3DB6" w:rsidRPr="00E016D8">
        <w:rPr>
          <w:color w:val="000000"/>
          <w:lang w:val="fr-FR"/>
        </w:rPr>
        <w:t>’</w:t>
      </w:r>
      <w:r w:rsidR="00055055" w:rsidRPr="00E016D8">
        <w:rPr>
          <w:color w:val="000000"/>
          <w:lang w:val="fr-FR"/>
        </w:rPr>
        <w:t xml:space="preserve">immatériels et spirituels. </w:t>
      </w:r>
      <w:r w:rsidR="00F0086B" w:rsidRPr="00E016D8">
        <w:rPr>
          <w:color w:val="000000"/>
          <w:lang w:val="fr-FR"/>
        </w:rPr>
        <w:t xml:space="preserve">Celle-ci est cependant étroitement dépendante du lieu, du temps et de la culture, chaque société adoptant son propre point de vue sur </w:t>
      </w:r>
      <w:r w:rsidR="0082394A" w:rsidRPr="00E016D8">
        <w:rPr>
          <w:color w:val="000000"/>
          <w:lang w:val="fr-FR"/>
        </w:rPr>
        <w:t>ses liens</w:t>
      </w:r>
      <w:r w:rsidR="00F0086B" w:rsidRPr="00E016D8">
        <w:rPr>
          <w:color w:val="000000"/>
          <w:lang w:val="fr-FR"/>
        </w:rPr>
        <w:t xml:space="preserve"> avec la nature et a</w:t>
      </w:r>
      <w:r w:rsidR="00F42CB9" w:rsidRPr="00E016D8">
        <w:rPr>
          <w:color w:val="000000"/>
          <w:lang w:val="fr-FR"/>
        </w:rPr>
        <w:t>ccordant</w:t>
      </w:r>
      <w:r w:rsidR="004B7FB0" w:rsidRPr="00E016D8">
        <w:rPr>
          <w:color w:val="000000"/>
          <w:lang w:val="fr-FR"/>
        </w:rPr>
        <w:t xml:space="preserve"> des deg</w:t>
      </w:r>
      <w:r w:rsidR="0082394A" w:rsidRPr="00E016D8">
        <w:rPr>
          <w:color w:val="000000"/>
          <w:lang w:val="fr-FR"/>
        </w:rPr>
        <w:t xml:space="preserve">rés de prépondérance divers aux </w:t>
      </w:r>
      <w:r w:rsidR="004B7FB0" w:rsidRPr="00E016D8">
        <w:rPr>
          <w:color w:val="000000"/>
          <w:lang w:val="fr-FR"/>
        </w:rPr>
        <w:t>rapports entre</w:t>
      </w:r>
      <w:r w:rsidR="00F42CB9" w:rsidRPr="00E016D8">
        <w:rPr>
          <w:color w:val="000000"/>
          <w:lang w:val="fr-FR"/>
        </w:rPr>
        <w:t xml:space="preserve"> </w:t>
      </w:r>
      <w:r w:rsidR="00F0086B" w:rsidRPr="00E016D8">
        <w:rPr>
          <w:color w:val="000000"/>
          <w:lang w:val="fr-FR"/>
        </w:rPr>
        <w:t>droits collectifs</w:t>
      </w:r>
      <w:r w:rsidR="00462C3C" w:rsidRPr="00E016D8">
        <w:rPr>
          <w:color w:val="000000"/>
          <w:lang w:val="fr-FR"/>
        </w:rPr>
        <w:t xml:space="preserve"> </w:t>
      </w:r>
      <w:r w:rsidR="004B7FB0" w:rsidRPr="00E016D8">
        <w:rPr>
          <w:color w:val="000000"/>
          <w:lang w:val="fr-FR"/>
        </w:rPr>
        <w:t>et</w:t>
      </w:r>
      <w:r w:rsidR="00F42CB9" w:rsidRPr="00E016D8">
        <w:rPr>
          <w:color w:val="000000"/>
          <w:lang w:val="fr-FR"/>
        </w:rPr>
        <w:t xml:space="preserve"> droits</w:t>
      </w:r>
      <w:r w:rsidR="00F0086B" w:rsidRPr="00E016D8">
        <w:rPr>
          <w:color w:val="000000"/>
          <w:lang w:val="fr-FR"/>
        </w:rPr>
        <w:t xml:space="preserve"> individuels</w:t>
      </w:r>
      <w:r w:rsidR="00462C3C" w:rsidRPr="00E016D8">
        <w:rPr>
          <w:color w:val="000000"/>
          <w:lang w:val="fr-FR"/>
        </w:rPr>
        <w:t xml:space="preserve">, </w:t>
      </w:r>
      <w:r w:rsidR="00F42CB9" w:rsidRPr="00E016D8">
        <w:rPr>
          <w:color w:val="000000"/>
          <w:lang w:val="fr-FR"/>
        </w:rPr>
        <w:t xml:space="preserve">domaine matériel </w:t>
      </w:r>
      <w:r w:rsidR="004B7FB0" w:rsidRPr="00E016D8">
        <w:rPr>
          <w:color w:val="000000"/>
          <w:lang w:val="fr-FR"/>
        </w:rPr>
        <w:t>et</w:t>
      </w:r>
      <w:r w:rsidR="00F42CB9" w:rsidRPr="00E016D8">
        <w:rPr>
          <w:color w:val="000000"/>
          <w:lang w:val="fr-FR"/>
        </w:rPr>
        <w:t xml:space="preserve"> domaine spirituel, valeurs intrinsèques </w:t>
      </w:r>
      <w:r w:rsidR="004B7FB0" w:rsidRPr="00E016D8">
        <w:rPr>
          <w:color w:val="000000"/>
          <w:lang w:val="fr-FR"/>
        </w:rPr>
        <w:t>et</w:t>
      </w:r>
      <w:r w:rsidR="00F42CB9" w:rsidRPr="00E016D8">
        <w:rPr>
          <w:color w:val="000000"/>
          <w:lang w:val="fr-FR"/>
        </w:rPr>
        <w:t xml:space="preserve"> vale</w:t>
      </w:r>
      <w:r w:rsidR="008B411D" w:rsidRPr="00E016D8">
        <w:rPr>
          <w:color w:val="000000"/>
          <w:lang w:val="fr-FR"/>
        </w:rPr>
        <w:t>urs instrumentales,</w:t>
      </w:r>
      <w:r w:rsidR="00F42CB9" w:rsidRPr="00E016D8">
        <w:rPr>
          <w:color w:val="000000"/>
          <w:lang w:val="fr-FR"/>
        </w:rPr>
        <w:t xml:space="preserve"> temps présent </w:t>
      </w:r>
      <w:r w:rsidR="004B7FB0" w:rsidRPr="00E016D8">
        <w:rPr>
          <w:color w:val="000000"/>
          <w:lang w:val="fr-FR"/>
        </w:rPr>
        <w:t>et</w:t>
      </w:r>
      <w:r w:rsidR="00F42CB9" w:rsidRPr="00E016D8">
        <w:rPr>
          <w:color w:val="000000"/>
          <w:lang w:val="fr-FR"/>
        </w:rPr>
        <w:t xml:space="preserve"> passé ou avenir. </w:t>
      </w:r>
      <w:r w:rsidR="007444A0" w:rsidRPr="00E016D8">
        <w:rPr>
          <w:color w:val="000000"/>
          <w:lang w:val="fr-FR"/>
        </w:rPr>
        <w:t>Comme exemples de</w:t>
      </w:r>
      <w:r w:rsidR="004B7FB0" w:rsidRPr="00E016D8">
        <w:rPr>
          <w:color w:val="000000"/>
          <w:lang w:val="fr-FR"/>
        </w:rPr>
        <w:t xml:space="preserve"> diversité de perspectives en matière de qualité de vie on peut citer l</w:t>
      </w:r>
      <w:r w:rsidR="00462C3C" w:rsidRPr="00E016D8">
        <w:rPr>
          <w:color w:val="000000"/>
          <w:lang w:val="fr-FR"/>
        </w:rPr>
        <w:t xml:space="preserve">e concept </w:t>
      </w:r>
      <w:r w:rsidR="004B7FB0" w:rsidRPr="00E016D8">
        <w:rPr>
          <w:color w:val="000000"/>
          <w:lang w:val="fr-FR"/>
        </w:rPr>
        <w:t xml:space="preserve">de </w:t>
      </w:r>
      <w:r w:rsidR="00570866" w:rsidRPr="00E016D8">
        <w:rPr>
          <w:color w:val="000000"/>
          <w:lang w:val="fr-FR"/>
        </w:rPr>
        <w:br/>
      </w:r>
      <w:r w:rsidR="004B7FB0" w:rsidRPr="00E016D8">
        <w:rPr>
          <w:color w:val="000000"/>
          <w:lang w:val="fr-FR"/>
        </w:rPr>
        <w:t>bien-être humain, utilisé dans de nombreuses sociétés occidentales, et ses variantes, de m</w:t>
      </w:r>
      <w:r w:rsidR="007444A0" w:rsidRPr="00E016D8">
        <w:rPr>
          <w:color w:val="000000"/>
          <w:lang w:val="fr-FR"/>
        </w:rPr>
        <w:t>ême que les notions</w:t>
      </w:r>
      <w:r w:rsidR="004B7FB0" w:rsidRPr="00E016D8">
        <w:rPr>
          <w:color w:val="000000"/>
          <w:lang w:val="fr-FR"/>
        </w:rPr>
        <w:t xml:space="preserve"> de vie en harmonie avec la nature et de vie en équilibre et en harmonie</w:t>
      </w:r>
      <w:r w:rsidR="007444A0" w:rsidRPr="00E016D8">
        <w:rPr>
          <w:color w:val="000000"/>
          <w:lang w:val="fr-FR"/>
        </w:rPr>
        <w:t xml:space="preserve"> avec la Terre mère. </w:t>
      </w:r>
    </w:p>
    <w:p w:rsidR="00462C3C" w:rsidRPr="00E016D8" w:rsidRDefault="00462C3C" w:rsidP="00BF24A9">
      <w:pPr>
        <w:pStyle w:val="CH3"/>
        <w:outlineLvl w:val="0"/>
        <w:rPr>
          <w:lang w:val="fr-FR"/>
        </w:rPr>
      </w:pPr>
      <w:r w:rsidRPr="00E016D8">
        <w:rPr>
          <w:i/>
          <w:lang w:val="fr-FR"/>
        </w:rPr>
        <w:tab/>
      </w:r>
      <w:r w:rsidRPr="00E016D8">
        <w:rPr>
          <w:lang w:val="fr-FR"/>
        </w:rPr>
        <w:t xml:space="preserve">2. </w:t>
      </w:r>
      <w:r w:rsidRPr="00E016D8">
        <w:rPr>
          <w:lang w:val="fr-FR"/>
        </w:rPr>
        <w:tab/>
      </w:r>
      <w:r w:rsidR="00040826" w:rsidRPr="00E016D8">
        <w:rPr>
          <w:lang w:val="fr-FR"/>
        </w:rPr>
        <w:t>Liens entre les</w:t>
      </w:r>
      <w:r w:rsidRPr="00E016D8">
        <w:rPr>
          <w:lang w:val="fr-FR"/>
        </w:rPr>
        <w:t xml:space="preserve"> </w:t>
      </w:r>
      <w:r w:rsidR="00040826" w:rsidRPr="00E016D8">
        <w:rPr>
          <w:lang w:val="fr-FR"/>
        </w:rPr>
        <w:t>éléments</w:t>
      </w:r>
      <w:r w:rsidRPr="00E016D8">
        <w:rPr>
          <w:lang w:val="fr-FR"/>
        </w:rPr>
        <w:t xml:space="preserve"> </w:t>
      </w:r>
      <w:r w:rsidR="00040826" w:rsidRPr="00E016D8">
        <w:rPr>
          <w:lang w:val="fr-FR"/>
        </w:rPr>
        <w:t>du cadre conceptuel de</w:t>
      </w:r>
      <w:r w:rsidRPr="00E016D8">
        <w:rPr>
          <w:lang w:val="fr-FR"/>
        </w:rPr>
        <w:t xml:space="preserve"> </w:t>
      </w:r>
      <w:r w:rsidR="00040826" w:rsidRPr="00E016D8">
        <w:rPr>
          <w:lang w:val="fr-FR"/>
        </w:rPr>
        <w:t>l</w:t>
      </w:r>
      <w:r w:rsidR="00570866" w:rsidRPr="00E016D8">
        <w:rPr>
          <w:lang w:val="fr-FR"/>
        </w:rPr>
        <w:t>a Plateforme</w:t>
      </w:r>
      <w:r w:rsidRPr="00E016D8">
        <w:rPr>
          <w:lang w:val="fr-FR"/>
        </w:rPr>
        <w:t xml:space="preserve"> </w:t>
      </w:r>
    </w:p>
    <w:p w:rsidR="00462C3C" w:rsidRPr="00E016D8" w:rsidRDefault="00126FB8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16.</w:t>
      </w:r>
      <w:r w:rsidRPr="00E016D8">
        <w:rPr>
          <w:color w:val="000000"/>
          <w:lang w:val="fr-FR"/>
        </w:rPr>
        <w:tab/>
      </w:r>
      <w:r w:rsidR="00462C3C" w:rsidRPr="00E016D8">
        <w:rPr>
          <w:color w:val="000000"/>
          <w:lang w:val="fr-FR"/>
        </w:rPr>
        <w:t xml:space="preserve"> </w:t>
      </w:r>
      <w:r w:rsidR="007444A0" w:rsidRPr="00E016D8">
        <w:rPr>
          <w:color w:val="000000"/>
          <w:lang w:val="fr-FR"/>
        </w:rPr>
        <w:t>La réalisation</w:t>
      </w:r>
      <w:r w:rsidR="00462C3C" w:rsidRPr="00E016D8">
        <w:rPr>
          <w:color w:val="000000"/>
          <w:lang w:val="fr-FR"/>
        </w:rPr>
        <w:t xml:space="preserve"> </w:t>
      </w:r>
      <w:r w:rsidR="007444A0" w:rsidRPr="00E016D8">
        <w:rPr>
          <w:color w:val="000000"/>
          <w:lang w:val="fr-FR"/>
        </w:rPr>
        <w:t>d</w:t>
      </w:r>
      <w:r w:rsidR="00AF3DB6" w:rsidRPr="00E016D8">
        <w:rPr>
          <w:color w:val="000000"/>
          <w:lang w:val="fr-FR"/>
        </w:rPr>
        <w:t>’</w:t>
      </w:r>
      <w:r w:rsidR="007444A0" w:rsidRPr="00E016D8">
        <w:rPr>
          <w:color w:val="000000"/>
          <w:lang w:val="fr-FR"/>
        </w:rPr>
        <w:t>une qualité de vie satisfaisante</w:t>
      </w:r>
      <w:r w:rsidR="00B83F9E" w:rsidRPr="00E016D8">
        <w:rPr>
          <w:color w:val="000000"/>
          <w:lang w:val="fr-FR"/>
        </w:rPr>
        <w:t xml:space="preserve"> au sein d</w:t>
      </w:r>
      <w:r w:rsidR="00AF3DB6" w:rsidRPr="00E016D8">
        <w:rPr>
          <w:color w:val="000000"/>
          <w:lang w:val="fr-FR"/>
        </w:rPr>
        <w:t>’</w:t>
      </w:r>
      <w:r w:rsidR="00B83F9E" w:rsidRPr="00E016D8">
        <w:rPr>
          <w:color w:val="000000"/>
          <w:lang w:val="fr-FR"/>
        </w:rPr>
        <w:t>une</w:t>
      </w:r>
      <w:r w:rsidR="007444A0" w:rsidRPr="00E016D8">
        <w:rPr>
          <w:color w:val="000000"/>
          <w:lang w:val="fr-FR"/>
        </w:rPr>
        <w:t xml:space="preserve"> société</w:t>
      </w:r>
      <w:r w:rsidR="00462C3C" w:rsidRPr="00E016D8">
        <w:rPr>
          <w:color w:val="000000"/>
          <w:lang w:val="fr-FR"/>
        </w:rPr>
        <w:t xml:space="preserve"> </w:t>
      </w:r>
      <w:r w:rsidR="0082394A" w:rsidRPr="00E016D8">
        <w:rPr>
          <w:color w:val="000000"/>
          <w:lang w:val="fr-FR"/>
        </w:rPr>
        <w:t xml:space="preserve">et </w:t>
      </w:r>
      <w:r w:rsidR="00A362CB" w:rsidRPr="00E016D8">
        <w:rPr>
          <w:color w:val="000000"/>
          <w:lang w:val="fr-FR"/>
        </w:rPr>
        <w:t>la</w:t>
      </w:r>
      <w:r w:rsidR="0082394A" w:rsidRPr="00E016D8">
        <w:rPr>
          <w:color w:val="000000"/>
          <w:lang w:val="fr-FR"/>
        </w:rPr>
        <w:t xml:space="preserve"> vision</w:t>
      </w:r>
      <w:r w:rsidR="00A362CB" w:rsidRPr="00E016D8">
        <w:rPr>
          <w:color w:val="000000"/>
          <w:lang w:val="fr-FR"/>
        </w:rPr>
        <w:t xml:space="preserve"> qu</w:t>
      </w:r>
      <w:r w:rsidR="00AF3DB6" w:rsidRPr="00E016D8">
        <w:rPr>
          <w:color w:val="000000"/>
          <w:lang w:val="fr-FR"/>
        </w:rPr>
        <w:t>’</w:t>
      </w:r>
      <w:r w:rsidR="00A362CB" w:rsidRPr="00E016D8">
        <w:rPr>
          <w:color w:val="000000"/>
          <w:lang w:val="fr-FR"/>
        </w:rPr>
        <w:t>elle a</w:t>
      </w:r>
      <w:r w:rsidR="007444A0" w:rsidRPr="00E016D8">
        <w:rPr>
          <w:color w:val="000000"/>
          <w:lang w:val="fr-FR"/>
        </w:rPr>
        <w:t xml:space="preserve"> de ce que cela </w:t>
      </w:r>
      <w:r w:rsidR="00B83F9E" w:rsidRPr="00E016D8">
        <w:rPr>
          <w:color w:val="000000"/>
          <w:lang w:val="fr-FR"/>
        </w:rPr>
        <w:t>implique</w:t>
      </w:r>
      <w:r w:rsidR="00462C3C" w:rsidRPr="00E016D8">
        <w:rPr>
          <w:color w:val="000000"/>
          <w:lang w:val="fr-FR"/>
        </w:rPr>
        <w:t xml:space="preserve"> </w:t>
      </w:r>
      <w:r w:rsidR="00FF0035" w:rsidRPr="00E016D8">
        <w:rPr>
          <w:color w:val="000000"/>
          <w:lang w:val="fr-FR"/>
        </w:rPr>
        <w:t>exercent un impact direct</w:t>
      </w:r>
      <w:r w:rsidR="007444A0" w:rsidRPr="00E016D8">
        <w:rPr>
          <w:color w:val="000000"/>
          <w:lang w:val="fr-FR"/>
        </w:rPr>
        <w:t xml:space="preserve"> sur les institutions et les systèmes de gouvernance ainsi que d</w:t>
      </w:r>
      <w:r w:rsidR="00AF3DB6" w:rsidRPr="00E016D8">
        <w:rPr>
          <w:color w:val="000000"/>
          <w:lang w:val="fr-FR"/>
        </w:rPr>
        <w:t>’</w:t>
      </w:r>
      <w:r w:rsidR="007444A0" w:rsidRPr="00E016D8">
        <w:rPr>
          <w:color w:val="000000"/>
          <w:lang w:val="fr-FR"/>
        </w:rPr>
        <w:t>autres facteurs indirects et</w:t>
      </w:r>
      <w:r w:rsidR="00B83F9E" w:rsidRPr="00E016D8">
        <w:rPr>
          <w:color w:val="000000"/>
          <w:lang w:val="fr-FR"/>
        </w:rPr>
        <w:t>,</w:t>
      </w:r>
      <w:r w:rsidR="00462C3C" w:rsidRPr="00E016D8">
        <w:rPr>
          <w:color w:val="000000"/>
          <w:lang w:val="fr-FR"/>
        </w:rPr>
        <w:t xml:space="preserve"> </w:t>
      </w:r>
      <w:r w:rsidR="00B83F9E" w:rsidRPr="00E016D8">
        <w:rPr>
          <w:color w:val="000000"/>
          <w:lang w:val="fr-FR"/>
        </w:rPr>
        <w:t xml:space="preserve">à travers ceux-ci, </w:t>
      </w:r>
      <w:r w:rsidR="00FF0035" w:rsidRPr="00E016D8">
        <w:rPr>
          <w:color w:val="000000"/>
          <w:lang w:val="fr-FR"/>
        </w:rPr>
        <w:t>influencent</w:t>
      </w:r>
      <w:r w:rsidR="00D54DA5" w:rsidRPr="00E016D8">
        <w:rPr>
          <w:color w:val="000000"/>
          <w:lang w:val="fr-FR"/>
        </w:rPr>
        <w:t xml:space="preserve"> tous les autres éléments. Par exemple, la mesure dans laquelle</w:t>
      </w:r>
      <w:r w:rsidR="00FF0035" w:rsidRPr="00E016D8">
        <w:rPr>
          <w:color w:val="000000"/>
          <w:lang w:val="fr-FR"/>
        </w:rPr>
        <w:t xml:space="preserve"> la</w:t>
      </w:r>
      <w:r w:rsidR="00D54DA5" w:rsidRPr="00E016D8">
        <w:rPr>
          <w:color w:val="000000"/>
          <w:lang w:val="fr-FR"/>
        </w:rPr>
        <w:t xml:space="preserve"> qualité de</w:t>
      </w:r>
      <w:r w:rsidR="00FF0035" w:rsidRPr="00E016D8">
        <w:rPr>
          <w:color w:val="000000"/>
          <w:lang w:val="fr-FR"/>
        </w:rPr>
        <w:t xml:space="preserve"> la</w:t>
      </w:r>
      <w:r w:rsidR="00D54DA5" w:rsidRPr="00E016D8">
        <w:rPr>
          <w:color w:val="000000"/>
          <w:lang w:val="fr-FR"/>
        </w:rPr>
        <w:t xml:space="preserve"> vie </w:t>
      </w:r>
      <w:r w:rsidR="00FF0035" w:rsidRPr="00E016D8">
        <w:rPr>
          <w:color w:val="000000"/>
          <w:lang w:val="fr-FR"/>
        </w:rPr>
        <w:t xml:space="preserve">est associée </w:t>
      </w:r>
      <w:r w:rsidR="00D54DA5" w:rsidRPr="00E016D8">
        <w:rPr>
          <w:color w:val="000000"/>
          <w:lang w:val="fr-FR"/>
        </w:rPr>
        <w:t>à la satisfaction</w:t>
      </w:r>
      <w:r w:rsidR="00A362CB" w:rsidRPr="00E016D8">
        <w:rPr>
          <w:color w:val="000000"/>
          <w:lang w:val="fr-FR"/>
        </w:rPr>
        <w:t xml:space="preserve"> des besoins</w:t>
      </w:r>
      <w:r w:rsidR="00D54DA5" w:rsidRPr="00E016D8">
        <w:rPr>
          <w:color w:val="000000"/>
          <w:lang w:val="fr-FR"/>
        </w:rPr>
        <w:t xml:space="preserve"> </w:t>
      </w:r>
      <w:r w:rsidR="00A362CB" w:rsidRPr="00E016D8">
        <w:rPr>
          <w:color w:val="000000"/>
          <w:lang w:val="fr-FR"/>
        </w:rPr>
        <w:t>et des</w:t>
      </w:r>
      <w:r w:rsidR="00D54DA5" w:rsidRPr="00E016D8">
        <w:rPr>
          <w:color w:val="000000"/>
          <w:lang w:val="fr-FR"/>
        </w:rPr>
        <w:t xml:space="preserve"> droits matériel</w:t>
      </w:r>
      <w:r w:rsidR="00A362CB" w:rsidRPr="00E016D8">
        <w:rPr>
          <w:color w:val="000000"/>
          <w:lang w:val="fr-FR"/>
        </w:rPr>
        <w:t>s immédiats des individus ou des</w:t>
      </w:r>
      <w:r w:rsidR="00D54DA5" w:rsidRPr="00E016D8">
        <w:rPr>
          <w:color w:val="000000"/>
          <w:lang w:val="fr-FR"/>
        </w:rPr>
        <w:t xml:space="preserve"> besoins et</w:t>
      </w:r>
      <w:r w:rsidR="00A362CB" w:rsidRPr="00E016D8">
        <w:rPr>
          <w:color w:val="000000"/>
          <w:lang w:val="fr-FR"/>
        </w:rPr>
        <w:t xml:space="preserve"> des</w:t>
      </w:r>
      <w:r w:rsidR="00D54DA5" w:rsidRPr="00E016D8">
        <w:rPr>
          <w:color w:val="000000"/>
          <w:lang w:val="fr-FR"/>
        </w:rPr>
        <w:t xml:space="preserve"> droits collectifs des générations présentes et futures</w:t>
      </w:r>
      <w:r w:rsidR="00A362CB" w:rsidRPr="00E016D8">
        <w:rPr>
          <w:color w:val="000000"/>
          <w:lang w:val="fr-FR"/>
        </w:rPr>
        <w:t xml:space="preserve"> a une incidence</w:t>
      </w:r>
      <w:r w:rsidR="00D54DA5" w:rsidRPr="00E016D8">
        <w:rPr>
          <w:color w:val="000000"/>
          <w:lang w:val="fr-FR"/>
        </w:rPr>
        <w:t xml:space="preserve"> sur les institutions qui opèrent à l</w:t>
      </w:r>
      <w:r w:rsidR="00AF3DB6" w:rsidRPr="00E016D8">
        <w:rPr>
          <w:color w:val="000000"/>
          <w:lang w:val="fr-FR"/>
        </w:rPr>
        <w:t>’</w:t>
      </w:r>
      <w:r w:rsidR="00FF0035" w:rsidRPr="00E016D8">
        <w:rPr>
          <w:color w:val="000000"/>
          <w:lang w:val="fr-FR"/>
        </w:rPr>
        <w:t>échelon sous-national, où elles s</w:t>
      </w:r>
      <w:r w:rsidR="00AF3DB6" w:rsidRPr="00E016D8">
        <w:rPr>
          <w:color w:val="000000"/>
          <w:lang w:val="fr-FR"/>
        </w:rPr>
        <w:t>’</w:t>
      </w:r>
      <w:r w:rsidR="00FF0035" w:rsidRPr="00E016D8">
        <w:rPr>
          <w:color w:val="000000"/>
          <w:lang w:val="fr-FR"/>
        </w:rPr>
        <w:t>occupent</w:t>
      </w:r>
      <w:r w:rsidR="003B7037" w:rsidRPr="00E016D8">
        <w:rPr>
          <w:color w:val="000000"/>
          <w:lang w:val="fr-FR"/>
        </w:rPr>
        <w:t xml:space="preserve"> de questions telles que les droits d</w:t>
      </w:r>
      <w:r w:rsidR="00AF3DB6" w:rsidRPr="00E016D8">
        <w:rPr>
          <w:color w:val="000000"/>
          <w:lang w:val="fr-FR"/>
        </w:rPr>
        <w:t>’</w:t>
      </w:r>
      <w:r w:rsidR="003B7037" w:rsidRPr="00E016D8">
        <w:rPr>
          <w:color w:val="000000"/>
          <w:lang w:val="fr-FR"/>
        </w:rPr>
        <w:t>accès à la terre et à l</w:t>
      </w:r>
      <w:r w:rsidR="00AF3DB6" w:rsidRPr="00E016D8">
        <w:rPr>
          <w:color w:val="000000"/>
          <w:lang w:val="fr-FR"/>
        </w:rPr>
        <w:t>’</w:t>
      </w:r>
      <w:r w:rsidR="003B7037" w:rsidRPr="00E016D8">
        <w:rPr>
          <w:color w:val="000000"/>
          <w:lang w:val="fr-FR"/>
        </w:rPr>
        <w:t xml:space="preserve">eau, la lutte contre la pollution ou les </w:t>
      </w:r>
      <w:r w:rsidR="00FF0035" w:rsidRPr="00E016D8">
        <w:rPr>
          <w:color w:val="000000"/>
          <w:lang w:val="fr-FR"/>
        </w:rPr>
        <w:t>systèmes</w:t>
      </w:r>
      <w:r w:rsidR="003B7037" w:rsidRPr="00E016D8">
        <w:rPr>
          <w:color w:val="000000"/>
          <w:lang w:val="fr-FR"/>
        </w:rPr>
        <w:t xml:space="preserve"> traditionnels régissant la chasse et le prélèvement des ressources</w:t>
      </w:r>
      <w:r w:rsidRPr="00E016D8">
        <w:rPr>
          <w:color w:val="000000"/>
          <w:lang w:val="fr-FR"/>
        </w:rPr>
        <w:t>,</w:t>
      </w:r>
      <w:r w:rsidR="00462C3C" w:rsidRPr="00E016D8">
        <w:rPr>
          <w:color w:val="000000"/>
          <w:lang w:val="fr-FR"/>
        </w:rPr>
        <w:t xml:space="preserve"> </w:t>
      </w:r>
      <w:r w:rsidR="003B7037" w:rsidRPr="00E016D8">
        <w:rPr>
          <w:color w:val="000000"/>
          <w:lang w:val="fr-FR"/>
        </w:rPr>
        <w:t>et aussi à l</w:t>
      </w:r>
      <w:r w:rsidR="00AF3DB6" w:rsidRPr="00E016D8">
        <w:rPr>
          <w:color w:val="000000"/>
          <w:lang w:val="fr-FR"/>
        </w:rPr>
        <w:t>’</w:t>
      </w:r>
      <w:r w:rsidR="003B7037" w:rsidRPr="00E016D8">
        <w:rPr>
          <w:color w:val="000000"/>
          <w:lang w:val="fr-FR"/>
        </w:rPr>
        <w:t>échelon mondial</w:t>
      </w:r>
      <w:r w:rsidRPr="00E016D8">
        <w:rPr>
          <w:color w:val="000000"/>
          <w:lang w:val="fr-FR"/>
        </w:rPr>
        <w:t xml:space="preserve">, </w:t>
      </w:r>
      <w:r w:rsidR="003B7037" w:rsidRPr="00E016D8">
        <w:rPr>
          <w:color w:val="000000"/>
          <w:lang w:val="fr-FR"/>
        </w:rPr>
        <w:t>au niveau de l</w:t>
      </w:r>
      <w:r w:rsidR="00AF3DB6" w:rsidRPr="00E016D8">
        <w:rPr>
          <w:color w:val="000000"/>
          <w:lang w:val="fr-FR"/>
        </w:rPr>
        <w:t>’</w:t>
      </w:r>
      <w:r w:rsidR="003B7037" w:rsidRPr="00E016D8">
        <w:rPr>
          <w:color w:val="000000"/>
          <w:lang w:val="fr-FR"/>
        </w:rPr>
        <w:t xml:space="preserve">adhésion à des traités internationaux. </w:t>
      </w:r>
      <w:r w:rsidR="00B75820" w:rsidRPr="00E016D8">
        <w:rPr>
          <w:color w:val="000000"/>
          <w:lang w:val="fr-FR"/>
        </w:rPr>
        <w:t>La qualité de la vie et les conceptions qu</w:t>
      </w:r>
      <w:r w:rsidR="00AF3DB6" w:rsidRPr="00E016D8">
        <w:rPr>
          <w:color w:val="000000"/>
          <w:lang w:val="fr-FR"/>
        </w:rPr>
        <w:t>’</w:t>
      </w:r>
      <w:r w:rsidR="00B75820" w:rsidRPr="00E016D8">
        <w:rPr>
          <w:color w:val="000000"/>
          <w:lang w:val="fr-FR"/>
        </w:rPr>
        <w:t xml:space="preserve">on en a </w:t>
      </w:r>
      <w:r w:rsidR="003B7037" w:rsidRPr="00E016D8">
        <w:rPr>
          <w:color w:val="000000"/>
          <w:lang w:val="fr-FR"/>
        </w:rPr>
        <w:t>déterminent aussi indirectement</w:t>
      </w:r>
      <w:r w:rsidRPr="00E016D8">
        <w:rPr>
          <w:color w:val="000000"/>
          <w:lang w:val="fr-FR"/>
        </w:rPr>
        <w:t>,</w:t>
      </w:r>
      <w:r w:rsidR="00462C3C" w:rsidRPr="00E016D8">
        <w:rPr>
          <w:color w:val="000000"/>
          <w:lang w:val="fr-FR"/>
        </w:rPr>
        <w:t xml:space="preserve"> via</w:t>
      </w:r>
      <w:r w:rsidR="003B7037" w:rsidRPr="00E016D8">
        <w:rPr>
          <w:color w:val="000000"/>
          <w:lang w:val="fr-FR"/>
        </w:rPr>
        <w:t xml:space="preserve"> les</w:t>
      </w:r>
      <w:r w:rsidR="00462C3C" w:rsidRPr="00E016D8">
        <w:rPr>
          <w:color w:val="000000"/>
          <w:lang w:val="fr-FR"/>
        </w:rPr>
        <w:t xml:space="preserve"> institutions</w:t>
      </w:r>
      <w:r w:rsidRPr="00E016D8">
        <w:rPr>
          <w:color w:val="000000"/>
          <w:lang w:val="fr-FR"/>
        </w:rPr>
        <w:t>,</w:t>
      </w:r>
      <w:r w:rsidR="00462C3C" w:rsidRPr="00E016D8">
        <w:rPr>
          <w:color w:val="000000"/>
          <w:lang w:val="fr-FR"/>
        </w:rPr>
        <w:t xml:space="preserve"> </w:t>
      </w:r>
      <w:r w:rsidR="00B75820" w:rsidRPr="00E016D8">
        <w:rPr>
          <w:color w:val="000000"/>
          <w:lang w:val="fr-FR"/>
        </w:rPr>
        <w:t>le type de lien qu</w:t>
      </w:r>
      <w:r w:rsidR="00AF3DB6" w:rsidRPr="00E016D8">
        <w:rPr>
          <w:color w:val="000000"/>
          <w:lang w:val="fr-FR"/>
        </w:rPr>
        <w:t>’</w:t>
      </w:r>
      <w:r w:rsidR="00B75820" w:rsidRPr="00E016D8">
        <w:rPr>
          <w:color w:val="000000"/>
          <w:lang w:val="fr-FR"/>
        </w:rPr>
        <w:t>entretiennent les individus avec la nature. Par exemple, po</w:t>
      </w:r>
      <w:r w:rsidR="00F76DD1" w:rsidRPr="00E016D8">
        <w:rPr>
          <w:color w:val="000000"/>
          <w:lang w:val="fr-FR"/>
        </w:rPr>
        <w:t>ur certains</w:t>
      </w:r>
      <w:r w:rsidR="00FF0035" w:rsidRPr="00E016D8">
        <w:rPr>
          <w:color w:val="000000"/>
          <w:lang w:val="fr-FR"/>
        </w:rPr>
        <w:t xml:space="preserve"> la nature est</w:t>
      </w:r>
      <w:r w:rsidR="00B75820" w:rsidRPr="00E016D8">
        <w:rPr>
          <w:color w:val="000000"/>
          <w:lang w:val="fr-FR"/>
        </w:rPr>
        <w:t xml:space="preserve"> une entité séparée </w:t>
      </w:r>
      <w:r w:rsidR="00FF0035" w:rsidRPr="00E016D8">
        <w:rPr>
          <w:color w:val="000000"/>
          <w:lang w:val="fr-FR"/>
        </w:rPr>
        <w:t>qu</w:t>
      </w:r>
      <w:r w:rsidR="00AF3DB6" w:rsidRPr="00E016D8">
        <w:rPr>
          <w:color w:val="000000"/>
          <w:lang w:val="fr-FR"/>
        </w:rPr>
        <w:t>’</w:t>
      </w:r>
      <w:r w:rsidR="00FF0035" w:rsidRPr="00E016D8">
        <w:rPr>
          <w:color w:val="000000"/>
          <w:lang w:val="fr-FR"/>
        </w:rPr>
        <w:t>il faut exploiter au bénéfice de la société alors que d</w:t>
      </w:r>
      <w:r w:rsidR="00AF3DB6" w:rsidRPr="00E016D8">
        <w:rPr>
          <w:color w:val="000000"/>
          <w:lang w:val="fr-FR"/>
        </w:rPr>
        <w:t>’</w:t>
      </w:r>
      <w:r w:rsidR="00FF0035" w:rsidRPr="00E016D8">
        <w:rPr>
          <w:color w:val="000000"/>
          <w:lang w:val="fr-FR"/>
        </w:rPr>
        <w:t>autres la considèrent comme une entité vivante sacrée dont l</w:t>
      </w:r>
      <w:r w:rsidR="00AF3DB6" w:rsidRPr="00E016D8">
        <w:rPr>
          <w:color w:val="000000"/>
          <w:lang w:val="fr-FR"/>
        </w:rPr>
        <w:t>’</w:t>
      </w:r>
      <w:r w:rsidR="005B1425" w:rsidRPr="00E016D8">
        <w:rPr>
          <w:color w:val="000000"/>
          <w:lang w:val="fr-FR"/>
        </w:rPr>
        <w:t>homme ne constitue qu</w:t>
      </w:r>
      <w:r w:rsidR="00AF3DB6" w:rsidRPr="00E016D8">
        <w:rPr>
          <w:color w:val="000000"/>
          <w:lang w:val="fr-FR"/>
        </w:rPr>
        <w:t>’</w:t>
      </w:r>
      <w:r w:rsidR="005B1425" w:rsidRPr="00E016D8">
        <w:rPr>
          <w:color w:val="000000"/>
          <w:lang w:val="fr-FR"/>
        </w:rPr>
        <w:t>un élément parmi d</w:t>
      </w:r>
      <w:r w:rsidR="00AF3DB6" w:rsidRPr="00E016D8">
        <w:rPr>
          <w:color w:val="000000"/>
          <w:lang w:val="fr-FR"/>
        </w:rPr>
        <w:t>’</w:t>
      </w:r>
      <w:r w:rsidR="005B1425" w:rsidRPr="00E016D8">
        <w:rPr>
          <w:color w:val="000000"/>
          <w:lang w:val="fr-FR"/>
        </w:rPr>
        <w:t>autres</w:t>
      </w:r>
      <w:r w:rsidR="00FF0035" w:rsidRPr="00E016D8">
        <w:rPr>
          <w:color w:val="000000"/>
          <w:lang w:val="fr-FR"/>
        </w:rPr>
        <w:t>.</w:t>
      </w:r>
    </w:p>
    <w:p w:rsidR="00462C3C" w:rsidRPr="00E016D8" w:rsidRDefault="00126FB8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17.</w:t>
      </w:r>
      <w:r w:rsidRPr="00E016D8">
        <w:rPr>
          <w:color w:val="000000"/>
          <w:lang w:val="fr-FR"/>
        </w:rPr>
        <w:tab/>
      </w:r>
      <w:r w:rsidR="00F9037A" w:rsidRPr="00E016D8">
        <w:rPr>
          <w:color w:val="000000"/>
          <w:lang w:val="fr-FR"/>
        </w:rPr>
        <w:t>On trouve dans l</w:t>
      </w:r>
      <w:r w:rsidR="00A312B0" w:rsidRPr="00E016D8">
        <w:rPr>
          <w:color w:val="000000"/>
          <w:lang w:val="fr-FR"/>
        </w:rPr>
        <w:t>es institutions,</w:t>
      </w:r>
      <w:r w:rsidR="001351F7" w:rsidRPr="00E016D8">
        <w:rPr>
          <w:color w:val="000000"/>
          <w:lang w:val="fr-FR"/>
        </w:rPr>
        <w:t xml:space="preserve"> les systèmes de gouvernance et autres facteurs indirects</w:t>
      </w:r>
      <w:r w:rsidR="00F9037A" w:rsidRPr="00E016D8">
        <w:rPr>
          <w:color w:val="000000"/>
          <w:lang w:val="fr-FR"/>
        </w:rPr>
        <w:t>, qui</w:t>
      </w:r>
      <w:r w:rsidR="001351F7" w:rsidRPr="00E016D8">
        <w:rPr>
          <w:color w:val="000000"/>
          <w:lang w:val="fr-FR"/>
        </w:rPr>
        <w:t xml:space="preserve"> ont une incidence sur tous les</w:t>
      </w:r>
      <w:r w:rsidR="00F9037A" w:rsidRPr="00E016D8">
        <w:rPr>
          <w:color w:val="000000"/>
          <w:lang w:val="fr-FR"/>
        </w:rPr>
        <w:t xml:space="preserve"> éléments,</w:t>
      </w:r>
      <w:r w:rsidR="001351F7" w:rsidRPr="00E016D8">
        <w:rPr>
          <w:color w:val="000000"/>
          <w:lang w:val="fr-FR"/>
        </w:rPr>
        <w:t xml:space="preserve"> les causes profondes</w:t>
      </w:r>
      <w:r w:rsidR="00462C3C" w:rsidRPr="00E016D8">
        <w:rPr>
          <w:color w:val="000000"/>
          <w:lang w:val="fr-FR"/>
        </w:rPr>
        <w:t xml:space="preserve"> </w:t>
      </w:r>
      <w:r w:rsidR="001351F7" w:rsidRPr="00E016D8">
        <w:rPr>
          <w:color w:val="000000"/>
          <w:lang w:val="fr-FR"/>
        </w:rPr>
        <w:t xml:space="preserve">des facteurs anthropiques directs qui affectent </w:t>
      </w:r>
      <w:r w:rsidR="001351F7" w:rsidRPr="00E016D8">
        <w:rPr>
          <w:color w:val="000000"/>
          <w:lang w:val="fr-FR"/>
        </w:rPr>
        <w:lastRenderedPageBreak/>
        <w:t>directement la nature</w:t>
      </w:r>
      <w:r w:rsidR="003C581B" w:rsidRPr="00E016D8">
        <w:rPr>
          <w:color w:val="000000"/>
          <w:lang w:val="fr-FR"/>
        </w:rPr>
        <w:t>.</w:t>
      </w:r>
      <w:r w:rsidR="001351F7" w:rsidRPr="00E016D8">
        <w:rPr>
          <w:color w:val="000000"/>
          <w:lang w:val="fr-FR"/>
        </w:rPr>
        <w:t xml:space="preserve"> </w:t>
      </w:r>
      <w:r w:rsidR="00A312B0" w:rsidRPr="00E016D8">
        <w:rPr>
          <w:color w:val="000000"/>
          <w:lang w:val="fr-FR"/>
        </w:rPr>
        <w:t>Voici quelques exemples :</w:t>
      </w:r>
      <w:r w:rsidR="00462C3C" w:rsidRPr="00E016D8">
        <w:rPr>
          <w:color w:val="000000"/>
          <w:lang w:val="fr-FR"/>
        </w:rPr>
        <w:t xml:space="preserve"> </w:t>
      </w:r>
      <w:r w:rsidR="003C581B" w:rsidRPr="00E016D8">
        <w:rPr>
          <w:color w:val="000000"/>
          <w:lang w:val="fr-FR"/>
        </w:rPr>
        <w:t>la croissance économique et démographique (</w:t>
      </w:r>
      <w:r w:rsidR="00423F8E" w:rsidRPr="00E016D8">
        <w:rPr>
          <w:color w:val="000000"/>
          <w:lang w:val="fr-FR"/>
        </w:rPr>
        <w:t>facteurs indirects</w:t>
      </w:r>
      <w:r w:rsidR="00462C3C" w:rsidRPr="00E016D8">
        <w:rPr>
          <w:color w:val="000000"/>
          <w:lang w:val="fr-FR"/>
        </w:rPr>
        <w:t xml:space="preserve">) </w:t>
      </w:r>
      <w:r w:rsidR="003C581B" w:rsidRPr="00E016D8">
        <w:rPr>
          <w:color w:val="000000"/>
          <w:lang w:val="fr-FR"/>
        </w:rPr>
        <w:t>ainsi que les choix de style de vie influent sur l</w:t>
      </w:r>
      <w:r w:rsidR="00AF3DB6" w:rsidRPr="00E016D8">
        <w:rPr>
          <w:color w:val="000000"/>
          <w:lang w:val="fr-FR"/>
        </w:rPr>
        <w:t>’</w:t>
      </w:r>
      <w:r w:rsidR="003C581B" w:rsidRPr="00E016D8">
        <w:rPr>
          <w:color w:val="000000"/>
          <w:lang w:val="fr-FR"/>
        </w:rPr>
        <w:t>étendue des terres converties et allouées aux cultures vivrières, aux plantations ou aux cultures énergétiques; l</w:t>
      </w:r>
      <w:r w:rsidR="00AF3DB6" w:rsidRPr="00E016D8">
        <w:rPr>
          <w:color w:val="000000"/>
          <w:lang w:val="fr-FR"/>
        </w:rPr>
        <w:t>’</w:t>
      </w:r>
      <w:r w:rsidR="003C581B" w:rsidRPr="00E016D8">
        <w:rPr>
          <w:color w:val="000000"/>
          <w:lang w:val="fr-FR"/>
        </w:rPr>
        <w:t>accélération</w:t>
      </w:r>
      <w:r w:rsidR="00F9037A" w:rsidRPr="00E016D8">
        <w:rPr>
          <w:color w:val="000000"/>
          <w:lang w:val="fr-FR"/>
        </w:rPr>
        <w:t>,</w:t>
      </w:r>
      <w:r w:rsidR="003C581B" w:rsidRPr="00E016D8">
        <w:rPr>
          <w:color w:val="000000"/>
          <w:lang w:val="fr-FR"/>
        </w:rPr>
        <w:t xml:space="preserve"> </w:t>
      </w:r>
      <w:r w:rsidR="00F76DD1" w:rsidRPr="00E016D8">
        <w:rPr>
          <w:color w:val="000000"/>
          <w:lang w:val="fr-FR"/>
        </w:rPr>
        <w:t>au cours des deux derniers siècles</w:t>
      </w:r>
      <w:r w:rsidR="00F9037A" w:rsidRPr="00E016D8">
        <w:rPr>
          <w:color w:val="000000"/>
          <w:lang w:val="fr-FR"/>
        </w:rPr>
        <w:t xml:space="preserve">, </w:t>
      </w:r>
      <w:r w:rsidR="003C581B" w:rsidRPr="00E016D8">
        <w:rPr>
          <w:color w:val="000000"/>
          <w:lang w:val="fr-FR"/>
        </w:rPr>
        <w:t xml:space="preserve">de </w:t>
      </w:r>
      <w:r w:rsidR="00525D2F" w:rsidRPr="00E016D8">
        <w:rPr>
          <w:color w:val="000000"/>
          <w:lang w:val="fr-FR"/>
        </w:rPr>
        <w:t>la croissance industrielle fondée</w:t>
      </w:r>
      <w:r w:rsidR="003C581B" w:rsidRPr="00E016D8">
        <w:rPr>
          <w:color w:val="000000"/>
          <w:lang w:val="fr-FR"/>
        </w:rPr>
        <w:t xml:space="preserve"> sur le carbone a conduit à un changement climatique anthropique d</w:t>
      </w:r>
      <w:r w:rsidR="00AF3DB6" w:rsidRPr="00E016D8">
        <w:rPr>
          <w:color w:val="000000"/>
          <w:lang w:val="fr-FR"/>
        </w:rPr>
        <w:t>’</w:t>
      </w:r>
      <w:r w:rsidR="003C581B" w:rsidRPr="00E016D8">
        <w:rPr>
          <w:color w:val="000000"/>
          <w:lang w:val="fr-FR"/>
        </w:rPr>
        <w:t xml:space="preserve">ampleur mondiale; </w:t>
      </w:r>
      <w:r w:rsidR="00525D2F" w:rsidRPr="00E016D8">
        <w:rPr>
          <w:color w:val="000000"/>
          <w:lang w:val="fr-FR"/>
        </w:rPr>
        <w:t>les politiques de subventionnement des engrais synthétiques ont contribué pour une large part à une surcharge en nutriments des écosystèmes d</w:t>
      </w:r>
      <w:r w:rsidR="00AF3DB6" w:rsidRPr="00E016D8">
        <w:rPr>
          <w:color w:val="000000"/>
          <w:lang w:val="fr-FR"/>
        </w:rPr>
        <w:t>’</w:t>
      </w:r>
      <w:r w:rsidR="00525D2F" w:rsidRPr="00E016D8">
        <w:rPr>
          <w:color w:val="000000"/>
          <w:lang w:val="fr-FR"/>
        </w:rPr>
        <w:t xml:space="preserve">eau douce et côtiers. Ces processus ont de lourds effets sur la biodiversité et le fonctionnement des écosystèmes </w:t>
      </w:r>
      <w:r w:rsidR="00D73F98" w:rsidRPr="00E016D8">
        <w:rPr>
          <w:color w:val="000000"/>
          <w:lang w:val="fr-FR"/>
        </w:rPr>
        <w:t xml:space="preserve">et, à leur tour, </w:t>
      </w:r>
      <w:r w:rsidR="005B1425" w:rsidRPr="00E016D8">
        <w:rPr>
          <w:color w:val="000000"/>
          <w:lang w:val="fr-FR"/>
        </w:rPr>
        <w:t>produisent</w:t>
      </w:r>
      <w:r w:rsidR="00D73F98" w:rsidRPr="00E016D8">
        <w:rPr>
          <w:color w:val="000000"/>
          <w:lang w:val="fr-FR"/>
        </w:rPr>
        <w:t xml:space="preserve"> un impact sur</w:t>
      </w:r>
      <w:r w:rsidR="00525D2F" w:rsidRPr="00E016D8">
        <w:rPr>
          <w:color w:val="000000"/>
          <w:lang w:val="fr-FR"/>
        </w:rPr>
        <w:t xml:space="preserve"> différents mécanismes sociaux destinés à traiter ces problèmes. Cela se manifeste, par exemple</w:t>
      </w:r>
      <w:r w:rsidR="00D73F98" w:rsidRPr="00E016D8">
        <w:rPr>
          <w:color w:val="000000"/>
          <w:lang w:val="fr-FR"/>
        </w:rPr>
        <w:t>, au niveau</w:t>
      </w:r>
      <w:r w:rsidR="00525D2F" w:rsidRPr="00E016D8">
        <w:rPr>
          <w:color w:val="000000"/>
          <w:lang w:val="fr-FR"/>
        </w:rPr>
        <w:t xml:space="preserve"> d</w:t>
      </w:r>
      <w:r w:rsidR="00AF3DB6" w:rsidRPr="00E016D8">
        <w:rPr>
          <w:color w:val="000000"/>
          <w:lang w:val="fr-FR"/>
        </w:rPr>
        <w:t>’</w:t>
      </w:r>
      <w:r w:rsidR="00525D2F" w:rsidRPr="00E016D8">
        <w:rPr>
          <w:color w:val="000000"/>
          <w:lang w:val="fr-FR"/>
        </w:rPr>
        <w:t xml:space="preserve">institutions mondiales telles que </w:t>
      </w:r>
      <w:r w:rsidR="00423F8E" w:rsidRPr="00E016D8">
        <w:rPr>
          <w:color w:val="000000"/>
          <w:lang w:val="fr-FR"/>
        </w:rPr>
        <w:t xml:space="preserve">la </w:t>
      </w:r>
      <w:r w:rsidR="006D7F41" w:rsidRPr="00E016D8">
        <w:rPr>
          <w:color w:val="000000"/>
          <w:lang w:val="fr-FR"/>
        </w:rPr>
        <w:t>Convention</w:t>
      </w:r>
      <w:r w:rsidR="00F76DD1" w:rsidRPr="00E016D8">
        <w:rPr>
          <w:color w:val="000000"/>
          <w:lang w:val="fr-FR"/>
        </w:rPr>
        <w:t>-cadre des Nations </w:t>
      </w:r>
      <w:r w:rsidR="00627BEC" w:rsidRPr="00E016D8">
        <w:rPr>
          <w:color w:val="000000"/>
          <w:lang w:val="fr-FR"/>
        </w:rPr>
        <w:t>Unies sur les changements climatiques</w:t>
      </w:r>
      <w:r w:rsidR="006D7F41" w:rsidRPr="00E016D8">
        <w:rPr>
          <w:color w:val="000000"/>
          <w:lang w:val="fr-FR"/>
        </w:rPr>
        <w:t xml:space="preserve">, </w:t>
      </w:r>
      <w:r w:rsidR="00423F8E" w:rsidRPr="00E016D8">
        <w:rPr>
          <w:color w:val="000000"/>
          <w:lang w:val="fr-FR"/>
        </w:rPr>
        <w:t>la</w:t>
      </w:r>
      <w:r w:rsidR="006D7F41" w:rsidRPr="00E016D8">
        <w:rPr>
          <w:color w:val="000000"/>
          <w:lang w:val="fr-FR"/>
        </w:rPr>
        <w:t xml:space="preserve"> Convention </w:t>
      </w:r>
      <w:r w:rsidR="00423F8E" w:rsidRPr="00E016D8">
        <w:rPr>
          <w:color w:val="000000"/>
          <w:lang w:val="fr-FR"/>
        </w:rPr>
        <w:t>sur la diversité biologique</w:t>
      </w:r>
      <w:r w:rsidR="006D7F41" w:rsidRPr="00E016D8">
        <w:rPr>
          <w:color w:val="000000"/>
          <w:lang w:val="fr-FR"/>
        </w:rPr>
        <w:t xml:space="preserve">, </w:t>
      </w:r>
      <w:r w:rsidR="00423F8E" w:rsidRPr="00E016D8">
        <w:rPr>
          <w:color w:val="000000"/>
          <w:lang w:val="fr-FR"/>
        </w:rPr>
        <w:t>la</w:t>
      </w:r>
      <w:r w:rsidR="006D7F41" w:rsidRPr="00E016D8">
        <w:rPr>
          <w:color w:val="000000"/>
          <w:lang w:val="fr-FR"/>
        </w:rPr>
        <w:t xml:space="preserve"> Convention </w:t>
      </w:r>
      <w:r w:rsidR="00423F8E" w:rsidRPr="00E016D8">
        <w:rPr>
          <w:color w:val="000000"/>
          <w:lang w:val="fr-FR"/>
        </w:rPr>
        <w:t xml:space="preserve">sur la conservation des espèces migratrices appartenant à la faune sauvage </w:t>
      </w:r>
      <w:r w:rsidR="00462C3C" w:rsidRPr="00E016D8">
        <w:rPr>
          <w:color w:val="000000"/>
          <w:lang w:val="fr-FR"/>
        </w:rPr>
        <w:t>o</w:t>
      </w:r>
      <w:r w:rsidR="00423F8E" w:rsidRPr="00E016D8">
        <w:rPr>
          <w:color w:val="000000"/>
          <w:lang w:val="fr-FR"/>
        </w:rPr>
        <w:t>u</w:t>
      </w:r>
      <w:r w:rsidR="00462C3C" w:rsidRPr="00E016D8">
        <w:rPr>
          <w:color w:val="000000"/>
          <w:lang w:val="fr-FR"/>
        </w:rPr>
        <w:t>, a</w:t>
      </w:r>
      <w:r w:rsidR="00A312B0" w:rsidRPr="00E016D8">
        <w:rPr>
          <w:color w:val="000000"/>
          <w:lang w:val="fr-FR"/>
        </w:rPr>
        <w:t>ux échelons</w:t>
      </w:r>
      <w:r w:rsidR="00423F8E" w:rsidRPr="00E016D8">
        <w:rPr>
          <w:color w:val="000000"/>
          <w:lang w:val="fr-FR"/>
        </w:rPr>
        <w:t xml:space="preserve"> national et infranational</w:t>
      </w:r>
      <w:r w:rsidR="00462C3C" w:rsidRPr="00E016D8">
        <w:rPr>
          <w:color w:val="000000"/>
          <w:lang w:val="fr-FR"/>
        </w:rPr>
        <w:t xml:space="preserve">, </w:t>
      </w:r>
      <w:r w:rsidR="00A312B0" w:rsidRPr="00E016D8">
        <w:rPr>
          <w:color w:val="000000"/>
          <w:lang w:val="fr-FR"/>
        </w:rPr>
        <w:t>au niveau</w:t>
      </w:r>
      <w:r w:rsidR="00F9037A" w:rsidRPr="00E016D8">
        <w:rPr>
          <w:color w:val="000000"/>
          <w:lang w:val="fr-FR"/>
        </w:rPr>
        <w:t xml:space="preserve"> des dispositifs ministériels ou législatifs </w:t>
      </w:r>
      <w:r w:rsidR="00D73F98" w:rsidRPr="00E016D8">
        <w:rPr>
          <w:color w:val="000000"/>
          <w:lang w:val="fr-FR"/>
        </w:rPr>
        <w:t>qui ont réell</w:t>
      </w:r>
      <w:r w:rsidR="00F9037A" w:rsidRPr="00E016D8">
        <w:rPr>
          <w:color w:val="000000"/>
          <w:lang w:val="fr-FR"/>
        </w:rPr>
        <w:t>ement contribué à</w:t>
      </w:r>
      <w:r w:rsidR="00462C3C" w:rsidRPr="00E016D8">
        <w:rPr>
          <w:color w:val="000000"/>
          <w:lang w:val="fr-FR"/>
        </w:rPr>
        <w:t xml:space="preserve"> </w:t>
      </w:r>
      <w:r w:rsidR="00F9037A" w:rsidRPr="00E016D8">
        <w:rPr>
          <w:color w:val="000000"/>
          <w:lang w:val="fr-FR"/>
        </w:rPr>
        <w:t xml:space="preserve">la protection, à la restauration et à la gestion durable de la biodiversité. </w:t>
      </w:r>
    </w:p>
    <w:p w:rsidR="00462C3C" w:rsidRPr="00E016D8" w:rsidRDefault="00A37310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18.</w:t>
      </w:r>
      <w:r w:rsidRPr="00E016D8">
        <w:rPr>
          <w:color w:val="000000"/>
          <w:lang w:val="fr-FR"/>
        </w:rPr>
        <w:tab/>
      </w:r>
      <w:r w:rsidR="00D73F98" w:rsidRPr="00E016D8">
        <w:rPr>
          <w:color w:val="000000"/>
          <w:lang w:val="fr-FR"/>
        </w:rPr>
        <w:t>Les i</w:t>
      </w:r>
      <w:r w:rsidR="00462C3C" w:rsidRPr="00E016D8">
        <w:rPr>
          <w:color w:val="000000"/>
          <w:lang w:val="fr-FR"/>
        </w:rPr>
        <w:t xml:space="preserve">nstitutions </w:t>
      </w:r>
      <w:r w:rsidR="00D73F98" w:rsidRPr="00E016D8">
        <w:rPr>
          <w:color w:val="000000"/>
          <w:lang w:val="fr-FR"/>
        </w:rPr>
        <w:t>et les systèmes de gouvernance ainsi que d</w:t>
      </w:r>
      <w:r w:rsidR="00AF3DB6" w:rsidRPr="00E016D8">
        <w:rPr>
          <w:color w:val="000000"/>
          <w:lang w:val="fr-FR"/>
        </w:rPr>
        <w:t>’</w:t>
      </w:r>
      <w:r w:rsidR="00D73F98" w:rsidRPr="00E016D8">
        <w:rPr>
          <w:color w:val="000000"/>
          <w:lang w:val="fr-FR"/>
        </w:rPr>
        <w:t>autres facteurs indirects jouent également sur les interactions</w:t>
      </w:r>
      <w:r w:rsidR="00462C3C" w:rsidRPr="00E016D8">
        <w:rPr>
          <w:color w:val="000000"/>
          <w:lang w:val="fr-FR"/>
        </w:rPr>
        <w:t xml:space="preserve"> </w:t>
      </w:r>
      <w:r w:rsidR="00D73F98" w:rsidRPr="00E016D8">
        <w:rPr>
          <w:color w:val="000000"/>
          <w:lang w:val="fr-FR"/>
        </w:rPr>
        <w:t>et l</w:t>
      </w:r>
      <w:r w:rsidR="00AF3DB6" w:rsidRPr="00E016D8">
        <w:rPr>
          <w:color w:val="000000"/>
          <w:lang w:val="fr-FR"/>
        </w:rPr>
        <w:t>’</w:t>
      </w:r>
      <w:r w:rsidR="00D73F98" w:rsidRPr="00E016D8">
        <w:rPr>
          <w:color w:val="000000"/>
          <w:lang w:val="fr-FR"/>
        </w:rPr>
        <w:t>équilibre entre la nature et le patrimoine humain dans la coproduction des bienfaits de la nature au profit de l</w:t>
      </w:r>
      <w:r w:rsidR="00AF3DB6" w:rsidRPr="00E016D8">
        <w:rPr>
          <w:color w:val="000000"/>
          <w:lang w:val="fr-FR"/>
        </w:rPr>
        <w:t>’</w:t>
      </w:r>
      <w:r w:rsidR="00B3216C" w:rsidRPr="00E016D8">
        <w:rPr>
          <w:color w:val="000000"/>
          <w:lang w:val="fr-FR"/>
        </w:rPr>
        <w:t>homme, par exemple par la régulation de l</w:t>
      </w:r>
      <w:r w:rsidR="00AF3DB6" w:rsidRPr="00E016D8">
        <w:rPr>
          <w:color w:val="000000"/>
          <w:lang w:val="fr-FR"/>
        </w:rPr>
        <w:t>’</w:t>
      </w:r>
      <w:r w:rsidR="00B3216C" w:rsidRPr="00E016D8">
        <w:rPr>
          <w:color w:val="000000"/>
          <w:lang w:val="fr-FR"/>
        </w:rPr>
        <w:t>expansion</w:t>
      </w:r>
      <w:r w:rsidR="00D73F98" w:rsidRPr="00E016D8">
        <w:rPr>
          <w:color w:val="000000"/>
          <w:lang w:val="fr-FR"/>
        </w:rPr>
        <w:t xml:space="preserve"> des zones urbaines sur les zones agricoles et de loisirs. Ce</w:t>
      </w:r>
      <w:r w:rsidR="00A312B0" w:rsidRPr="00E016D8">
        <w:rPr>
          <w:color w:val="000000"/>
          <w:lang w:val="fr-FR"/>
        </w:rPr>
        <w:t>t</w:t>
      </w:r>
      <w:r w:rsidR="00D73F98" w:rsidRPr="00E016D8">
        <w:rPr>
          <w:color w:val="000000"/>
          <w:lang w:val="fr-FR"/>
        </w:rPr>
        <w:t xml:space="preserve"> élément module aussi le lien entre les biens et services que la nature procure à l</w:t>
      </w:r>
      <w:r w:rsidR="00AF3DB6" w:rsidRPr="00E016D8">
        <w:rPr>
          <w:color w:val="000000"/>
          <w:lang w:val="fr-FR"/>
        </w:rPr>
        <w:t>’</w:t>
      </w:r>
      <w:r w:rsidR="00D73F98" w:rsidRPr="00E016D8">
        <w:rPr>
          <w:color w:val="000000"/>
          <w:lang w:val="fr-FR"/>
        </w:rPr>
        <w:t>homme et la réalisation d</w:t>
      </w:r>
      <w:r w:rsidR="00AF3DB6" w:rsidRPr="00E016D8">
        <w:rPr>
          <w:color w:val="000000"/>
          <w:lang w:val="fr-FR"/>
        </w:rPr>
        <w:t>’</w:t>
      </w:r>
      <w:r w:rsidR="00D73F98" w:rsidRPr="00E016D8">
        <w:rPr>
          <w:color w:val="000000"/>
          <w:lang w:val="fr-FR"/>
        </w:rPr>
        <w:t xml:space="preserve">une bonne qualité de vie, notamment </w:t>
      </w:r>
      <w:r w:rsidR="00B3216C" w:rsidRPr="00E016D8">
        <w:rPr>
          <w:color w:val="000000"/>
          <w:lang w:val="fr-FR"/>
        </w:rPr>
        <w:t>à travers</w:t>
      </w:r>
      <w:r w:rsidR="00BD0D03" w:rsidRPr="00E016D8">
        <w:rPr>
          <w:color w:val="000000"/>
          <w:lang w:val="fr-FR"/>
        </w:rPr>
        <w:t xml:space="preserve"> différents régimes de propriété et d</w:t>
      </w:r>
      <w:r w:rsidR="00AF3DB6" w:rsidRPr="00E016D8">
        <w:rPr>
          <w:color w:val="000000"/>
          <w:lang w:val="fr-FR"/>
        </w:rPr>
        <w:t>’</w:t>
      </w:r>
      <w:r w:rsidR="00BD0D03" w:rsidRPr="00E016D8">
        <w:rPr>
          <w:color w:val="000000"/>
          <w:lang w:val="fr-FR"/>
        </w:rPr>
        <w:t>accès à la terre et aux biens et services</w:t>
      </w:r>
      <w:r w:rsidR="006772A1" w:rsidRPr="00E016D8">
        <w:rPr>
          <w:color w:val="000000"/>
          <w:lang w:val="fr-FR"/>
        </w:rPr>
        <w:t>; les</w:t>
      </w:r>
      <w:r w:rsidR="00BD0D03" w:rsidRPr="00E016D8">
        <w:rPr>
          <w:color w:val="000000"/>
          <w:lang w:val="fr-FR"/>
        </w:rPr>
        <w:t xml:space="preserve"> politiques de transport et</w:t>
      </w:r>
      <w:r w:rsidR="006772A1" w:rsidRPr="00E016D8">
        <w:rPr>
          <w:color w:val="000000"/>
          <w:lang w:val="fr-FR"/>
        </w:rPr>
        <w:t xml:space="preserve"> de circulation; et l</w:t>
      </w:r>
      <w:r w:rsidR="00BD0D03" w:rsidRPr="00E016D8">
        <w:rPr>
          <w:color w:val="000000"/>
          <w:lang w:val="fr-FR"/>
        </w:rPr>
        <w:t>es incitations économiques sous forme d</w:t>
      </w:r>
      <w:r w:rsidR="00AF3DB6" w:rsidRPr="00E016D8">
        <w:rPr>
          <w:color w:val="000000"/>
          <w:lang w:val="fr-FR"/>
        </w:rPr>
        <w:t>’</w:t>
      </w:r>
      <w:r w:rsidR="00BD0D03" w:rsidRPr="00E016D8">
        <w:rPr>
          <w:color w:val="000000"/>
          <w:lang w:val="fr-FR"/>
        </w:rPr>
        <w:t>allégement</w:t>
      </w:r>
      <w:r w:rsidR="00B3216C" w:rsidRPr="00E016D8">
        <w:rPr>
          <w:color w:val="000000"/>
          <w:lang w:val="fr-FR"/>
        </w:rPr>
        <w:t>s</w:t>
      </w:r>
      <w:r w:rsidR="00BD0D03" w:rsidRPr="00E016D8">
        <w:rPr>
          <w:color w:val="000000"/>
          <w:lang w:val="fr-FR"/>
        </w:rPr>
        <w:t xml:space="preserve"> fiscaux ou de subventions. Pour chacun des bienfaits de la nature qui contribuent à la qualité de la vie, la contribution peut se comprendre en termes de valeur instrumentale, comme l</w:t>
      </w:r>
      <w:r w:rsidR="00AF3DB6" w:rsidRPr="00E016D8">
        <w:rPr>
          <w:color w:val="000000"/>
          <w:lang w:val="fr-FR"/>
        </w:rPr>
        <w:t>’</w:t>
      </w:r>
      <w:r w:rsidR="00BD0D03" w:rsidRPr="00E016D8">
        <w:rPr>
          <w:color w:val="000000"/>
          <w:lang w:val="fr-FR"/>
        </w:rPr>
        <w:t>accès à la terre qui permet</w:t>
      </w:r>
      <w:r w:rsidR="001B2B0D" w:rsidRPr="00E016D8">
        <w:rPr>
          <w:color w:val="000000"/>
          <w:lang w:val="fr-FR"/>
        </w:rPr>
        <w:t xml:space="preserve"> de réaliser un degré élevé de </w:t>
      </w:r>
      <w:r w:rsidR="00F76DD1" w:rsidRPr="00E016D8">
        <w:rPr>
          <w:color w:val="000000"/>
          <w:lang w:val="fr-FR"/>
        </w:rPr>
        <w:br/>
      </w:r>
      <w:r w:rsidR="001B2B0D" w:rsidRPr="00E016D8">
        <w:rPr>
          <w:color w:val="000000"/>
          <w:lang w:val="fr-FR"/>
        </w:rPr>
        <w:t>bien-être humain, ou en termes de valeurs relationnelles, tels que les régimes de propriété qui représente</w:t>
      </w:r>
      <w:r w:rsidR="00B3216C" w:rsidRPr="00E016D8">
        <w:rPr>
          <w:color w:val="000000"/>
          <w:lang w:val="fr-FR"/>
        </w:rPr>
        <w:t>nt</w:t>
      </w:r>
      <w:r w:rsidR="001B2B0D" w:rsidRPr="00E016D8">
        <w:rPr>
          <w:color w:val="000000"/>
          <w:lang w:val="fr-FR"/>
        </w:rPr>
        <w:t xml:space="preserve"> et permet</w:t>
      </w:r>
      <w:r w:rsidR="00B3216C" w:rsidRPr="00E016D8">
        <w:rPr>
          <w:color w:val="000000"/>
          <w:lang w:val="fr-FR"/>
        </w:rPr>
        <w:t>tent</w:t>
      </w:r>
      <w:r w:rsidR="001B2B0D" w:rsidRPr="00E016D8">
        <w:rPr>
          <w:color w:val="000000"/>
          <w:lang w:val="fr-FR"/>
        </w:rPr>
        <w:t xml:space="preserve"> des existences </w:t>
      </w:r>
      <w:r w:rsidR="00B3216C" w:rsidRPr="00E016D8">
        <w:rPr>
          <w:color w:val="000000"/>
          <w:lang w:val="fr-FR"/>
        </w:rPr>
        <w:t>considérées comme</w:t>
      </w:r>
      <w:r w:rsidR="001B2B0D" w:rsidRPr="00E016D8">
        <w:rPr>
          <w:color w:val="000000"/>
          <w:lang w:val="fr-FR"/>
        </w:rPr>
        <w:t xml:space="preserve"> en harmonie avec la nature</w:t>
      </w:r>
      <w:r w:rsidR="00462C3C" w:rsidRPr="00E016D8">
        <w:rPr>
          <w:color w:val="000000"/>
          <w:lang w:val="fr-FR"/>
        </w:rPr>
        <w:t>.</w:t>
      </w:r>
    </w:p>
    <w:p w:rsidR="00462C3C" w:rsidRPr="00E016D8" w:rsidRDefault="00A37310" w:rsidP="00BF24A9">
      <w:pPr>
        <w:pStyle w:val="NormalNonumber"/>
        <w:rPr>
          <w:color w:val="000000"/>
          <w:lang w:val="fr-FR"/>
        </w:rPr>
      </w:pPr>
      <w:r w:rsidRPr="00E016D8">
        <w:rPr>
          <w:color w:val="000000"/>
          <w:lang w:val="fr-FR"/>
        </w:rPr>
        <w:t>19.</w:t>
      </w:r>
      <w:r w:rsidRPr="00E016D8">
        <w:rPr>
          <w:color w:val="000000"/>
          <w:lang w:val="fr-FR"/>
        </w:rPr>
        <w:tab/>
      </w:r>
      <w:r w:rsidR="00B3216C" w:rsidRPr="00E016D8">
        <w:rPr>
          <w:color w:val="000000"/>
          <w:lang w:val="fr-FR"/>
        </w:rPr>
        <w:t>Les facteurs directs entraînent un changement direct dans le système éco</w:t>
      </w:r>
      <w:r w:rsidR="006772A1" w:rsidRPr="00E016D8">
        <w:rPr>
          <w:color w:val="000000"/>
          <w:lang w:val="fr-FR"/>
        </w:rPr>
        <w:t>logique et, par conséquent, au niveau de</w:t>
      </w:r>
      <w:r w:rsidR="00B3216C" w:rsidRPr="00E016D8">
        <w:rPr>
          <w:color w:val="000000"/>
          <w:lang w:val="fr-FR"/>
        </w:rPr>
        <w:t xml:space="preserve"> la fourniture à l</w:t>
      </w:r>
      <w:r w:rsidR="00AF3DB6" w:rsidRPr="00E016D8">
        <w:rPr>
          <w:color w:val="000000"/>
          <w:lang w:val="fr-FR"/>
        </w:rPr>
        <w:t>’</w:t>
      </w:r>
      <w:r w:rsidR="00B3216C" w:rsidRPr="00E016D8">
        <w:rPr>
          <w:color w:val="000000"/>
          <w:lang w:val="fr-FR"/>
        </w:rPr>
        <w:t xml:space="preserve">homme de biens et </w:t>
      </w:r>
      <w:r w:rsidR="005D5261" w:rsidRPr="00E016D8">
        <w:rPr>
          <w:color w:val="000000"/>
          <w:lang w:val="fr-FR"/>
        </w:rPr>
        <w:t xml:space="preserve">de </w:t>
      </w:r>
      <w:r w:rsidR="00B3216C" w:rsidRPr="00E016D8">
        <w:rPr>
          <w:color w:val="000000"/>
          <w:lang w:val="fr-FR"/>
        </w:rPr>
        <w:t>services naturels</w:t>
      </w:r>
      <w:r w:rsidR="00462C3C" w:rsidRPr="00E016D8">
        <w:rPr>
          <w:color w:val="000000"/>
          <w:lang w:val="fr-FR"/>
        </w:rPr>
        <w:t xml:space="preserve">. </w:t>
      </w:r>
      <w:r w:rsidR="00B3216C" w:rsidRPr="00E016D8">
        <w:rPr>
          <w:color w:val="000000"/>
          <w:lang w:val="fr-FR"/>
        </w:rPr>
        <w:t>Les facteurs naturels de changement agissent directement sur la nature. Par exemple, l</w:t>
      </w:r>
      <w:r w:rsidR="00AF3DB6" w:rsidRPr="00E016D8">
        <w:rPr>
          <w:color w:val="000000"/>
          <w:lang w:val="fr-FR"/>
        </w:rPr>
        <w:t>’</w:t>
      </w:r>
      <w:r w:rsidR="00B3216C" w:rsidRPr="00E016D8">
        <w:rPr>
          <w:color w:val="000000"/>
          <w:lang w:val="fr-FR"/>
        </w:rPr>
        <w:t>impact d</w:t>
      </w:r>
      <w:r w:rsidR="00AF3DB6" w:rsidRPr="00E016D8">
        <w:rPr>
          <w:color w:val="000000"/>
          <w:lang w:val="fr-FR"/>
        </w:rPr>
        <w:t>’</w:t>
      </w:r>
      <w:r w:rsidR="00B3216C" w:rsidRPr="00E016D8">
        <w:rPr>
          <w:color w:val="000000"/>
          <w:lang w:val="fr-FR"/>
        </w:rPr>
        <w:t>une énorme météorite aurait déclenché l</w:t>
      </w:r>
      <w:r w:rsidR="00AF3DB6" w:rsidRPr="00E016D8">
        <w:rPr>
          <w:color w:val="000000"/>
          <w:lang w:val="fr-FR"/>
        </w:rPr>
        <w:t>’</w:t>
      </w:r>
      <w:r w:rsidR="00B3216C" w:rsidRPr="00E016D8">
        <w:rPr>
          <w:color w:val="000000"/>
          <w:lang w:val="fr-FR"/>
        </w:rPr>
        <w:t>une des extinctions massives de vé</w:t>
      </w:r>
      <w:r w:rsidR="006772A1" w:rsidRPr="00E016D8">
        <w:rPr>
          <w:color w:val="000000"/>
          <w:lang w:val="fr-FR"/>
        </w:rPr>
        <w:t>gétaux et d</w:t>
      </w:r>
      <w:r w:rsidR="00AF3DB6" w:rsidRPr="00E016D8">
        <w:rPr>
          <w:color w:val="000000"/>
          <w:lang w:val="fr-FR"/>
        </w:rPr>
        <w:t>’</w:t>
      </w:r>
      <w:r w:rsidR="006772A1" w:rsidRPr="00E016D8">
        <w:rPr>
          <w:color w:val="000000"/>
          <w:lang w:val="fr-FR"/>
        </w:rPr>
        <w:t>animaux qui ont marqué</w:t>
      </w:r>
      <w:r w:rsidR="00B3216C" w:rsidRPr="00E016D8">
        <w:rPr>
          <w:color w:val="000000"/>
          <w:lang w:val="fr-FR"/>
        </w:rPr>
        <w:t xml:space="preserve"> l</w:t>
      </w:r>
      <w:r w:rsidR="00AF3DB6" w:rsidRPr="00E016D8">
        <w:rPr>
          <w:color w:val="000000"/>
          <w:lang w:val="fr-FR"/>
        </w:rPr>
        <w:t>’</w:t>
      </w:r>
      <w:r w:rsidR="00B3216C" w:rsidRPr="00E016D8">
        <w:rPr>
          <w:color w:val="000000"/>
          <w:lang w:val="fr-FR"/>
        </w:rPr>
        <w:t xml:space="preserve">histoire de la vie sur Terre. </w:t>
      </w:r>
      <w:r w:rsidR="00DD42BA" w:rsidRPr="00E016D8">
        <w:rPr>
          <w:color w:val="000000"/>
          <w:lang w:val="fr-FR"/>
        </w:rPr>
        <w:t>On peut également citer le cas des</w:t>
      </w:r>
      <w:r w:rsidR="00D60716" w:rsidRPr="00E016D8">
        <w:rPr>
          <w:color w:val="000000"/>
          <w:lang w:val="fr-FR"/>
        </w:rPr>
        <w:t xml:space="preserve"> éruption</w:t>
      </w:r>
      <w:r w:rsidR="00DD42BA" w:rsidRPr="00E016D8">
        <w:rPr>
          <w:color w:val="000000"/>
          <w:lang w:val="fr-FR"/>
        </w:rPr>
        <w:t>s</w:t>
      </w:r>
      <w:r w:rsidR="00D60716" w:rsidRPr="00E016D8">
        <w:rPr>
          <w:color w:val="000000"/>
          <w:lang w:val="fr-FR"/>
        </w:rPr>
        <w:t xml:space="preserve"> volcanique</w:t>
      </w:r>
      <w:r w:rsidR="00DD42BA" w:rsidRPr="00E016D8">
        <w:rPr>
          <w:color w:val="000000"/>
          <w:lang w:val="fr-FR"/>
        </w:rPr>
        <w:t>s qui</w:t>
      </w:r>
      <w:r w:rsidR="00D60716" w:rsidRPr="00E016D8">
        <w:rPr>
          <w:color w:val="000000"/>
          <w:lang w:val="fr-FR"/>
        </w:rPr>
        <w:t xml:space="preserve"> peu</w:t>
      </w:r>
      <w:r w:rsidR="00DD42BA" w:rsidRPr="00E016D8">
        <w:rPr>
          <w:color w:val="000000"/>
          <w:lang w:val="fr-FR"/>
        </w:rPr>
        <w:t>ven</w:t>
      </w:r>
      <w:r w:rsidR="006772A1" w:rsidRPr="00E016D8">
        <w:rPr>
          <w:color w:val="000000"/>
          <w:lang w:val="fr-FR"/>
        </w:rPr>
        <w:t>t détruire des écosystèmes</w:t>
      </w:r>
      <w:r w:rsidR="00D60716" w:rsidRPr="00E016D8">
        <w:rPr>
          <w:color w:val="000000"/>
          <w:lang w:val="fr-FR"/>
        </w:rPr>
        <w:t xml:space="preserve"> to</w:t>
      </w:r>
      <w:r w:rsidR="00DD42BA" w:rsidRPr="00E016D8">
        <w:rPr>
          <w:color w:val="000000"/>
          <w:lang w:val="fr-FR"/>
        </w:rPr>
        <w:t xml:space="preserve">ut </w:t>
      </w:r>
      <w:r w:rsidR="00241FF5" w:rsidRPr="00E016D8">
        <w:rPr>
          <w:color w:val="000000"/>
          <w:lang w:val="fr-FR"/>
        </w:rPr>
        <w:t xml:space="preserve">en </w:t>
      </w:r>
      <w:r w:rsidR="00DD42BA" w:rsidRPr="00E016D8">
        <w:rPr>
          <w:color w:val="000000"/>
          <w:lang w:val="fr-FR"/>
        </w:rPr>
        <w:t>apportant</w:t>
      </w:r>
      <w:r w:rsidR="00A520D9" w:rsidRPr="00E016D8">
        <w:rPr>
          <w:color w:val="000000"/>
          <w:lang w:val="fr-FR"/>
        </w:rPr>
        <w:t xml:space="preserve"> de nouvelles matières rocheuses qui fertilisent les sols</w:t>
      </w:r>
      <w:r w:rsidR="00D60716" w:rsidRPr="00E016D8">
        <w:rPr>
          <w:color w:val="000000"/>
          <w:lang w:val="fr-FR"/>
        </w:rPr>
        <w:t>. Ces facteurs agissent également sur l</w:t>
      </w:r>
      <w:r w:rsidR="00524F31" w:rsidRPr="00E016D8">
        <w:rPr>
          <w:color w:val="000000"/>
          <w:lang w:val="fr-FR"/>
        </w:rPr>
        <w:t>e</w:t>
      </w:r>
      <w:r w:rsidR="00A520D9" w:rsidRPr="00E016D8">
        <w:rPr>
          <w:color w:val="000000"/>
          <w:lang w:val="fr-FR"/>
        </w:rPr>
        <w:t xml:space="preserve"> patrimoine anthropique, </w:t>
      </w:r>
      <w:r w:rsidR="00F82BEE" w:rsidRPr="00E016D8">
        <w:rPr>
          <w:color w:val="000000"/>
          <w:lang w:val="fr-FR"/>
        </w:rPr>
        <w:t>comme on le constate avec</w:t>
      </w:r>
      <w:r w:rsidR="00A520D9" w:rsidRPr="00E016D8">
        <w:rPr>
          <w:color w:val="000000"/>
          <w:lang w:val="fr-FR"/>
        </w:rPr>
        <w:t xml:space="preserve"> la destruction de maisons et de systèmes d</w:t>
      </w:r>
      <w:r w:rsidR="00AF3DB6" w:rsidRPr="00E016D8">
        <w:rPr>
          <w:color w:val="000000"/>
          <w:lang w:val="fr-FR"/>
        </w:rPr>
        <w:t>’</w:t>
      </w:r>
      <w:r w:rsidR="00A520D9" w:rsidRPr="00E016D8">
        <w:rPr>
          <w:color w:val="000000"/>
          <w:lang w:val="fr-FR"/>
        </w:rPr>
        <w:t>approvisionnement par de</w:t>
      </w:r>
      <w:r w:rsidR="00F82BEE" w:rsidRPr="00E016D8">
        <w:rPr>
          <w:color w:val="000000"/>
          <w:lang w:val="fr-FR"/>
        </w:rPr>
        <w:t>s</w:t>
      </w:r>
      <w:r w:rsidR="00A520D9" w:rsidRPr="00E016D8">
        <w:rPr>
          <w:color w:val="000000"/>
          <w:lang w:val="fr-FR"/>
        </w:rPr>
        <w:t xml:space="preserve"> tremblement</w:t>
      </w:r>
      <w:r w:rsidR="00F82BEE" w:rsidRPr="00E016D8">
        <w:rPr>
          <w:color w:val="000000"/>
          <w:lang w:val="fr-FR"/>
        </w:rPr>
        <w:t>s</w:t>
      </w:r>
      <w:r w:rsidR="00A520D9" w:rsidRPr="00E016D8">
        <w:rPr>
          <w:color w:val="000000"/>
          <w:lang w:val="fr-FR"/>
        </w:rPr>
        <w:t xml:space="preserve"> de terre ou des ouragans, ainsi que sur la qualité de la vie, </w:t>
      </w:r>
      <w:r w:rsidR="00F82BEE" w:rsidRPr="00E016D8">
        <w:rPr>
          <w:color w:val="000000"/>
          <w:lang w:val="fr-FR"/>
        </w:rPr>
        <w:t>comme le montrent</w:t>
      </w:r>
      <w:r w:rsidR="00A520D9" w:rsidRPr="00E016D8">
        <w:rPr>
          <w:color w:val="000000"/>
          <w:lang w:val="fr-FR"/>
        </w:rPr>
        <w:t xml:space="preserve"> les vagues de chaleur résultant du réchauffement climatique ou les intoxications provoquées par des pollutions. En outre, le patrimoine anthropique joue directement sur</w:t>
      </w:r>
      <w:r w:rsidR="00F82BEE" w:rsidRPr="00E016D8">
        <w:rPr>
          <w:color w:val="000000"/>
          <w:lang w:val="fr-FR"/>
        </w:rPr>
        <w:t xml:space="preserve"> la possibilité de mener une vie satisfaisante en permettant de bénéficier de richesses matérielles, d</w:t>
      </w:r>
      <w:r w:rsidR="00AF3DB6" w:rsidRPr="00E016D8">
        <w:rPr>
          <w:color w:val="000000"/>
          <w:lang w:val="fr-FR"/>
        </w:rPr>
        <w:t>’</w:t>
      </w:r>
      <w:r w:rsidR="00F82BEE" w:rsidRPr="00E016D8">
        <w:rPr>
          <w:color w:val="000000"/>
          <w:lang w:val="fr-FR"/>
        </w:rPr>
        <w:t>un logement, de services sanitaires et éducatifs, de relations humaines satisfaisantes, d</w:t>
      </w:r>
      <w:r w:rsidR="00AF3DB6" w:rsidRPr="00E016D8">
        <w:rPr>
          <w:color w:val="000000"/>
          <w:lang w:val="fr-FR"/>
        </w:rPr>
        <w:t>’</w:t>
      </w:r>
      <w:r w:rsidR="00F82BEE" w:rsidRPr="00E016D8">
        <w:rPr>
          <w:color w:val="000000"/>
          <w:lang w:val="fr-FR"/>
        </w:rPr>
        <w:t>une liberté de choix et d</w:t>
      </w:r>
      <w:r w:rsidR="00AF3DB6" w:rsidRPr="00E016D8">
        <w:rPr>
          <w:color w:val="000000"/>
          <w:lang w:val="fr-FR"/>
        </w:rPr>
        <w:t>’</w:t>
      </w:r>
      <w:r w:rsidR="00F82BEE" w:rsidRPr="00E016D8">
        <w:rPr>
          <w:color w:val="000000"/>
          <w:lang w:val="fr-FR"/>
        </w:rPr>
        <w:t>action ainsi que d</w:t>
      </w:r>
      <w:r w:rsidR="00AF3DB6" w:rsidRPr="00E016D8">
        <w:rPr>
          <w:color w:val="000000"/>
          <w:lang w:val="fr-FR"/>
        </w:rPr>
        <w:t>’</w:t>
      </w:r>
      <w:r w:rsidR="00F82BEE" w:rsidRPr="00E016D8">
        <w:rPr>
          <w:color w:val="000000"/>
          <w:lang w:val="fr-FR"/>
        </w:rPr>
        <w:t>un sentiment d</w:t>
      </w:r>
      <w:r w:rsidR="00AF3DB6" w:rsidRPr="00E016D8">
        <w:rPr>
          <w:color w:val="000000"/>
          <w:lang w:val="fr-FR"/>
        </w:rPr>
        <w:t>’</w:t>
      </w:r>
      <w:r w:rsidR="00F82BEE" w:rsidRPr="00E016D8">
        <w:rPr>
          <w:color w:val="000000"/>
          <w:lang w:val="fr-FR"/>
        </w:rPr>
        <w:t xml:space="preserve">identité culturelle et de sécurité. </w:t>
      </w:r>
      <w:r w:rsidR="00AA3ADB" w:rsidRPr="00E016D8">
        <w:rPr>
          <w:color w:val="000000"/>
          <w:lang w:val="fr-FR"/>
        </w:rPr>
        <w:t>Ces liens</w:t>
      </w:r>
      <w:r w:rsidR="00F82BEE" w:rsidRPr="00E016D8">
        <w:rPr>
          <w:color w:val="000000"/>
          <w:lang w:val="fr-FR"/>
        </w:rPr>
        <w:t xml:space="preserve"> apparaissent dans la</w:t>
      </w:r>
      <w:r w:rsidR="00462C3C" w:rsidRPr="00E016D8">
        <w:rPr>
          <w:color w:val="000000"/>
          <w:lang w:val="fr-FR"/>
        </w:rPr>
        <w:t xml:space="preserve"> </w:t>
      </w:r>
      <w:r w:rsidR="001C5ADE" w:rsidRPr="00E016D8">
        <w:rPr>
          <w:color w:val="000000"/>
          <w:lang w:val="fr-FR"/>
        </w:rPr>
        <w:t>f</w:t>
      </w:r>
      <w:r w:rsidR="00462C3C" w:rsidRPr="00E016D8">
        <w:rPr>
          <w:color w:val="000000"/>
          <w:lang w:val="fr-FR"/>
        </w:rPr>
        <w:t xml:space="preserve">igure 1 </w:t>
      </w:r>
      <w:r w:rsidR="00F82BEE" w:rsidRPr="00E016D8">
        <w:rPr>
          <w:color w:val="000000"/>
          <w:lang w:val="fr-FR"/>
        </w:rPr>
        <w:t>mais ne sont pas abordés en détail car ils ne constituent pas le principal centre d</w:t>
      </w:r>
      <w:r w:rsidR="00AF3DB6" w:rsidRPr="00E016D8">
        <w:rPr>
          <w:color w:val="000000"/>
          <w:lang w:val="fr-FR"/>
        </w:rPr>
        <w:t>’</w:t>
      </w:r>
      <w:r w:rsidR="00F82BEE" w:rsidRPr="00E016D8">
        <w:rPr>
          <w:color w:val="000000"/>
          <w:lang w:val="fr-FR"/>
        </w:rPr>
        <w:t>intérêt de l</w:t>
      </w:r>
      <w:r w:rsidR="00F76DD1" w:rsidRPr="00E016D8">
        <w:rPr>
          <w:color w:val="000000"/>
          <w:lang w:val="fr-FR"/>
        </w:rPr>
        <w:t xml:space="preserve">a </w:t>
      </w:r>
      <w:r w:rsidR="00462C3C" w:rsidRPr="00E016D8">
        <w:rPr>
          <w:color w:val="000000"/>
          <w:lang w:val="fr-FR"/>
        </w:rPr>
        <w:t>P</w:t>
      </w:r>
      <w:r w:rsidR="00F76DD1" w:rsidRPr="00E016D8">
        <w:rPr>
          <w:color w:val="000000"/>
          <w:lang w:val="fr-FR"/>
        </w:rPr>
        <w:t>lateforme</w:t>
      </w:r>
      <w:r w:rsidR="00462C3C" w:rsidRPr="00E016D8">
        <w:rPr>
          <w:color w:val="000000"/>
          <w:lang w:val="fr-FR"/>
        </w:rPr>
        <w:t>.</w:t>
      </w:r>
    </w:p>
    <w:p w:rsidR="00462C3C" w:rsidRPr="00E016D8" w:rsidRDefault="0086157B" w:rsidP="00BF24A9">
      <w:pPr>
        <w:pStyle w:val="CH3"/>
        <w:outlineLvl w:val="0"/>
        <w:rPr>
          <w:lang w:val="fr-FR"/>
        </w:rPr>
      </w:pPr>
      <w:r w:rsidRPr="00E016D8">
        <w:rPr>
          <w:i/>
          <w:lang w:val="fr-FR"/>
        </w:rPr>
        <w:tab/>
      </w:r>
      <w:r w:rsidR="00462C3C" w:rsidRPr="00E016D8">
        <w:rPr>
          <w:lang w:val="fr-FR"/>
        </w:rPr>
        <w:t xml:space="preserve">3. </w:t>
      </w:r>
      <w:r w:rsidRPr="00E016D8">
        <w:rPr>
          <w:lang w:val="fr-FR"/>
        </w:rPr>
        <w:tab/>
      </w:r>
      <w:r w:rsidR="00040826" w:rsidRPr="00E016D8">
        <w:rPr>
          <w:lang w:val="fr-FR"/>
        </w:rPr>
        <w:t>Exemple</w:t>
      </w:r>
      <w:r w:rsidR="00F76DD1" w:rsidRPr="00E016D8">
        <w:rPr>
          <w:lang w:val="fr-FR"/>
        </w:rPr>
        <w:t> </w:t>
      </w:r>
      <w:r w:rsidR="001C5ADE" w:rsidRPr="00E016D8">
        <w:rPr>
          <w:lang w:val="fr-FR"/>
        </w:rPr>
        <w:t>:</w:t>
      </w:r>
      <w:r w:rsidR="00462C3C" w:rsidRPr="00E016D8">
        <w:rPr>
          <w:lang w:val="fr-FR"/>
        </w:rPr>
        <w:t xml:space="preserve"> </w:t>
      </w:r>
      <w:r w:rsidR="0063435E" w:rsidRPr="00E016D8">
        <w:rPr>
          <w:lang w:val="fr-FR"/>
        </w:rPr>
        <w:t>les</w:t>
      </w:r>
      <w:r w:rsidR="00462C3C" w:rsidRPr="00E016D8">
        <w:rPr>
          <w:lang w:val="fr-FR"/>
        </w:rPr>
        <w:t xml:space="preserve"> causes </w:t>
      </w:r>
      <w:r w:rsidR="0063435E" w:rsidRPr="00E016D8">
        <w:rPr>
          <w:lang w:val="fr-FR"/>
        </w:rPr>
        <w:t>et</w:t>
      </w:r>
      <w:r w:rsidR="00462C3C" w:rsidRPr="00E016D8">
        <w:rPr>
          <w:lang w:val="fr-FR"/>
        </w:rPr>
        <w:t xml:space="preserve"> </w:t>
      </w:r>
      <w:r w:rsidR="00DD42BA" w:rsidRPr="00E016D8">
        <w:rPr>
          <w:lang w:val="fr-FR"/>
        </w:rPr>
        <w:t xml:space="preserve">les </w:t>
      </w:r>
      <w:r w:rsidR="0063435E" w:rsidRPr="00E016D8">
        <w:rPr>
          <w:lang w:val="fr-FR"/>
        </w:rPr>
        <w:t>conséquences</w:t>
      </w:r>
      <w:r w:rsidR="00462C3C" w:rsidRPr="00E016D8">
        <w:rPr>
          <w:lang w:val="fr-FR"/>
        </w:rPr>
        <w:t xml:space="preserve"> </w:t>
      </w:r>
      <w:r w:rsidR="0063435E" w:rsidRPr="00E016D8">
        <w:rPr>
          <w:lang w:val="fr-FR"/>
        </w:rPr>
        <w:t>du déclin des pêcheries</w:t>
      </w:r>
      <w:r w:rsidR="00462C3C" w:rsidRPr="00E016D8">
        <w:rPr>
          <w:lang w:val="fr-FR"/>
        </w:rPr>
        <w:t xml:space="preserve"> </w:t>
      </w:r>
    </w:p>
    <w:p w:rsidR="00462C3C" w:rsidRPr="00E016D8" w:rsidRDefault="00C5741B" w:rsidP="00BF24A9">
      <w:pPr>
        <w:pStyle w:val="NormalNonumber"/>
        <w:rPr>
          <w:lang w:val="fr-FR"/>
        </w:rPr>
      </w:pPr>
      <w:r w:rsidRPr="00E016D8">
        <w:rPr>
          <w:lang w:val="fr-FR"/>
        </w:rPr>
        <w:t>20.</w:t>
      </w:r>
      <w:r w:rsidRPr="00E016D8">
        <w:rPr>
          <w:lang w:val="fr-FR"/>
        </w:rPr>
        <w:tab/>
      </w:r>
      <w:r w:rsidR="002E5F21" w:rsidRPr="00E016D8">
        <w:rPr>
          <w:lang w:val="fr-FR"/>
        </w:rPr>
        <w:t xml:space="preserve">On dénombre plus de </w:t>
      </w:r>
      <w:r w:rsidR="00462C3C" w:rsidRPr="00E016D8">
        <w:rPr>
          <w:lang w:val="fr-FR"/>
        </w:rPr>
        <w:t>28</w:t>
      </w:r>
      <w:r w:rsidR="00241FF5" w:rsidRPr="00E016D8">
        <w:rPr>
          <w:lang w:val="fr-FR"/>
        </w:rPr>
        <w:t> </w:t>
      </w:r>
      <w:r w:rsidRPr="00E016D8">
        <w:rPr>
          <w:lang w:val="fr-FR"/>
        </w:rPr>
        <w:t>000</w:t>
      </w:r>
      <w:r w:rsidR="00241FF5" w:rsidRPr="00E016D8">
        <w:rPr>
          <w:lang w:val="fr-FR"/>
        </w:rPr>
        <w:t> </w:t>
      </w:r>
      <w:r w:rsidR="002E5F21" w:rsidRPr="00E016D8">
        <w:rPr>
          <w:lang w:val="fr-FR"/>
        </w:rPr>
        <w:t>espèces de poissons</w:t>
      </w:r>
      <w:r w:rsidR="006772A1" w:rsidRPr="00E016D8">
        <w:rPr>
          <w:lang w:val="fr-FR"/>
        </w:rPr>
        <w:t xml:space="preserve"> à l</w:t>
      </w:r>
      <w:r w:rsidR="00AF3DB6" w:rsidRPr="00E016D8">
        <w:rPr>
          <w:lang w:val="fr-FR"/>
        </w:rPr>
        <w:t>’</w:t>
      </w:r>
      <w:r w:rsidR="006772A1" w:rsidRPr="00E016D8">
        <w:rPr>
          <w:lang w:val="fr-FR"/>
        </w:rPr>
        <w:t>échelon mondial, évoluant</w:t>
      </w:r>
      <w:r w:rsidR="002E5F21" w:rsidRPr="00E016D8">
        <w:rPr>
          <w:lang w:val="fr-FR"/>
        </w:rPr>
        <w:t xml:space="preserve"> dans </w:t>
      </w:r>
      <w:r w:rsidR="00F76DD1" w:rsidRPr="00E016D8">
        <w:rPr>
          <w:lang w:val="fr-FR"/>
        </w:rPr>
        <w:t>43 </w:t>
      </w:r>
      <w:r w:rsidR="000A593F" w:rsidRPr="00E016D8">
        <w:rPr>
          <w:lang w:val="fr-FR"/>
        </w:rPr>
        <w:t>écorégion</w:t>
      </w:r>
      <w:r w:rsidR="00CD553E" w:rsidRPr="00E016D8">
        <w:rPr>
          <w:lang w:val="fr-FR"/>
        </w:rPr>
        <w:t>s marines, et de nombreuses autres restent probablement à découvrir</w:t>
      </w:r>
      <w:r w:rsidR="00BC558C" w:rsidRPr="00E016D8">
        <w:rPr>
          <w:lang w:val="fr-FR"/>
        </w:rPr>
        <w:t xml:space="preserve"> (nature)</w:t>
      </w:r>
      <w:r w:rsidR="00DD42BA" w:rsidRPr="00E016D8">
        <w:rPr>
          <w:lang w:val="fr-FR"/>
        </w:rPr>
        <w:t xml:space="preserve">. </w:t>
      </w:r>
      <w:r w:rsidR="002E5F21" w:rsidRPr="00E016D8">
        <w:rPr>
          <w:lang w:val="fr-FR"/>
        </w:rPr>
        <w:t>Disposant d</w:t>
      </w:r>
      <w:r w:rsidR="00AF3DB6" w:rsidRPr="00E016D8">
        <w:rPr>
          <w:lang w:val="fr-FR"/>
        </w:rPr>
        <w:t>’</w:t>
      </w:r>
      <w:r w:rsidR="002E5F21" w:rsidRPr="00E016D8">
        <w:rPr>
          <w:lang w:val="fr-FR"/>
        </w:rPr>
        <w:t>un réseau mondial d</w:t>
      </w:r>
      <w:r w:rsidR="00AF3DB6" w:rsidRPr="00E016D8">
        <w:rPr>
          <w:lang w:val="fr-FR"/>
        </w:rPr>
        <w:t>’</w:t>
      </w:r>
      <w:r w:rsidR="002E5F21" w:rsidRPr="00E016D8">
        <w:rPr>
          <w:lang w:val="fr-FR"/>
        </w:rPr>
        <w:t>infrastructures, notamment de ports et d</w:t>
      </w:r>
      <w:r w:rsidR="00AF3DB6" w:rsidRPr="00E016D8">
        <w:rPr>
          <w:lang w:val="fr-FR"/>
        </w:rPr>
        <w:t>’</w:t>
      </w:r>
      <w:r w:rsidR="002E5F21" w:rsidRPr="00E016D8">
        <w:rPr>
          <w:lang w:val="fr-FR"/>
        </w:rPr>
        <w:t>usines de transformation</w:t>
      </w:r>
      <w:r w:rsidR="000F7C9D" w:rsidRPr="00E016D8">
        <w:rPr>
          <w:lang w:val="fr-FR"/>
        </w:rPr>
        <w:t xml:space="preserve">, et de plusieurs millions de bateaux </w:t>
      </w:r>
      <w:r w:rsidR="00462C3C" w:rsidRPr="00E016D8">
        <w:rPr>
          <w:lang w:val="fr-FR"/>
        </w:rPr>
        <w:t>(</w:t>
      </w:r>
      <w:r w:rsidR="00423F8E" w:rsidRPr="00E016D8">
        <w:rPr>
          <w:lang w:val="fr-FR"/>
        </w:rPr>
        <w:t>patrimoine anthropique</w:t>
      </w:r>
      <w:r w:rsidR="00462C3C" w:rsidRPr="00E016D8">
        <w:rPr>
          <w:lang w:val="fr-FR"/>
        </w:rPr>
        <w:t xml:space="preserve">), </w:t>
      </w:r>
      <w:r w:rsidR="000F7C9D" w:rsidRPr="00E016D8">
        <w:rPr>
          <w:lang w:val="fr-FR"/>
        </w:rPr>
        <w:t>le secteur halieutique</w:t>
      </w:r>
      <w:r w:rsidR="002E5F21" w:rsidRPr="00E016D8">
        <w:rPr>
          <w:lang w:val="fr-FR"/>
        </w:rPr>
        <w:t xml:space="preserve"> capture chaque année environ</w:t>
      </w:r>
      <w:r w:rsidR="00241FF5" w:rsidRPr="00E016D8">
        <w:rPr>
          <w:lang w:val="fr-FR"/>
        </w:rPr>
        <w:t xml:space="preserve"> 78 </w:t>
      </w:r>
      <w:r w:rsidR="00462C3C" w:rsidRPr="00E016D8">
        <w:rPr>
          <w:lang w:val="fr-FR"/>
        </w:rPr>
        <w:t>million</w:t>
      </w:r>
      <w:r w:rsidR="002E5F21" w:rsidRPr="00E016D8">
        <w:rPr>
          <w:lang w:val="fr-FR"/>
        </w:rPr>
        <w:t>s de tonnes de poissons</w:t>
      </w:r>
      <w:r w:rsidRPr="00E016D8">
        <w:rPr>
          <w:lang w:val="fr-FR"/>
        </w:rPr>
        <w:t xml:space="preserve">. </w:t>
      </w:r>
      <w:r w:rsidR="000F7C9D" w:rsidRPr="00E016D8">
        <w:rPr>
          <w:lang w:val="fr-FR"/>
        </w:rPr>
        <w:t>Le poisson devrait, d</w:t>
      </w:r>
      <w:r w:rsidR="00AF3DB6" w:rsidRPr="00E016D8">
        <w:rPr>
          <w:lang w:val="fr-FR"/>
        </w:rPr>
        <w:t>’</w:t>
      </w:r>
      <w:r w:rsidR="000F7C9D" w:rsidRPr="00E016D8">
        <w:rPr>
          <w:lang w:val="fr-FR"/>
        </w:rPr>
        <w:t>après les prévisions,</w:t>
      </w:r>
      <w:r w:rsidR="00CD553E" w:rsidRPr="00E016D8">
        <w:rPr>
          <w:lang w:val="fr-FR"/>
        </w:rPr>
        <w:t xml:space="preserve"> occuper une place prépondérante</w:t>
      </w:r>
      <w:r w:rsidR="000F7C9D" w:rsidRPr="00E016D8">
        <w:rPr>
          <w:lang w:val="fr-FR"/>
        </w:rPr>
        <w:t xml:space="preserve"> d</w:t>
      </w:r>
      <w:r w:rsidR="00241FF5" w:rsidRPr="00E016D8">
        <w:rPr>
          <w:lang w:val="fr-FR"/>
        </w:rPr>
        <w:t>ans l</w:t>
      </w:r>
      <w:r w:rsidR="00AF3DB6" w:rsidRPr="00E016D8">
        <w:rPr>
          <w:lang w:val="fr-FR"/>
        </w:rPr>
        <w:t>’</w:t>
      </w:r>
      <w:r w:rsidR="00241FF5" w:rsidRPr="00E016D8">
        <w:rPr>
          <w:lang w:val="fr-FR"/>
        </w:rPr>
        <w:t>alimentation de plus de 7 </w:t>
      </w:r>
      <w:r w:rsidR="000F7C9D" w:rsidRPr="00E016D8">
        <w:rPr>
          <w:lang w:val="fr-FR"/>
        </w:rPr>
        <w:t xml:space="preserve">milliards de personnes </w:t>
      </w:r>
      <w:r w:rsidR="00462C3C" w:rsidRPr="00E016D8">
        <w:rPr>
          <w:lang w:val="fr-FR"/>
        </w:rPr>
        <w:t>(</w:t>
      </w:r>
      <w:r w:rsidR="000F7C9D" w:rsidRPr="00E016D8">
        <w:rPr>
          <w:lang w:val="fr-FR"/>
        </w:rPr>
        <w:t>bienfaits de la nature</w:t>
      </w:r>
      <w:r w:rsidR="00462C3C" w:rsidRPr="00E016D8">
        <w:rPr>
          <w:lang w:val="fr-FR"/>
        </w:rPr>
        <w:t xml:space="preserve">). </w:t>
      </w:r>
      <w:r w:rsidR="000F7C9D" w:rsidRPr="00E016D8">
        <w:rPr>
          <w:lang w:val="fr-FR"/>
        </w:rPr>
        <w:t>Il s</w:t>
      </w:r>
      <w:r w:rsidR="00AF3DB6" w:rsidRPr="00E016D8">
        <w:rPr>
          <w:lang w:val="fr-FR"/>
        </w:rPr>
        <w:t>’</w:t>
      </w:r>
      <w:r w:rsidR="000F7C9D" w:rsidRPr="00E016D8">
        <w:rPr>
          <w:lang w:val="fr-FR"/>
        </w:rPr>
        <w:t>agit là d</w:t>
      </w:r>
      <w:r w:rsidR="00AF3DB6" w:rsidRPr="00E016D8">
        <w:rPr>
          <w:lang w:val="fr-FR"/>
        </w:rPr>
        <w:t>’</w:t>
      </w:r>
      <w:r w:rsidR="000F7C9D" w:rsidRPr="00E016D8">
        <w:rPr>
          <w:lang w:val="fr-FR"/>
        </w:rPr>
        <w:t>un apport important</w:t>
      </w:r>
      <w:r w:rsidR="00462C3C" w:rsidRPr="00E016D8">
        <w:rPr>
          <w:lang w:val="fr-FR"/>
        </w:rPr>
        <w:t xml:space="preserve"> </w:t>
      </w:r>
      <w:r w:rsidR="001E3B54" w:rsidRPr="00E016D8">
        <w:rPr>
          <w:lang w:val="fr-FR"/>
        </w:rPr>
        <w:t>au volume de protéines animales requis</w:t>
      </w:r>
      <w:r w:rsidR="000F7C9D" w:rsidRPr="00E016D8">
        <w:rPr>
          <w:lang w:val="fr-FR"/>
        </w:rPr>
        <w:t xml:space="preserve"> pour assurer la sécurité alimentaire</w:t>
      </w:r>
      <w:r w:rsidR="00462C3C" w:rsidRPr="00E016D8">
        <w:rPr>
          <w:lang w:val="fr-FR"/>
        </w:rPr>
        <w:t xml:space="preserve"> (</w:t>
      </w:r>
      <w:r w:rsidR="00423F8E" w:rsidRPr="00E016D8">
        <w:rPr>
          <w:lang w:val="fr-FR"/>
        </w:rPr>
        <w:t>bonne qualité de vie</w:t>
      </w:r>
      <w:r w:rsidR="00462C3C" w:rsidRPr="00E016D8">
        <w:rPr>
          <w:lang w:val="fr-FR"/>
        </w:rPr>
        <w:t>).</w:t>
      </w:r>
    </w:p>
    <w:p w:rsidR="00C5741B" w:rsidRPr="00E016D8" w:rsidRDefault="00C5741B" w:rsidP="00BF24A9">
      <w:pPr>
        <w:pStyle w:val="NormalNonumber"/>
        <w:rPr>
          <w:lang w:val="fr-FR"/>
        </w:rPr>
      </w:pPr>
      <w:r w:rsidRPr="00E016D8">
        <w:rPr>
          <w:lang w:val="fr-FR"/>
        </w:rPr>
        <w:t>21.</w:t>
      </w:r>
      <w:r w:rsidRPr="00E016D8">
        <w:rPr>
          <w:lang w:val="fr-FR"/>
        </w:rPr>
        <w:tab/>
      </w:r>
      <w:r w:rsidR="006C1747" w:rsidRPr="00E016D8">
        <w:rPr>
          <w:lang w:val="fr-FR"/>
        </w:rPr>
        <w:t>L</w:t>
      </w:r>
      <w:r w:rsidR="00566C0A" w:rsidRPr="00E016D8">
        <w:rPr>
          <w:lang w:val="fr-FR"/>
        </w:rPr>
        <w:t>es changements dans les</w:t>
      </w:r>
      <w:r w:rsidR="006C1747" w:rsidRPr="00E016D8">
        <w:rPr>
          <w:lang w:val="fr-FR"/>
        </w:rPr>
        <w:t xml:space="preserve"> modes de consommation </w:t>
      </w:r>
      <w:r w:rsidR="00462C3C" w:rsidRPr="00E016D8">
        <w:rPr>
          <w:lang w:val="fr-FR"/>
        </w:rPr>
        <w:t>(</w:t>
      </w:r>
      <w:r w:rsidR="000A593F" w:rsidRPr="00E016D8">
        <w:rPr>
          <w:lang w:val="fr-FR"/>
        </w:rPr>
        <w:t>bonne qualité de vie</w:t>
      </w:r>
      <w:r w:rsidR="00462C3C" w:rsidRPr="00E016D8">
        <w:rPr>
          <w:lang w:val="fr-FR"/>
        </w:rPr>
        <w:t xml:space="preserve">) </w:t>
      </w:r>
      <w:r w:rsidR="00566C0A" w:rsidRPr="00E016D8">
        <w:rPr>
          <w:lang w:val="fr-FR"/>
        </w:rPr>
        <w:t>ont</w:t>
      </w:r>
      <w:r w:rsidR="006C1747" w:rsidRPr="00E016D8">
        <w:rPr>
          <w:lang w:val="fr-FR"/>
        </w:rPr>
        <w:t xml:space="preserve"> entraîné un accroissement de la demande de poisson sur les marchés mondiaux. </w:t>
      </w:r>
      <w:r w:rsidR="00D64264" w:rsidRPr="00E016D8">
        <w:rPr>
          <w:lang w:val="fr-FR"/>
        </w:rPr>
        <w:t>C</w:t>
      </w:r>
      <w:r w:rsidR="001F2D12" w:rsidRPr="00E016D8">
        <w:rPr>
          <w:lang w:val="fr-FR"/>
        </w:rPr>
        <w:t>ette évolution</w:t>
      </w:r>
      <w:r w:rsidR="00BC558C" w:rsidRPr="00E016D8">
        <w:rPr>
          <w:lang w:val="fr-FR"/>
        </w:rPr>
        <w:t xml:space="preserve"> contribue indirectement à la surexploitation des ressources par les activités halieutiques. D</w:t>
      </w:r>
      <w:r w:rsidR="00AF3DB6" w:rsidRPr="00E016D8">
        <w:rPr>
          <w:lang w:val="fr-FR"/>
        </w:rPr>
        <w:t>’</w:t>
      </w:r>
      <w:r w:rsidR="00BC558C" w:rsidRPr="00E016D8">
        <w:rPr>
          <w:lang w:val="fr-FR"/>
        </w:rPr>
        <w:t xml:space="preserve">autres éléments y participent (facteurs directs) : </w:t>
      </w:r>
      <w:r w:rsidR="001F2D12" w:rsidRPr="00E016D8">
        <w:rPr>
          <w:lang w:val="fr-FR"/>
        </w:rPr>
        <w:t>la prédominance d</w:t>
      </w:r>
      <w:r w:rsidR="00AF3DB6" w:rsidRPr="00E016D8">
        <w:rPr>
          <w:lang w:val="fr-FR"/>
        </w:rPr>
        <w:t>’</w:t>
      </w:r>
      <w:r w:rsidR="001F2D12" w:rsidRPr="00E016D8">
        <w:rPr>
          <w:lang w:val="fr-FR"/>
        </w:rPr>
        <w:t>intérêts privés à court terme par rapport aux intér</w:t>
      </w:r>
      <w:r w:rsidR="00F702D4" w:rsidRPr="00E016D8">
        <w:rPr>
          <w:lang w:val="fr-FR"/>
        </w:rPr>
        <w:t xml:space="preserve">êts collectifs à long terme, </w:t>
      </w:r>
      <w:r w:rsidR="001F2D12" w:rsidRPr="00E016D8">
        <w:rPr>
          <w:lang w:val="fr-FR"/>
        </w:rPr>
        <w:t>la faiblesse des réglementations</w:t>
      </w:r>
      <w:r w:rsidR="00BC558C" w:rsidRPr="00E016D8">
        <w:rPr>
          <w:lang w:val="fr-FR"/>
        </w:rPr>
        <w:t xml:space="preserve"> de l</w:t>
      </w:r>
      <w:r w:rsidR="00AF3DB6" w:rsidRPr="00E016D8">
        <w:rPr>
          <w:lang w:val="fr-FR"/>
        </w:rPr>
        <w:t>’</w:t>
      </w:r>
      <w:r w:rsidR="00BC558C" w:rsidRPr="00E016D8">
        <w:rPr>
          <w:lang w:val="fr-FR"/>
        </w:rPr>
        <w:t>activité de pêche</w:t>
      </w:r>
      <w:r w:rsidR="001F2D12" w:rsidRPr="00E016D8">
        <w:rPr>
          <w:lang w:val="fr-FR"/>
        </w:rPr>
        <w:t xml:space="preserve"> et du contrôle de leur application</w:t>
      </w:r>
      <w:r w:rsidR="00BC558C" w:rsidRPr="00E016D8">
        <w:rPr>
          <w:lang w:val="fr-FR"/>
        </w:rPr>
        <w:t>,</w:t>
      </w:r>
      <w:r w:rsidR="001F2D12" w:rsidRPr="00E016D8">
        <w:rPr>
          <w:lang w:val="fr-FR"/>
        </w:rPr>
        <w:t xml:space="preserve"> </w:t>
      </w:r>
      <w:r w:rsidR="00F702D4" w:rsidRPr="00E016D8">
        <w:rPr>
          <w:lang w:val="fr-FR"/>
        </w:rPr>
        <w:t>et les effets pervers des subventions pour le carburant</w:t>
      </w:r>
      <w:r w:rsidR="00FA3304" w:rsidRPr="00E016D8">
        <w:rPr>
          <w:lang w:val="fr-FR"/>
        </w:rPr>
        <w:t>. En raison des techniques utilisées ou de l</w:t>
      </w:r>
      <w:r w:rsidR="00AF3DB6" w:rsidRPr="00E016D8">
        <w:rPr>
          <w:lang w:val="fr-FR"/>
        </w:rPr>
        <w:t>’</w:t>
      </w:r>
      <w:r w:rsidR="00FA3304" w:rsidRPr="00E016D8">
        <w:rPr>
          <w:lang w:val="fr-FR"/>
        </w:rPr>
        <w:t>ampleur de leur déploiement dans le temps et l</w:t>
      </w:r>
      <w:r w:rsidR="00AF3DB6" w:rsidRPr="00E016D8">
        <w:rPr>
          <w:lang w:val="fr-FR"/>
        </w:rPr>
        <w:t>’</w:t>
      </w:r>
      <w:r w:rsidR="00FA3304" w:rsidRPr="00E016D8">
        <w:rPr>
          <w:lang w:val="fr-FR"/>
        </w:rPr>
        <w:t xml:space="preserve">espace, </w:t>
      </w:r>
      <w:r w:rsidR="00F75A53" w:rsidRPr="00E016D8">
        <w:rPr>
          <w:lang w:val="fr-FR"/>
        </w:rPr>
        <w:t>les activités de pêche</w:t>
      </w:r>
      <w:r w:rsidR="00FA3304" w:rsidRPr="00E016D8">
        <w:rPr>
          <w:lang w:val="fr-FR"/>
        </w:rPr>
        <w:t xml:space="preserve"> sont destructrices pour les populations de poissons et le</w:t>
      </w:r>
      <w:r w:rsidR="00D64264" w:rsidRPr="00E016D8">
        <w:rPr>
          <w:lang w:val="fr-FR"/>
        </w:rPr>
        <w:t>urs</w:t>
      </w:r>
      <w:r w:rsidR="00FA3304" w:rsidRPr="00E016D8">
        <w:rPr>
          <w:lang w:val="fr-FR"/>
        </w:rPr>
        <w:t xml:space="preserve"> </w:t>
      </w:r>
      <w:r w:rsidR="00D64264" w:rsidRPr="00E016D8">
        <w:rPr>
          <w:lang w:val="fr-FR"/>
        </w:rPr>
        <w:t>écosystèmes</w:t>
      </w:r>
      <w:r w:rsidR="00FA3304" w:rsidRPr="00E016D8">
        <w:rPr>
          <w:lang w:val="fr-FR"/>
        </w:rPr>
        <w:t xml:space="preserve">. </w:t>
      </w:r>
      <w:r w:rsidR="00D64264" w:rsidRPr="00E016D8">
        <w:rPr>
          <w:lang w:val="fr-FR"/>
        </w:rPr>
        <w:t>Aux</w:t>
      </w:r>
      <w:r w:rsidR="00462C3C" w:rsidRPr="00E016D8">
        <w:rPr>
          <w:lang w:val="fr-FR"/>
        </w:rPr>
        <w:t xml:space="preserve"> impacts </w:t>
      </w:r>
      <w:r w:rsidR="00FA3304" w:rsidRPr="00E016D8">
        <w:rPr>
          <w:lang w:val="fr-FR"/>
        </w:rPr>
        <w:t xml:space="preserve">de ces </w:t>
      </w:r>
      <w:r w:rsidR="00D64264" w:rsidRPr="00E016D8">
        <w:rPr>
          <w:lang w:val="fr-FR"/>
        </w:rPr>
        <w:t>pratiques viennent s</w:t>
      </w:r>
      <w:r w:rsidR="00AF3DB6" w:rsidRPr="00E016D8">
        <w:rPr>
          <w:lang w:val="fr-FR"/>
        </w:rPr>
        <w:t>’</w:t>
      </w:r>
      <w:r w:rsidR="00D64264" w:rsidRPr="00E016D8">
        <w:rPr>
          <w:lang w:val="fr-FR"/>
        </w:rPr>
        <w:t>ajouter</w:t>
      </w:r>
      <w:r w:rsidR="00FA3304" w:rsidRPr="00E016D8">
        <w:rPr>
          <w:lang w:val="fr-FR"/>
        </w:rPr>
        <w:t xml:space="preserve"> </w:t>
      </w:r>
      <w:r w:rsidR="00D64264" w:rsidRPr="00E016D8">
        <w:rPr>
          <w:lang w:val="fr-FR"/>
        </w:rPr>
        <w:t xml:space="preserve">les </w:t>
      </w:r>
      <w:r w:rsidR="00FA3304" w:rsidRPr="00E016D8">
        <w:rPr>
          <w:lang w:val="fr-FR"/>
        </w:rPr>
        <w:t>effets d</w:t>
      </w:r>
      <w:r w:rsidR="00AF3DB6" w:rsidRPr="00E016D8">
        <w:rPr>
          <w:lang w:val="fr-FR"/>
        </w:rPr>
        <w:t>’</w:t>
      </w:r>
      <w:r w:rsidR="00FA3304" w:rsidRPr="00E016D8">
        <w:rPr>
          <w:lang w:val="fr-FR"/>
        </w:rPr>
        <w:t>autres agents directs, comme la pollution chimique</w:t>
      </w:r>
      <w:r w:rsidR="00D64264" w:rsidRPr="00E016D8">
        <w:rPr>
          <w:lang w:val="fr-FR"/>
        </w:rPr>
        <w:t xml:space="preserve"> due aux ruissellements agricoles et aquacoles, l</w:t>
      </w:r>
      <w:r w:rsidR="00AF3DB6" w:rsidRPr="00E016D8">
        <w:rPr>
          <w:lang w:val="fr-FR"/>
        </w:rPr>
        <w:t>’</w:t>
      </w:r>
      <w:r w:rsidR="00D64264" w:rsidRPr="00E016D8">
        <w:rPr>
          <w:lang w:val="fr-FR"/>
        </w:rPr>
        <w:t>introduction d</w:t>
      </w:r>
      <w:r w:rsidR="00AF3DB6" w:rsidRPr="00E016D8">
        <w:rPr>
          <w:lang w:val="fr-FR"/>
        </w:rPr>
        <w:t>’</w:t>
      </w:r>
      <w:r w:rsidR="00D64264" w:rsidRPr="00E016D8">
        <w:rPr>
          <w:lang w:val="fr-FR"/>
        </w:rPr>
        <w:t>espèces envahissantes, les détournements ou obstructions d</w:t>
      </w:r>
      <w:r w:rsidR="00AF3DB6" w:rsidRPr="00E016D8">
        <w:rPr>
          <w:lang w:val="fr-FR"/>
        </w:rPr>
        <w:t>’</w:t>
      </w:r>
      <w:r w:rsidR="00D64264" w:rsidRPr="00E016D8">
        <w:rPr>
          <w:lang w:val="fr-FR"/>
        </w:rPr>
        <w:t>écoulements d</w:t>
      </w:r>
      <w:r w:rsidR="00AF3DB6" w:rsidRPr="00E016D8">
        <w:rPr>
          <w:lang w:val="fr-FR"/>
        </w:rPr>
        <w:t>’</w:t>
      </w:r>
      <w:r w:rsidR="00D64264" w:rsidRPr="00E016D8">
        <w:rPr>
          <w:lang w:val="fr-FR"/>
        </w:rPr>
        <w:t xml:space="preserve">eau douce dans </w:t>
      </w:r>
      <w:r w:rsidR="00D64264" w:rsidRPr="00E016D8">
        <w:rPr>
          <w:lang w:val="fr-FR"/>
        </w:rPr>
        <w:lastRenderedPageBreak/>
        <w:t>les cours d</w:t>
      </w:r>
      <w:r w:rsidR="00AF3DB6" w:rsidRPr="00E016D8">
        <w:rPr>
          <w:lang w:val="fr-FR"/>
        </w:rPr>
        <w:t>’</w:t>
      </w:r>
      <w:r w:rsidR="00D64264" w:rsidRPr="00E016D8">
        <w:rPr>
          <w:lang w:val="fr-FR"/>
        </w:rPr>
        <w:t>eau et estuaires, la destruction mécanique des habitats notamment des récifs coralliens et des mangroves et le changement climatique et atmosphériq</w:t>
      </w:r>
      <w:r w:rsidR="00CD553E" w:rsidRPr="00E016D8">
        <w:rPr>
          <w:lang w:val="fr-FR"/>
        </w:rPr>
        <w:t>ue, à l</w:t>
      </w:r>
      <w:r w:rsidR="00AF3DB6" w:rsidRPr="00E016D8">
        <w:rPr>
          <w:lang w:val="fr-FR"/>
        </w:rPr>
        <w:t>’</w:t>
      </w:r>
      <w:r w:rsidR="00CD553E" w:rsidRPr="00E016D8">
        <w:rPr>
          <w:lang w:val="fr-FR"/>
        </w:rPr>
        <w:t>origine, entre autres, du</w:t>
      </w:r>
      <w:r w:rsidR="00D64264" w:rsidRPr="00E016D8">
        <w:rPr>
          <w:lang w:val="fr-FR"/>
        </w:rPr>
        <w:t xml:space="preserve"> réchauffement et </w:t>
      </w:r>
      <w:r w:rsidR="00CD553E" w:rsidRPr="00E016D8">
        <w:rPr>
          <w:lang w:val="fr-FR"/>
        </w:rPr>
        <w:t xml:space="preserve">de </w:t>
      </w:r>
      <w:r w:rsidR="002767D4" w:rsidRPr="00E016D8">
        <w:rPr>
          <w:lang w:val="fr-FR"/>
        </w:rPr>
        <w:t>l</w:t>
      </w:r>
      <w:r w:rsidR="00AF3DB6" w:rsidRPr="00E016D8">
        <w:rPr>
          <w:lang w:val="fr-FR"/>
        </w:rPr>
        <w:t>’</w:t>
      </w:r>
      <w:r w:rsidR="002767D4" w:rsidRPr="00E016D8">
        <w:rPr>
          <w:lang w:val="fr-FR"/>
        </w:rPr>
        <w:t>acidification des océans.</w:t>
      </w:r>
    </w:p>
    <w:p w:rsidR="00462C3C" w:rsidRPr="00E016D8" w:rsidRDefault="00C5741B" w:rsidP="00BF24A9">
      <w:pPr>
        <w:pStyle w:val="NormalNonumber"/>
        <w:rPr>
          <w:lang w:val="fr-FR"/>
        </w:rPr>
      </w:pPr>
      <w:r w:rsidRPr="00E016D8">
        <w:rPr>
          <w:lang w:val="fr-FR"/>
        </w:rPr>
        <w:t>22.</w:t>
      </w:r>
      <w:r w:rsidRPr="00E016D8">
        <w:rPr>
          <w:lang w:val="fr-FR"/>
        </w:rPr>
        <w:tab/>
      </w:r>
      <w:r w:rsidR="00CB6011" w:rsidRPr="00E016D8">
        <w:rPr>
          <w:lang w:val="fr-FR"/>
        </w:rPr>
        <w:t xml:space="preserve">Le brutal déclin des populations de poissons </w:t>
      </w:r>
      <w:r w:rsidR="00CF6C51" w:rsidRPr="00E016D8">
        <w:rPr>
          <w:lang w:val="fr-FR"/>
        </w:rPr>
        <w:t>peut</w:t>
      </w:r>
      <w:r w:rsidR="00CB6011" w:rsidRPr="00E016D8">
        <w:rPr>
          <w:lang w:val="fr-FR"/>
        </w:rPr>
        <w:t xml:space="preserve"> </w:t>
      </w:r>
      <w:r w:rsidR="00B32E68" w:rsidRPr="00E016D8">
        <w:rPr>
          <w:lang w:val="fr-FR"/>
        </w:rPr>
        <w:t>représenter une grave menace pour</w:t>
      </w:r>
      <w:r w:rsidR="00CB6011" w:rsidRPr="00E016D8">
        <w:rPr>
          <w:lang w:val="fr-FR"/>
        </w:rPr>
        <w:t xml:space="preserve"> l</w:t>
      </w:r>
      <w:r w:rsidR="00E1630D" w:rsidRPr="00E016D8">
        <w:rPr>
          <w:lang w:val="fr-FR"/>
        </w:rPr>
        <w:t>e milieu naturel</w:t>
      </w:r>
      <w:r w:rsidR="00462C3C" w:rsidRPr="00E016D8">
        <w:rPr>
          <w:lang w:val="fr-FR"/>
        </w:rPr>
        <w:t xml:space="preserve">, </w:t>
      </w:r>
      <w:r w:rsidR="00CB6011" w:rsidRPr="00E016D8">
        <w:rPr>
          <w:lang w:val="fr-FR"/>
        </w:rPr>
        <w:t xml:space="preserve">en particulier la faune et la flore sauvages, les chaînes alimentaires écologiques (notamment celles des mammifères marins et des oiseaux de mer) et les écosystèmes, de la haute mer </w:t>
      </w:r>
      <w:r w:rsidR="00E1630D" w:rsidRPr="00E016D8">
        <w:rPr>
          <w:lang w:val="fr-FR"/>
        </w:rPr>
        <w:t>jusqu</w:t>
      </w:r>
      <w:r w:rsidR="00AF3DB6" w:rsidRPr="00E016D8">
        <w:rPr>
          <w:lang w:val="fr-FR"/>
        </w:rPr>
        <w:t>’</w:t>
      </w:r>
      <w:r w:rsidR="00CB6011" w:rsidRPr="00E016D8">
        <w:rPr>
          <w:lang w:val="fr-FR"/>
        </w:rPr>
        <w:t xml:space="preserve">aux côtes. </w:t>
      </w:r>
      <w:r w:rsidR="000806C4" w:rsidRPr="00E016D8">
        <w:rPr>
          <w:lang w:val="fr-FR"/>
        </w:rPr>
        <w:t xml:space="preserve">En outre, </w:t>
      </w:r>
      <w:r w:rsidR="00921DF0" w:rsidRPr="00E016D8">
        <w:rPr>
          <w:lang w:val="fr-FR"/>
        </w:rPr>
        <w:t>l</w:t>
      </w:r>
      <w:r w:rsidR="00AF3DB6" w:rsidRPr="00E016D8">
        <w:rPr>
          <w:lang w:val="fr-FR"/>
        </w:rPr>
        <w:t>’</w:t>
      </w:r>
      <w:r w:rsidR="00921DF0" w:rsidRPr="00E016D8">
        <w:rPr>
          <w:lang w:val="fr-FR"/>
        </w:rPr>
        <w:t>appauvrissement des ressources halieutiques a un effet négatif sur la production de biens e</w:t>
      </w:r>
      <w:r w:rsidR="00B32E68" w:rsidRPr="00E016D8">
        <w:rPr>
          <w:lang w:val="fr-FR"/>
        </w:rPr>
        <w:t>t services naturels utiles à</w:t>
      </w:r>
      <w:r w:rsidR="00921DF0" w:rsidRPr="00E016D8">
        <w:rPr>
          <w:lang w:val="fr-FR"/>
        </w:rPr>
        <w:t xml:space="preserve"> l</w:t>
      </w:r>
      <w:r w:rsidR="00AF3DB6" w:rsidRPr="00E016D8">
        <w:rPr>
          <w:lang w:val="fr-FR"/>
        </w:rPr>
        <w:t>’</w:t>
      </w:r>
      <w:r w:rsidR="00921DF0" w:rsidRPr="00E016D8">
        <w:rPr>
          <w:lang w:val="fr-FR"/>
        </w:rPr>
        <w:t>homme et</w:t>
      </w:r>
      <w:r w:rsidR="0019449D" w:rsidRPr="00E016D8">
        <w:rPr>
          <w:lang w:val="fr-FR"/>
        </w:rPr>
        <w:t xml:space="preserve"> sur</w:t>
      </w:r>
      <w:r w:rsidR="00921DF0" w:rsidRPr="00E016D8">
        <w:rPr>
          <w:lang w:val="fr-FR"/>
        </w:rPr>
        <w:t xml:space="preserve"> la qualité de vie qu</w:t>
      </w:r>
      <w:r w:rsidR="00AF3DB6" w:rsidRPr="00E016D8">
        <w:rPr>
          <w:lang w:val="fr-FR"/>
        </w:rPr>
        <w:t>’</w:t>
      </w:r>
      <w:r w:rsidR="00921DF0" w:rsidRPr="00E016D8">
        <w:rPr>
          <w:lang w:val="fr-FR"/>
        </w:rPr>
        <w:t xml:space="preserve">en </w:t>
      </w:r>
      <w:r w:rsidR="0019449D" w:rsidRPr="00E016D8">
        <w:rPr>
          <w:lang w:val="fr-FR"/>
        </w:rPr>
        <w:t>re</w:t>
      </w:r>
      <w:r w:rsidR="00B32E68" w:rsidRPr="00E016D8">
        <w:rPr>
          <w:lang w:val="fr-FR"/>
        </w:rPr>
        <w:t xml:space="preserve">tirent de nombreuses sociétés. </w:t>
      </w:r>
      <w:r w:rsidR="001E3B54" w:rsidRPr="00E016D8">
        <w:rPr>
          <w:lang w:val="fr-FR"/>
        </w:rPr>
        <w:t>C</w:t>
      </w:r>
      <w:r w:rsidR="00B32E68" w:rsidRPr="00E016D8">
        <w:rPr>
          <w:lang w:val="fr-FR"/>
        </w:rPr>
        <w:t>ela se traduit</w:t>
      </w:r>
      <w:r w:rsidR="001E3B54" w:rsidRPr="00E016D8">
        <w:rPr>
          <w:lang w:val="fr-FR"/>
        </w:rPr>
        <w:t>, à travers le globe,</w:t>
      </w:r>
      <w:r w:rsidR="00B32E68" w:rsidRPr="00E016D8">
        <w:rPr>
          <w:lang w:val="fr-FR"/>
        </w:rPr>
        <w:t xml:space="preserve"> par</w:t>
      </w:r>
      <w:r w:rsidR="00921DF0" w:rsidRPr="00E016D8">
        <w:rPr>
          <w:lang w:val="fr-FR"/>
        </w:rPr>
        <w:t xml:space="preserve"> des diminutions de captures, un accès réduit aux ressources et</w:t>
      </w:r>
      <w:r w:rsidR="00513B65" w:rsidRPr="00E016D8">
        <w:rPr>
          <w:lang w:val="fr-FR"/>
        </w:rPr>
        <w:t xml:space="preserve"> une viabilité réduite des flottes de p</w:t>
      </w:r>
      <w:r w:rsidR="008F66BC" w:rsidRPr="00E016D8">
        <w:rPr>
          <w:lang w:val="fr-FR"/>
        </w:rPr>
        <w:t xml:space="preserve">êche commerciale et de loisir </w:t>
      </w:r>
      <w:r w:rsidR="00CF6C51" w:rsidRPr="00E016D8">
        <w:rPr>
          <w:lang w:val="fr-FR"/>
        </w:rPr>
        <w:t>ainsi qu</w:t>
      </w:r>
      <w:r w:rsidR="00AF3DB6" w:rsidRPr="00E016D8">
        <w:rPr>
          <w:lang w:val="fr-FR"/>
        </w:rPr>
        <w:t>’</w:t>
      </w:r>
      <w:r w:rsidR="00CF6C51" w:rsidRPr="00E016D8">
        <w:rPr>
          <w:lang w:val="fr-FR"/>
        </w:rPr>
        <w:t>une régression</w:t>
      </w:r>
      <w:r w:rsidR="00513B65" w:rsidRPr="00E016D8">
        <w:rPr>
          <w:lang w:val="fr-FR"/>
        </w:rPr>
        <w:t xml:space="preserve"> </w:t>
      </w:r>
      <w:r w:rsidR="0019449D" w:rsidRPr="00E016D8">
        <w:rPr>
          <w:lang w:val="fr-FR"/>
        </w:rPr>
        <w:t>des industries connexes</w:t>
      </w:r>
      <w:r w:rsidR="00513B65" w:rsidRPr="00E016D8">
        <w:rPr>
          <w:lang w:val="fr-FR"/>
        </w:rPr>
        <w:t>. Dans</w:t>
      </w:r>
      <w:r w:rsidR="00185015" w:rsidRPr="00E016D8">
        <w:rPr>
          <w:lang w:val="fr-FR"/>
        </w:rPr>
        <w:t xml:space="preserve"> les pays en développement,</w:t>
      </w:r>
      <w:r w:rsidR="00513B65" w:rsidRPr="00E016D8">
        <w:rPr>
          <w:lang w:val="fr-FR"/>
        </w:rPr>
        <w:t xml:space="preserve"> </w:t>
      </w:r>
      <w:r w:rsidR="00B32E68" w:rsidRPr="00E016D8">
        <w:rPr>
          <w:lang w:val="fr-FR"/>
        </w:rPr>
        <w:t xml:space="preserve">la raréfaction des stocks touche </w:t>
      </w:r>
      <w:r w:rsidR="00513B65" w:rsidRPr="00E016D8">
        <w:rPr>
          <w:lang w:val="fr-FR"/>
        </w:rPr>
        <w:t>de nombre</w:t>
      </w:r>
      <w:r w:rsidR="0019449D" w:rsidRPr="00E016D8">
        <w:rPr>
          <w:lang w:val="fr-FR"/>
        </w:rPr>
        <w:t>uses pêcheries artisanales</w:t>
      </w:r>
      <w:r w:rsidR="00185015" w:rsidRPr="00E016D8">
        <w:rPr>
          <w:lang w:val="fr-FR"/>
        </w:rPr>
        <w:t xml:space="preserve">, </w:t>
      </w:r>
      <w:r w:rsidR="00B32E68" w:rsidRPr="00E016D8">
        <w:rPr>
          <w:lang w:val="fr-FR"/>
        </w:rPr>
        <w:t xml:space="preserve">frappant </w:t>
      </w:r>
      <w:r w:rsidR="00185015" w:rsidRPr="00E016D8">
        <w:rPr>
          <w:lang w:val="fr-FR"/>
        </w:rPr>
        <w:t>en particulier</w:t>
      </w:r>
      <w:r w:rsidR="00513B65" w:rsidRPr="00E016D8">
        <w:rPr>
          <w:lang w:val="fr-FR"/>
        </w:rPr>
        <w:t xml:space="preserve"> les </w:t>
      </w:r>
      <w:r w:rsidR="00B32E68" w:rsidRPr="00E016D8">
        <w:rPr>
          <w:lang w:val="fr-FR"/>
        </w:rPr>
        <w:t xml:space="preserve">plus </w:t>
      </w:r>
      <w:r w:rsidR="00513B65" w:rsidRPr="00E016D8">
        <w:rPr>
          <w:lang w:val="fr-FR"/>
        </w:rPr>
        <w:t>pauvres et les femm</w:t>
      </w:r>
      <w:r w:rsidR="00185015" w:rsidRPr="00E016D8">
        <w:rPr>
          <w:lang w:val="fr-FR"/>
        </w:rPr>
        <w:t>es</w:t>
      </w:r>
      <w:r w:rsidR="00513B65" w:rsidRPr="00E016D8">
        <w:rPr>
          <w:lang w:val="fr-FR"/>
        </w:rPr>
        <w:t>. Dans certains cas, la nature et les bienfaits qu</w:t>
      </w:r>
      <w:r w:rsidR="00AF3DB6" w:rsidRPr="00E016D8">
        <w:rPr>
          <w:lang w:val="fr-FR"/>
        </w:rPr>
        <w:t>’</w:t>
      </w:r>
      <w:r w:rsidR="00513B65" w:rsidRPr="00E016D8">
        <w:rPr>
          <w:lang w:val="fr-FR"/>
        </w:rPr>
        <w:t>elle procure à l</w:t>
      </w:r>
      <w:r w:rsidR="00AF3DB6" w:rsidRPr="00E016D8">
        <w:rPr>
          <w:lang w:val="fr-FR"/>
        </w:rPr>
        <w:t>’</w:t>
      </w:r>
      <w:r w:rsidR="00513B65" w:rsidRPr="00E016D8">
        <w:rPr>
          <w:lang w:val="fr-FR"/>
        </w:rPr>
        <w:t xml:space="preserve">homme se trouvent </w:t>
      </w:r>
      <w:r w:rsidR="00E1630D" w:rsidRPr="00E016D8">
        <w:rPr>
          <w:lang w:val="fr-FR"/>
        </w:rPr>
        <w:t xml:space="preserve">également </w:t>
      </w:r>
      <w:r w:rsidR="00513B65" w:rsidRPr="00E016D8">
        <w:rPr>
          <w:lang w:val="fr-FR"/>
        </w:rPr>
        <w:t>affectés bien au-delà des zones côtières,</w:t>
      </w:r>
      <w:r w:rsidR="0019449D" w:rsidRPr="00E016D8">
        <w:rPr>
          <w:lang w:val="fr-FR"/>
        </w:rPr>
        <w:t xml:space="preserve"> par exemple par un</w:t>
      </w:r>
      <w:r w:rsidR="00E1630D" w:rsidRPr="00E016D8">
        <w:rPr>
          <w:lang w:val="fr-FR"/>
        </w:rPr>
        <w:t xml:space="preserve"> accroissement de la production de viande de brousse dans les </w:t>
      </w:r>
      <w:r w:rsidR="001E3B54" w:rsidRPr="00E016D8">
        <w:rPr>
          <w:lang w:val="fr-FR"/>
        </w:rPr>
        <w:t xml:space="preserve">zones forestières, </w:t>
      </w:r>
      <w:r w:rsidR="00E1630D" w:rsidRPr="00E016D8">
        <w:rPr>
          <w:lang w:val="fr-FR"/>
        </w:rPr>
        <w:t>qui porte préjudice aux populations de mammifères sauvages, de primates notamment, et accro</w:t>
      </w:r>
      <w:r w:rsidR="0019449D" w:rsidRPr="00E016D8">
        <w:rPr>
          <w:lang w:val="fr-FR"/>
        </w:rPr>
        <w:t>ît les menaces</w:t>
      </w:r>
      <w:r w:rsidR="00E1630D" w:rsidRPr="00E016D8">
        <w:rPr>
          <w:lang w:val="fr-FR"/>
        </w:rPr>
        <w:t xml:space="preserve"> pour la santé humaine </w:t>
      </w:r>
      <w:r w:rsidR="00462C3C" w:rsidRPr="00E016D8">
        <w:rPr>
          <w:lang w:val="fr-FR"/>
        </w:rPr>
        <w:t>(</w:t>
      </w:r>
      <w:r w:rsidR="005D5261" w:rsidRPr="00E016D8">
        <w:rPr>
          <w:lang w:val="fr-FR"/>
        </w:rPr>
        <w:t>bonne qualité de vie</w:t>
      </w:r>
      <w:r w:rsidR="00462C3C" w:rsidRPr="00E016D8">
        <w:rPr>
          <w:lang w:val="fr-FR"/>
        </w:rPr>
        <w:t>).</w:t>
      </w:r>
    </w:p>
    <w:p w:rsidR="00462C3C" w:rsidRPr="00E016D8" w:rsidRDefault="00AE43E6" w:rsidP="00BF24A9">
      <w:pPr>
        <w:pStyle w:val="NormalNonumber"/>
        <w:rPr>
          <w:lang w:val="fr-FR"/>
        </w:rPr>
      </w:pPr>
      <w:r w:rsidRPr="00E016D8">
        <w:rPr>
          <w:lang w:val="fr-FR"/>
        </w:rPr>
        <w:t>23.</w:t>
      </w:r>
      <w:r w:rsidRPr="00E016D8">
        <w:rPr>
          <w:lang w:val="fr-FR"/>
        </w:rPr>
        <w:tab/>
      </w:r>
      <w:r w:rsidR="00721491" w:rsidRPr="00E016D8">
        <w:rPr>
          <w:lang w:val="fr-FR"/>
        </w:rPr>
        <w:t>On peut mobiliser les i</w:t>
      </w:r>
      <w:r w:rsidR="00462C3C" w:rsidRPr="00E016D8">
        <w:rPr>
          <w:lang w:val="fr-FR"/>
        </w:rPr>
        <w:t>nstitutions</w:t>
      </w:r>
      <w:r w:rsidR="00185015" w:rsidRPr="00E016D8">
        <w:rPr>
          <w:lang w:val="fr-FR"/>
        </w:rPr>
        <w:t>,</w:t>
      </w:r>
      <w:r w:rsidR="00721491" w:rsidRPr="00E016D8">
        <w:rPr>
          <w:lang w:val="fr-FR"/>
        </w:rPr>
        <w:t xml:space="preserve"> les systèmes de gouvernance et autr</w:t>
      </w:r>
      <w:r w:rsidR="00185015" w:rsidRPr="00E016D8">
        <w:rPr>
          <w:lang w:val="fr-FR"/>
        </w:rPr>
        <w:t>es facteurs indirects</w:t>
      </w:r>
      <w:r w:rsidR="00513B65" w:rsidRPr="00E016D8">
        <w:rPr>
          <w:lang w:val="fr-FR"/>
        </w:rPr>
        <w:t xml:space="preserve"> qui sont au fondement</w:t>
      </w:r>
      <w:r w:rsidR="00185015" w:rsidRPr="00E016D8">
        <w:rPr>
          <w:lang w:val="fr-FR"/>
        </w:rPr>
        <w:t xml:space="preserve"> de la crise actuelle</w:t>
      </w:r>
      <w:r w:rsidR="00721491" w:rsidRPr="00E016D8">
        <w:rPr>
          <w:lang w:val="fr-FR"/>
        </w:rPr>
        <w:t xml:space="preserve"> </w:t>
      </w:r>
      <w:r w:rsidR="00CF6C51" w:rsidRPr="00E016D8">
        <w:rPr>
          <w:lang w:val="fr-FR"/>
        </w:rPr>
        <w:t xml:space="preserve">pour </w:t>
      </w:r>
      <w:r w:rsidR="00C9068F" w:rsidRPr="00E016D8">
        <w:rPr>
          <w:lang w:val="fr-FR"/>
        </w:rPr>
        <w:t>qu</w:t>
      </w:r>
      <w:r w:rsidR="00AF3DB6" w:rsidRPr="00E016D8">
        <w:rPr>
          <w:lang w:val="fr-FR"/>
        </w:rPr>
        <w:t>’</w:t>
      </w:r>
      <w:r w:rsidR="00C9068F" w:rsidRPr="00E016D8">
        <w:rPr>
          <w:lang w:val="fr-FR"/>
        </w:rPr>
        <w:t>ils enraient</w:t>
      </w:r>
      <w:r w:rsidR="00A237A3" w:rsidRPr="00E016D8">
        <w:rPr>
          <w:lang w:val="fr-FR"/>
        </w:rPr>
        <w:t xml:space="preserve"> ces tendances négativ</w:t>
      </w:r>
      <w:r w:rsidR="00C9068F" w:rsidRPr="00E016D8">
        <w:rPr>
          <w:lang w:val="fr-FR"/>
        </w:rPr>
        <w:t>es, aident</w:t>
      </w:r>
      <w:r w:rsidR="00CF6C51" w:rsidRPr="00E016D8">
        <w:rPr>
          <w:lang w:val="fr-FR"/>
        </w:rPr>
        <w:t xml:space="preserve"> à r</w:t>
      </w:r>
      <w:r w:rsidR="00C9068F" w:rsidRPr="00E016D8">
        <w:rPr>
          <w:lang w:val="fr-FR"/>
        </w:rPr>
        <w:t>estaurer</w:t>
      </w:r>
      <w:r w:rsidR="00CF6C51" w:rsidRPr="00E016D8">
        <w:rPr>
          <w:lang w:val="fr-FR"/>
        </w:rPr>
        <w:t xml:space="preserve"> les</w:t>
      </w:r>
      <w:r w:rsidR="00A237A3" w:rsidRPr="00E016D8">
        <w:rPr>
          <w:lang w:val="fr-FR"/>
        </w:rPr>
        <w:t xml:space="preserve"> nombreux écosystèmes marins épuisés </w:t>
      </w:r>
      <w:r w:rsidR="00462C3C" w:rsidRPr="00E016D8">
        <w:rPr>
          <w:lang w:val="fr-FR"/>
        </w:rPr>
        <w:t>(</w:t>
      </w:r>
      <w:r w:rsidRPr="00E016D8">
        <w:rPr>
          <w:lang w:val="fr-FR"/>
        </w:rPr>
        <w:t>n</w:t>
      </w:r>
      <w:r w:rsidR="00462C3C" w:rsidRPr="00E016D8">
        <w:rPr>
          <w:lang w:val="fr-FR"/>
        </w:rPr>
        <w:t>ature)</w:t>
      </w:r>
      <w:r w:rsidR="00A237A3" w:rsidRPr="00E016D8">
        <w:rPr>
          <w:lang w:val="fr-FR"/>
        </w:rPr>
        <w:t xml:space="preserve"> </w:t>
      </w:r>
      <w:r w:rsidR="00CF6C51" w:rsidRPr="00E016D8">
        <w:rPr>
          <w:lang w:val="fr-FR"/>
        </w:rPr>
        <w:t xml:space="preserve">et les </w:t>
      </w:r>
      <w:r w:rsidR="00A237A3" w:rsidRPr="00E016D8">
        <w:rPr>
          <w:lang w:val="fr-FR"/>
        </w:rPr>
        <w:t>pêcheries</w:t>
      </w:r>
      <w:r w:rsidR="00CF6C51" w:rsidRPr="00E016D8">
        <w:rPr>
          <w:lang w:val="fr-FR"/>
        </w:rPr>
        <w:t xml:space="preserve"> menacées</w:t>
      </w:r>
      <w:r w:rsidR="00462C3C" w:rsidRPr="00E016D8">
        <w:rPr>
          <w:lang w:val="fr-FR"/>
        </w:rPr>
        <w:t xml:space="preserve"> (</w:t>
      </w:r>
      <w:r w:rsidR="005D5261" w:rsidRPr="00E016D8">
        <w:rPr>
          <w:lang w:val="fr-FR"/>
        </w:rPr>
        <w:t>bienfaits</w:t>
      </w:r>
      <w:r w:rsidR="000A593F" w:rsidRPr="00E016D8">
        <w:rPr>
          <w:lang w:val="fr-FR"/>
        </w:rPr>
        <w:t xml:space="preserve"> de la nature pour l</w:t>
      </w:r>
      <w:r w:rsidR="00AF3DB6" w:rsidRPr="00E016D8">
        <w:rPr>
          <w:lang w:val="fr-FR"/>
        </w:rPr>
        <w:t>’</w:t>
      </w:r>
      <w:r w:rsidR="000A593F" w:rsidRPr="00E016D8">
        <w:rPr>
          <w:lang w:val="fr-FR"/>
        </w:rPr>
        <w:t>homme</w:t>
      </w:r>
      <w:r w:rsidR="00462C3C" w:rsidRPr="00E016D8">
        <w:rPr>
          <w:lang w:val="fr-FR"/>
        </w:rPr>
        <w:t>)</w:t>
      </w:r>
      <w:r w:rsidR="00C9068F" w:rsidRPr="00E016D8">
        <w:rPr>
          <w:lang w:val="fr-FR"/>
        </w:rPr>
        <w:t xml:space="preserve"> et</w:t>
      </w:r>
      <w:r w:rsidR="00CF6C51" w:rsidRPr="00E016D8">
        <w:rPr>
          <w:lang w:val="fr-FR"/>
        </w:rPr>
        <w:t xml:space="preserve"> </w:t>
      </w:r>
      <w:r w:rsidR="00C9068F" w:rsidRPr="00E016D8">
        <w:rPr>
          <w:lang w:val="fr-FR"/>
        </w:rPr>
        <w:t>rétablisse</w:t>
      </w:r>
      <w:r w:rsidR="00CF6C51" w:rsidRPr="00E016D8">
        <w:rPr>
          <w:lang w:val="fr-FR"/>
        </w:rPr>
        <w:t>nt ainsi la sécurité alimentaire et l</w:t>
      </w:r>
      <w:r w:rsidR="00A237A3" w:rsidRPr="00E016D8">
        <w:rPr>
          <w:lang w:val="fr-FR"/>
        </w:rPr>
        <w:t>es st</w:t>
      </w:r>
      <w:r w:rsidR="00CF6C51" w:rsidRPr="00E016D8">
        <w:rPr>
          <w:lang w:val="fr-FR"/>
        </w:rPr>
        <w:t>yles de vies qu</w:t>
      </w:r>
      <w:r w:rsidR="00AF3DB6" w:rsidRPr="00E016D8">
        <w:rPr>
          <w:lang w:val="fr-FR"/>
        </w:rPr>
        <w:t>’</w:t>
      </w:r>
      <w:r w:rsidR="00CF6C51" w:rsidRPr="00E016D8">
        <w:rPr>
          <w:lang w:val="fr-FR"/>
        </w:rPr>
        <w:t>ils permettent</w:t>
      </w:r>
      <w:r w:rsidR="00A237A3" w:rsidRPr="00E016D8">
        <w:rPr>
          <w:lang w:val="fr-FR"/>
        </w:rPr>
        <w:t xml:space="preserve"> </w:t>
      </w:r>
      <w:r w:rsidR="00462C3C" w:rsidRPr="00E016D8">
        <w:rPr>
          <w:lang w:val="fr-FR"/>
        </w:rPr>
        <w:t>(</w:t>
      </w:r>
      <w:r w:rsidR="000A593F" w:rsidRPr="00E016D8">
        <w:rPr>
          <w:lang w:val="fr-FR"/>
        </w:rPr>
        <w:t>bonne qualité de vie</w:t>
      </w:r>
      <w:r w:rsidR="00462C3C" w:rsidRPr="00E016D8">
        <w:rPr>
          <w:lang w:val="fr-FR"/>
        </w:rPr>
        <w:t xml:space="preserve">). </w:t>
      </w:r>
      <w:r w:rsidR="00A237A3" w:rsidRPr="00E016D8">
        <w:rPr>
          <w:lang w:val="fr-FR"/>
        </w:rPr>
        <w:t>On notera, parmi d</w:t>
      </w:r>
      <w:r w:rsidR="00AF3DB6" w:rsidRPr="00E016D8">
        <w:rPr>
          <w:lang w:val="fr-FR"/>
        </w:rPr>
        <w:t>’</w:t>
      </w:r>
      <w:r w:rsidR="00A237A3" w:rsidRPr="00E016D8">
        <w:rPr>
          <w:lang w:val="fr-FR"/>
        </w:rPr>
        <w:t>autres exemples</w:t>
      </w:r>
      <w:r w:rsidR="00C9068F" w:rsidRPr="00E016D8">
        <w:rPr>
          <w:lang w:val="fr-FR"/>
        </w:rPr>
        <w:t xml:space="preserve"> de mesures</w:t>
      </w:r>
      <w:r w:rsidR="00A237A3" w:rsidRPr="00E016D8">
        <w:rPr>
          <w:lang w:val="fr-FR"/>
        </w:rPr>
        <w:t>, le renforcement et la mise en application effective des réglementations existantes sur la pêche, comme le</w:t>
      </w:r>
      <w:r w:rsidR="00462C3C" w:rsidRPr="00E016D8">
        <w:rPr>
          <w:lang w:val="fr-FR"/>
        </w:rPr>
        <w:t xml:space="preserve"> Code </w:t>
      </w:r>
      <w:r w:rsidR="005D5261" w:rsidRPr="00E016D8">
        <w:rPr>
          <w:lang w:val="fr-FR"/>
        </w:rPr>
        <w:t>de conduite pour une pêche responsable de l</w:t>
      </w:r>
      <w:r w:rsidR="00AF3DB6" w:rsidRPr="00E016D8">
        <w:rPr>
          <w:lang w:val="fr-FR"/>
        </w:rPr>
        <w:t>’</w:t>
      </w:r>
      <w:r w:rsidR="005D5261" w:rsidRPr="00E016D8">
        <w:rPr>
          <w:lang w:val="fr-FR"/>
        </w:rPr>
        <w:t>Organisation des Nations Unies pour l</w:t>
      </w:r>
      <w:r w:rsidR="00AF3DB6" w:rsidRPr="00E016D8">
        <w:rPr>
          <w:lang w:val="fr-FR"/>
        </w:rPr>
        <w:t>’</w:t>
      </w:r>
      <w:r w:rsidR="005D5261" w:rsidRPr="00E016D8">
        <w:rPr>
          <w:lang w:val="fr-FR"/>
        </w:rPr>
        <w:t>alimentation et l</w:t>
      </w:r>
      <w:r w:rsidR="00AF3DB6" w:rsidRPr="00E016D8">
        <w:rPr>
          <w:lang w:val="fr-FR"/>
        </w:rPr>
        <w:t>’</w:t>
      </w:r>
      <w:r w:rsidR="005D5261" w:rsidRPr="00E016D8">
        <w:rPr>
          <w:lang w:val="fr-FR"/>
        </w:rPr>
        <w:t xml:space="preserve">agriculture </w:t>
      </w:r>
      <w:r w:rsidRPr="00E016D8">
        <w:rPr>
          <w:lang w:val="fr-FR"/>
        </w:rPr>
        <w:t>(FAO)</w:t>
      </w:r>
      <w:r w:rsidR="00462C3C" w:rsidRPr="00E016D8">
        <w:rPr>
          <w:lang w:val="fr-FR"/>
        </w:rPr>
        <w:t xml:space="preserve">, </w:t>
      </w:r>
      <w:r w:rsidR="00A237A3" w:rsidRPr="00E016D8">
        <w:rPr>
          <w:lang w:val="fr-FR"/>
        </w:rPr>
        <w:t xml:space="preserve">ou encore la délimitation </w:t>
      </w:r>
      <w:r w:rsidR="00185015" w:rsidRPr="00E016D8">
        <w:rPr>
          <w:lang w:val="fr-FR"/>
        </w:rPr>
        <w:t>dans les océans</w:t>
      </w:r>
      <w:r w:rsidR="00426622" w:rsidRPr="00E016D8">
        <w:rPr>
          <w:lang w:val="fr-FR"/>
        </w:rPr>
        <w:t xml:space="preserve"> </w:t>
      </w:r>
      <w:r w:rsidR="00A237A3" w:rsidRPr="00E016D8">
        <w:rPr>
          <w:lang w:val="fr-FR"/>
        </w:rPr>
        <w:t>de réserves et de zones de pêche où sont appliqués différents niveaux d</w:t>
      </w:r>
      <w:r w:rsidR="00AF3DB6" w:rsidRPr="00E016D8">
        <w:rPr>
          <w:lang w:val="fr-FR"/>
        </w:rPr>
        <w:t>’</w:t>
      </w:r>
      <w:r w:rsidR="00A237A3" w:rsidRPr="00E016D8">
        <w:rPr>
          <w:lang w:val="fr-FR"/>
        </w:rPr>
        <w:t>effort de capture, et l</w:t>
      </w:r>
      <w:r w:rsidR="00AF3DB6" w:rsidRPr="00E016D8">
        <w:rPr>
          <w:lang w:val="fr-FR"/>
        </w:rPr>
        <w:t>’</w:t>
      </w:r>
      <w:r w:rsidR="00A237A3" w:rsidRPr="00E016D8">
        <w:rPr>
          <w:lang w:val="fr-FR"/>
        </w:rPr>
        <w:t>intensification du contrôle des quotas et de</w:t>
      </w:r>
      <w:r w:rsidR="00C9068F" w:rsidRPr="00E016D8">
        <w:rPr>
          <w:lang w:val="fr-FR"/>
        </w:rPr>
        <w:t xml:space="preserve"> la lutte contre</w:t>
      </w:r>
      <w:r w:rsidR="00A237A3" w:rsidRPr="00E016D8">
        <w:rPr>
          <w:lang w:val="fr-FR"/>
        </w:rPr>
        <w:t xml:space="preserve"> la pollution. </w:t>
      </w:r>
      <w:r w:rsidR="004709BF" w:rsidRPr="00E016D8">
        <w:rPr>
          <w:lang w:val="fr-FR"/>
        </w:rPr>
        <w:t xml:space="preserve">Par ailleurs, le patrimoine anthropique peut être mobilisé à cette fin </w:t>
      </w:r>
      <w:r w:rsidR="00426622" w:rsidRPr="00E016D8">
        <w:rPr>
          <w:lang w:val="fr-FR"/>
        </w:rPr>
        <w:t>au travers du développement et de l</w:t>
      </w:r>
      <w:r w:rsidR="00AF3DB6" w:rsidRPr="00E016D8">
        <w:rPr>
          <w:lang w:val="fr-FR"/>
        </w:rPr>
        <w:t>’</w:t>
      </w:r>
      <w:r w:rsidR="00426622" w:rsidRPr="00E016D8">
        <w:rPr>
          <w:lang w:val="fr-FR"/>
        </w:rPr>
        <w:t xml:space="preserve">application de nouvelles </w:t>
      </w:r>
      <w:r w:rsidR="00C9068F" w:rsidRPr="00E016D8">
        <w:rPr>
          <w:lang w:val="fr-FR"/>
        </w:rPr>
        <w:t>connaissances capitales, comme</w:t>
      </w:r>
      <w:r w:rsidR="00426622" w:rsidRPr="00E016D8">
        <w:rPr>
          <w:lang w:val="fr-FR"/>
        </w:rPr>
        <w:t xml:space="preserve"> la conception d</w:t>
      </w:r>
      <w:r w:rsidR="00AF3DB6" w:rsidRPr="00E016D8">
        <w:rPr>
          <w:lang w:val="fr-FR"/>
        </w:rPr>
        <w:t>’</w:t>
      </w:r>
      <w:r w:rsidR="00426622" w:rsidRPr="00E016D8">
        <w:rPr>
          <w:lang w:val="fr-FR"/>
        </w:rPr>
        <w:t xml:space="preserve">engins et techniques de pêche aptes à réduire les captures accessoires ou une meilleure </w:t>
      </w:r>
      <w:r w:rsidR="00185015" w:rsidRPr="00E016D8">
        <w:rPr>
          <w:lang w:val="fr-FR"/>
        </w:rPr>
        <w:t>connaissance du rôle que jouent l</w:t>
      </w:r>
      <w:r w:rsidR="00426622" w:rsidRPr="00E016D8">
        <w:rPr>
          <w:lang w:val="fr-FR"/>
        </w:rPr>
        <w:t xml:space="preserve">es zones interdites à la pêche dans la résilience à long </w:t>
      </w:r>
      <w:r w:rsidR="00241FF5" w:rsidRPr="00E016D8">
        <w:rPr>
          <w:lang w:val="fr-FR"/>
        </w:rPr>
        <w:t>terme des pêcheries exploitées.</w:t>
      </w:r>
    </w:p>
    <w:p w:rsidR="00462C3C" w:rsidRPr="00E016D8" w:rsidRDefault="0086157B" w:rsidP="00BF24A9">
      <w:pPr>
        <w:pStyle w:val="CH3"/>
        <w:outlineLvl w:val="0"/>
        <w:rPr>
          <w:lang w:val="fr-FR"/>
        </w:rPr>
      </w:pPr>
      <w:r w:rsidRPr="00E016D8">
        <w:rPr>
          <w:i/>
          <w:lang w:val="fr-FR"/>
        </w:rPr>
        <w:tab/>
      </w:r>
      <w:r w:rsidR="00462C3C" w:rsidRPr="00E016D8">
        <w:rPr>
          <w:lang w:val="fr-FR"/>
        </w:rPr>
        <w:t>4</w:t>
      </w:r>
      <w:r w:rsidR="00AE43E6" w:rsidRPr="00E016D8">
        <w:rPr>
          <w:lang w:val="fr-FR"/>
        </w:rPr>
        <w:t>.</w:t>
      </w:r>
      <w:r w:rsidR="00462C3C" w:rsidRPr="00E016D8">
        <w:rPr>
          <w:lang w:val="fr-FR"/>
        </w:rPr>
        <w:t xml:space="preserve"> </w:t>
      </w:r>
      <w:r w:rsidRPr="00E016D8">
        <w:rPr>
          <w:lang w:val="fr-FR"/>
        </w:rPr>
        <w:tab/>
      </w:r>
      <w:r w:rsidR="00462C3C" w:rsidRPr="00E016D8">
        <w:rPr>
          <w:lang w:val="fr-FR"/>
        </w:rPr>
        <w:t xml:space="preserve">Application </w:t>
      </w:r>
      <w:r w:rsidR="00344BE5" w:rsidRPr="00E016D8">
        <w:rPr>
          <w:lang w:val="fr-FR"/>
        </w:rPr>
        <w:t>du cadre conceptuel à différent</w:t>
      </w:r>
      <w:r w:rsidR="00F31387" w:rsidRPr="00E016D8">
        <w:rPr>
          <w:lang w:val="fr-FR"/>
        </w:rPr>
        <w:t>es échelles</w:t>
      </w:r>
    </w:p>
    <w:p w:rsidR="00462C3C" w:rsidRPr="00E016D8" w:rsidRDefault="00AE43E6" w:rsidP="00BF24A9">
      <w:pPr>
        <w:pStyle w:val="NormalNonumber"/>
        <w:rPr>
          <w:lang w:val="fr-FR"/>
        </w:rPr>
      </w:pPr>
      <w:r w:rsidRPr="00E016D8">
        <w:rPr>
          <w:lang w:val="fr-FR"/>
        </w:rPr>
        <w:t>24.</w:t>
      </w:r>
      <w:r w:rsidRPr="00E016D8">
        <w:rPr>
          <w:lang w:val="fr-FR"/>
        </w:rPr>
        <w:tab/>
      </w:r>
      <w:r w:rsidR="00F31387" w:rsidRPr="00E016D8">
        <w:rPr>
          <w:lang w:val="fr-FR"/>
        </w:rPr>
        <w:t xml:space="preserve">Les processus naturels et sociaux décrits ci-dessus </w:t>
      </w:r>
      <w:r w:rsidR="00925873" w:rsidRPr="00E016D8">
        <w:rPr>
          <w:lang w:val="fr-FR"/>
        </w:rPr>
        <w:t>interviennent</w:t>
      </w:r>
      <w:r w:rsidR="00F31387" w:rsidRPr="00E016D8">
        <w:rPr>
          <w:lang w:val="fr-FR"/>
        </w:rPr>
        <w:t xml:space="preserve"> et interagissent à différentes échelles d</w:t>
      </w:r>
      <w:r w:rsidR="00AF3DB6" w:rsidRPr="00E016D8">
        <w:rPr>
          <w:lang w:val="fr-FR"/>
        </w:rPr>
        <w:t>’</w:t>
      </w:r>
      <w:r w:rsidR="00F31387" w:rsidRPr="00E016D8">
        <w:rPr>
          <w:lang w:val="fr-FR"/>
        </w:rPr>
        <w:t xml:space="preserve">espace et de temps </w:t>
      </w:r>
      <w:r w:rsidR="00462C3C" w:rsidRPr="00E016D8">
        <w:rPr>
          <w:lang w:val="fr-FR"/>
        </w:rPr>
        <w:t>(</w:t>
      </w:r>
      <w:r w:rsidR="00F31387" w:rsidRPr="00E016D8">
        <w:rPr>
          <w:lang w:val="fr-FR"/>
        </w:rPr>
        <w:t>indiquées, dans la figure 1, par les grosse</w:t>
      </w:r>
      <w:r w:rsidR="00BC2C3E" w:rsidRPr="00E016D8">
        <w:rPr>
          <w:lang w:val="fr-FR"/>
        </w:rPr>
        <w:t>s</w:t>
      </w:r>
      <w:r w:rsidR="00F31387" w:rsidRPr="00E016D8">
        <w:rPr>
          <w:lang w:val="fr-FR"/>
        </w:rPr>
        <w:t xml:space="preserve"> flèches autour du panneau central</w:t>
      </w:r>
      <w:r w:rsidR="00462C3C" w:rsidRPr="00E016D8">
        <w:rPr>
          <w:lang w:val="fr-FR"/>
        </w:rPr>
        <w:t xml:space="preserve">). </w:t>
      </w:r>
      <w:r w:rsidR="00EC31B5" w:rsidRPr="00E016D8">
        <w:rPr>
          <w:lang w:val="fr-FR"/>
        </w:rPr>
        <w:t>En conséquence, le cadre conceptuel peut s</w:t>
      </w:r>
      <w:r w:rsidR="00AF3DB6" w:rsidRPr="00E016D8">
        <w:rPr>
          <w:lang w:val="fr-FR"/>
        </w:rPr>
        <w:t>’</w:t>
      </w:r>
      <w:r w:rsidR="00EC31B5" w:rsidRPr="00E016D8">
        <w:rPr>
          <w:lang w:val="fr-FR"/>
        </w:rPr>
        <w:t>appliquer à différentes échelles au niveau de la gestion et de la mise en œuvre des politiques, de</w:t>
      </w:r>
      <w:r w:rsidR="00925873" w:rsidRPr="00E016D8">
        <w:rPr>
          <w:lang w:val="fr-FR"/>
        </w:rPr>
        <w:t>s processus écologiques</w:t>
      </w:r>
      <w:r w:rsidR="00EC31B5" w:rsidRPr="00E016D8">
        <w:rPr>
          <w:lang w:val="fr-FR"/>
        </w:rPr>
        <w:t xml:space="preserve"> et </w:t>
      </w:r>
      <w:r w:rsidR="00BC2C3E" w:rsidRPr="00E016D8">
        <w:rPr>
          <w:lang w:val="fr-FR"/>
        </w:rPr>
        <w:t xml:space="preserve">des </w:t>
      </w:r>
      <w:r w:rsidR="00EC31B5" w:rsidRPr="00E016D8">
        <w:rPr>
          <w:lang w:val="fr-FR"/>
        </w:rPr>
        <w:t xml:space="preserve">facteurs potentiels de changement. </w:t>
      </w:r>
      <w:r w:rsidR="00B84445" w:rsidRPr="00E016D8">
        <w:rPr>
          <w:lang w:val="fr-FR"/>
        </w:rPr>
        <w:t xml:space="preserve">Une telle perspective </w:t>
      </w:r>
      <w:r w:rsidR="00D84FAC" w:rsidRPr="00E016D8">
        <w:rPr>
          <w:lang w:val="fr-FR"/>
        </w:rPr>
        <w:t>intégrant</w:t>
      </w:r>
      <w:r w:rsidR="00925873" w:rsidRPr="00E016D8">
        <w:rPr>
          <w:lang w:val="fr-FR"/>
        </w:rPr>
        <w:t xml:space="preserve"> </w:t>
      </w:r>
      <w:r w:rsidR="00D84FAC" w:rsidRPr="00E016D8">
        <w:rPr>
          <w:lang w:val="fr-FR"/>
        </w:rPr>
        <w:t>des échelles multiples</w:t>
      </w:r>
      <w:r w:rsidR="001E3B54" w:rsidRPr="00E016D8">
        <w:rPr>
          <w:lang w:val="fr-FR"/>
        </w:rPr>
        <w:t xml:space="preserve"> et</w:t>
      </w:r>
      <w:r w:rsidR="00925873" w:rsidRPr="00E016D8">
        <w:rPr>
          <w:lang w:val="fr-FR"/>
        </w:rPr>
        <w:t xml:space="preserve"> </w:t>
      </w:r>
      <w:r w:rsidR="00D84FAC" w:rsidRPr="00E016D8">
        <w:rPr>
          <w:lang w:val="fr-FR"/>
        </w:rPr>
        <w:t>reliées entre elles</w:t>
      </w:r>
      <w:r w:rsidR="00B84445" w:rsidRPr="00E016D8">
        <w:rPr>
          <w:lang w:val="fr-FR"/>
        </w:rPr>
        <w:t xml:space="preserve"> facilite également l</w:t>
      </w:r>
      <w:r w:rsidR="00AF3DB6" w:rsidRPr="00E016D8">
        <w:rPr>
          <w:lang w:val="fr-FR"/>
        </w:rPr>
        <w:t>’</w:t>
      </w:r>
      <w:r w:rsidR="00B84445" w:rsidRPr="00E016D8">
        <w:rPr>
          <w:lang w:val="fr-FR"/>
        </w:rPr>
        <w:t>identification d</w:t>
      </w:r>
      <w:r w:rsidR="00BC2C3E" w:rsidRPr="00E016D8">
        <w:rPr>
          <w:lang w:val="fr-FR"/>
        </w:rPr>
        <w:t>e compromis</w:t>
      </w:r>
      <w:r w:rsidR="00925873" w:rsidRPr="00E016D8">
        <w:rPr>
          <w:lang w:val="fr-FR"/>
        </w:rPr>
        <w:t xml:space="preserve"> à différents niveaux</w:t>
      </w:r>
      <w:r w:rsidR="00B84445" w:rsidRPr="00E016D8">
        <w:rPr>
          <w:lang w:val="fr-FR"/>
        </w:rPr>
        <w:t xml:space="preserve">, notamment entre les différents </w:t>
      </w:r>
      <w:r w:rsidR="00925873" w:rsidRPr="00E016D8">
        <w:rPr>
          <w:lang w:val="fr-FR"/>
        </w:rPr>
        <w:t>domaines d</w:t>
      </w:r>
      <w:r w:rsidR="00AF3DB6" w:rsidRPr="00E016D8">
        <w:rPr>
          <w:lang w:val="fr-FR"/>
        </w:rPr>
        <w:t>’</w:t>
      </w:r>
      <w:r w:rsidR="00925873" w:rsidRPr="00E016D8">
        <w:rPr>
          <w:lang w:val="fr-FR"/>
        </w:rPr>
        <w:t>action</w:t>
      </w:r>
      <w:r w:rsidRPr="00E016D8">
        <w:rPr>
          <w:lang w:val="fr-FR"/>
        </w:rPr>
        <w:t>,</w:t>
      </w:r>
      <w:r w:rsidR="00462C3C" w:rsidRPr="00E016D8">
        <w:rPr>
          <w:lang w:val="fr-FR"/>
        </w:rPr>
        <w:t xml:space="preserve"> </w:t>
      </w:r>
      <w:r w:rsidR="00B84445" w:rsidRPr="00E016D8">
        <w:rPr>
          <w:lang w:val="fr-FR"/>
        </w:rPr>
        <w:t>et pour tou</w:t>
      </w:r>
      <w:r w:rsidR="00925873" w:rsidRPr="00E016D8">
        <w:rPr>
          <w:lang w:val="fr-FR"/>
        </w:rPr>
        <w:t>s les échelons</w:t>
      </w:r>
      <w:r w:rsidRPr="00E016D8">
        <w:rPr>
          <w:lang w:val="fr-FR"/>
        </w:rPr>
        <w:t>,</w:t>
      </w:r>
      <w:r w:rsidR="00B84445" w:rsidRPr="00E016D8">
        <w:rPr>
          <w:lang w:val="fr-FR"/>
        </w:rPr>
        <w:t xml:space="preserve"> en limitant</w:t>
      </w:r>
      <w:r w:rsidR="00BC2C3E" w:rsidRPr="00E016D8">
        <w:rPr>
          <w:lang w:val="fr-FR"/>
        </w:rPr>
        <w:t xml:space="preserve"> par exemple</w:t>
      </w:r>
      <w:r w:rsidR="00B84445" w:rsidRPr="00E016D8">
        <w:rPr>
          <w:lang w:val="fr-FR"/>
        </w:rPr>
        <w:t xml:space="preserve"> l</w:t>
      </w:r>
      <w:r w:rsidR="00AF3DB6" w:rsidRPr="00E016D8">
        <w:rPr>
          <w:lang w:val="fr-FR"/>
        </w:rPr>
        <w:t>’</w:t>
      </w:r>
      <w:r w:rsidR="00B84445" w:rsidRPr="00E016D8">
        <w:rPr>
          <w:lang w:val="fr-FR"/>
        </w:rPr>
        <w:t>exploitation locale des forêts afin d</w:t>
      </w:r>
      <w:r w:rsidR="00AF3DB6" w:rsidRPr="00E016D8">
        <w:rPr>
          <w:lang w:val="fr-FR"/>
        </w:rPr>
        <w:t>’</w:t>
      </w:r>
      <w:r w:rsidR="00B84445" w:rsidRPr="00E016D8">
        <w:rPr>
          <w:lang w:val="fr-FR"/>
        </w:rPr>
        <w:t xml:space="preserve">atteindre les objectifs de séquestration du carbone fixés </w:t>
      </w:r>
      <w:r w:rsidR="00925873" w:rsidRPr="00E016D8">
        <w:rPr>
          <w:lang w:val="fr-FR"/>
        </w:rPr>
        <w:t>au niveau mondial</w:t>
      </w:r>
      <w:r w:rsidR="00B84445" w:rsidRPr="00E016D8">
        <w:rPr>
          <w:lang w:val="fr-FR"/>
        </w:rPr>
        <w:t xml:space="preserve">. </w:t>
      </w:r>
    </w:p>
    <w:p w:rsidR="00462C3C" w:rsidRPr="00E016D8" w:rsidRDefault="00AE43E6" w:rsidP="00BF24A9">
      <w:pPr>
        <w:pStyle w:val="NormalNonumber"/>
        <w:rPr>
          <w:lang w:val="fr-FR"/>
        </w:rPr>
      </w:pPr>
      <w:r w:rsidRPr="00E016D8">
        <w:rPr>
          <w:lang w:val="fr-FR"/>
        </w:rPr>
        <w:t>25.</w:t>
      </w:r>
      <w:r w:rsidRPr="00E016D8">
        <w:rPr>
          <w:lang w:val="fr-FR"/>
        </w:rPr>
        <w:tab/>
      </w:r>
      <w:r w:rsidR="00CE7FEA" w:rsidRPr="00E016D8">
        <w:rPr>
          <w:lang w:val="fr-FR"/>
        </w:rPr>
        <w:t>Si, à</w:t>
      </w:r>
      <w:r w:rsidR="006949EC" w:rsidRPr="00E016D8">
        <w:rPr>
          <w:lang w:val="fr-FR"/>
        </w:rPr>
        <w:t xml:space="preserve"> des</w:t>
      </w:r>
      <w:r w:rsidR="00925873" w:rsidRPr="00E016D8">
        <w:rPr>
          <w:lang w:val="fr-FR"/>
        </w:rPr>
        <w:t xml:space="preserve"> fins d</w:t>
      </w:r>
      <w:r w:rsidR="00AF3DB6" w:rsidRPr="00E016D8">
        <w:rPr>
          <w:lang w:val="fr-FR"/>
        </w:rPr>
        <w:t>’</w:t>
      </w:r>
      <w:r w:rsidR="00925873" w:rsidRPr="00E016D8">
        <w:rPr>
          <w:lang w:val="fr-FR"/>
        </w:rPr>
        <w:t>évaluation, l</w:t>
      </w:r>
      <w:r w:rsidR="00241FF5" w:rsidRPr="00E016D8">
        <w:rPr>
          <w:lang w:val="fr-FR"/>
        </w:rPr>
        <w:t xml:space="preserve">a </w:t>
      </w:r>
      <w:r w:rsidR="00462C3C" w:rsidRPr="00E016D8">
        <w:rPr>
          <w:lang w:val="fr-FR"/>
        </w:rPr>
        <w:t>P</w:t>
      </w:r>
      <w:r w:rsidR="00241FF5" w:rsidRPr="00E016D8">
        <w:rPr>
          <w:lang w:val="fr-FR"/>
        </w:rPr>
        <w:t xml:space="preserve">lateforme </w:t>
      </w:r>
      <w:r w:rsidR="00925873" w:rsidRPr="00E016D8">
        <w:rPr>
          <w:lang w:val="fr-FR"/>
        </w:rPr>
        <w:t>entend se concentrer plus particulièrement sur les échelles</w:t>
      </w:r>
      <w:r w:rsidR="006949EC" w:rsidRPr="00E016D8">
        <w:rPr>
          <w:lang w:val="fr-FR"/>
        </w:rPr>
        <w:t xml:space="preserve"> géographiques</w:t>
      </w:r>
      <w:r w:rsidR="00925873" w:rsidRPr="00E016D8">
        <w:rPr>
          <w:lang w:val="fr-FR"/>
        </w:rPr>
        <w:t xml:space="preserve"> supranationales (allant de l</w:t>
      </w:r>
      <w:r w:rsidR="00AF3DB6" w:rsidRPr="00E016D8">
        <w:rPr>
          <w:lang w:val="fr-FR"/>
        </w:rPr>
        <w:t>’</w:t>
      </w:r>
      <w:r w:rsidR="00925873" w:rsidRPr="00E016D8">
        <w:rPr>
          <w:lang w:val="fr-FR"/>
        </w:rPr>
        <w:t>échelon infrarégional au niveau mondial)</w:t>
      </w:r>
      <w:r w:rsidR="00CE7FEA" w:rsidRPr="00E016D8">
        <w:rPr>
          <w:lang w:val="fr-FR"/>
        </w:rPr>
        <w:t>,</w:t>
      </w:r>
      <w:r w:rsidR="006949EC" w:rsidRPr="00E016D8">
        <w:rPr>
          <w:lang w:val="fr-FR"/>
        </w:rPr>
        <w:t xml:space="preserve"> les propriétés et relations qui entrent en jeu à ces échelles spatiales plus globales</w:t>
      </w:r>
      <w:r w:rsidR="00CE7FEA" w:rsidRPr="00E016D8">
        <w:rPr>
          <w:lang w:val="fr-FR"/>
        </w:rPr>
        <w:t xml:space="preserve"> seront néanmoins reliées</w:t>
      </w:r>
      <w:r w:rsidR="006949EC" w:rsidRPr="00E016D8">
        <w:rPr>
          <w:lang w:val="fr-FR"/>
        </w:rPr>
        <w:t xml:space="preserve"> aux propriétés et relations intervenant à des échelles plus fines, nationales et infranationales par exemple. Le cadre de l</w:t>
      </w:r>
      <w:r w:rsidR="00241FF5" w:rsidRPr="00E016D8">
        <w:rPr>
          <w:lang w:val="fr-FR"/>
        </w:rPr>
        <w:t xml:space="preserve">a </w:t>
      </w:r>
      <w:r w:rsidR="00462C3C" w:rsidRPr="00E016D8">
        <w:rPr>
          <w:lang w:val="fr-FR"/>
        </w:rPr>
        <w:t>P</w:t>
      </w:r>
      <w:r w:rsidR="00241FF5" w:rsidRPr="00E016D8">
        <w:rPr>
          <w:lang w:val="fr-FR"/>
        </w:rPr>
        <w:t xml:space="preserve">lateforme </w:t>
      </w:r>
      <w:r w:rsidR="008B5D63" w:rsidRPr="00E016D8">
        <w:rPr>
          <w:lang w:val="fr-FR"/>
        </w:rPr>
        <w:t>peut également servir à</w:t>
      </w:r>
      <w:r w:rsidR="007D118F" w:rsidRPr="00E016D8">
        <w:rPr>
          <w:lang w:val="fr-FR"/>
        </w:rPr>
        <w:t xml:space="preserve"> mieux comprendre les interactions entre les composantes du système socio-écologique à diverses échelles de temps. Certaines de ces </w:t>
      </w:r>
      <w:r w:rsidR="00462C3C" w:rsidRPr="00E016D8">
        <w:rPr>
          <w:lang w:val="fr-FR"/>
        </w:rPr>
        <w:t>interactions</w:t>
      </w:r>
      <w:r w:rsidR="007D118F" w:rsidRPr="00E016D8">
        <w:rPr>
          <w:lang w:val="fr-FR"/>
        </w:rPr>
        <w:t xml:space="preserve"> permettent de progresser très rapidement; d</w:t>
      </w:r>
      <w:r w:rsidR="00AF3DB6" w:rsidRPr="00E016D8">
        <w:rPr>
          <w:lang w:val="fr-FR"/>
        </w:rPr>
        <w:t>’</w:t>
      </w:r>
      <w:r w:rsidR="007D118F" w:rsidRPr="00E016D8">
        <w:rPr>
          <w:lang w:val="fr-FR"/>
        </w:rPr>
        <w:t xml:space="preserve">autres </w:t>
      </w:r>
      <w:r w:rsidR="00D84FAC" w:rsidRPr="00E016D8">
        <w:rPr>
          <w:lang w:val="fr-FR"/>
        </w:rPr>
        <w:t>plus lentement</w:t>
      </w:r>
      <w:r w:rsidR="007D118F" w:rsidRPr="00E016D8">
        <w:rPr>
          <w:lang w:val="fr-FR"/>
        </w:rPr>
        <w:t xml:space="preserve"> et il existe souvent une correspondance entre les échelles de temps et d</w:t>
      </w:r>
      <w:r w:rsidR="00AF3DB6" w:rsidRPr="00E016D8">
        <w:rPr>
          <w:lang w:val="fr-FR"/>
        </w:rPr>
        <w:t>’</w:t>
      </w:r>
      <w:r w:rsidR="007D118F" w:rsidRPr="00E016D8">
        <w:rPr>
          <w:lang w:val="fr-FR"/>
        </w:rPr>
        <w:t>espace. Par exemple, les changements dans la composition chimique de l</w:t>
      </w:r>
      <w:r w:rsidR="00AF3DB6" w:rsidRPr="00E016D8">
        <w:rPr>
          <w:lang w:val="fr-FR"/>
        </w:rPr>
        <w:t>’</w:t>
      </w:r>
      <w:r w:rsidR="007D118F" w:rsidRPr="00E016D8">
        <w:rPr>
          <w:lang w:val="fr-FR"/>
        </w:rPr>
        <w:t xml:space="preserve">atmosphère et des océans </w:t>
      </w:r>
      <w:r w:rsidR="00FB542D" w:rsidRPr="00E016D8">
        <w:rPr>
          <w:lang w:val="fr-FR"/>
        </w:rPr>
        <w:t>apparaissent</w:t>
      </w:r>
      <w:r w:rsidR="007D118F" w:rsidRPr="00E016D8">
        <w:rPr>
          <w:lang w:val="fr-FR"/>
        </w:rPr>
        <w:t xml:space="preserve"> généralement au bout</w:t>
      </w:r>
      <w:r w:rsidR="00462C3C" w:rsidRPr="00E016D8">
        <w:rPr>
          <w:lang w:val="fr-FR"/>
        </w:rPr>
        <w:t xml:space="preserve"> </w:t>
      </w:r>
      <w:r w:rsidR="007D118F" w:rsidRPr="00E016D8">
        <w:rPr>
          <w:lang w:val="fr-FR"/>
        </w:rPr>
        <w:t>de plusieurs siècles ou millénaires alors qu</w:t>
      </w:r>
      <w:r w:rsidR="00AF3DB6" w:rsidRPr="00E016D8">
        <w:rPr>
          <w:lang w:val="fr-FR"/>
        </w:rPr>
        <w:t>’</w:t>
      </w:r>
      <w:r w:rsidR="00FB542D" w:rsidRPr="00E016D8">
        <w:rPr>
          <w:lang w:val="fr-FR"/>
        </w:rPr>
        <w:t>il ne faut que quelques années ou décennies pour voir se produire des</w:t>
      </w:r>
      <w:r w:rsidR="007D118F" w:rsidRPr="00E016D8">
        <w:rPr>
          <w:lang w:val="fr-FR"/>
        </w:rPr>
        <w:t xml:space="preserve"> changements dans la biodiversité</w:t>
      </w:r>
      <w:r w:rsidR="008B5D63" w:rsidRPr="00E016D8">
        <w:rPr>
          <w:lang w:val="fr-FR"/>
        </w:rPr>
        <w:t xml:space="preserve"> à la suite</w:t>
      </w:r>
      <w:r w:rsidR="0060334F" w:rsidRPr="00E016D8">
        <w:rPr>
          <w:lang w:val="fr-FR"/>
        </w:rPr>
        <w:t xml:space="preserve"> d</w:t>
      </w:r>
      <w:r w:rsidR="00AF3DB6" w:rsidRPr="00E016D8">
        <w:rPr>
          <w:lang w:val="fr-FR"/>
        </w:rPr>
        <w:t>’</w:t>
      </w:r>
      <w:r w:rsidR="0060334F" w:rsidRPr="00E016D8">
        <w:rPr>
          <w:lang w:val="fr-FR"/>
        </w:rPr>
        <w:t>une m</w:t>
      </w:r>
      <w:r w:rsidR="008B5D63" w:rsidRPr="00E016D8">
        <w:rPr>
          <w:lang w:val="fr-FR"/>
        </w:rPr>
        <w:t>odification de l</w:t>
      </w:r>
      <w:r w:rsidR="00AF3DB6" w:rsidRPr="00E016D8">
        <w:rPr>
          <w:lang w:val="fr-FR"/>
        </w:rPr>
        <w:t>’</w:t>
      </w:r>
      <w:r w:rsidR="008B5D63" w:rsidRPr="00E016D8">
        <w:rPr>
          <w:lang w:val="fr-FR"/>
        </w:rPr>
        <w:t>utilisation de</w:t>
      </w:r>
      <w:r w:rsidR="0060334F" w:rsidRPr="00E016D8">
        <w:rPr>
          <w:lang w:val="fr-FR"/>
        </w:rPr>
        <w:t xml:space="preserve"> terres. </w:t>
      </w:r>
      <w:r w:rsidR="00B5250A" w:rsidRPr="00E016D8">
        <w:rPr>
          <w:lang w:val="fr-FR"/>
        </w:rPr>
        <w:t>Souvent les processus qui se déroulent à une échelle particulière influencent ou sont influencés par d</w:t>
      </w:r>
      <w:r w:rsidR="00AF3DB6" w:rsidRPr="00E016D8">
        <w:rPr>
          <w:lang w:val="fr-FR"/>
        </w:rPr>
        <w:t>’</w:t>
      </w:r>
      <w:r w:rsidR="00B5250A" w:rsidRPr="00E016D8">
        <w:rPr>
          <w:lang w:val="fr-FR"/>
        </w:rPr>
        <w:t>autres processus à des échelles différentes. C</w:t>
      </w:r>
      <w:r w:rsidR="00AF3DB6" w:rsidRPr="00E016D8">
        <w:rPr>
          <w:lang w:val="fr-FR"/>
        </w:rPr>
        <w:t>’</w:t>
      </w:r>
      <w:r w:rsidR="00B5250A" w:rsidRPr="00E016D8">
        <w:rPr>
          <w:lang w:val="fr-FR"/>
        </w:rPr>
        <w:t>est pourquoi, les évaluations bénéficieront d</w:t>
      </w:r>
      <w:r w:rsidR="00AF3DB6" w:rsidRPr="00E016D8">
        <w:rPr>
          <w:lang w:val="fr-FR"/>
        </w:rPr>
        <w:t>’</w:t>
      </w:r>
      <w:r w:rsidR="00B5250A" w:rsidRPr="00E016D8">
        <w:rPr>
          <w:lang w:val="fr-FR"/>
        </w:rPr>
        <w:t xml:space="preserve">une prise en </w:t>
      </w:r>
      <w:r w:rsidR="008B5D63" w:rsidRPr="00E016D8">
        <w:rPr>
          <w:lang w:val="fr-FR"/>
        </w:rPr>
        <w:t>compte des influences mutuelles</w:t>
      </w:r>
      <w:r w:rsidR="00B5250A" w:rsidRPr="00E016D8">
        <w:rPr>
          <w:lang w:val="fr-FR"/>
        </w:rPr>
        <w:t xml:space="preserve"> entre l</w:t>
      </w:r>
      <w:r w:rsidR="00AF3DB6" w:rsidRPr="00E016D8">
        <w:rPr>
          <w:lang w:val="fr-FR"/>
        </w:rPr>
        <w:t>’</w:t>
      </w:r>
      <w:r w:rsidR="00B5250A" w:rsidRPr="00E016D8">
        <w:rPr>
          <w:lang w:val="fr-FR"/>
        </w:rPr>
        <w:t>échelle ciblée par l</w:t>
      </w:r>
      <w:r w:rsidR="00AF3DB6" w:rsidRPr="00E016D8">
        <w:rPr>
          <w:lang w:val="fr-FR"/>
        </w:rPr>
        <w:t>’</w:t>
      </w:r>
      <w:r w:rsidR="00A605FE" w:rsidRPr="00E016D8">
        <w:rPr>
          <w:lang w:val="fr-FR"/>
        </w:rPr>
        <w:t>évaluation et d</w:t>
      </w:r>
      <w:r w:rsidR="00AF3DB6" w:rsidRPr="00E016D8">
        <w:rPr>
          <w:lang w:val="fr-FR"/>
        </w:rPr>
        <w:t>’</w:t>
      </w:r>
      <w:r w:rsidR="00A605FE" w:rsidRPr="00E016D8">
        <w:rPr>
          <w:lang w:val="fr-FR"/>
        </w:rPr>
        <w:t>autres</w:t>
      </w:r>
      <w:r w:rsidR="00B5250A" w:rsidRPr="00E016D8">
        <w:rPr>
          <w:lang w:val="fr-FR"/>
        </w:rPr>
        <w:t xml:space="preserve"> échelles plus fines et plus</w:t>
      </w:r>
      <w:r w:rsidR="00DC4910" w:rsidRPr="00E016D8">
        <w:rPr>
          <w:lang w:val="fr-FR"/>
        </w:rPr>
        <w:t xml:space="preserve"> larges</w:t>
      </w:r>
      <w:r w:rsidR="00A605FE" w:rsidRPr="00E016D8">
        <w:rPr>
          <w:lang w:val="fr-FR"/>
        </w:rPr>
        <w:t>, notamment</w:t>
      </w:r>
      <w:r w:rsidR="008B5D63" w:rsidRPr="00E016D8">
        <w:rPr>
          <w:lang w:val="fr-FR"/>
        </w:rPr>
        <w:t xml:space="preserve"> pour le contrôle et la propagation</w:t>
      </w:r>
      <w:r w:rsidR="00DC4910" w:rsidRPr="00E016D8">
        <w:rPr>
          <w:lang w:val="fr-FR"/>
        </w:rPr>
        <w:t xml:space="preserve">. </w:t>
      </w:r>
    </w:p>
    <w:p w:rsidR="00462C3C" w:rsidRPr="00E016D8" w:rsidRDefault="00AE43E6" w:rsidP="00BF24A9">
      <w:pPr>
        <w:pStyle w:val="NormalNonumber"/>
        <w:rPr>
          <w:lang w:val="fr-FR"/>
        </w:rPr>
      </w:pPr>
      <w:r w:rsidRPr="00E016D8">
        <w:rPr>
          <w:lang w:val="fr-FR"/>
        </w:rPr>
        <w:t>26.</w:t>
      </w:r>
      <w:r w:rsidRPr="00E016D8">
        <w:rPr>
          <w:lang w:val="fr-FR"/>
        </w:rPr>
        <w:tab/>
      </w:r>
      <w:r w:rsidR="00DC4910" w:rsidRPr="00E016D8">
        <w:rPr>
          <w:lang w:val="fr-FR"/>
        </w:rPr>
        <w:t>Le cadre c</w:t>
      </w:r>
      <w:r w:rsidR="00F6781C" w:rsidRPr="00E016D8">
        <w:rPr>
          <w:lang w:val="fr-FR"/>
        </w:rPr>
        <w:t xml:space="preserve">onceptuel sert également à analyser les dispositifs institutionnels et les limites des écosystèmes à différentes échelles. </w:t>
      </w:r>
      <w:r w:rsidR="0037054C" w:rsidRPr="00E016D8">
        <w:rPr>
          <w:lang w:val="fr-FR"/>
        </w:rPr>
        <w:t xml:space="preserve">Il est particulièrement important de comprendre la disparité entre les écosystèmes et les dispositifs institutionnels à des échelles plus vastes où les frontières politiques et </w:t>
      </w:r>
      <w:r w:rsidR="0037054C" w:rsidRPr="00E016D8">
        <w:rPr>
          <w:lang w:val="fr-FR"/>
        </w:rPr>
        <w:lastRenderedPageBreak/>
        <w:t>administratives chevauchent les syst</w:t>
      </w:r>
      <w:r w:rsidR="00F9612A" w:rsidRPr="00E016D8">
        <w:rPr>
          <w:lang w:val="fr-FR"/>
        </w:rPr>
        <w:t>èmes environnementaux, tels que</w:t>
      </w:r>
      <w:r w:rsidR="0037054C" w:rsidRPr="00E016D8">
        <w:rPr>
          <w:lang w:val="fr-FR"/>
        </w:rPr>
        <w:t xml:space="preserve"> les bassins versants de cours d</w:t>
      </w:r>
      <w:r w:rsidR="00AF3DB6" w:rsidRPr="00E016D8">
        <w:rPr>
          <w:lang w:val="fr-FR"/>
        </w:rPr>
        <w:t>’</w:t>
      </w:r>
      <w:r w:rsidR="0037054C" w:rsidRPr="00E016D8">
        <w:rPr>
          <w:lang w:val="fr-FR"/>
        </w:rPr>
        <w:t xml:space="preserve">eau importants, les régions bio-géo-culturelles ou les territoires </w:t>
      </w:r>
      <w:r w:rsidR="00775ACF" w:rsidRPr="00E016D8">
        <w:rPr>
          <w:lang w:val="fr-FR"/>
        </w:rPr>
        <w:t xml:space="preserve">de populations nomades ou semi-nomades. </w:t>
      </w:r>
    </w:p>
    <w:p w:rsidR="00AE43E6" w:rsidRPr="00E016D8" w:rsidRDefault="00AE43E6" w:rsidP="00BF24A9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left="1248" w:hanging="624"/>
        <w:outlineLvl w:val="0"/>
        <w:rPr>
          <w:bCs/>
          <w:lang w:val="fr-FR"/>
        </w:rPr>
      </w:pPr>
      <w:r w:rsidRPr="00E016D8">
        <w:rPr>
          <w:bCs/>
          <w:lang w:val="fr-FR"/>
        </w:rPr>
        <w:t>C</w:t>
      </w:r>
      <w:r w:rsidR="00462C3C" w:rsidRPr="00E016D8">
        <w:rPr>
          <w:bCs/>
          <w:lang w:val="fr-FR"/>
        </w:rPr>
        <w:t xml:space="preserve">. </w:t>
      </w:r>
      <w:r w:rsidR="00462C3C" w:rsidRPr="00E016D8">
        <w:rPr>
          <w:bCs/>
          <w:lang w:val="fr-FR"/>
        </w:rPr>
        <w:tab/>
      </w:r>
      <w:r w:rsidR="00462C3C" w:rsidRPr="00E016D8">
        <w:rPr>
          <w:lang w:val="fr-FR"/>
        </w:rPr>
        <w:t>Li</w:t>
      </w:r>
      <w:r w:rsidR="00344BE5" w:rsidRPr="00E016D8">
        <w:rPr>
          <w:lang w:val="fr-FR"/>
        </w:rPr>
        <w:t>en</w:t>
      </w:r>
      <w:r w:rsidR="00462C3C" w:rsidRPr="00E016D8">
        <w:rPr>
          <w:lang w:val="fr-FR"/>
        </w:rPr>
        <w:t>s</w:t>
      </w:r>
      <w:r w:rsidR="00462C3C" w:rsidRPr="00E016D8">
        <w:rPr>
          <w:bCs/>
          <w:lang w:val="fr-FR"/>
        </w:rPr>
        <w:t xml:space="preserve"> </w:t>
      </w:r>
      <w:r w:rsidR="00344BE5" w:rsidRPr="00E016D8">
        <w:rPr>
          <w:bCs/>
          <w:lang w:val="fr-FR"/>
        </w:rPr>
        <w:t>entre le cadre conce</w:t>
      </w:r>
      <w:r w:rsidR="003D4302" w:rsidRPr="00E016D8">
        <w:rPr>
          <w:bCs/>
          <w:lang w:val="fr-FR"/>
        </w:rPr>
        <w:t>ptuel et le programme de travail</w:t>
      </w:r>
      <w:r w:rsidR="00241FF5" w:rsidRPr="00E016D8">
        <w:rPr>
          <w:bCs/>
          <w:lang w:val="fr-FR"/>
        </w:rPr>
        <w:t xml:space="preserve"> et les fonctions de la Plateforme</w:t>
      </w:r>
    </w:p>
    <w:p w:rsidR="00462C3C" w:rsidRPr="00E016D8" w:rsidRDefault="00462C3C" w:rsidP="00BF24A9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left="1248" w:hanging="624"/>
        <w:outlineLvl w:val="0"/>
        <w:rPr>
          <w:bCs/>
          <w:sz w:val="20"/>
          <w:szCs w:val="20"/>
          <w:lang w:val="fr-FR"/>
        </w:rPr>
      </w:pPr>
      <w:r w:rsidRPr="00E016D8">
        <w:rPr>
          <w:bCs/>
          <w:sz w:val="20"/>
          <w:szCs w:val="20"/>
          <w:lang w:val="fr-FR"/>
        </w:rPr>
        <w:t xml:space="preserve">1. </w:t>
      </w:r>
      <w:r w:rsidR="00AE43E6" w:rsidRPr="00E016D8">
        <w:rPr>
          <w:bCs/>
          <w:sz w:val="20"/>
          <w:szCs w:val="20"/>
          <w:lang w:val="fr-FR"/>
        </w:rPr>
        <w:tab/>
      </w:r>
      <w:r w:rsidR="00344BE5" w:rsidRPr="00E016D8">
        <w:rPr>
          <w:bCs/>
          <w:sz w:val="20"/>
          <w:szCs w:val="20"/>
          <w:lang w:val="fr-FR"/>
        </w:rPr>
        <w:t>Programme de travail de l</w:t>
      </w:r>
      <w:r w:rsidR="00241FF5" w:rsidRPr="00E016D8">
        <w:rPr>
          <w:bCs/>
          <w:sz w:val="20"/>
          <w:szCs w:val="20"/>
          <w:lang w:val="fr-FR"/>
        </w:rPr>
        <w:t xml:space="preserve">a </w:t>
      </w:r>
      <w:r w:rsidRPr="00E016D8">
        <w:rPr>
          <w:bCs/>
          <w:sz w:val="20"/>
          <w:szCs w:val="20"/>
          <w:lang w:val="fr-FR"/>
        </w:rPr>
        <w:t>P</w:t>
      </w:r>
      <w:r w:rsidR="00241FF5" w:rsidRPr="00E016D8">
        <w:rPr>
          <w:bCs/>
          <w:sz w:val="20"/>
          <w:szCs w:val="20"/>
          <w:lang w:val="fr-FR"/>
        </w:rPr>
        <w:t>lateforme</w:t>
      </w:r>
    </w:p>
    <w:p w:rsidR="00462C3C" w:rsidRPr="00E016D8" w:rsidRDefault="00AE43E6" w:rsidP="00BF24A9">
      <w:pPr>
        <w:pStyle w:val="NormalNonumber"/>
        <w:rPr>
          <w:lang w:val="fr-FR"/>
        </w:rPr>
      </w:pPr>
      <w:r w:rsidRPr="00E016D8">
        <w:rPr>
          <w:lang w:val="fr-FR"/>
        </w:rPr>
        <w:t>27.</w:t>
      </w:r>
      <w:r w:rsidRPr="00E016D8">
        <w:rPr>
          <w:lang w:val="fr-FR"/>
        </w:rPr>
        <w:tab/>
      </w:r>
      <w:r w:rsidR="007448F1" w:rsidRPr="00E016D8">
        <w:rPr>
          <w:lang w:val="fr-FR"/>
        </w:rPr>
        <w:t>Le programme de travail de l</w:t>
      </w:r>
      <w:r w:rsidR="00241FF5" w:rsidRPr="00E016D8">
        <w:rPr>
          <w:lang w:val="fr-FR"/>
        </w:rPr>
        <w:t xml:space="preserve">a Plateforme </w:t>
      </w:r>
      <w:r w:rsidR="007448F1" w:rsidRPr="00E016D8">
        <w:rPr>
          <w:lang w:val="fr-FR"/>
        </w:rPr>
        <w:t xml:space="preserve">vise à instaurer un environnement plus propice et à renforcer </w:t>
      </w:r>
      <w:r w:rsidR="00BD1541" w:rsidRPr="00E016D8">
        <w:rPr>
          <w:lang w:val="fr-FR"/>
        </w:rPr>
        <w:t>l</w:t>
      </w:r>
      <w:r w:rsidR="00AF3DB6" w:rsidRPr="00E016D8">
        <w:rPr>
          <w:lang w:val="fr-FR"/>
        </w:rPr>
        <w:t>’</w:t>
      </w:r>
      <w:r w:rsidR="00BD1541" w:rsidRPr="00E016D8">
        <w:rPr>
          <w:lang w:val="fr-FR"/>
        </w:rPr>
        <w:t>interf</w:t>
      </w:r>
      <w:r w:rsidR="007448F1" w:rsidRPr="00E016D8">
        <w:rPr>
          <w:lang w:val="fr-FR"/>
        </w:rPr>
        <w:t>ace science-politique sur</w:t>
      </w:r>
      <w:r w:rsidR="00BD1541" w:rsidRPr="00E016D8">
        <w:rPr>
          <w:lang w:val="fr-FR"/>
        </w:rPr>
        <w:t xml:space="preserve"> la biodiversité et les services écosystémiques</w:t>
      </w:r>
      <w:r w:rsidR="007448F1" w:rsidRPr="00E016D8">
        <w:rPr>
          <w:lang w:val="fr-FR"/>
        </w:rPr>
        <w:t xml:space="preserve"> ainsi qu</w:t>
      </w:r>
      <w:r w:rsidR="00AF3DB6" w:rsidRPr="00E016D8">
        <w:rPr>
          <w:lang w:val="fr-FR"/>
        </w:rPr>
        <w:t>’</w:t>
      </w:r>
      <w:r w:rsidR="007448F1" w:rsidRPr="00E016D8">
        <w:rPr>
          <w:lang w:val="fr-FR"/>
        </w:rPr>
        <w:t>à améliorer la communication des résultats des activités de la Plateforme et leur évaluation</w:t>
      </w:r>
      <w:r w:rsidR="00462C3C" w:rsidRPr="00E016D8">
        <w:rPr>
          <w:lang w:val="fr-FR"/>
        </w:rPr>
        <w:t>.</w:t>
      </w:r>
    </w:p>
    <w:p w:rsidR="00462C3C" w:rsidRPr="00E016D8" w:rsidRDefault="0086157B" w:rsidP="00BF24A9">
      <w:pPr>
        <w:pStyle w:val="CH3"/>
        <w:rPr>
          <w:lang w:val="fr-FR"/>
        </w:rPr>
      </w:pPr>
      <w:r w:rsidRPr="00E016D8">
        <w:rPr>
          <w:i/>
          <w:lang w:val="fr-FR"/>
        </w:rPr>
        <w:tab/>
      </w:r>
      <w:r w:rsidR="00462C3C" w:rsidRPr="00E016D8">
        <w:rPr>
          <w:lang w:val="fr-FR"/>
        </w:rPr>
        <w:t xml:space="preserve">2. </w:t>
      </w:r>
      <w:r w:rsidRPr="00E016D8">
        <w:rPr>
          <w:lang w:val="fr-FR"/>
        </w:rPr>
        <w:tab/>
      </w:r>
      <w:r w:rsidR="00344BE5" w:rsidRPr="00E016D8">
        <w:rPr>
          <w:lang w:val="fr-FR"/>
        </w:rPr>
        <w:t xml:space="preserve">Cadre conceptuel et fonctions de la Plateforme </w:t>
      </w:r>
    </w:p>
    <w:p w:rsidR="00462C3C" w:rsidRPr="00E016D8" w:rsidRDefault="00BE3A59" w:rsidP="00BF24A9">
      <w:pPr>
        <w:pStyle w:val="NormalNonumber"/>
        <w:rPr>
          <w:color w:val="000000"/>
          <w:lang w:val="fr-FR"/>
        </w:rPr>
      </w:pPr>
      <w:r w:rsidRPr="00E016D8">
        <w:rPr>
          <w:lang w:val="fr-FR"/>
        </w:rPr>
        <w:t>28.</w:t>
      </w:r>
      <w:r w:rsidRPr="00E016D8">
        <w:rPr>
          <w:lang w:val="fr-FR"/>
        </w:rPr>
        <w:tab/>
      </w:r>
      <w:r w:rsidR="007448F1" w:rsidRPr="00E016D8">
        <w:rPr>
          <w:lang w:val="fr-FR"/>
        </w:rPr>
        <w:t>Le cadre conceptuel de l</w:t>
      </w:r>
      <w:r w:rsidR="00241FF5" w:rsidRPr="00E016D8">
        <w:rPr>
          <w:lang w:val="fr-FR"/>
        </w:rPr>
        <w:t xml:space="preserve">a </w:t>
      </w:r>
      <w:r w:rsidR="00462C3C" w:rsidRPr="00E016D8">
        <w:rPr>
          <w:lang w:val="fr-FR"/>
        </w:rPr>
        <w:t>P</w:t>
      </w:r>
      <w:r w:rsidR="00241FF5" w:rsidRPr="00E016D8">
        <w:rPr>
          <w:lang w:val="fr-FR"/>
        </w:rPr>
        <w:t xml:space="preserve">lateforme </w:t>
      </w:r>
      <w:r w:rsidR="00632D37" w:rsidRPr="00E016D8">
        <w:rPr>
          <w:lang w:val="fr-FR"/>
        </w:rPr>
        <w:t>appuie l</w:t>
      </w:r>
      <w:r w:rsidR="00AF3DB6" w:rsidRPr="00E016D8">
        <w:rPr>
          <w:lang w:val="fr-FR"/>
        </w:rPr>
        <w:t>’</w:t>
      </w:r>
      <w:r w:rsidR="005E0DA8" w:rsidRPr="00E016D8">
        <w:rPr>
          <w:lang w:val="fr-FR"/>
        </w:rPr>
        <w:t xml:space="preserve">accomplissement de ses </w:t>
      </w:r>
      <w:r w:rsidR="00632D37" w:rsidRPr="00E016D8">
        <w:rPr>
          <w:lang w:val="fr-FR"/>
        </w:rPr>
        <w:t>quatre</w:t>
      </w:r>
      <w:r w:rsidR="007448F1" w:rsidRPr="00E016D8">
        <w:rPr>
          <w:lang w:val="fr-FR"/>
        </w:rPr>
        <w:t xml:space="preserve"> fonctions – </w:t>
      </w:r>
      <w:r w:rsidR="007448F1" w:rsidRPr="00E016D8">
        <w:rPr>
          <w:color w:val="000000"/>
          <w:lang w:val="fr-FR"/>
        </w:rPr>
        <w:t xml:space="preserve">production de connaissances, évaluations, </w:t>
      </w:r>
      <w:r w:rsidR="007448F1" w:rsidRPr="00E016D8">
        <w:rPr>
          <w:lang w:val="fr-FR"/>
        </w:rPr>
        <w:t>instruments d</w:t>
      </w:r>
      <w:r w:rsidR="00AF3DB6" w:rsidRPr="00E016D8">
        <w:rPr>
          <w:lang w:val="fr-FR"/>
        </w:rPr>
        <w:t>’</w:t>
      </w:r>
      <w:r w:rsidR="007448F1" w:rsidRPr="00E016D8">
        <w:rPr>
          <w:lang w:val="fr-FR"/>
        </w:rPr>
        <w:t xml:space="preserve">appui aux politiques et renforcement des capacités. </w:t>
      </w:r>
      <w:r w:rsidR="003C7B9F" w:rsidRPr="00E016D8">
        <w:rPr>
          <w:color w:val="000000"/>
          <w:lang w:val="fr-FR"/>
        </w:rPr>
        <w:t xml:space="preserve">Il </w:t>
      </w:r>
      <w:r w:rsidR="00363999" w:rsidRPr="00E016D8">
        <w:rPr>
          <w:color w:val="000000"/>
          <w:lang w:val="fr-FR"/>
        </w:rPr>
        <w:t>contribue à assurer la cohérence et la coordination de ces fonctions</w:t>
      </w:r>
      <w:r w:rsidR="00E600FC" w:rsidRPr="00E016D8">
        <w:rPr>
          <w:color w:val="000000"/>
          <w:lang w:val="fr-FR"/>
        </w:rPr>
        <w:t>, comme</w:t>
      </w:r>
      <w:r w:rsidR="00632D37" w:rsidRPr="00E016D8">
        <w:rPr>
          <w:color w:val="000000"/>
          <w:lang w:val="fr-FR"/>
        </w:rPr>
        <w:t xml:space="preserve"> le montre la figure </w:t>
      </w:r>
      <w:r w:rsidR="00363999" w:rsidRPr="00E016D8">
        <w:rPr>
          <w:color w:val="000000"/>
          <w:lang w:val="fr-FR"/>
        </w:rPr>
        <w:t>2 ci-dessous qui représente le</w:t>
      </w:r>
      <w:r w:rsidR="00462C3C" w:rsidRPr="00E016D8">
        <w:rPr>
          <w:lang w:val="fr-FR"/>
        </w:rPr>
        <w:t xml:space="preserve"> mod</w:t>
      </w:r>
      <w:r w:rsidR="00363999" w:rsidRPr="00E016D8">
        <w:rPr>
          <w:lang w:val="fr-FR"/>
        </w:rPr>
        <w:t>èle conceptuel opérationnel de l</w:t>
      </w:r>
      <w:r w:rsidR="00241FF5" w:rsidRPr="00E016D8">
        <w:rPr>
          <w:lang w:val="fr-FR"/>
        </w:rPr>
        <w:t xml:space="preserve">a </w:t>
      </w:r>
      <w:r w:rsidR="00462C3C" w:rsidRPr="00E016D8">
        <w:rPr>
          <w:lang w:val="fr-FR"/>
        </w:rPr>
        <w:t>P</w:t>
      </w:r>
      <w:r w:rsidR="00241FF5" w:rsidRPr="00E016D8">
        <w:rPr>
          <w:lang w:val="fr-FR"/>
        </w:rPr>
        <w:t>lateforme</w:t>
      </w:r>
      <w:r w:rsidR="00462C3C" w:rsidRPr="00E016D8">
        <w:rPr>
          <w:lang w:val="fr-FR"/>
        </w:rPr>
        <w:t xml:space="preserve">, </w:t>
      </w:r>
      <w:r w:rsidR="009945DC" w:rsidRPr="00E016D8">
        <w:rPr>
          <w:lang w:val="fr-FR"/>
        </w:rPr>
        <w:t>illustration schématique</w:t>
      </w:r>
      <w:r w:rsidR="00363999" w:rsidRPr="00E016D8">
        <w:rPr>
          <w:lang w:val="fr-FR"/>
        </w:rPr>
        <w:t xml:space="preserve"> </w:t>
      </w:r>
      <w:r w:rsidR="009945DC" w:rsidRPr="00E016D8">
        <w:rPr>
          <w:lang w:val="fr-FR"/>
        </w:rPr>
        <w:t xml:space="preserve">de </w:t>
      </w:r>
      <w:r w:rsidR="00363999" w:rsidRPr="00E016D8">
        <w:rPr>
          <w:lang w:val="fr-FR"/>
        </w:rPr>
        <w:t>l</w:t>
      </w:r>
      <w:r w:rsidR="00AF3DB6" w:rsidRPr="00E016D8">
        <w:rPr>
          <w:lang w:val="fr-FR"/>
        </w:rPr>
        <w:t>’</w:t>
      </w:r>
      <w:r w:rsidR="00E600FC" w:rsidRPr="00E016D8">
        <w:rPr>
          <w:lang w:val="fr-FR"/>
        </w:rPr>
        <w:t>interface science-politique en tant que</w:t>
      </w:r>
      <w:r w:rsidR="00363999" w:rsidRPr="00E016D8">
        <w:rPr>
          <w:lang w:val="fr-FR"/>
        </w:rPr>
        <w:t xml:space="preserve"> système opérationnel. </w:t>
      </w:r>
    </w:p>
    <w:p w:rsidR="00BE3A59" w:rsidRPr="00E016D8" w:rsidRDefault="00BE3A59" w:rsidP="00BF24A9">
      <w:pPr>
        <w:pStyle w:val="NormalNonumber"/>
        <w:keepNext/>
        <w:keepLines/>
        <w:spacing w:after="0"/>
        <w:rPr>
          <w:color w:val="000000"/>
          <w:lang w:val="fr-FR"/>
        </w:rPr>
      </w:pPr>
      <w:r w:rsidRPr="00E016D8">
        <w:rPr>
          <w:color w:val="000000"/>
          <w:lang w:val="fr-FR"/>
        </w:rPr>
        <w:t>Figure 2</w:t>
      </w:r>
    </w:p>
    <w:p w:rsidR="00BE3A59" w:rsidRPr="00E016D8" w:rsidRDefault="00CC14A3" w:rsidP="00BF24A9">
      <w:pPr>
        <w:pStyle w:val="NormalNonumber"/>
        <w:keepNext/>
        <w:keepLines/>
        <w:spacing w:after="0"/>
        <w:rPr>
          <w:b/>
          <w:color w:val="000000"/>
          <w:lang w:val="fr-FR"/>
        </w:rPr>
      </w:pPr>
      <w:r w:rsidRPr="00E016D8">
        <w:rPr>
          <w:b/>
          <w:color w:val="000000"/>
          <w:lang w:val="fr-FR"/>
        </w:rPr>
        <w:t>Modèle conceptuel opérationnel</w:t>
      </w:r>
      <w:r w:rsidR="00BE3A59" w:rsidRPr="00E016D8">
        <w:rPr>
          <w:b/>
          <w:color w:val="000000"/>
          <w:lang w:val="fr-FR"/>
        </w:rPr>
        <w:t xml:space="preserve"> </w:t>
      </w:r>
      <w:r w:rsidRPr="00E016D8">
        <w:rPr>
          <w:b/>
          <w:color w:val="000000"/>
          <w:lang w:val="fr-FR"/>
        </w:rPr>
        <w:t>de l</w:t>
      </w:r>
      <w:r w:rsidR="005E0DA8" w:rsidRPr="00E016D8">
        <w:rPr>
          <w:b/>
          <w:color w:val="000000"/>
          <w:lang w:val="fr-FR"/>
        </w:rPr>
        <w:t xml:space="preserve">a </w:t>
      </w:r>
      <w:r w:rsidR="00BE3A59" w:rsidRPr="00E016D8">
        <w:rPr>
          <w:b/>
          <w:color w:val="000000"/>
          <w:lang w:val="fr-FR"/>
        </w:rPr>
        <w:t>P</w:t>
      </w:r>
      <w:r w:rsidR="005E0DA8" w:rsidRPr="00E016D8">
        <w:rPr>
          <w:b/>
          <w:color w:val="000000"/>
          <w:lang w:val="fr-FR"/>
        </w:rPr>
        <w:t>lateforme</w:t>
      </w:r>
    </w:p>
    <w:p w:rsidR="004A59EA" w:rsidRPr="00E016D8" w:rsidRDefault="0067682D" w:rsidP="004A59EA">
      <w:pPr>
        <w:pStyle w:val="NormalNonumber"/>
        <w:ind w:left="0"/>
        <w:rPr>
          <w:bCs/>
          <w:color w:val="000000"/>
          <w:lang w:val="fr-FR"/>
        </w:rPr>
      </w:pPr>
      <w:r>
        <w:rPr>
          <w:bCs/>
          <w:noProof/>
          <w:color w:val="000000"/>
          <w:lang w:val="en-US"/>
        </w:rPr>
        <w:drawing>
          <wp:inline distT="0" distB="0" distL="0" distR="0">
            <wp:extent cx="6233795" cy="48183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3C" w:rsidRPr="00E016D8" w:rsidRDefault="00BE3A59" w:rsidP="00BF24A9">
      <w:pPr>
        <w:pStyle w:val="NormalNonumber"/>
        <w:rPr>
          <w:color w:val="000000"/>
          <w:sz w:val="22"/>
          <w:szCs w:val="22"/>
          <w:lang w:val="fr-FR"/>
        </w:rPr>
      </w:pPr>
      <w:r w:rsidRPr="00E016D8">
        <w:rPr>
          <w:bCs/>
          <w:color w:val="000000"/>
          <w:lang w:val="fr-FR"/>
        </w:rPr>
        <w:t>29.</w:t>
      </w:r>
      <w:r w:rsidRPr="00E016D8">
        <w:rPr>
          <w:bCs/>
          <w:color w:val="000000"/>
          <w:lang w:val="fr-FR"/>
        </w:rPr>
        <w:tab/>
      </w:r>
      <w:r w:rsidR="0062414E" w:rsidRPr="00E016D8">
        <w:rPr>
          <w:bCs/>
          <w:color w:val="000000"/>
          <w:lang w:val="fr-FR"/>
        </w:rPr>
        <w:t>La f</w:t>
      </w:r>
      <w:r w:rsidR="00462C3C" w:rsidRPr="00E016D8">
        <w:rPr>
          <w:bCs/>
          <w:color w:val="000000"/>
          <w:lang w:val="fr-FR"/>
        </w:rPr>
        <w:t>igure 2</w:t>
      </w:r>
      <w:r w:rsidR="00462C3C" w:rsidRPr="00E016D8">
        <w:rPr>
          <w:color w:val="000000"/>
          <w:lang w:val="fr-FR"/>
        </w:rPr>
        <w:t xml:space="preserve"> </w:t>
      </w:r>
      <w:r w:rsidR="0062414E" w:rsidRPr="00E016D8">
        <w:rPr>
          <w:color w:val="000000"/>
          <w:lang w:val="fr-FR"/>
        </w:rPr>
        <w:t>présente un modèle conceptuel opérationnel de l</w:t>
      </w:r>
      <w:r w:rsidR="00294692" w:rsidRPr="00E016D8">
        <w:rPr>
          <w:color w:val="000000"/>
          <w:lang w:val="fr-FR"/>
        </w:rPr>
        <w:t xml:space="preserve">a </w:t>
      </w:r>
      <w:r w:rsidR="00462C3C" w:rsidRPr="00E016D8">
        <w:rPr>
          <w:color w:val="000000"/>
          <w:lang w:val="fr-FR"/>
        </w:rPr>
        <w:t>P</w:t>
      </w:r>
      <w:r w:rsidR="00294692" w:rsidRPr="00E016D8">
        <w:rPr>
          <w:color w:val="000000"/>
          <w:lang w:val="fr-FR"/>
        </w:rPr>
        <w:t>lateforme</w:t>
      </w:r>
      <w:r w:rsidR="00462C3C" w:rsidRPr="00E016D8">
        <w:rPr>
          <w:color w:val="000000"/>
          <w:lang w:val="fr-FR"/>
        </w:rPr>
        <w:t xml:space="preserve">, </w:t>
      </w:r>
      <w:r w:rsidR="0062414E" w:rsidRPr="00E016D8">
        <w:rPr>
          <w:color w:val="000000"/>
          <w:lang w:val="fr-FR"/>
        </w:rPr>
        <w:t>décrivant un système d</w:t>
      </w:r>
      <w:r w:rsidR="00AF3DB6" w:rsidRPr="00E016D8">
        <w:rPr>
          <w:color w:val="000000"/>
          <w:lang w:val="fr-FR"/>
        </w:rPr>
        <w:t>’</w:t>
      </w:r>
      <w:r w:rsidR="00524F31" w:rsidRPr="00E016D8">
        <w:rPr>
          <w:color w:val="000000"/>
          <w:lang w:val="fr-FR"/>
        </w:rPr>
        <w:t>interface avec</w:t>
      </w:r>
      <w:r w:rsidR="0062414E" w:rsidRPr="00E016D8">
        <w:rPr>
          <w:color w:val="000000"/>
          <w:lang w:val="fr-FR"/>
        </w:rPr>
        <w:t xml:space="preserve"> un lien réciproque entre</w:t>
      </w:r>
      <w:r w:rsidR="00524F31" w:rsidRPr="00E016D8">
        <w:rPr>
          <w:color w:val="000000"/>
          <w:lang w:val="fr-FR"/>
        </w:rPr>
        <w:t>,</w:t>
      </w:r>
      <w:r w:rsidR="0062414E" w:rsidRPr="00E016D8">
        <w:rPr>
          <w:color w:val="000000"/>
          <w:lang w:val="fr-FR"/>
        </w:rPr>
        <w:t xml:space="preserve"> d</w:t>
      </w:r>
      <w:r w:rsidR="00AF3DB6" w:rsidRPr="00E016D8">
        <w:rPr>
          <w:color w:val="000000"/>
          <w:lang w:val="fr-FR"/>
        </w:rPr>
        <w:t>’</w:t>
      </w:r>
      <w:r w:rsidR="0062414E" w:rsidRPr="00E016D8">
        <w:rPr>
          <w:color w:val="000000"/>
          <w:lang w:val="fr-FR"/>
        </w:rPr>
        <w:t>une part</w:t>
      </w:r>
      <w:r w:rsidR="00524F31" w:rsidRPr="00E016D8">
        <w:rPr>
          <w:color w:val="000000"/>
          <w:lang w:val="fr-FR"/>
        </w:rPr>
        <w:t>,</w:t>
      </w:r>
      <w:r w:rsidR="0062414E" w:rsidRPr="00E016D8">
        <w:rPr>
          <w:color w:val="000000"/>
          <w:lang w:val="fr-FR"/>
        </w:rPr>
        <w:t xml:space="preserve"> la science et d</w:t>
      </w:r>
      <w:r w:rsidR="00AF3DB6" w:rsidRPr="00E016D8">
        <w:rPr>
          <w:color w:val="000000"/>
          <w:lang w:val="fr-FR"/>
        </w:rPr>
        <w:t>’</w:t>
      </w:r>
      <w:r w:rsidR="0062414E" w:rsidRPr="00E016D8">
        <w:rPr>
          <w:color w:val="000000"/>
          <w:lang w:val="fr-FR"/>
        </w:rPr>
        <w:t>autres systèmes de connaissance et</w:t>
      </w:r>
      <w:r w:rsidR="00524F31" w:rsidRPr="00E016D8">
        <w:rPr>
          <w:color w:val="000000"/>
          <w:lang w:val="fr-FR"/>
        </w:rPr>
        <w:t>,</w:t>
      </w:r>
      <w:r w:rsidR="0062414E" w:rsidRPr="00E016D8">
        <w:rPr>
          <w:color w:val="000000"/>
          <w:lang w:val="fr-FR"/>
        </w:rPr>
        <w:t xml:space="preserve"> d</w:t>
      </w:r>
      <w:r w:rsidR="00AF3DB6" w:rsidRPr="00E016D8">
        <w:rPr>
          <w:color w:val="000000"/>
          <w:lang w:val="fr-FR"/>
        </w:rPr>
        <w:t>’</w:t>
      </w:r>
      <w:r w:rsidR="0062414E" w:rsidRPr="00E016D8">
        <w:rPr>
          <w:color w:val="000000"/>
          <w:lang w:val="fr-FR"/>
        </w:rPr>
        <w:t>autre part</w:t>
      </w:r>
      <w:r w:rsidR="00524F31" w:rsidRPr="00E016D8">
        <w:rPr>
          <w:color w:val="000000"/>
          <w:lang w:val="fr-FR"/>
        </w:rPr>
        <w:t>,</w:t>
      </w:r>
      <w:r w:rsidR="0062414E" w:rsidRPr="00E016D8">
        <w:rPr>
          <w:color w:val="000000"/>
          <w:lang w:val="fr-FR"/>
        </w:rPr>
        <w:t xml:space="preserve"> </w:t>
      </w:r>
      <w:r w:rsidR="00983464" w:rsidRPr="00E016D8">
        <w:rPr>
          <w:color w:val="000000"/>
          <w:lang w:val="fr-FR"/>
        </w:rPr>
        <w:t>les</w:t>
      </w:r>
      <w:r w:rsidR="0062414E" w:rsidRPr="00E016D8">
        <w:rPr>
          <w:color w:val="000000"/>
          <w:lang w:val="fr-FR"/>
        </w:rPr>
        <w:t xml:space="preserve"> politiques et la prise de décision selon un processus dynamique. Ce schéma montre un flux continu de con</w:t>
      </w:r>
      <w:r w:rsidR="00524F31" w:rsidRPr="00E016D8">
        <w:rPr>
          <w:color w:val="000000"/>
          <w:lang w:val="fr-FR"/>
        </w:rPr>
        <w:t>naissances émanant du</w:t>
      </w:r>
      <w:r w:rsidR="00482AC1" w:rsidRPr="00E016D8">
        <w:rPr>
          <w:color w:val="000000"/>
          <w:lang w:val="fr-FR"/>
        </w:rPr>
        <w:t xml:space="preserve"> monde scientifique et d</w:t>
      </w:r>
      <w:r w:rsidR="00AF3DB6" w:rsidRPr="00E016D8">
        <w:rPr>
          <w:color w:val="000000"/>
          <w:lang w:val="fr-FR"/>
        </w:rPr>
        <w:t>’</w:t>
      </w:r>
      <w:r w:rsidR="00482AC1" w:rsidRPr="00E016D8">
        <w:rPr>
          <w:color w:val="000000"/>
          <w:lang w:val="fr-FR"/>
        </w:rPr>
        <w:t>autres systèmes de connaissance vers l</w:t>
      </w:r>
      <w:r w:rsidR="00AF3DB6" w:rsidRPr="00E016D8">
        <w:rPr>
          <w:color w:val="000000"/>
          <w:lang w:val="fr-FR"/>
        </w:rPr>
        <w:t>’</w:t>
      </w:r>
      <w:r w:rsidR="00482AC1" w:rsidRPr="00E016D8">
        <w:rPr>
          <w:color w:val="000000"/>
          <w:lang w:val="fr-FR"/>
        </w:rPr>
        <w:t>interface, filtré par le cadre conceptuel analytique</w:t>
      </w:r>
      <w:r w:rsidR="0062414E" w:rsidRPr="00E016D8">
        <w:rPr>
          <w:color w:val="000000"/>
          <w:lang w:val="fr-FR"/>
        </w:rPr>
        <w:t xml:space="preserve"> </w:t>
      </w:r>
      <w:r w:rsidR="00482AC1" w:rsidRPr="00E016D8">
        <w:rPr>
          <w:color w:val="000000"/>
          <w:lang w:val="fr-FR"/>
        </w:rPr>
        <w:t xml:space="preserve">(voir description détaillée à la figure 1) </w:t>
      </w:r>
      <w:r w:rsidR="00524F31" w:rsidRPr="00E016D8">
        <w:rPr>
          <w:color w:val="000000"/>
          <w:lang w:val="fr-FR"/>
        </w:rPr>
        <w:t xml:space="preserve">et traité dans le </w:t>
      </w:r>
      <w:r w:rsidR="00524F31" w:rsidRPr="00E016D8">
        <w:rPr>
          <w:color w:val="000000"/>
          <w:lang w:val="fr-FR"/>
        </w:rPr>
        <w:lastRenderedPageBreak/>
        <w:t>cadre</w:t>
      </w:r>
      <w:r w:rsidR="00482AC1" w:rsidRPr="00E016D8">
        <w:rPr>
          <w:color w:val="000000"/>
          <w:lang w:val="fr-FR"/>
        </w:rPr>
        <w:t xml:space="preserve"> des activités définies par </w:t>
      </w:r>
      <w:r w:rsidR="003D4302" w:rsidRPr="00E016D8">
        <w:rPr>
          <w:color w:val="000000"/>
          <w:lang w:val="fr-FR"/>
        </w:rPr>
        <w:t>les programmes de travail</w:t>
      </w:r>
      <w:r w:rsidR="00524F31" w:rsidRPr="00E016D8">
        <w:rPr>
          <w:color w:val="000000"/>
          <w:lang w:val="fr-FR"/>
        </w:rPr>
        <w:t xml:space="preserve"> que l</w:t>
      </w:r>
      <w:r w:rsidR="00294692" w:rsidRPr="00E016D8">
        <w:rPr>
          <w:color w:val="000000"/>
          <w:lang w:val="fr-FR"/>
        </w:rPr>
        <w:t>a Plateforme</w:t>
      </w:r>
      <w:r w:rsidR="00406560" w:rsidRPr="00E016D8">
        <w:rPr>
          <w:color w:val="000000"/>
          <w:lang w:val="fr-FR"/>
        </w:rPr>
        <w:t xml:space="preserve"> </w:t>
      </w:r>
      <w:r w:rsidR="00524F31" w:rsidRPr="00E016D8">
        <w:rPr>
          <w:color w:val="000000"/>
          <w:lang w:val="fr-FR"/>
        </w:rPr>
        <w:t>établit périodiquement</w:t>
      </w:r>
      <w:r w:rsidR="00EB1E29" w:rsidRPr="00E016D8">
        <w:rPr>
          <w:color w:val="000000"/>
          <w:lang w:val="fr-FR"/>
        </w:rPr>
        <w:t xml:space="preserve"> </w:t>
      </w:r>
      <w:r w:rsidR="00406560" w:rsidRPr="00E016D8">
        <w:rPr>
          <w:color w:val="000000"/>
          <w:lang w:val="fr-FR"/>
        </w:rPr>
        <w:t>en vue de</w:t>
      </w:r>
      <w:r w:rsidR="00524F31" w:rsidRPr="00E016D8">
        <w:rPr>
          <w:color w:val="000000"/>
          <w:lang w:val="fr-FR"/>
        </w:rPr>
        <w:t xml:space="preserve"> réaliser </w:t>
      </w:r>
      <w:r w:rsidR="007939A6" w:rsidRPr="00E016D8">
        <w:rPr>
          <w:color w:val="000000"/>
          <w:lang w:val="fr-FR"/>
        </w:rPr>
        <w:t>des</w:t>
      </w:r>
      <w:r w:rsidR="00406560" w:rsidRPr="00E016D8">
        <w:rPr>
          <w:color w:val="000000"/>
          <w:lang w:val="fr-FR"/>
        </w:rPr>
        <w:t xml:space="preserve"> produits</w:t>
      </w:r>
      <w:r w:rsidR="007939A6" w:rsidRPr="00E016D8">
        <w:rPr>
          <w:color w:val="000000"/>
          <w:lang w:val="fr-FR"/>
        </w:rPr>
        <w:t xml:space="preserve"> déterminés</w:t>
      </w:r>
      <w:r w:rsidR="00462C3C" w:rsidRPr="00E016D8">
        <w:rPr>
          <w:color w:val="000000"/>
          <w:lang w:val="fr-FR"/>
        </w:rPr>
        <w:t xml:space="preserve">. </w:t>
      </w:r>
      <w:r w:rsidR="00406560" w:rsidRPr="00E016D8">
        <w:rPr>
          <w:color w:val="000000"/>
          <w:lang w:val="fr-FR"/>
        </w:rPr>
        <w:t>Ces produits servent à i</w:t>
      </w:r>
      <w:r w:rsidR="007939A6" w:rsidRPr="00E016D8">
        <w:rPr>
          <w:color w:val="000000"/>
          <w:lang w:val="fr-FR"/>
        </w:rPr>
        <w:t>nfluer sur l</w:t>
      </w:r>
      <w:r w:rsidR="00406560" w:rsidRPr="00E016D8">
        <w:rPr>
          <w:color w:val="000000"/>
          <w:lang w:val="fr-FR"/>
        </w:rPr>
        <w:t xml:space="preserve">es politiques et la prise de décision </w:t>
      </w:r>
      <w:r w:rsidR="007939A6" w:rsidRPr="00E016D8">
        <w:rPr>
          <w:color w:val="000000"/>
          <w:lang w:val="fr-FR"/>
        </w:rPr>
        <w:t xml:space="preserve">en proposant aux décideurs </w:t>
      </w:r>
      <w:r w:rsidR="0022275B" w:rsidRPr="00E016D8">
        <w:rPr>
          <w:color w:val="000000"/>
          <w:lang w:val="fr-FR"/>
        </w:rPr>
        <w:t>plusieurs</w:t>
      </w:r>
      <w:r w:rsidR="00406560" w:rsidRPr="00E016D8">
        <w:rPr>
          <w:color w:val="000000"/>
          <w:lang w:val="fr-FR"/>
        </w:rPr>
        <w:t xml:space="preserve"> options</w:t>
      </w:r>
      <w:r w:rsidR="00462C3C" w:rsidRPr="00E016D8">
        <w:rPr>
          <w:color w:val="000000"/>
          <w:lang w:val="fr-FR"/>
        </w:rPr>
        <w:t xml:space="preserve">. </w:t>
      </w:r>
      <w:r w:rsidR="00406560" w:rsidRPr="00E016D8">
        <w:rPr>
          <w:color w:val="000000"/>
          <w:lang w:val="fr-FR"/>
        </w:rPr>
        <w:t>L</w:t>
      </w:r>
      <w:r w:rsidR="00AF3DB6" w:rsidRPr="00E016D8">
        <w:rPr>
          <w:color w:val="000000"/>
          <w:lang w:val="fr-FR"/>
        </w:rPr>
        <w:t>’</w:t>
      </w:r>
      <w:r w:rsidR="00462C3C" w:rsidRPr="00E016D8">
        <w:rPr>
          <w:color w:val="000000"/>
          <w:lang w:val="fr-FR"/>
        </w:rPr>
        <w:t xml:space="preserve">interface </w:t>
      </w:r>
      <w:r w:rsidR="00A51B16" w:rsidRPr="00E016D8">
        <w:rPr>
          <w:color w:val="000000"/>
          <w:lang w:val="fr-FR"/>
        </w:rPr>
        <w:t>est bidirectionnelle et fonctionne donc</w:t>
      </w:r>
      <w:r w:rsidR="007939A6" w:rsidRPr="00E016D8">
        <w:rPr>
          <w:color w:val="000000"/>
          <w:lang w:val="fr-FR"/>
        </w:rPr>
        <w:t xml:space="preserve"> aussi</w:t>
      </w:r>
      <w:r w:rsidR="00A51B16" w:rsidRPr="00E016D8">
        <w:rPr>
          <w:color w:val="000000"/>
          <w:lang w:val="fr-FR"/>
        </w:rPr>
        <w:t xml:space="preserve"> dans le sens opposé. La grosse flèche unidirectionnelle </w:t>
      </w:r>
      <w:r w:rsidR="00067298" w:rsidRPr="00E016D8">
        <w:rPr>
          <w:color w:val="000000"/>
          <w:lang w:val="fr-FR"/>
        </w:rPr>
        <w:t>montre</w:t>
      </w:r>
      <w:r w:rsidR="00C56175" w:rsidRPr="00E016D8">
        <w:rPr>
          <w:color w:val="000000"/>
          <w:lang w:val="fr-FR"/>
        </w:rPr>
        <w:t xml:space="preserve"> l</w:t>
      </w:r>
      <w:r w:rsidR="00AF3DB6" w:rsidRPr="00E016D8">
        <w:rPr>
          <w:color w:val="000000"/>
          <w:lang w:val="fr-FR"/>
        </w:rPr>
        <w:t>’</w:t>
      </w:r>
      <w:r w:rsidR="00C56175" w:rsidRPr="00E016D8">
        <w:rPr>
          <w:color w:val="000000"/>
          <w:lang w:val="fr-FR"/>
        </w:rPr>
        <w:t xml:space="preserve">influence du cadre conceptuel analytique sur les processus et fonctions de </w:t>
      </w:r>
      <w:r w:rsidR="00294692" w:rsidRPr="00E016D8">
        <w:rPr>
          <w:color w:val="000000"/>
          <w:lang w:val="fr-FR"/>
        </w:rPr>
        <w:t>la Plateforme</w:t>
      </w:r>
      <w:r w:rsidR="00C56175" w:rsidRPr="00E016D8">
        <w:rPr>
          <w:color w:val="000000"/>
          <w:lang w:val="fr-FR"/>
        </w:rPr>
        <w:t xml:space="preserve">. </w:t>
      </w:r>
      <w:r w:rsidR="00067298" w:rsidRPr="00E016D8">
        <w:rPr>
          <w:color w:val="000000"/>
          <w:lang w:val="fr-FR"/>
        </w:rPr>
        <w:t>La flèche pointi</w:t>
      </w:r>
      <w:r w:rsidR="007939A6" w:rsidRPr="00E016D8">
        <w:rPr>
          <w:color w:val="000000"/>
          <w:lang w:val="fr-FR"/>
        </w:rPr>
        <w:t>llée montre que l</w:t>
      </w:r>
      <w:r w:rsidR="00067298" w:rsidRPr="00E016D8">
        <w:rPr>
          <w:color w:val="000000"/>
          <w:lang w:val="fr-FR"/>
        </w:rPr>
        <w:t>es politiques et la prise de décision influencent également la science et d</w:t>
      </w:r>
      <w:r w:rsidR="00AF3DB6" w:rsidRPr="00E016D8">
        <w:rPr>
          <w:color w:val="000000"/>
          <w:lang w:val="fr-FR"/>
        </w:rPr>
        <w:t>’</w:t>
      </w:r>
      <w:r w:rsidR="00067298" w:rsidRPr="00E016D8">
        <w:rPr>
          <w:color w:val="000000"/>
          <w:lang w:val="fr-FR"/>
        </w:rPr>
        <w:t>autres systèmes de connaissance</w:t>
      </w:r>
      <w:r w:rsidR="00524F31" w:rsidRPr="00E016D8">
        <w:rPr>
          <w:color w:val="000000"/>
          <w:lang w:val="fr-FR"/>
        </w:rPr>
        <w:t>,</w:t>
      </w:r>
      <w:r w:rsidR="00067298" w:rsidRPr="00E016D8">
        <w:rPr>
          <w:color w:val="000000"/>
          <w:lang w:val="fr-FR"/>
        </w:rPr>
        <w:t xml:space="preserve"> au-delà du domaine d</w:t>
      </w:r>
      <w:r w:rsidR="00AF3DB6" w:rsidRPr="00E016D8">
        <w:rPr>
          <w:color w:val="000000"/>
          <w:lang w:val="fr-FR"/>
        </w:rPr>
        <w:t>’</w:t>
      </w:r>
      <w:r w:rsidR="00067298" w:rsidRPr="00E016D8">
        <w:rPr>
          <w:color w:val="000000"/>
          <w:lang w:val="fr-FR"/>
        </w:rPr>
        <w:t xml:space="preserve">intervention de </w:t>
      </w:r>
      <w:r w:rsidR="00294692" w:rsidRPr="00E016D8">
        <w:rPr>
          <w:color w:val="000000"/>
          <w:lang w:val="fr-FR"/>
        </w:rPr>
        <w:t>la Plateforme.</w:t>
      </w:r>
    </w:p>
    <w:p w:rsidR="00462C3C" w:rsidRPr="00E016D8" w:rsidRDefault="00BE3A59" w:rsidP="00BF24A9">
      <w:pPr>
        <w:pStyle w:val="CH4"/>
        <w:rPr>
          <w:lang w:val="fr-FR"/>
        </w:rPr>
      </w:pPr>
      <w:r w:rsidRPr="00E016D8">
        <w:rPr>
          <w:lang w:val="fr-FR"/>
        </w:rPr>
        <w:tab/>
      </w:r>
      <w:r w:rsidR="00A21B49" w:rsidRPr="00E016D8">
        <w:rPr>
          <w:lang w:val="fr-FR"/>
        </w:rPr>
        <w:t>3</w:t>
      </w:r>
      <w:r w:rsidR="00462C3C" w:rsidRPr="00E016D8">
        <w:rPr>
          <w:lang w:val="fr-FR"/>
        </w:rPr>
        <w:t xml:space="preserve">. </w:t>
      </w:r>
      <w:r w:rsidR="0086157B" w:rsidRPr="00E016D8">
        <w:rPr>
          <w:lang w:val="fr-FR"/>
        </w:rPr>
        <w:tab/>
      </w:r>
      <w:r w:rsidR="00CC14A3" w:rsidRPr="00E016D8">
        <w:rPr>
          <w:color w:val="000000"/>
          <w:lang w:val="fr-FR"/>
        </w:rPr>
        <w:t>Interface entre science et politiques</w:t>
      </w:r>
    </w:p>
    <w:p w:rsidR="00462C3C" w:rsidRPr="00E016D8" w:rsidRDefault="00BE3A59" w:rsidP="00BF24A9">
      <w:pPr>
        <w:pStyle w:val="NormalNonumber"/>
        <w:rPr>
          <w:lang w:val="fr-FR"/>
        </w:rPr>
      </w:pPr>
      <w:r w:rsidRPr="00E016D8">
        <w:rPr>
          <w:lang w:val="fr-FR"/>
        </w:rPr>
        <w:t>30.</w:t>
      </w:r>
      <w:r w:rsidRPr="00E016D8">
        <w:rPr>
          <w:lang w:val="fr-FR"/>
        </w:rPr>
        <w:tab/>
      </w:r>
      <w:r w:rsidR="00CD1A14" w:rsidRPr="00E016D8">
        <w:rPr>
          <w:lang w:val="fr-FR"/>
        </w:rPr>
        <w:t>L</w:t>
      </w:r>
      <w:r w:rsidR="00AF3DB6" w:rsidRPr="00E016D8">
        <w:rPr>
          <w:lang w:val="fr-FR"/>
        </w:rPr>
        <w:t>’</w:t>
      </w:r>
      <w:r w:rsidR="00CD1A14" w:rsidRPr="00E016D8">
        <w:rPr>
          <w:lang w:val="fr-FR"/>
        </w:rPr>
        <w:t>interface science-politiques est un système complexe reliant entre elles la phase de la connaissance scientifique et</w:t>
      </w:r>
      <w:r w:rsidR="00147E10" w:rsidRPr="00E016D8">
        <w:rPr>
          <w:lang w:val="fr-FR"/>
        </w:rPr>
        <w:t xml:space="preserve"> </w:t>
      </w:r>
      <w:r w:rsidR="00CD1A14" w:rsidRPr="00E016D8">
        <w:rPr>
          <w:lang w:val="fr-FR"/>
        </w:rPr>
        <w:t>d</w:t>
      </w:r>
      <w:r w:rsidR="00AF3DB6" w:rsidRPr="00E016D8">
        <w:rPr>
          <w:lang w:val="fr-FR"/>
        </w:rPr>
        <w:t>’</w:t>
      </w:r>
      <w:r w:rsidR="00CD1A14" w:rsidRPr="00E016D8">
        <w:rPr>
          <w:lang w:val="fr-FR"/>
        </w:rPr>
        <w:t>autres systèmes de connaissance et la phase de l</w:t>
      </w:r>
      <w:r w:rsidR="00AF3DB6" w:rsidRPr="00E016D8">
        <w:rPr>
          <w:lang w:val="fr-FR"/>
        </w:rPr>
        <w:t>’</w:t>
      </w:r>
      <w:r w:rsidR="00CD1A14" w:rsidRPr="00E016D8">
        <w:rPr>
          <w:lang w:val="fr-FR"/>
        </w:rPr>
        <w:t>élaboration des politiques et de la prise de décision</w:t>
      </w:r>
      <w:r w:rsidR="00147E10" w:rsidRPr="00E016D8">
        <w:rPr>
          <w:lang w:val="fr-FR"/>
        </w:rPr>
        <w:t xml:space="preserve"> au sein</w:t>
      </w:r>
      <w:r w:rsidR="00CD1A14" w:rsidRPr="00E016D8">
        <w:rPr>
          <w:lang w:val="fr-FR"/>
        </w:rPr>
        <w:t xml:space="preserve"> d</w:t>
      </w:r>
      <w:r w:rsidR="00AF3DB6" w:rsidRPr="00E016D8">
        <w:rPr>
          <w:lang w:val="fr-FR"/>
        </w:rPr>
        <w:t>’</w:t>
      </w:r>
      <w:r w:rsidR="00CD1A14" w:rsidRPr="00E016D8">
        <w:rPr>
          <w:lang w:val="fr-FR"/>
        </w:rPr>
        <w:t>un processus dynamique. L</w:t>
      </w:r>
      <w:r w:rsidR="00AF3DB6" w:rsidRPr="00E016D8">
        <w:rPr>
          <w:lang w:val="fr-FR"/>
        </w:rPr>
        <w:t>’</w:t>
      </w:r>
      <w:r w:rsidR="00CD1A14" w:rsidRPr="00E016D8">
        <w:rPr>
          <w:lang w:val="fr-FR"/>
        </w:rPr>
        <w:t>interface fonctionne entre ces deux phases principales. La phase de la connaissance consiste notamment à filtrer des connaissances à l</w:t>
      </w:r>
      <w:r w:rsidR="00AF3DB6" w:rsidRPr="00E016D8">
        <w:rPr>
          <w:lang w:val="fr-FR"/>
        </w:rPr>
        <w:t>’</w:t>
      </w:r>
      <w:r w:rsidR="00F9612A" w:rsidRPr="00E016D8">
        <w:rPr>
          <w:lang w:val="fr-FR"/>
        </w:rPr>
        <w:t>état brut et à</w:t>
      </w:r>
      <w:r w:rsidR="00CD1A14" w:rsidRPr="00E016D8">
        <w:rPr>
          <w:lang w:val="fr-FR"/>
        </w:rPr>
        <w:t xml:space="preserve"> produire des connaissances sous</w:t>
      </w:r>
      <w:r w:rsidR="00147E10" w:rsidRPr="00E016D8">
        <w:rPr>
          <w:lang w:val="fr-FR"/>
        </w:rPr>
        <w:t xml:space="preserve"> forme de produits</w:t>
      </w:r>
      <w:r w:rsidR="00CD1A14" w:rsidRPr="00E016D8">
        <w:rPr>
          <w:lang w:val="fr-FR"/>
        </w:rPr>
        <w:t xml:space="preserve"> visant à orienter et appuyer la phase décisionnelle</w:t>
      </w:r>
      <w:r w:rsidR="00983464" w:rsidRPr="00E016D8">
        <w:rPr>
          <w:lang w:val="fr-FR"/>
        </w:rPr>
        <w:t>,</w:t>
      </w:r>
      <w:r w:rsidR="00CD1A14" w:rsidRPr="00E016D8">
        <w:rPr>
          <w:lang w:val="fr-FR"/>
        </w:rPr>
        <w:t xml:space="preserve"> </w:t>
      </w:r>
      <w:r w:rsidR="00147E10" w:rsidRPr="00E016D8">
        <w:rPr>
          <w:lang w:val="fr-FR"/>
        </w:rPr>
        <w:t>régie par la fonction opératio</w:t>
      </w:r>
      <w:r w:rsidR="003D4302" w:rsidRPr="00E016D8">
        <w:rPr>
          <w:lang w:val="fr-FR"/>
        </w:rPr>
        <w:t>nnelle des programmes de travail</w:t>
      </w:r>
      <w:r w:rsidR="00147E10" w:rsidRPr="00E016D8">
        <w:rPr>
          <w:lang w:val="fr-FR"/>
        </w:rPr>
        <w:t xml:space="preserve">. </w:t>
      </w:r>
    </w:p>
    <w:p w:rsidR="00462C3C" w:rsidRPr="00E016D8" w:rsidRDefault="0086157B" w:rsidP="00BF24A9">
      <w:pPr>
        <w:pStyle w:val="CH4"/>
        <w:rPr>
          <w:lang w:val="fr-FR"/>
        </w:rPr>
      </w:pPr>
      <w:r w:rsidRPr="00E016D8">
        <w:rPr>
          <w:i/>
          <w:color w:val="000000"/>
          <w:lang w:val="fr-FR"/>
        </w:rPr>
        <w:tab/>
      </w:r>
      <w:r w:rsidR="00A21B49" w:rsidRPr="00E016D8">
        <w:rPr>
          <w:color w:val="000000"/>
          <w:lang w:val="fr-FR"/>
        </w:rPr>
        <w:t>4</w:t>
      </w:r>
      <w:r w:rsidR="00462C3C" w:rsidRPr="00E016D8">
        <w:rPr>
          <w:color w:val="000000"/>
          <w:lang w:val="fr-FR"/>
        </w:rPr>
        <w:t xml:space="preserve">. </w:t>
      </w:r>
      <w:r w:rsidRPr="00E016D8">
        <w:rPr>
          <w:color w:val="000000"/>
          <w:lang w:val="fr-FR"/>
        </w:rPr>
        <w:tab/>
      </w:r>
      <w:r w:rsidR="00CC14A3" w:rsidRPr="00E016D8">
        <w:rPr>
          <w:color w:val="000000"/>
          <w:lang w:val="fr-FR"/>
        </w:rPr>
        <w:t>Fonctionnement de l</w:t>
      </w:r>
      <w:r w:rsidR="00AF3DB6" w:rsidRPr="00E016D8">
        <w:rPr>
          <w:color w:val="000000"/>
          <w:lang w:val="fr-FR"/>
        </w:rPr>
        <w:t>’</w:t>
      </w:r>
      <w:r w:rsidR="00CC14A3" w:rsidRPr="00E016D8">
        <w:rPr>
          <w:color w:val="000000"/>
          <w:lang w:val="fr-FR"/>
        </w:rPr>
        <w:t>interface entre science et politiques</w:t>
      </w:r>
    </w:p>
    <w:p w:rsidR="00462C3C" w:rsidRPr="00E016D8" w:rsidRDefault="00BE3A59" w:rsidP="00BF24A9">
      <w:pPr>
        <w:pStyle w:val="NormalNonumber"/>
        <w:rPr>
          <w:lang w:val="fr-FR"/>
        </w:rPr>
      </w:pPr>
      <w:r w:rsidRPr="00E016D8">
        <w:rPr>
          <w:lang w:val="fr-FR"/>
        </w:rPr>
        <w:t>31.</w:t>
      </w:r>
      <w:r w:rsidRPr="00E016D8">
        <w:rPr>
          <w:lang w:val="fr-FR"/>
        </w:rPr>
        <w:tab/>
      </w:r>
      <w:r w:rsidR="00147E10" w:rsidRPr="00E016D8">
        <w:rPr>
          <w:lang w:val="fr-FR"/>
        </w:rPr>
        <w:t>Le système d</w:t>
      </w:r>
      <w:r w:rsidR="00AF3DB6" w:rsidRPr="00E016D8">
        <w:rPr>
          <w:lang w:val="fr-FR"/>
        </w:rPr>
        <w:t>’</w:t>
      </w:r>
      <w:r w:rsidR="00462C3C" w:rsidRPr="00E016D8">
        <w:rPr>
          <w:lang w:val="fr-FR"/>
        </w:rPr>
        <w:t xml:space="preserve">interface </w:t>
      </w:r>
      <w:r w:rsidR="003F12F7" w:rsidRPr="00E016D8">
        <w:rPr>
          <w:lang w:val="fr-FR"/>
        </w:rPr>
        <w:t xml:space="preserve">est opéré par une fonction composite regroupant les </w:t>
      </w:r>
      <w:r w:rsidR="00294692" w:rsidRPr="00E016D8">
        <w:rPr>
          <w:lang w:val="fr-FR"/>
        </w:rPr>
        <w:t>quatre </w:t>
      </w:r>
      <w:r w:rsidR="003F12F7" w:rsidRPr="00E016D8">
        <w:rPr>
          <w:lang w:val="fr-FR"/>
        </w:rPr>
        <w:t xml:space="preserve">fonctions de </w:t>
      </w:r>
      <w:r w:rsidR="00294692" w:rsidRPr="00E016D8">
        <w:rPr>
          <w:color w:val="000000"/>
          <w:lang w:val="fr-FR"/>
        </w:rPr>
        <w:t>la Plateforme</w:t>
      </w:r>
      <w:r w:rsidR="00983464" w:rsidRPr="00E016D8">
        <w:rPr>
          <w:lang w:val="fr-FR"/>
        </w:rPr>
        <w:t> :</w:t>
      </w:r>
      <w:r w:rsidR="00462C3C" w:rsidRPr="00E016D8">
        <w:rPr>
          <w:lang w:val="fr-FR"/>
        </w:rPr>
        <w:t xml:space="preserve"> </w:t>
      </w:r>
      <w:r w:rsidR="00BD1541" w:rsidRPr="00E016D8">
        <w:rPr>
          <w:lang w:val="fr-FR"/>
        </w:rPr>
        <w:t xml:space="preserve">production de connaissances, évaluation, appui aux politiques et renforcement des </w:t>
      </w:r>
      <w:r w:rsidR="003F12F7" w:rsidRPr="00E016D8">
        <w:rPr>
          <w:lang w:val="fr-FR"/>
        </w:rPr>
        <w:t xml:space="preserve">capacités. Le modèle conceptuel prévoit un processus dynamique qui sert en même temps de mécanisme pour la réalisation des </w:t>
      </w:r>
      <w:r w:rsidR="00294692" w:rsidRPr="00E016D8">
        <w:rPr>
          <w:lang w:val="fr-FR"/>
        </w:rPr>
        <w:t>quatre </w:t>
      </w:r>
      <w:r w:rsidR="003F12F7" w:rsidRPr="00E016D8">
        <w:rPr>
          <w:lang w:val="fr-FR"/>
        </w:rPr>
        <w:t xml:space="preserve">fonctions. </w:t>
      </w:r>
    </w:p>
    <w:p w:rsidR="00462C3C" w:rsidRPr="00E016D8" w:rsidRDefault="0086157B" w:rsidP="00BF24A9">
      <w:pPr>
        <w:pStyle w:val="CH4"/>
        <w:rPr>
          <w:lang w:val="fr-FR"/>
        </w:rPr>
      </w:pPr>
      <w:r w:rsidRPr="00E016D8">
        <w:rPr>
          <w:lang w:val="fr-FR"/>
        </w:rPr>
        <w:tab/>
      </w:r>
      <w:r w:rsidR="00BE3A59" w:rsidRPr="00E016D8">
        <w:rPr>
          <w:lang w:val="fr-FR"/>
        </w:rPr>
        <w:t>a)</w:t>
      </w:r>
      <w:r w:rsidR="00BE3A59" w:rsidRPr="00E016D8">
        <w:rPr>
          <w:color w:val="000000"/>
          <w:lang w:val="fr-FR"/>
        </w:rPr>
        <w:t xml:space="preserve"> </w:t>
      </w:r>
      <w:r w:rsidR="00BE3A59" w:rsidRPr="00E016D8">
        <w:rPr>
          <w:color w:val="000000"/>
          <w:lang w:val="fr-FR"/>
        </w:rPr>
        <w:tab/>
      </w:r>
      <w:r w:rsidR="00CC14A3" w:rsidRPr="00E016D8">
        <w:rPr>
          <w:lang w:val="fr-FR"/>
        </w:rPr>
        <w:t>Production de connaissances</w:t>
      </w:r>
      <w:r w:rsidR="00BE3A59" w:rsidRPr="00E016D8">
        <w:rPr>
          <w:color w:val="000000"/>
          <w:lang w:val="fr-FR"/>
        </w:rPr>
        <w:t xml:space="preserve"> </w:t>
      </w:r>
    </w:p>
    <w:p w:rsidR="00462C3C" w:rsidRPr="00E016D8" w:rsidRDefault="00BE3A59" w:rsidP="00BF24A9">
      <w:pPr>
        <w:pStyle w:val="NormalNonumber"/>
        <w:rPr>
          <w:lang w:val="fr-FR"/>
        </w:rPr>
      </w:pPr>
      <w:r w:rsidRPr="00E016D8">
        <w:rPr>
          <w:lang w:val="fr-FR"/>
        </w:rPr>
        <w:t>32.</w:t>
      </w:r>
      <w:r w:rsidRPr="00E016D8">
        <w:rPr>
          <w:lang w:val="fr-FR"/>
        </w:rPr>
        <w:tab/>
      </w:r>
      <w:r w:rsidR="002E45BE" w:rsidRPr="00E016D8">
        <w:rPr>
          <w:lang w:val="fr-FR"/>
        </w:rPr>
        <w:t xml:space="preserve">Si </w:t>
      </w:r>
      <w:r w:rsidR="00294692" w:rsidRPr="00E016D8">
        <w:rPr>
          <w:color w:val="000000"/>
          <w:lang w:val="fr-FR"/>
        </w:rPr>
        <w:t>la Plateforme</w:t>
      </w:r>
      <w:r w:rsidR="00294692" w:rsidRPr="00E016D8">
        <w:rPr>
          <w:lang w:val="fr-FR"/>
        </w:rPr>
        <w:t xml:space="preserve"> </w:t>
      </w:r>
      <w:r w:rsidR="002E45BE" w:rsidRPr="00E016D8">
        <w:rPr>
          <w:lang w:val="fr-FR"/>
        </w:rPr>
        <w:t>n</w:t>
      </w:r>
      <w:r w:rsidR="00AF3DB6" w:rsidRPr="00E016D8">
        <w:rPr>
          <w:lang w:val="fr-FR"/>
        </w:rPr>
        <w:t>’</w:t>
      </w:r>
      <w:r w:rsidR="002E45BE" w:rsidRPr="00E016D8">
        <w:rPr>
          <w:lang w:val="fr-FR"/>
        </w:rPr>
        <w:t>a pas l</w:t>
      </w:r>
      <w:r w:rsidR="00AF3DB6" w:rsidRPr="00E016D8">
        <w:rPr>
          <w:lang w:val="fr-FR"/>
        </w:rPr>
        <w:t>’</w:t>
      </w:r>
      <w:r w:rsidR="002E45BE" w:rsidRPr="00E016D8">
        <w:rPr>
          <w:lang w:val="fr-FR"/>
        </w:rPr>
        <w:t>intention de mener de nouvelles recherch</w:t>
      </w:r>
      <w:r w:rsidR="0044134C" w:rsidRPr="00E016D8">
        <w:rPr>
          <w:lang w:val="fr-FR"/>
        </w:rPr>
        <w:t>es pour combler les lacunes au niveau de</w:t>
      </w:r>
      <w:r w:rsidR="0022275B" w:rsidRPr="00E016D8">
        <w:rPr>
          <w:lang w:val="fr-FR"/>
        </w:rPr>
        <w:t>s</w:t>
      </w:r>
      <w:r w:rsidR="00FD2FB4" w:rsidRPr="00E016D8">
        <w:rPr>
          <w:lang w:val="fr-FR"/>
        </w:rPr>
        <w:t xml:space="preserve"> connaissance</w:t>
      </w:r>
      <w:r w:rsidR="0022275B" w:rsidRPr="00E016D8">
        <w:rPr>
          <w:lang w:val="fr-FR"/>
        </w:rPr>
        <w:t>s</w:t>
      </w:r>
      <w:r w:rsidR="00FD2FB4" w:rsidRPr="00E016D8">
        <w:rPr>
          <w:lang w:val="fr-FR"/>
        </w:rPr>
        <w:t xml:space="preserve">, elle jouera par contre un rôle vital </w:t>
      </w:r>
      <w:r w:rsidR="00627B25" w:rsidRPr="00E016D8">
        <w:rPr>
          <w:lang w:val="fr-FR"/>
        </w:rPr>
        <w:t>en catalysant de nouveaux travaux de recherche</w:t>
      </w:r>
      <w:r w:rsidR="00FD2FB4" w:rsidRPr="00E016D8">
        <w:rPr>
          <w:lang w:val="fr-FR"/>
        </w:rPr>
        <w:t xml:space="preserve"> moyennant un travail d</w:t>
      </w:r>
      <w:r w:rsidR="00AF3DB6" w:rsidRPr="00E016D8">
        <w:rPr>
          <w:lang w:val="fr-FR"/>
        </w:rPr>
        <w:t>’</w:t>
      </w:r>
      <w:r w:rsidR="00FD2FB4" w:rsidRPr="00E016D8">
        <w:rPr>
          <w:lang w:val="fr-FR"/>
        </w:rPr>
        <w:t xml:space="preserve">identification des déficiences et de collaboration avec ses partenaires </w:t>
      </w:r>
      <w:r w:rsidR="0044134C" w:rsidRPr="00E016D8">
        <w:rPr>
          <w:lang w:val="fr-FR"/>
        </w:rPr>
        <w:t>pour</w:t>
      </w:r>
      <w:r w:rsidR="00FD2FB4" w:rsidRPr="00E016D8">
        <w:rPr>
          <w:lang w:val="fr-FR"/>
        </w:rPr>
        <w:t xml:space="preserve"> hiérarc</w:t>
      </w:r>
      <w:r w:rsidR="00641EBE" w:rsidRPr="00E016D8">
        <w:rPr>
          <w:lang w:val="fr-FR"/>
        </w:rPr>
        <w:t>hiser et combler ces insuffisances</w:t>
      </w:r>
      <w:r w:rsidR="00FD2FB4" w:rsidRPr="00E016D8">
        <w:rPr>
          <w:lang w:val="fr-FR"/>
        </w:rPr>
        <w:t xml:space="preserve">. </w:t>
      </w:r>
      <w:r w:rsidR="001C1E49" w:rsidRPr="00E016D8">
        <w:rPr>
          <w:lang w:val="fr-FR"/>
        </w:rPr>
        <w:t>Les connaissances émaneront</w:t>
      </w:r>
      <w:r w:rsidR="0044134C" w:rsidRPr="00E016D8">
        <w:rPr>
          <w:lang w:val="fr-FR"/>
        </w:rPr>
        <w:t xml:space="preserve"> de spécialistes des sciences naturelles, sociales et économiques et d</w:t>
      </w:r>
      <w:r w:rsidR="00AF3DB6" w:rsidRPr="00E016D8">
        <w:rPr>
          <w:lang w:val="fr-FR"/>
        </w:rPr>
        <w:t>’</w:t>
      </w:r>
      <w:r w:rsidR="0044134C" w:rsidRPr="00E016D8">
        <w:rPr>
          <w:lang w:val="fr-FR"/>
        </w:rPr>
        <w:t>autres systèmes de connaissance.</w:t>
      </w:r>
    </w:p>
    <w:p w:rsidR="00A37310" w:rsidRPr="00E016D8" w:rsidRDefault="00BE3A59" w:rsidP="00BF24A9">
      <w:pPr>
        <w:pStyle w:val="CH4"/>
        <w:rPr>
          <w:lang w:val="fr-FR"/>
        </w:rPr>
      </w:pPr>
      <w:r w:rsidRPr="00E016D8">
        <w:rPr>
          <w:lang w:val="fr-FR"/>
        </w:rPr>
        <w:tab/>
      </w:r>
      <w:r w:rsidR="00A37310" w:rsidRPr="00E016D8">
        <w:rPr>
          <w:lang w:val="fr-FR"/>
        </w:rPr>
        <w:t>b)</w:t>
      </w:r>
      <w:r w:rsidR="00A37310" w:rsidRPr="00E016D8">
        <w:rPr>
          <w:color w:val="000000"/>
          <w:lang w:val="fr-FR"/>
        </w:rPr>
        <w:tab/>
      </w:r>
      <w:r w:rsidR="00CC14A3" w:rsidRPr="00E016D8">
        <w:rPr>
          <w:color w:val="000000"/>
          <w:lang w:val="fr-FR"/>
        </w:rPr>
        <w:t>Évaluation</w:t>
      </w:r>
    </w:p>
    <w:p w:rsidR="00A37310" w:rsidRPr="00E016D8" w:rsidRDefault="00A37310" w:rsidP="00BF24A9">
      <w:pPr>
        <w:pStyle w:val="NormalNonumber"/>
        <w:rPr>
          <w:lang w:val="fr-FR"/>
        </w:rPr>
      </w:pPr>
      <w:r w:rsidRPr="00E016D8">
        <w:rPr>
          <w:lang w:val="fr-FR"/>
        </w:rPr>
        <w:t>33.</w:t>
      </w:r>
      <w:r w:rsidRPr="00E016D8">
        <w:rPr>
          <w:lang w:val="fr-FR"/>
        </w:rPr>
        <w:tab/>
      </w:r>
      <w:r w:rsidR="00D67C24" w:rsidRPr="00E016D8">
        <w:rPr>
          <w:lang w:val="fr-FR"/>
        </w:rPr>
        <w:t>Les évaluations, qu</w:t>
      </w:r>
      <w:r w:rsidR="00AF3DB6" w:rsidRPr="00E016D8">
        <w:rPr>
          <w:lang w:val="fr-FR"/>
        </w:rPr>
        <w:t>’</w:t>
      </w:r>
      <w:r w:rsidR="00D67C24" w:rsidRPr="00E016D8">
        <w:rPr>
          <w:lang w:val="fr-FR"/>
        </w:rPr>
        <w:t>elles soient mondiales, régionales ou thématiques, néc</w:t>
      </w:r>
      <w:r w:rsidR="00316C45" w:rsidRPr="00E016D8">
        <w:rPr>
          <w:lang w:val="fr-FR"/>
        </w:rPr>
        <w:t xml:space="preserve">essitent une approche cohérente permettant </w:t>
      </w:r>
      <w:r w:rsidR="00D67C24" w:rsidRPr="00E016D8">
        <w:rPr>
          <w:lang w:val="fr-FR"/>
        </w:rPr>
        <w:t>d</w:t>
      </w:r>
      <w:r w:rsidR="00AF3DB6" w:rsidRPr="00E016D8">
        <w:rPr>
          <w:lang w:val="fr-FR"/>
        </w:rPr>
        <w:t>’</w:t>
      </w:r>
      <w:r w:rsidR="00627B25" w:rsidRPr="00E016D8">
        <w:rPr>
          <w:lang w:val="fr-FR"/>
        </w:rPr>
        <w:t>établir</w:t>
      </w:r>
      <w:r w:rsidR="00D67C24" w:rsidRPr="00E016D8">
        <w:rPr>
          <w:lang w:val="fr-FR"/>
        </w:rPr>
        <w:t xml:space="preserve"> des synthèses entre les évaluations, de transposer à des échelles plus grandes ou plus petites les évaluations réalisées à différents échelons et de comparer les différentes évaluations menées à des échelles spécifiques ou sur différents thèmes. Le cadre conceptuel analytique schématisé dans la figure 1 illustre les questions pluridisciplinaires devant</w:t>
      </w:r>
      <w:r w:rsidR="00662A86" w:rsidRPr="00E016D8">
        <w:rPr>
          <w:lang w:val="fr-FR"/>
        </w:rPr>
        <w:t xml:space="preserve"> faire l</w:t>
      </w:r>
      <w:r w:rsidR="00AF3DB6" w:rsidRPr="00E016D8">
        <w:rPr>
          <w:lang w:val="fr-FR"/>
        </w:rPr>
        <w:t>’</w:t>
      </w:r>
      <w:r w:rsidR="00662A86" w:rsidRPr="00E016D8">
        <w:rPr>
          <w:lang w:val="fr-FR"/>
        </w:rPr>
        <w:t>objet d</w:t>
      </w:r>
      <w:r w:rsidR="00AF3DB6" w:rsidRPr="00E016D8">
        <w:rPr>
          <w:lang w:val="fr-FR"/>
        </w:rPr>
        <w:t>’</w:t>
      </w:r>
      <w:r w:rsidR="00662A86" w:rsidRPr="00E016D8">
        <w:rPr>
          <w:lang w:val="fr-FR"/>
        </w:rPr>
        <w:t>évaluations, aux niveaux spatial et temporel, dans le cadre d</w:t>
      </w:r>
      <w:r w:rsidR="00AF3DB6" w:rsidRPr="00E016D8">
        <w:rPr>
          <w:lang w:val="fr-FR"/>
        </w:rPr>
        <w:t>’</w:t>
      </w:r>
      <w:r w:rsidR="00662A86" w:rsidRPr="00E016D8">
        <w:rPr>
          <w:lang w:val="fr-FR"/>
        </w:rPr>
        <w:t xml:space="preserve">évaluations thématiques, méthodologiques, régionales, </w:t>
      </w:r>
      <w:r w:rsidR="00294692" w:rsidRPr="00E016D8">
        <w:rPr>
          <w:lang w:val="fr-FR"/>
        </w:rPr>
        <w:br/>
        <w:t>sous-</w:t>
      </w:r>
      <w:r w:rsidR="00662A86" w:rsidRPr="00E016D8">
        <w:rPr>
          <w:lang w:val="fr-FR"/>
        </w:rPr>
        <w:t>régionales et mondiales. L</w:t>
      </w:r>
      <w:r w:rsidR="00AF3DB6" w:rsidRPr="00E016D8">
        <w:rPr>
          <w:lang w:val="fr-FR"/>
        </w:rPr>
        <w:t>’</w:t>
      </w:r>
      <w:r w:rsidR="00462C3C" w:rsidRPr="00E016D8">
        <w:rPr>
          <w:lang w:val="fr-FR"/>
        </w:rPr>
        <w:t xml:space="preserve">ensemble </w:t>
      </w:r>
      <w:r w:rsidR="00662A86" w:rsidRPr="00E016D8">
        <w:rPr>
          <w:lang w:val="fr-FR"/>
        </w:rPr>
        <w:t>des évaluations permettra de déterminer l</w:t>
      </w:r>
      <w:r w:rsidR="00AF3DB6" w:rsidRPr="00E016D8">
        <w:rPr>
          <w:lang w:val="fr-FR"/>
        </w:rPr>
        <w:t>’</w:t>
      </w:r>
      <w:r w:rsidR="00662A86" w:rsidRPr="00E016D8">
        <w:rPr>
          <w:lang w:val="fr-FR"/>
        </w:rPr>
        <w:t>état actuel</w:t>
      </w:r>
      <w:r w:rsidR="00627B25" w:rsidRPr="00E016D8">
        <w:rPr>
          <w:lang w:val="fr-FR"/>
        </w:rPr>
        <w:t xml:space="preserve"> de la biodiversité et des écosystèmes</w:t>
      </w:r>
      <w:r w:rsidR="00662A86" w:rsidRPr="00E016D8">
        <w:rPr>
          <w:lang w:val="fr-FR"/>
        </w:rPr>
        <w:t xml:space="preserve">, </w:t>
      </w:r>
      <w:r w:rsidR="00F27C8E" w:rsidRPr="00E016D8">
        <w:rPr>
          <w:lang w:val="fr-FR"/>
        </w:rPr>
        <w:t>le</w:t>
      </w:r>
      <w:r w:rsidR="00627B25" w:rsidRPr="00E016D8">
        <w:rPr>
          <w:lang w:val="fr-FR"/>
        </w:rPr>
        <w:t>ur</w:t>
      </w:r>
      <w:r w:rsidR="00F27C8E" w:rsidRPr="00E016D8">
        <w:rPr>
          <w:lang w:val="fr-FR"/>
        </w:rPr>
        <w:t>s évolutions</w:t>
      </w:r>
      <w:r w:rsidR="00662A86" w:rsidRPr="00E016D8">
        <w:rPr>
          <w:lang w:val="fr-FR"/>
        </w:rPr>
        <w:t xml:space="preserve"> et le</w:t>
      </w:r>
      <w:r w:rsidR="00627B25" w:rsidRPr="00E016D8">
        <w:rPr>
          <w:lang w:val="fr-FR"/>
        </w:rPr>
        <w:t>ur</w:t>
      </w:r>
      <w:r w:rsidR="00662A86" w:rsidRPr="00E016D8">
        <w:rPr>
          <w:lang w:val="fr-FR"/>
        </w:rPr>
        <w:t xml:space="preserve"> fonctionnement </w:t>
      </w:r>
      <w:r w:rsidR="00F27C8E" w:rsidRPr="00E016D8">
        <w:rPr>
          <w:lang w:val="fr-FR"/>
        </w:rPr>
        <w:t>ainsi que</w:t>
      </w:r>
      <w:r w:rsidR="00662A86" w:rsidRPr="00E016D8">
        <w:rPr>
          <w:lang w:val="fr-FR"/>
        </w:rPr>
        <w:t xml:space="preserve"> </w:t>
      </w:r>
      <w:r w:rsidR="00F27C8E" w:rsidRPr="00E016D8">
        <w:rPr>
          <w:lang w:val="fr-FR"/>
        </w:rPr>
        <w:t>les biens et services qu</w:t>
      </w:r>
      <w:r w:rsidR="00AF3DB6" w:rsidRPr="00E016D8">
        <w:rPr>
          <w:lang w:val="fr-FR"/>
        </w:rPr>
        <w:t>’</w:t>
      </w:r>
      <w:r w:rsidR="00F27C8E" w:rsidRPr="00E016D8">
        <w:rPr>
          <w:lang w:val="fr-FR"/>
        </w:rPr>
        <w:t>ils fournissent à l</w:t>
      </w:r>
      <w:r w:rsidR="00AF3DB6" w:rsidRPr="00E016D8">
        <w:rPr>
          <w:lang w:val="fr-FR"/>
        </w:rPr>
        <w:t>’</w:t>
      </w:r>
      <w:r w:rsidR="00F27C8E" w:rsidRPr="00E016D8">
        <w:rPr>
          <w:lang w:val="fr-FR"/>
        </w:rPr>
        <w:t>homme. Ce bilan global</w:t>
      </w:r>
      <w:r w:rsidR="00316C45" w:rsidRPr="00E016D8">
        <w:rPr>
          <w:lang w:val="fr-FR"/>
        </w:rPr>
        <w:t xml:space="preserve"> contribuera à</w:t>
      </w:r>
      <w:r w:rsidR="00F27C8E" w:rsidRPr="00E016D8">
        <w:rPr>
          <w:lang w:val="fr-FR"/>
        </w:rPr>
        <w:t xml:space="preserve"> </w:t>
      </w:r>
      <w:r w:rsidR="00316C45" w:rsidRPr="00E016D8">
        <w:rPr>
          <w:lang w:val="fr-FR"/>
        </w:rPr>
        <w:t xml:space="preserve">dégager </w:t>
      </w:r>
      <w:r w:rsidR="00F27C8E" w:rsidRPr="00E016D8">
        <w:rPr>
          <w:lang w:val="fr-FR"/>
        </w:rPr>
        <w:t>les causes sous-jacentes, notamment</w:t>
      </w:r>
      <w:r w:rsidR="00462C3C" w:rsidRPr="00E016D8">
        <w:rPr>
          <w:lang w:val="fr-FR"/>
        </w:rPr>
        <w:t xml:space="preserve"> </w:t>
      </w:r>
      <w:r w:rsidR="00316C45" w:rsidRPr="00E016D8">
        <w:rPr>
          <w:lang w:val="fr-FR"/>
        </w:rPr>
        <w:t xml:space="preserve">les impacts produits par les institutions, les systèmes de gouvernance et autres facteurs indirects de changement, les facteurs anthropiques et naturels directs et le patrimoine anthropique. </w:t>
      </w:r>
    </w:p>
    <w:p w:rsidR="00462C3C" w:rsidRPr="00E016D8" w:rsidRDefault="00A37310" w:rsidP="00BF24A9">
      <w:pPr>
        <w:pStyle w:val="NormalNonumber"/>
        <w:rPr>
          <w:lang w:val="fr-FR"/>
        </w:rPr>
      </w:pPr>
      <w:r w:rsidRPr="00E016D8">
        <w:rPr>
          <w:lang w:val="fr-FR"/>
        </w:rPr>
        <w:t>34.</w:t>
      </w:r>
      <w:r w:rsidRPr="00E016D8">
        <w:rPr>
          <w:lang w:val="fr-FR"/>
        </w:rPr>
        <w:tab/>
      </w:r>
      <w:r w:rsidR="00C75A47" w:rsidRPr="00E016D8">
        <w:rPr>
          <w:lang w:val="fr-FR"/>
        </w:rPr>
        <w:t>On évaluera les incidences de</w:t>
      </w:r>
      <w:r w:rsidR="001C1E49" w:rsidRPr="00E016D8">
        <w:rPr>
          <w:lang w:val="fr-FR"/>
        </w:rPr>
        <w:t>s</w:t>
      </w:r>
      <w:r w:rsidR="008D4CB3" w:rsidRPr="00E016D8">
        <w:rPr>
          <w:lang w:val="fr-FR"/>
        </w:rPr>
        <w:t xml:space="preserve"> changements </w:t>
      </w:r>
      <w:r w:rsidR="00627B25" w:rsidRPr="00E016D8">
        <w:rPr>
          <w:lang w:val="fr-FR"/>
        </w:rPr>
        <w:t xml:space="preserve">intervenus </w:t>
      </w:r>
      <w:r w:rsidR="00C75A47" w:rsidRPr="00E016D8">
        <w:rPr>
          <w:lang w:val="fr-FR"/>
        </w:rPr>
        <w:t>au niveau des bien</w:t>
      </w:r>
      <w:r w:rsidR="001C1E49" w:rsidRPr="00E016D8">
        <w:rPr>
          <w:lang w:val="fr-FR"/>
        </w:rPr>
        <w:t>faits naturels</w:t>
      </w:r>
      <w:r w:rsidR="00627B25" w:rsidRPr="00E016D8">
        <w:rPr>
          <w:lang w:val="fr-FR"/>
        </w:rPr>
        <w:t xml:space="preserve"> favorisant</w:t>
      </w:r>
      <w:r w:rsidR="00C75A47" w:rsidRPr="00E016D8">
        <w:rPr>
          <w:lang w:val="fr-FR"/>
        </w:rPr>
        <w:t xml:space="preserve"> une bonne qualité de vie, de même que d</w:t>
      </w:r>
      <w:r w:rsidR="00AF3DB6" w:rsidRPr="00E016D8">
        <w:rPr>
          <w:lang w:val="fr-FR"/>
        </w:rPr>
        <w:t>’</w:t>
      </w:r>
      <w:r w:rsidR="00C75A47" w:rsidRPr="00E016D8">
        <w:rPr>
          <w:lang w:val="fr-FR"/>
        </w:rPr>
        <w:t>éventuelles</w:t>
      </w:r>
      <w:r w:rsidR="00180408" w:rsidRPr="00E016D8">
        <w:rPr>
          <w:lang w:val="fr-FR"/>
        </w:rPr>
        <w:t xml:space="preserve"> modifications de</w:t>
      </w:r>
      <w:r w:rsidR="00C75A47" w:rsidRPr="00E016D8">
        <w:rPr>
          <w:lang w:val="fr-FR"/>
        </w:rPr>
        <w:t xml:space="preserve"> la valeur multidimensionnelle de ces bienfaits. Le cadre conceptuel, qui incorpore tous les systèmes de connaissance et toutes les croyances ou valeurs philosophiques, veille à assurer la cohérence entre les différentes activités d</w:t>
      </w:r>
      <w:r w:rsidR="00AF3DB6" w:rsidRPr="00E016D8">
        <w:rPr>
          <w:lang w:val="fr-FR"/>
        </w:rPr>
        <w:t>’</w:t>
      </w:r>
      <w:r w:rsidR="00C75A47" w:rsidRPr="00E016D8">
        <w:rPr>
          <w:lang w:val="fr-FR"/>
        </w:rPr>
        <w:t>évaluation. Ainsi, une évaluation à l</w:t>
      </w:r>
      <w:r w:rsidR="00AF3DB6" w:rsidRPr="00E016D8">
        <w:rPr>
          <w:lang w:val="fr-FR"/>
        </w:rPr>
        <w:t>’</w:t>
      </w:r>
      <w:r w:rsidR="00C75A47" w:rsidRPr="00E016D8">
        <w:rPr>
          <w:lang w:val="fr-FR"/>
        </w:rPr>
        <w:t>échelle mondiale sera orientée par une série d</w:t>
      </w:r>
      <w:r w:rsidR="00AF3DB6" w:rsidRPr="00E016D8">
        <w:rPr>
          <w:lang w:val="fr-FR"/>
        </w:rPr>
        <w:t>’</w:t>
      </w:r>
      <w:r w:rsidR="00C75A47" w:rsidRPr="00E016D8">
        <w:rPr>
          <w:lang w:val="fr-FR"/>
        </w:rPr>
        <w:t xml:space="preserve">évaluations régionales et </w:t>
      </w:r>
      <w:r w:rsidR="00294692" w:rsidRPr="00E016D8">
        <w:rPr>
          <w:lang w:val="fr-FR"/>
        </w:rPr>
        <w:t>sous-</w:t>
      </w:r>
      <w:r w:rsidR="00C75A47" w:rsidRPr="00E016D8">
        <w:rPr>
          <w:lang w:val="fr-FR"/>
        </w:rPr>
        <w:t xml:space="preserve">régionales </w:t>
      </w:r>
      <w:r w:rsidR="00180408" w:rsidRPr="00E016D8">
        <w:rPr>
          <w:lang w:val="fr-FR"/>
        </w:rPr>
        <w:t xml:space="preserve">et </w:t>
      </w:r>
      <w:r w:rsidR="00627B25" w:rsidRPr="00E016D8">
        <w:rPr>
          <w:lang w:val="fr-FR"/>
        </w:rPr>
        <w:t xml:space="preserve">par </w:t>
      </w:r>
      <w:r w:rsidR="00180408" w:rsidRPr="00E016D8">
        <w:rPr>
          <w:lang w:val="fr-FR"/>
        </w:rPr>
        <w:t>un ensemble de réflexions</w:t>
      </w:r>
      <w:r w:rsidR="00C75A47" w:rsidRPr="00E016D8">
        <w:rPr>
          <w:lang w:val="fr-FR"/>
        </w:rPr>
        <w:t xml:space="preserve"> thématiques </w:t>
      </w:r>
      <w:r w:rsidR="00FE5CC9" w:rsidRPr="00E016D8">
        <w:rPr>
          <w:lang w:val="fr-FR"/>
        </w:rPr>
        <w:t>faisant l</w:t>
      </w:r>
      <w:r w:rsidR="00AF3DB6" w:rsidRPr="00E016D8">
        <w:rPr>
          <w:lang w:val="fr-FR"/>
        </w:rPr>
        <w:t>’</w:t>
      </w:r>
      <w:r w:rsidR="00FE5CC9" w:rsidRPr="00E016D8">
        <w:rPr>
          <w:lang w:val="fr-FR"/>
        </w:rPr>
        <w:t>objet d</w:t>
      </w:r>
      <w:r w:rsidR="00AF3DB6" w:rsidRPr="00E016D8">
        <w:rPr>
          <w:lang w:val="fr-FR"/>
        </w:rPr>
        <w:t>’</w:t>
      </w:r>
      <w:r w:rsidR="00FE5CC9" w:rsidRPr="00E016D8">
        <w:rPr>
          <w:lang w:val="fr-FR"/>
        </w:rPr>
        <w:t>un</w:t>
      </w:r>
      <w:r w:rsidR="00180408" w:rsidRPr="00E016D8">
        <w:rPr>
          <w:lang w:val="fr-FR"/>
        </w:rPr>
        <w:t>e</w:t>
      </w:r>
      <w:r w:rsidR="00FE5CC9" w:rsidRPr="00E016D8">
        <w:rPr>
          <w:lang w:val="fr-FR"/>
        </w:rPr>
        <w:t xml:space="preserve"> auto-évaluation régulière dans le cadre de</w:t>
      </w:r>
      <w:r w:rsidR="00180408" w:rsidRPr="00E016D8">
        <w:rPr>
          <w:lang w:val="fr-FR"/>
        </w:rPr>
        <w:t xml:space="preserve"> ce</w:t>
      </w:r>
      <w:r w:rsidR="00FE5CC9" w:rsidRPr="00E016D8">
        <w:rPr>
          <w:lang w:val="fr-FR"/>
        </w:rPr>
        <w:t>s évaluatio</w:t>
      </w:r>
      <w:r w:rsidR="00180408" w:rsidRPr="00E016D8">
        <w:rPr>
          <w:lang w:val="fr-FR"/>
        </w:rPr>
        <w:t>ns</w:t>
      </w:r>
      <w:r w:rsidR="00FE5CC9" w:rsidRPr="00E016D8">
        <w:rPr>
          <w:lang w:val="fr-FR"/>
        </w:rPr>
        <w:t>. Les activités d</w:t>
      </w:r>
      <w:r w:rsidR="00AF3DB6" w:rsidRPr="00E016D8">
        <w:rPr>
          <w:lang w:val="fr-FR"/>
        </w:rPr>
        <w:t>’</w:t>
      </w:r>
      <w:r w:rsidR="00FE5CC9" w:rsidRPr="00E016D8">
        <w:rPr>
          <w:lang w:val="fr-FR"/>
        </w:rPr>
        <w:t xml:space="preserve">évaluation décrites ci-dessus permettront également de cerner ce qui est </w:t>
      </w:r>
      <w:r w:rsidR="00D80C34" w:rsidRPr="00E016D8">
        <w:rPr>
          <w:lang w:val="fr-FR"/>
        </w:rPr>
        <w:t>connu et ce qui ne l</w:t>
      </w:r>
      <w:r w:rsidR="00AF3DB6" w:rsidRPr="00E016D8">
        <w:rPr>
          <w:lang w:val="fr-FR"/>
        </w:rPr>
        <w:t>’</w:t>
      </w:r>
      <w:r w:rsidR="00D80C34" w:rsidRPr="00E016D8">
        <w:rPr>
          <w:lang w:val="fr-FR"/>
        </w:rPr>
        <w:t xml:space="preserve">est pas et de déterminer comment la production de nouvelles connaissances </w:t>
      </w:r>
      <w:r w:rsidR="00180408" w:rsidRPr="00E016D8">
        <w:rPr>
          <w:lang w:val="fr-FR"/>
        </w:rPr>
        <w:t>peut renforcer l</w:t>
      </w:r>
      <w:r w:rsidR="00AF3DB6" w:rsidRPr="00E016D8">
        <w:rPr>
          <w:lang w:val="fr-FR"/>
        </w:rPr>
        <w:t>’</w:t>
      </w:r>
      <w:r w:rsidR="00180408" w:rsidRPr="00E016D8">
        <w:rPr>
          <w:lang w:val="fr-FR"/>
        </w:rPr>
        <w:t>interface science-politiques</w:t>
      </w:r>
      <w:r w:rsidR="00462C3C" w:rsidRPr="00E016D8">
        <w:rPr>
          <w:lang w:val="fr-FR"/>
        </w:rPr>
        <w:t xml:space="preserve">. </w:t>
      </w:r>
    </w:p>
    <w:p w:rsidR="00462C3C" w:rsidRPr="00E016D8" w:rsidRDefault="0086157B" w:rsidP="00BF24A9">
      <w:pPr>
        <w:pStyle w:val="CH4"/>
        <w:rPr>
          <w:lang w:val="fr-FR"/>
        </w:rPr>
      </w:pPr>
      <w:r w:rsidRPr="00E016D8">
        <w:rPr>
          <w:lang w:val="fr-FR"/>
        </w:rPr>
        <w:tab/>
      </w:r>
      <w:r w:rsidR="00A37310" w:rsidRPr="00E016D8">
        <w:rPr>
          <w:lang w:val="fr-FR"/>
        </w:rPr>
        <w:t>c)</w:t>
      </w:r>
      <w:r w:rsidRPr="00E016D8">
        <w:rPr>
          <w:lang w:val="fr-FR"/>
        </w:rPr>
        <w:tab/>
      </w:r>
      <w:r w:rsidR="00CC14A3" w:rsidRPr="00E016D8">
        <w:rPr>
          <w:lang w:val="fr-FR"/>
        </w:rPr>
        <w:t>Appui aux politiques</w:t>
      </w:r>
      <w:r w:rsidR="00462C3C" w:rsidRPr="00E016D8">
        <w:rPr>
          <w:lang w:val="fr-FR"/>
        </w:rPr>
        <w:t xml:space="preserve"> </w:t>
      </w:r>
    </w:p>
    <w:p w:rsidR="00462C3C" w:rsidRPr="00E016D8" w:rsidRDefault="00A37310" w:rsidP="00BF24A9">
      <w:pPr>
        <w:pStyle w:val="NormalNonumber"/>
        <w:rPr>
          <w:lang w:val="fr-FR"/>
        </w:rPr>
      </w:pPr>
      <w:r w:rsidRPr="00E016D8">
        <w:rPr>
          <w:lang w:val="fr-FR"/>
        </w:rPr>
        <w:t>35.</w:t>
      </w:r>
      <w:r w:rsidRPr="00E016D8">
        <w:rPr>
          <w:lang w:val="fr-FR"/>
        </w:rPr>
        <w:tab/>
      </w:r>
      <w:r w:rsidR="003F3100" w:rsidRPr="00E016D8">
        <w:rPr>
          <w:lang w:val="fr-FR"/>
        </w:rPr>
        <w:t>L</w:t>
      </w:r>
      <w:r w:rsidR="00AF3DB6" w:rsidRPr="00E016D8">
        <w:rPr>
          <w:lang w:val="fr-FR"/>
        </w:rPr>
        <w:t>’</w:t>
      </w:r>
      <w:r w:rsidR="003F3100" w:rsidRPr="00E016D8">
        <w:rPr>
          <w:lang w:val="fr-FR"/>
        </w:rPr>
        <w:t>appui aux politiques pourrait comp</w:t>
      </w:r>
      <w:r w:rsidR="00627B25" w:rsidRPr="00E016D8">
        <w:rPr>
          <w:lang w:val="fr-FR"/>
        </w:rPr>
        <w:t>rendre l</w:t>
      </w:r>
      <w:r w:rsidR="00AF3DB6" w:rsidRPr="00E016D8">
        <w:rPr>
          <w:lang w:val="fr-FR"/>
        </w:rPr>
        <w:t>’</w:t>
      </w:r>
      <w:r w:rsidR="00627B25" w:rsidRPr="00E016D8">
        <w:rPr>
          <w:lang w:val="fr-FR"/>
        </w:rPr>
        <w:t>identification d</w:t>
      </w:r>
      <w:r w:rsidR="00AF3DB6" w:rsidRPr="00E016D8">
        <w:rPr>
          <w:lang w:val="fr-FR"/>
        </w:rPr>
        <w:t>’</w:t>
      </w:r>
      <w:r w:rsidR="00627B25" w:rsidRPr="00E016D8">
        <w:rPr>
          <w:lang w:val="fr-FR"/>
        </w:rPr>
        <w:t>instruments</w:t>
      </w:r>
      <w:r w:rsidR="003F3100" w:rsidRPr="00E016D8">
        <w:rPr>
          <w:lang w:val="fr-FR"/>
        </w:rPr>
        <w:t xml:space="preserve"> et de méthodes </w:t>
      </w:r>
      <w:r w:rsidR="005A1DAB" w:rsidRPr="00E016D8">
        <w:rPr>
          <w:lang w:val="fr-FR"/>
        </w:rPr>
        <w:t>pour les politiques</w:t>
      </w:r>
      <w:r w:rsidR="003F3100" w:rsidRPr="00E016D8">
        <w:rPr>
          <w:lang w:val="fr-FR"/>
        </w:rPr>
        <w:t>, tels que le processus</w:t>
      </w:r>
      <w:r w:rsidR="00925873" w:rsidRPr="00E016D8">
        <w:rPr>
          <w:lang w:val="fr-FR"/>
        </w:rPr>
        <w:t xml:space="preserve"> de prise de décision</w:t>
      </w:r>
      <w:r w:rsidR="003F3100" w:rsidRPr="00E016D8">
        <w:rPr>
          <w:lang w:val="fr-FR"/>
        </w:rPr>
        <w:t xml:space="preserve"> et les acteurs</w:t>
      </w:r>
      <w:r w:rsidR="00925873" w:rsidRPr="00E016D8">
        <w:rPr>
          <w:lang w:val="fr-FR"/>
        </w:rPr>
        <w:t xml:space="preserve"> des politiques</w:t>
      </w:r>
      <w:r w:rsidR="003F3100" w:rsidRPr="00E016D8">
        <w:rPr>
          <w:lang w:val="fr-FR"/>
        </w:rPr>
        <w:t xml:space="preserve">, les priorités stratégiques, les mesures à adopter et les institutions concernées, </w:t>
      </w:r>
      <w:r w:rsidR="00627B25" w:rsidRPr="00E016D8">
        <w:rPr>
          <w:lang w:val="fr-FR"/>
        </w:rPr>
        <w:t>susceptibles d</w:t>
      </w:r>
      <w:r w:rsidR="00AF3DB6" w:rsidRPr="00E016D8">
        <w:rPr>
          <w:lang w:val="fr-FR"/>
        </w:rPr>
        <w:t>’</w:t>
      </w:r>
      <w:r w:rsidR="00627B25" w:rsidRPr="00E016D8">
        <w:rPr>
          <w:lang w:val="fr-FR"/>
        </w:rPr>
        <w:t>aider</w:t>
      </w:r>
      <w:r w:rsidR="003F3100" w:rsidRPr="00E016D8">
        <w:rPr>
          <w:lang w:val="fr-FR"/>
        </w:rPr>
        <w:t xml:space="preserve"> à </w:t>
      </w:r>
      <w:r w:rsidR="00D01D69" w:rsidRPr="00E016D8">
        <w:rPr>
          <w:lang w:val="fr-FR"/>
        </w:rPr>
        <w:t xml:space="preserve">faire face aux dégradations portant atteinte à la biodiversité et aux services écosystémiques. </w:t>
      </w:r>
    </w:p>
    <w:p w:rsidR="00462C3C" w:rsidRPr="00E016D8" w:rsidRDefault="0086157B" w:rsidP="00BF24A9">
      <w:pPr>
        <w:pStyle w:val="CH4"/>
        <w:rPr>
          <w:lang w:val="fr-FR"/>
        </w:rPr>
      </w:pPr>
      <w:r w:rsidRPr="00E016D8">
        <w:rPr>
          <w:lang w:val="fr-FR"/>
        </w:rPr>
        <w:lastRenderedPageBreak/>
        <w:tab/>
      </w:r>
      <w:r w:rsidR="00A37310" w:rsidRPr="00E016D8">
        <w:rPr>
          <w:lang w:val="fr-FR"/>
        </w:rPr>
        <w:t>d)</w:t>
      </w:r>
      <w:r w:rsidRPr="00E016D8">
        <w:rPr>
          <w:lang w:val="fr-FR"/>
        </w:rPr>
        <w:tab/>
      </w:r>
      <w:r w:rsidR="00CC14A3" w:rsidRPr="00E016D8">
        <w:rPr>
          <w:lang w:val="fr-FR"/>
        </w:rPr>
        <w:t>Renforcement des capacités</w:t>
      </w:r>
    </w:p>
    <w:p w:rsidR="00462C3C" w:rsidRPr="00E016D8" w:rsidRDefault="00A37310" w:rsidP="00E016D8">
      <w:pPr>
        <w:pStyle w:val="NormalNonumber"/>
        <w:spacing w:after="240"/>
        <w:rPr>
          <w:lang w:val="fr-FR"/>
        </w:rPr>
      </w:pPr>
      <w:r w:rsidRPr="00E016D8">
        <w:rPr>
          <w:lang w:val="fr-FR"/>
        </w:rPr>
        <w:t>36.</w:t>
      </w:r>
      <w:r w:rsidRPr="00E016D8">
        <w:rPr>
          <w:lang w:val="fr-FR"/>
        </w:rPr>
        <w:tab/>
      </w:r>
      <w:r w:rsidR="00D01D69" w:rsidRPr="00E016D8">
        <w:rPr>
          <w:lang w:val="fr-FR"/>
        </w:rPr>
        <w:t xml:space="preserve">Le cadre conceptuel </w:t>
      </w:r>
      <w:r w:rsidR="00F31387" w:rsidRPr="00E016D8">
        <w:rPr>
          <w:lang w:val="fr-FR"/>
        </w:rPr>
        <w:t>pourrait appuyer le renforcement des capacités de diverses façons, notamment en facilitant la participation d</w:t>
      </w:r>
      <w:r w:rsidR="00AF3DB6" w:rsidRPr="00E016D8">
        <w:rPr>
          <w:lang w:val="fr-FR"/>
        </w:rPr>
        <w:t>’</w:t>
      </w:r>
      <w:r w:rsidR="00F31387" w:rsidRPr="00E016D8">
        <w:rPr>
          <w:lang w:val="fr-FR"/>
        </w:rPr>
        <w:t>un large éventail de parties prenantes à la mise en œuvre du programme de travail à l</w:t>
      </w:r>
      <w:r w:rsidR="00AF3DB6" w:rsidRPr="00E016D8">
        <w:rPr>
          <w:lang w:val="fr-FR"/>
        </w:rPr>
        <w:t>’</w:t>
      </w:r>
      <w:r w:rsidR="00F31387" w:rsidRPr="00E016D8">
        <w:rPr>
          <w:lang w:val="fr-FR"/>
        </w:rPr>
        <w:t>appui des activités d</w:t>
      </w:r>
      <w:r w:rsidR="00AF3DB6" w:rsidRPr="00E016D8">
        <w:rPr>
          <w:lang w:val="fr-FR"/>
        </w:rPr>
        <w:t>’</w:t>
      </w:r>
      <w:r w:rsidR="00F31387" w:rsidRPr="00E016D8">
        <w:rPr>
          <w:lang w:val="fr-FR"/>
        </w:rPr>
        <w:t>évaluation nationales et infranationales, au-delà du champ d</w:t>
      </w:r>
      <w:r w:rsidR="00AF3DB6" w:rsidRPr="00E016D8">
        <w:rPr>
          <w:lang w:val="fr-FR"/>
        </w:rPr>
        <w:t>’</w:t>
      </w:r>
      <w:r w:rsidR="00F31387" w:rsidRPr="00E016D8">
        <w:rPr>
          <w:lang w:val="fr-FR"/>
        </w:rPr>
        <w:t xml:space="preserve">application direct de </w:t>
      </w:r>
      <w:r w:rsidR="00294692" w:rsidRPr="00E016D8">
        <w:rPr>
          <w:color w:val="000000"/>
          <w:lang w:val="fr-FR"/>
        </w:rPr>
        <w:t>la Plateforme</w:t>
      </w:r>
      <w:r w:rsidR="00F31387" w:rsidRPr="00E016D8">
        <w:rPr>
          <w:lang w:val="fr-FR"/>
        </w:rPr>
        <w:t xml:space="preserve">. </w:t>
      </w:r>
    </w:p>
    <w:tbl>
      <w:tblPr>
        <w:tblW w:w="0" w:type="auto"/>
        <w:tblLook w:val="01E0"/>
      </w:tblPr>
      <w:tblGrid>
        <w:gridCol w:w="3237"/>
        <w:gridCol w:w="3237"/>
        <w:gridCol w:w="3238"/>
      </w:tblGrid>
      <w:tr w:rsidR="008F52D0" w:rsidRPr="00E016D8" w:rsidTr="00022086">
        <w:tc>
          <w:tcPr>
            <w:tcW w:w="3237" w:type="dxa"/>
          </w:tcPr>
          <w:p w:rsidR="008F52D0" w:rsidRPr="00E016D8" w:rsidRDefault="008F52D0" w:rsidP="00BF24A9">
            <w:pPr>
              <w:pStyle w:val="Normal-pool"/>
              <w:rPr>
                <w:sz w:val="18"/>
                <w:szCs w:val="18"/>
                <w:lang w:val="fr-FR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8F52D0" w:rsidRPr="00E016D8" w:rsidRDefault="008F52D0" w:rsidP="00BF24A9">
            <w:pPr>
              <w:pStyle w:val="Normal-pool"/>
              <w:rPr>
                <w:sz w:val="18"/>
                <w:szCs w:val="18"/>
                <w:lang w:val="fr-FR"/>
              </w:rPr>
            </w:pPr>
          </w:p>
        </w:tc>
        <w:tc>
          <w:tcPr>
            <w:tcW w:w="3238" w:type="dxa"/>
          </w:tcPr>
          <w:p w:rsidR="008F52D0" w:rsidRPr="00E016D8" w:rsidRDefault="008F52D0" w:rsidP="00BF24A9">
            <w:pPr>
              <w:pStyle w:val="Normal-pool"/>
              <w:rPr>
                <w:sz w:val="18"/>
                <w:szCs w:val="18"/>
                <w:lang w:val="fr-FR"/>
              </w:rPr>
            </w:pPr>
          </w:p>
        </w:tc>
      </w:tr>
    </w:tbl>
    <w:p w:rsidR="008F52D0" w:rsidRPr="00E016D8" w:rsidRDefault="008F52D0" w:rsidP="00BF24A9">
      <w:pPr>
        <w:pStyle w:val="Normal-pool"/>
        <w:rPr>
          <w:sz w:val="18"/>
          <w:szCs w:val="18"/>
          <w:lang w:val="fr-FR"/>
        </w:rPr>
      </w:pPr>
    </w:p>
    <w:sectPr w:rsidR="008F52D0" w:rsidRPr="00E016D8" w:rsidSect="00943B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E5" w:rsidRDefault="00407CE5">
      <w:r>
        <w:separator/>
      </w:r>
    </w:p>
  </w:endnote>
  <w:endnote w:type="continuationSeparator" w:id="1">
    <w:p w:rsidR="00407CE5" w:rsidRDefault="0040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D8" w:rsidRDefault="00E016D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82D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D8" w:rsidRDefault="00E016D8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82D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D8" w:rsidRDefault="00E016D8">
    <w:pPr>
      <w:pStyle w:val="Footer"/>
    </w:pPr>
    <w:r>
      <w:t>K1353198</w:t>
    </w:r>
    <w:r>
      <w:tab/>
      <w:t>171013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E5" w:rsidRDefault="00407CE5" w:rsidP="00D92DE0">
      <w:pPr>
        <w:ind w:left="624"/>
      </w:pPr>
      <w:r>
        <w:separator/>
      </w:r>
    </w:p>
  </w:footnote>
  <w:footnote w:type="continuationSeparator" w:id="1">
    <w:p w:rsidR="00407CE5" w:rsidRDefault="00407CE5">
      <w:r>
        <w:continuationSeparator/>
      </w:r>
    </w:p>
  </w:footnote>
  <w:footnote w:id="2">
    <w:p w:rsidR="00E016D8" w:rsidRPr="00851F1A" w:rsidRDefault="00E016D8">
      <w:pPr>
        <w:pStyle w:val="FootnoteText"/>
        <w:rPr>
          <w:lang w:val="en-US"/>
        </w:rPr>
      </w:pPr>
      <w:r w:rsidRPr="00327449">
        <w:rPr>
          <w:rStyle w:val="FootnoteReference"/>
        </w:rPr>
        <w:sym w:font="Symbol" w:char="F02A"/>
      </w:r>
      <w:r>
        <w:t xml:space="preserve"> </w:t>
      </w:r>
      <w:r>
        <w:rPr>
          <w:lang w:val="en-US"/>
        </w:rPr>
        <w:t>IPBES/2/1.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D8" w:rsidRPr="00986F26" w:rsidRDefault="00E016D8">
    <w:pPr>
      <w:pStyle w:val="Header"/>
      <w:rPr>
        <w:szCs w:val="18"/>
      </w:rPr>
    </w:pPr>
    <w:r w:rsidRPr="00F47CD5">
      <w:rPr>
        <w:szCs w:val="18"/>
      </w:rPr>
      <w:t>IPBES/</w:t>
    </w:r>
    <w:r>
      <w:rPr>
        <w:szCs w:val="18"/>
        <w:lang w:eastAsia="ja-JP"/>
      </w:rPr>
      <w:t>2/4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D8" w:rsidRPr="00494455" w:rsidRDefault="00E016D8" w:rsidP="00035EDE">
    <w:pPr>
      <w:pStyle w:val="Header"/>
      <w:jc w:val="right"/>
      <w:rPr>
        <w:szCs w:val="18"/>
      </w:rPr>
    </w:pPr>
    <w:r w:rsidRPr="008F52D0">
      <w:rPr>
        <w:szCs w:val="18"/>
      </w:rPr>
      <w:t>IPBES/</w:t>
    </w:r>
    <w:r w:rsidRPr="008F52D0">
      <w:rPr>
        <w:szCs w:val="18"/>
        <w:lang w:eastAsia="ja-JP"/>
      </w:rPr>
      <w:t>2/</w:t>
    </w:r>
    <w:r>
      <w:rPr>
        <w:szCs w:val="18"/>
        <w:lang w:eastAsia="ja-JP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D8" w:rsidRDefault="00E016D8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065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A2034"/>
    <w:multiLevelType w:val="hybridMultilevel"/>
    <w:tmpl w:val="59744780"/>
    <w:lvl w:ilvl="0" w:tplc="04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2">
    <w:nsid w:val="10084498"/>
    <w:multiLevelType w:val="hybridMultilevel"/>
    <w:tmpl w:val="8E4451E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BC2"/>
    <w:multiLevelType w:val="hybridMultilevel"/>
    <w:tmpl w:val="01F21D06"/>
    <w:lvl w:ilvl="0" w:tplc="EDBE470C">
      <w:start w:val="1"/>
      <w:numFmt w:val="decimal"/>
      <w:lvlText w:val="%1."/>
      <w:lvlJc w:val="left"/>
      <w:pPr>
        <w:ind w:left="1065" w:hanging="360"/>
      </w:pPr>
    </w:lvl>
    <w:lvl w:ilvl="1" w:tplc="180A0019">
      <w:start w:val="1"/>
      <w:numFmt w:val="lowerLetter"/>
      <w:lvlText w:val="%2."/>
      <w:lvlJc w:val="left"/>
      <w:pPr>
        <w:ind w:left="1785" w:hanging="360"/>
      </w:pPr>
    </w:lvl>
    <w:lvl w:ilvl="2" w:tplc="180A001B">
      <w:start w:val="1"/>
      <w:numFmt w:val="lowerRoman"/>
      <w:lvlText w:val="%3."/>
      <w:lvlJc w:val="right"/>
      <w:pPr>
        <w:ind w:left="2505" w:hanging="180"/>
      </w:pPr>
    </w:lvl>
    <w:lvl w:ilvl="3" w:tplc="180A000F">
      <w:start w:val="1"/>
      <w:numFmt w:val="decimal"/>
      <w:lvlText w:val="%4."/>
      <w:lvlJc w:val="left"/>
      <w:pPr>
        <w:ind w:left="3225" w:hanging="360"/>
      </w:pPr>
    </w:lvl>
    <w:lvl w:ilvl="4" w:tplc="180A0019">
      <w:start w:val="1"/>
      <w:numFmt w:val="lowerLetter"/>
      <w:lvlText w:val="%5."/>
      <w:lvlJc w:val="left"/>
      <w:pPr>
        <w:ind w:left="3945" w:hanging="360"/>
      </w:pPr>
    </w:lvl>
    <w:lvl w:ilvl="5" w:tplc="180A001B">
      <w:start w:val="1"/>
      <w:numFmt w:val="lowerRoman"/>
      <w:lvlText w:val="%6."/>
      <w:lvlJc w:val="right"/>
      <w:pPr>
        <w:ind w:left="4665" w:hanging="180"/>
      </w:pPr>
    </w:lvl>
    <w:lvl w:ilvl="6" w:tplc="180A000F">
      <w:start w:val="1"/>
      <w:numFmt w:val="decimal"/>
      <w:lvlText w:val="%7."/>
      <w:lvlJc w:val="left"/>
      <w:pPr>
        <w:ind w:left="5385" w:hanging="360"/>
      </w:pPr>
    </w:lvl>
    <w:lvl w:ilvl="7" w:tplc="180A0019">
      <w:start w:val="1"/>
      <w:numFmt w:val="lowerLetter"/>
      <w:lvlText w:val="%8."/>
      <w:lvlJc w:val="left"/>
      <w:pPr>
        <w:ind w:left="6105" w:hanging="360"/>
      </w:pPr>
    </w:lvl>
    <w:lvl w:ilvl="8" w:tplc="180A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1B3A93"/>
    <w:multiLevelType w:val="hybridMultilevel"/>
    <w:tmpl w:val="A0EAADAE"/>
    <w:lvl w:ilvl="0" w:tplc="64A81D24">
      <w:start w:val="1"/>
      <w:numFmt w:val="bullet"/>
      <w:lvlText w:val="•"/>
      <w:lvlJc w:val="left"/>
      <w:pPr>
        <w:tabs>
          <w:tab w:val="num" w:pos="6"/>
        </w:tabs>
        <w:ind w:left="6" w:hanging="360"/>
      </w:pPr>
      <w:rPr>
        <w:rFonts w:ascii="Times New Roman" w:hAnsi="Times New Roman" w:cs="Times New Roman" w:hint="default"/>
      </w:rPr>
    </w:lvl>
    <w:lvl w:ilvl="1" w:tplc="4416588E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2" w:tplc="B8A2BDC8">
      <w:start w:val="1"/>
      <w:numFmt w:val="bullet"/>
      <w:lvlText w:val="•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3" w:tplc="20B2CB04">
      <w:start w:val="1"/>
      <w:numFmt w:val="bullet"/>
      <w:lvlText w:val="•"/>
      <w:lvlJc w:val="left"/>
      <w:pPr>
        <w:tabs>
          <w:tab w:val="num" w:pos="2166"/>
        </w:tabs>
        <w:ind w:left="2166" w:hanging="360"/>
      </w:pPr>
      <w:rPr>
        <w:rFonts w:ascii="Times New Roman" w:hAnsi="Times New Roman" w:cs="Times New Roman" w:hint="default"/>
      </w:rPr>
    </w:lvl>
    <w:lvl w:ilvl="4" w:tplc="08EE13C4">
      <w:start w:val="1"/>
      <w:numFmt w:val="bullet"/>
      <w:lvlText w:val="•"/>
      <w:lvlJc w:val="left"/>
      <w:pPr>
        <w:tabs>
          <w:tab w:val="num" w:pos="2886"/>
        </w:tabs>
        <w:ind w:left="2886" w:hanging="360"/>
      </w:pPr>
      <w:rPr>
        <w:rFonts w:ascii="Times New Roman" w:hAnsi="Times New Roman" w:cs="Times New Roman" w:hint="default"/>
      </w:rPr>
    </w:lvl>
    <w:lvl w:ilvl="5" w:tplc="8A264318">
      <w:start w:val="1"/>
      <w:numFmt w:val="bullet"/>
      <w:lvlText w:val="•"/>
      <w:lvlJc w:val="left"/>
      <w:pPr>
        <w:tabs>
          <w:tab w:val="num" w:pos="3606"/>
        </w:tabs>
        <w:ind w:left="3606" w:hanging="360"/>
      </w:pPr>
      <w:rPr>
        <w:rFonts w:ascii="Times New Roman" w:hAnsi="Times New Roman" w:cs="Times New Roman" w:hint="default"/>
      </w:rPr>
    </w:lvl>
    <w:lvl w:ilvl="6" w:tplc="680021A6">
      <w:start w:val="1"/>
      <w:numFmt w:val="bullet"/>
      <w:lvlText w:val="•"/>
      <w:lvlJc w:val="left"/>
      <w:pPr>
        <w:tabs>
          <w:tab w:val="num" w:pos="4326"/>
        </w:tabs>
        <w:ind w:left="4326" w:hanging="360"/>
      </w:pPr>
      <w:rPr>
        <w:rFonts w:ascii="Times New Roman" w:hAnsi="Times New Roman" w:cs="Times New Roman" w:hint="default"/>
      </w:rPr>
    </w:lvl>
    <w:lvl w:ilvl="7" w:tplc="45CC055E">
      <w:start w:val="1"/>
      <w:numFmt w:val="bullet"/>
      <w:lvlText w:val="•"/>
      <w:lvlJc w:val="left"/>
      <w:pPr>
        <w:tabs>
          <w:tab w:val="num" w:pos="5046"/>
        </w:tabs>
        <w:ind w:left="5046" w:hanging="360"/>
      </w:pPr>
      <w:rPr>
        <w:rFonts w:ascii="Times New Roman" w:hAnsi="Times New Roman" w:cs="Times New Roman" w:hint="default"/>
      </w:rPr>
    </w:lvl>
    <w:lvl w:ilvl="8" w:tplc="3FC00FA8">
      <w:start w:val="1"/>
      <w:numFmt w:val="bullet"/>
      <w:lvlText w:val="•"/>
      <w:lvlJc w:val="left"/>
      <w:pPr>
        <w:tabs>
          <w:tab w:val="num" w:pos="5766"/>
        </w:tabs>
        <w:ind w:left="5766" w:hanging="360"/>
      </w:pPr>
      <w:rPr>
        <w:rFonts w:ascii="Times New Roman" w:hAnsi="Times New Roman" w:cs="Times New Roman" w:hint="default"/>
      </w:rPr>
    </w:lvl>
  </w:abstractNum>
  <w:abstractNum w:abstractNumId="5">
    <w:nsid w:val="171113A7"/>
    <w:multiLevelType w:val="multilevel"/>
    <w:tmpl w:val="48241D10"/>
    <w:numStyleLink w:val="Normallist"/>
  </w:abstractNum>
  <w:abstractNum w:abstractNumId="6">
    <w:nsid w:val="1A3B7C8E"/>
    <w:multiLevelType w:val="hybridMultilevel"/>
    <w:tmpl w:val="6B62FB00"/>
    <w:lvl w:ilvl="0" w:tplc="08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7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C051F47"/>
    <w:multiLevelType w:val="hybridMultilevel"/>
    <w:tmpl w:val="0636A5CC"/>
    <w:lvl w:ilvl="0" w:tplc="74DCA6A8">
      <w:start w:val="1"/>
      <w:numFmt w:val="decimal"/>
      <w:lvlText w:val="2.%1."/>
      <w:lvlJc w:val="right"/>
      <w:pPr>
        <w:ind w:left="249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20DE2BFC"/>
    <w:multiLevelType w:val="hybridMultilevel"/>
    <w:tmpl w:val="E1A05F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2656"/>
    <w:multiLevelType w:val="hybridMultilevel"/>
    <w:tmpl w:val="C286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122AA"/>
    <w:multiLevelType w:val="hybridMultilevel"/>
    <w:tmpl w:val="4AB2E444"/>
    <w:lvl w:ilvl="0" w:tplc="FFFFFFFF">
      <w:start w:val="1"/>
      <w:numFmt w:val="bullet"/>
      <w:pStyle w:val="bullet1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AF1368"/>
    <w:multiLevelType w:val="hybridMultilevel"/>
    <w:tmpl w:val="DCD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237A"/>
    <w:multiLevelType w:val="hybridMultilevel"/>
    <w:tmpl w:val="608C4E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505129"/>
    <w:multiLevelType w:val="hybridMultilevel"/>
    <w:tmpl w:val="314A44AC"/>
    <w:lvl w:ilvl="0" w:tplc="C6F406B8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A43124"/>
    <w:multiLevelType w:val="hybridMultilevel"/>
    <w:tmpl w:val="E9B2E42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A758B"/>
    <w:multiLevelType w:val="hybridMultilevel"/>
    <w:tmpl w:val="39805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8D4FD8"/>
    <w:multiLevelType w:val="hybridMultilevel"/>
    <w:tmpl w:val="8C120222"/>
    <w:lvl w:ilvl="0" w:tplc="29AE7720">
      <w:start w:val="2"/>
      <w:numFmt w:val="bullet"/>
      <w:lvlText w:val="-"/>
      <w:lvlJc w:val="left"/>
      <w:pPr>
        <w:ind w:left="160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9">
    <w:nsid w:val="4B537969"/>
    <w:multiLevelType w:val="multilevel"/>
    <w:tmpl w:val="31469B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652" w:hanging="360"/>
      </w:pPr>
    </w:lvl>
    <w:lvl w:ilvl="2">
      <w:start w:val="1"/>
      <w:numFmt w:val="decimal"/>
      <w:isLgl/>
      <w:lvlText w:val="%1.%2.%3"/>
      <w:lvlJc w:val="left"/>
      <w:pPr>
        <w:ind w:left="1304" w:hanging="720"/>
      </w:pPr>
    </w:lvl>
    <w:lvl w:ilvl="3">
      <w:start w:val="1"/>
      <w:numFmt w:val="decimal"/>
      <w:isLgl/>
      <w:lvlText w:val="%1.%2.%3.%4"/>
      <w:lvlJc w:val="left"/>
      <w:pPr>
        <w:ind w:left="1596" w:hanging="720"/>
      </w:pPr>
    </w:lvl>
    <w:lvl w:ilvl="4">
      <w:start w:val="1"/>
      <w:numFmt w:val="decimal"/>
      <w:isLgl/>
      <w:lvlText w:val="%1.%2.%3.%4.%5"/>
      <w:lvlJc w:val="left"/>
      <w:pPr>
        <w:ind w:left="1888" w:hanging="720"/>
      </w:pPr>
    </w:lvl>
    <w:lvl w:ilvl="5">
      <w:start w:val="1"/>
      <w:numFmt w:val="decimal"/>
      <w:isLgl/>
      <w:lvlText w:val="%1.%2.%3.%4.%5.%6"/>
      <w:lvlJc w:val="left"/>
      <w:pPr>
        <w:ind w:left="2540" w:hanging="1080"/>
      </w:pPr>
    </w:lvl>
    <w:lvl w:ilvl="6">
      <w:start w:val="1"/>
      <w:numFmt w:val="decimal"/>
      <w:isLgl/>
      <w:lvlText w:val="%1.%2.%3.%4.%5.%6.%7"/>
      <w:lvlJc w:val="left"/>
      <w:pPr>
        <w:ind w:left="2832" w:hanging="1080"/>
      </w:pPr>
    </w:lvl>
    <w:lvl w:ilvl="7">
      <w:start w:val="1"/>
      <w:numFmt w:val="decimal"/>
      <w:isLgl/>
      <w:lvlText w:val="%1.%2.%3.%4.%5.%6.%7.%8"/>
      <w:lvlJc w:val="left"/>
      <w:pPr>
        <w:ind w:left="3484" w:hanging="1440"/>
      </w:pPr>
    </w:lvl>
    <w:lvl w:ilvl="8">
      <w:start w:val="1"/>
      <w:numFmt w:val="decimal"/>
      <w:isLgl/>
      <w:lvlText w:val="%1.%2.%3.%4.%5.%6.%7.%8.%9"/>
      <w:lvlJc w:val="left"/>
      <w:pPr>
        <w:ind w:left="3776" w:hanging="1440"/>
      </w:pPr>
    </w:lvl>
  </w:abstractNum>
  <w:abstractNum w:abstractNumId="20">
    <w:nsid w:val="4C2E3F1C"/>
    <w:multiLevelType w:val="hybridMultilevel"/>
    <w:tmpl w:val="CE960B32"/>
    <w:lvl w:ilvl="0" w:tplc="040C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1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2">
    <w:nsid w:val="597E6E45"/>
    <w:multiLevelType w:val="hybridMultilevel"/>
    <w:tmpl w:val="AC2C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B1371"/>
    <w:multiLevelType w:val="hybridMultilevel"/>
    <w:tmpl w:val="6F0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14C44"/>
    <w:multiLevelType w:val="hybridMultilevel"/>
    <w:tmpl w:val="4AB2E444"/>
    <w:lvl w:ilvl="0" w:tplc="9CF0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D368F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C3EC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C30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2D1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8F01B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246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C01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09402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11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</w:num>
  <w:num w:numId="3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"/>
  </w:num>
  <w:num w:numId="39">
    <w:abstractNumId w:val="22"/>
  </w:num>
  <w:num w:numId="4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18"/>
  </w:num>
  <w:num w:numId="43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PA" w:vendorID="64" w:dllVersion="131078" w:nlCheck="1" w:checkStyle="1"/>
  <w:activeWritingStyle w:appName="MSWord" w:lang="en-ZA" w:vendorID="64" w:dllVersion="131078" w:nlCheck="1" w:checkStyle="1"/>
  <w:stylePaneFormatFilter w:val="3001"/>
  <w:defaultTabStop w:val="624"/>
  <w:hyphenationZone w:val="425"/>
  <w:evenAndOddHeaders/>
  <w:noPunctuationKerning/>
  <w:characterSpacingControl w:val="doNotCompress"/>
  <w:hdrShapeDefaults>
    <o:shapedefaults v:ext="edit" spidmax="3074">
      <o:colormru v:ext="edit" colors="#4d4d4d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21F9B"/>
    <w:rsid w:val="00001B21"/>
    <w:rsid w:val="0000297E"/>
    <w:rsid w:val="00003059"/>
    <w:rsid w:val="00011304"/>
    <w:rsid w:val="00013EFF"/>
    <w:rsid w:val="000149E6"/>
    <w:rsid w:val="0001723A"/>
    <w:rsid w:val="00017C24"/>
    <w:rsid w:val="00022086"/>
    <w:rsid w:val="00022636"/>
    <w:rsid w:val="00023E32"/>
    <w:rsid w:val="000247B0"/>
    <w:rsid w:val="00026997"/>
    <w:rsid w:val="00027C69"/>
    <w:rsid w:val="00032DB5"/>
    <w:rsid w:val="00033E0B"/>
    <w:rsid w:val="00035EDE"/>
    <w:rsid w:val="00040826"/>
    <w:rsid w:val="000440BA"/>
    <w:rsid w:val="000458EE"/>
    <w:rsid w:val="0004779A"/>
    <w:rsid w:val="000509B4"/>
    <w:rsid w:val="00055055"/>
    <w:rsid w:val="00055BA7"/>
    <w:rsid w:val="00067298"/>
    <w:rsid w:val="00071886"/>
    <w:rsid w:val="00072509"/>
    <w:rsid w:val="00073C23"/>
    <w:rsid w:val="000742BC"/>
    <w:rsid w:val="00075C3A"/>
    <w:rsid w:val="000806C4"/>
    <w:rsid w:val="00081DBB"/>
    <w:rsid w:val="00081E43"/>
    <w:rsid w:val="00082A0C"/>
    <w:rsid w:val="000917E8"/>
    <w:rsid w:val="00094221"/>
    <w:rsid w:val="0009640C"/>
    <w:rsid w:val="000A1D0A"/>
    <w:rsid w:val="000A32D8"/>
    <w:rsid w:val="000A593F"/>
    <w:rsid w:val="000B59B2"/>
    <w:rsid w:val="000C16C0"/>
    <w:rsid w:val="000C3687"/>
    <w:rsid w:val="000C665C"/>
    <w:rsid w:val="000D2CED"/>
    <w:rsid w:val="000D33C0"/>
    <w:rsid w:val="000D523B"/>
    <w:rsid w:val="000E13EF"/>
    <w:rsid w:val="000F3B6C"/>
    <w:rsid w:val="000F7C9D"/>
    <w:rsid w:val="00102111"/>
    <w:rsid w:val="0010251C"/>
    <w:rsid w:val="0010766C"/>
    <w:rsid w:val="001202E3"/>
    <w:rsid w:val="00126FB8"/>
    <w:rsid w:val="0013059D"/>
    <w:rsid w:val="001351F7"/>
    <w:rsid w:val="00135615"/>
    <w:rsid w:val="00141A55"/>
    <w:rsid w:val="00147E10"/>
    <w:rsid w:val="001554A3"/>
    <w:rsid w:val="00156281"/>
    <w:rsid w:val="001673CF"/>
    <w:rsid w:val="00180408"/>
    <w:rsid w:val="00181BC9"/>
    <w:rsid w:val="00181EC8"/>
    <w:rsid w:val="00184349"/>
    <w:rsid w:val="00185015"/>
    <w:rsid w:val="00187A5D"/>
    <w:rsid w:val="0019268D"/>
    <w:rsid w:val="0019449D"/>
    <w:rsid w:val="001A1DA5"/>
    <w:rsid w:val="001A68E6"/>
    <w:rsid w:val="001B0555"/>
    <w:rsid w:val="001B08F0"/>
    <w:rsid w:val="001B1617"/>
    <w:rsid w:val="001B2B0D"/>
    <w:rsid w:val="001C1E49"/>
    <w:rsid w:val="001C2925"/>
    <w:rsid w:val="001C42CE"/>
    <w:rsid w:val="001C4A74"/>
    <w:rsid w:val="001C5ADE"/>
    <w:rsid w:val="001D08BF"/>
    <w:rsid w:val="001D3874"/>
    <w:rsid w:val="001D4810"/>
    <w:rsid w:val="001D6526"/>
    <w:rsid w:val="001D65A0"/>
    <w:rsid w:val="001D7E75"/>
    <w:rsid w:val="001E3B54"/>
    <w:rsid w:val="001E56D2"/>
    <w:rsid w:val="001E7D56"/>
    <w:rsid w:val="001F034F"/>
    <w:rsid w:val="001F03E1"/>
    <w:rsid w:val="001F2D12"/>
    <w:rsid w:val="001F640A"/>
    <w:rsid w:val="001F75DE"/>
    <w:rsid w:val="00200D58"/>
    <w:rsid w:val="002013BE"/>
    <w:rsid w:val="002063A4"/>
    <w:rsid w:val="0021145B"/>
    <w:rsid w:val="0021528D"/>
    <w:rsid w:val="002207AC"/>
    <w:rsid w:val="00221AE7"/>
    <w:rsid w:val="0022275B"/>
    <w:rsid w:val="00234B58"/>
    <w:rsid w:val="00241FF5"/>
    <w:rsid w:val="002463AF"/>
    <w:rsid w:val="002464B8"/>
    <w:rsid w:val="00247707"/>
    <w:rsid w:val="00247F34"/>
    <w:rsid w:val="0025143D"/>
    <w:rsid w:val="00255151"/>
    <w:rsid w:val="002726CF"/>
    <w:rsid w:val="00275C6E"/>
    <w:rsid w:val="002767D4"/>
    <w:rsid w:val="002773E9"/>
    <w:rsid w:val="00286740"/>
    <w:rsid w:val="00287462"/>
    <w:rsid w:val="00287E60"/>
    <w:rsid w:val="00290E2C"/>
    <w:rsid w:val="002929D8"/>
    <w:rsid w:val="00294692"/>
    <w:rsid w:val="002A01FC"/>
    <w:rsid w:val="002A237D"/>
    <w:rsid w:val="002A4C53"/>
    <w:rsid w:val="002A564F"/>
    <w:rsid w:val="002A6A11"/>
    <w:rsid w:val="002B035E"/>
    <w:rsid w:val="002B3330"/>
    <w:rsid w:val="002B6952"/>
    <w:rsid w:val="002C145D"/>
    <w:rsid w:val="002C2C3E"/>
    <w:rsid w:val="002C533E"/>
    <w:rsid w:val="002C7132"/>
    <w:rsid w:val="002D027F"/>
    <w:rsid w:val="002D1241"/>
    <w:rsid w:val="002D7B60"/>
    <w:rsid w:val="002E1F29"/>
    <w:rsid w:val="002E45BE"/>
    <w:rsid w:val="002E5F21"/>
    <w:rsid w:val="002F3BE7"/>
    <w:rsid w:val="002F4761"/>
    <w:rsid w:val="003056C1"/>
    <w:rsid w:val="0031413F"/>
    <w:rsid w:val="00316C45"/>
    <w:rsid w:val="00325F50"/>
    <w:rsid w:val="00327449"/>
    <w:rsid w:val="00336901"/>
    <w:rsid w:val="003446B5"/>
    <w:rsid w:val="00344BE5"/>
    <w:rsid w:val="0034548C"/>
    <w:rsid w:val="003503B6"/>
    <w:rsid w:val="00352E66"/>
    <w:rsid w:val="00355029"/>
    <w:rsid w:val="003558A8"/>
    <w:rsid w:val="00355EA9"/>
    <w:rsid w:val="00363999"/>
    <w:rsid w:val="0037054C"/>
    <w:rsid w:val="00372992"/>
    <w:rsid w:val="003773E7"/>
    <w:rsid w:val="00385963"/>
    <w:rsid w:val="00396257"/>
    <w:rsid w:val="00397909"/>
    <w:rsid w:val="00397EB8"/>
    <w:rsid w:val="003A29DE"/>
    <w:rsid w:val="003A3C5D"/>
    <w:rsid w:val="003A4FD0"/>
    <w:rsid w:val="003A69D1"/>
    <w:rsid w:val="003B0C0D"/>
    <w:rsid w:val="003B1545"/>
    <w:rsid w:val="003B7037"/>
    <w:rsid w:val="003C409D"/>
    <w:rsid w:val="003C4EFB"/>
    <w:rsid w:val="003C581B"/>
    <w:rsid w:val="003C7B9F"/>
    <w:rsid w:val="003D2BF9"/>
    <w:rsid w:val="003D4302"/>
    <w:rsid w:val="003E09A0"/>
    <w:rsid w:val="003E395B"/>
    <w:rsid w:val="003E676C"/>
    <w:rsid w:val="003E7728"/>
    <w:rsid w:val="003F0E85"/>
    <w:rsid w:val="003F12F7"/>
    <w:rsid w:val="003F1576"/>
    <w:rsid w:val="003F3100"/>
    <w:rsid w:val="003F4378"/>
    <w:rsid w:val="00400EFD"/>
    <w:rsid w:val="0040374A"/>
    <w:rsid w:val="0040434C"/>
    <w:rsid w:val="00405D8E"/>
    <w:rsid w:val="00406560"/>
    <w:rsid w:val="00407CE5"/>
    <w:rsid w:val="00410C55"/>
    <w:rsid w:val="00417725"/>
    <w:rsid w:val="00423F8E"/>
    <w:rsid w:val="00425C06"/>
    <w:rsid w:val="00426622"/>
    <w:rsid w:val="00431EC7"/>
    <w:rsid w:val="00433A28"/>
    <w:rsid w:val="00437F26"/>
    <w:rsid w:val="0044134C"/>
    <w:rsid w:val="00443D19"/>
    <w:rsid w:val="00446EF6"/>
    <w:rsid w:val="004479C8"/>
    <w:rsid w:val="00447EF3"/>
    <w:rsid w:val="00454769"/>
    <w:rsid w:val="00462C3C"/>
    <w:rsid w:val="0046429E"/>
    <w:rsid w:val="00466991"/>
    <w:rsid w:val="0047064C"/>
    <w:rsid w:val="004709BF"/>
    <w:rsid w:val="00471DFA"/>
    <w:rsid w:val="00475316"/>
    <w:rsid w:val="004827F3"/>
    <w:rsid w:val="00482AC1"/>
    <w:rsid w:val="00493E19"/>
    <w:rsid w:val="00494455"/>
    <w:rsid w:val="00495289"/>
    <w:rsid w:val="00496EFB"/>
    <w:rsid w:val="004A59EA"/>
    <w:rsid w:val="004B38D7"/>
    <w:rsid w:val="004B5666"/>
    <w:rsid w:val="004B7FB0"/>
    <w:rsid w:val="004C5C96"/>
    <w:rsid w:val="004D06A4"/>
    <w:rsid w:val="004D191B"/>
    <w:rsid w:val="004E7365"/>
    <w:rsid w:val="004E783F"/>
    <w:rsid w:val="004F0E01"/>
    <w:rsid w:val="004F1A81"/>
    <w:rsid w:val="004F2D0E"/>
    <w:rsid w:val="00503D71"/>
    <w:rsid w:val="005055DE"/>
    <w:rsid w:val="0050619E"/>
    <w:rsid w:val="0051335F"/>
    <w:rsid w:val="00513B65"/>
    <w:rsid w:val="00515084"/>
    <w:rsid w:val="005160EC"/>
    <w:rsid w:val="005218D9"/>
    <w:rsid w:val="00524F31"/>
    <w:rsid w:val="00525D2F"/>
    <w:rsid w:val="005269C4"/>
    <w:rsid w:val="005336E5"/>
    <w:rsid w:val="00533917"/>
    <w:rsid w:val="00535BDA"/>
    <w:rsid w:val="00536186"/>
    <w:rsid w:val="00543454"/>
    <w:rsid w:val="005453ED"/>
    <w:rsid w:val="00546018"/>
    <w:rsid w:val="00550273"/>
    <w:rsid w:val="00550DF7"/>
    <w:rsid w:val="00553C51"/>
    <w:rsid w:val="005613F3"/>
    <w:rsid w:val="005616F1"/>
    <w:rsid w:val="00565205"/>
    <w:rsid w:val="00566C0A"/>
    <w:rsid w:val="00570866"/>
    <w:rsid w:val="0057315F"/>
    <w:rsid w:val="00573200"/>
    <w:rsid w:val="00574792"/>
    <w:rsid w:val="00584B14"/>
    <w:rsid w:val="005A03AC"/>
    <w:rsid w:val="005A1DAB"/>
    <w:rsid w:val="005A32B8"/>
    <w:rsid w:val="005A4A09"/>
    <w:rsid w:val="005A59FE"/>
    <w:rsid w:val="005B1425"/>
    <w:rsid w:val="005B584B"/>
    <w:rsid w:val="005C00D1"/>
    <w:rsid w:val="005C67C8"/>
    <w:rsid w:val="005D0249"/>
    <w:rsid w:val="005D4E57"/>
    <w:rsid w:val="005D5261"/>
    <w:rsid w:val="005E0DA8"/>
    <w:rsid w:val="005E3999"/>
    <w:rsid w:val="005F100C"/>
    <w:rsid w:val="005F1648"/>
    <w:rsid w:val="005F1777"/>
    <w:rsid w:val="005F7986"/>
    <w:rsid w:val="005F7D78"/>
    <w:rsid w:val="0060334F"/>
    <w:rsid w:val="006044D2"/>
    <w:rsid w:val="0061071C"/>
    <w:rsid w:val="00620F1E"/>
    <w:rsid w:val="00621F9B"/>
    <w:rsid w:val="00623998"/>
    <w:rsid w:val="0062414E"/>
    <w:rsid w:val="006252CD"/>
    <w:rsid w:val="006252F5"/>
    <w:rsid w:val="00627B25"/>
    <w:rsid w:val="00627BEC"/>
    <w:rsid w:val="006303B4"/>
    <w:rsid w:val="00632D37"/>
    <w:rsid w:val="0063435E"/>
    <w:rsid w:val="006370DB"/>
    <w:rsid w:val="00637CE4"/>
    <w:rsid w:val="00641703"/>
    <w:rsid w:val="00641EBE"/>
    <w:rsid w:val="006431A6"/>
    <w:rsid w:val="006459F6"/>
    <w:rsid w:val="00646254"/>
    <w:rsid w:val="006474E9"/>
    <w:rsid w:val="0064783A"/>
    <w:rsid w:val="006501AD"/>
    <w:rsid w:val="00651BFA"/>
    <w:rsid w:val="00656A13"/>
    <w:rsid w:val="00656C8E"/>
    <w:rsid w:val="0066080B"/>
    <w:rsid w:val="00662A86"/>
    <w:rsid w:val="00674D74"/>
    <w:rsid w:val="0067682D"/>
    <w:rsid w:val="006772A1"/>
    <w:rsid w:val="00677F75"/>
    <w:rsid w:val="006810EB"/>
    <w:rsid w:val="00682EB5"/>
    <w:rsid w:val="00686FD9"/>
    <w:rsid w:val="0068778B"/>
    <w:rsid w:val="00692E2A"/>
    <w:rsid w:val="00694127"/>
    <w:rsid w:val="006949EC"/>
    <w:rsid w:val="006A76F2"/>
    <w:rsid w:val="006B1DB9"/>
    <w:rsid w:val="006C1747"/>
    <w:rsid w:val="006C3C12"/>
    <w:rsid w:val="006C740F"/>
    <w:rsid w:val="006D7EFB"/>
    <w:rsid w:val="006D7F41"/>
    <w:rsid w:val="006E32C5"/>
    <w:rsid w:val="006E3441"/>
    <w:rsid w:val="006E6722"/>
    <w:rsid w:val="006E723F"/>
    <w:rsid w:val="006F1438"/>
    <w:rsid w:val="006F7AEA"/>
    <w:rsid w:val="007027B9"/>
    <w:rsid w:val="00705F05"/>
    <w:rsid w:val="00707674"/>
    <w:rsid w:val="0071088A"/>
    <w:rsid w:val="00715E88"/>
    <w:rsid w:val="00721491"/>
    <w:rsid w:val="0072504C"/>
    <w:rsid w:val="00734CAA"/>
    <w:rsid w:val="0074020F"/>
    <w:rsid w:val="007444A0"/>
    <w:rsid w:val="007448F1"/>
    <w:rsid w:val="00745F24"/>
    <w:rsid w:val="00756DB7"/>
    <w:rsid w:val="00757581"/>
    <w:rsid w:val="00757CA2"/>
    <w:rsid w:val="0076107C"/>
    <w:rsid w:val="007726B4"/>
    <w:rsid w:val="007737A8"/>
    <w:rsid w:val="00775ACF"/>
    <w:rsid w:val="007924CF"/>
    <w:rsid w:val="007939A6"/>
    <w:rsid w:val="007964D9"/>
    <w:rsid w:val="007A1B53"/>
    <w:rsid w:val="007A3077"/>
    <w:rsid w:val="007A5746"/>
    <w:rsid w:val="007A5B03"/>
    <w:rsid w:val="007A5C12"/>
    <w:rsid w:val="007B59D2"/>
    <w:rsid w:val="007C21DE"/>
    <w:rsid w:val="007C2541"/>
    <w:rsid w:val="007C6E9F"/>
    <w:rsid w:val="007D118F"/>
    <w:rsid w:val="007D5D6C"/>
    <w:rsid w:val="007D7245"/>
    <w:rsid w:val="007E003F"/>
    <w:rsid w:val="007E4BCD"/>
    <w:rsid w:val="007F154E"/>
    <w:rsid w:val="007F72D1"/>
    <w:rsid w:val="007F7EBD"/>
    <w:rsid w:val="008019EB"/>
    <w:rsid w:val="00804B9B"/>
    <w:rsid w:val="00805E39"/>
    <w:rsid w:val="00813ACC"/>
    <w:rsid w:val="0082394A"/>
    <w:rsid w:val="00823C00"/>
    <w:rsid w:val="00830E26"/>
    <w:rsid w:val="008318F5"/>
    <w:rsid w:val="0084015B"/>
    <w:rsid w:val="00843576"/>
    <w:rsid w:val="00843B64"/>
    <w:rsid w:val="00845596"/>
    <w:rsid w:val="00851F1A"/>
    <w:rsid w:val="00854EB8"/>
    <w:rsid w:val="0086157B"/>
    <w:rsid w:val="00867BFF"/>
    <w:rsid w:val="008739BA"/>
    <w:rsid w:val="00880504"/>
    <w:rsid w:val="0088480A"/>
    <w:rsid w:val="008865DC"/>
    <w:rsid w:val="00887607"/>
    <w:rsid w:val="00891B46"/>
    <w:rsid w:val="008926EC"/>
    <w:rsid w:val="008957DD"/>
    <w:rsid w:val="00897D98"/>
    <w:rsid w:val="00897F23"/>
    <w:rsid w:val="008A0BAE"/>
    <w:rsid w:val="008A181E"/>
    <w:rsid w:val="008A2CEE"/>
    <w:rsid w:val="008A6DF2"/>
    <w:rsid w:val="008B411D"/>
    <w:rsid w:val="008B5D63"/>
    <w:rsid w:val="008B79B4"/>
    <w:rsid w:val="008C005A"/>
    <w:rsid w:val="008D0E23"/>
    <w:rsid w:val="008D37C3"/>
    <w:rsid w:val="008D4CB3"/>
    <w:rsid w:val="008D650E"/>
    <w:rsid w:val="008D6BA0"/>
    <w:rsid w:val="008D7C99"/>
    <w:rsid w:val="008E0FCB"/>
    <w:rsid w:val="008F52D0"/>
    <w:rsid w:val="008F5894"/>
    <w:rsid w:val="008F66BC"/>
    <w:rsid w:val="0090504F"/>
    <w:rsid w:val="00905DFC"/>
    <w:rsid w:val="00910626"/>
    <w:rsid w:val="00911AB0"/>
    <w:rsid w:val="00914084"/>
    <w:rsid w:val="00914BF3"/>
    <w:rsid w:val="0092178C"/>
    <w:rsid w:val="00921DF0"/>
    <w:rsid w:val="00925873"/>
    <w:rsid w:val="0093553E"/>
    <w:rsid w:val="00940DCC"/>
    <w:rsid w:val="0094179A"/>
    <w:rsid w:val="00943BDB"/>
    <w:rsid w:val="0094459E"/>
    <w:rsid w:val="00944DBC"/>
    <w:rsid w:val="009469B2"/>
    <w:rsid w:val="00950977"/>
    <w:rsid w:val="00951A7B"/>
    <w:rsid w:val="0095574F"/>
    <w:rsid w:val="009564A6"/>
    <w:rsid w:val="00962B5E"/>
    <w:rsid w:val="00963208"/>
    <w:rsid w:val="00963258"/>
    <w:rsid w:val="00983464"/>
    <w:rsid w:val="00983A84"/>
    <w:rsid w:val="00983EE2"/>
    <w:rsid w:val="00985B89"/>
    <w:rsid w:val="00986F26"/>
    <w:rsid w:val="00987898"/>
    <w:rsid w:val="0098795B"/>
    <w:rsid w:val="009945DC"/>
    <w:rsid w:val="009A4ACC"/>
    <w:rsid w:val="009A6528"/>
    <w:rsid w:val="009B12DB"/>
    <w:rsid w:val="009B4A0F"/>
    <w:rsid w:val="009B550C"/>
    <w:rsid w:val="009C1324"/>
    <w:rsid w:val="009C2890"/>
    <w:rsid w:val="009C6D94"/>
    <w:rsid w:val="009D0B63"/>
    <w:rsid w:val="009D3F3B"/>
    <w:rsid w:val="009D4D53"/>
    <w:rsid w:val="009D500D"/>
    <w:rsid w:val="009D59AB"/>
    <w:rsid w:val="009E6DF7"/>
    <w:rsid w:val="009F1169"/>
    <w:rsid w:val="009F5D0A"/>
    <w:rsid w:val="009F77F4"/>
    <w:rsid w:val="00A10C56"/>
    <w:rsid w:val="00A124B0"/>
    <w:rsid w:val="00A1348D"/>
    <w:rsid w:val="00A1605A"/>
    <w:rsid w:val="00A173B8"/>
    <w:rsid w:val="00A17BA5"/>
    <w:rsid w:val="00A20F90"/>
    <w:rsid w:val="00A21B49"/>
    <w:rsid w:val="00A232EE"/>
    <w:rsid w:val="00A237A3"/>
    <w:rsid w:val="00A2554E"/>
    <w:rsid w:val="00A312B0"/>
    <w:rsid w:val="00A362CB"/>
    <w:rsid w:val="00A36CE9"/>
    <w:rsid w:val="00A37310"/>
    <w:rsid w:val="00A41B84"/>
    <w:rsid w:val="00A44411"/>
    <w:rsid w:val="00A469FA"/>
    <w:rsid w:val="00A51B16"/>
    <w:rsid w:val="00A520D9"/>
    <w:rsid w:val="00A52D66"/>
    <w:rsid w:val="00A55B01"/>
    <w:rsid w:val="00A56B5B"/>
    <w:rsid w:val="00A605FE"/>
    <w:rsid w:val="00A64EE6"/>
    <w:rsid w:val="00A657DD"/>
    <w:rsid w:val="00A666A6"/>
    <w:rsid w:val="00A762DB"/>
    <w:rsid w:val="00A80611"/>
    <w:rsid w:val="00A81CD8"/>
    <w:rsid w:val="00AA0E17"/>
    <w:rsid w:val="00AA31A3"/>
    <w:rsid w:val="00AA3A0E"/>
    <w:rsid w:val="00AA3ADB"/>
    <w:rsid w:val="00AA4E66"/>
    <w:rsid w:val="00AB2395"/>
    <w:rsid w:val="00AB2918"/>
    <w:rsid w:val="00AB5340"/>
    <w:rsid w:val="00AC77C8"/>
    <w:rsid w:val="00AC7C96"/>
    <w:rsid w:val="00AD7C9B"/>
    <w:rsid w:val="00AD7DB1"/>
    <w:rsid w:val="00AE237D"/>
    <w:rsid w:val="00AE43E6"/>
    <w:rsid w:val="00AE5B98"/>
    <w:rsid w:val="00AE7DFE"/>
    <w:rsid w:val="00AF3DB6"/>
    <w:rsid w:val="00AF5816"/>
    <w:rsid w:val="00AF64E6"/>
    <w:rsid w:val="00AF7249"/>
    <w:rsid w:val="00AF7C07"/>
    <w:rsid w:val="00B01A88"/>
    <w:rsid w:val="00B13586"/>
    <w:rsid w:val="00B275BB"/>
    <w:rsid w:val="00B304C1"/>
    <w:rsid w:val="00B3216C"/>
    <w:rsid w:val="00B32E68"/>
    <w:rsid w:val="00B33B8D"/>
    <w:rsid w:val="00B405B7"/>
    <w:rsid w:val="00B4262C"/>
    <w:rsid w:val="00B46490"/>
    <w:rsid w:val="00B5250A"/>
    <w:rsid w:val="00B55ACB"/>
    <w:rsid w:val="00B66901"/>
    <w:rsid w:val="00B71E6D"/>
    <w:rsid w:val="00B72070"/>
    <w:rsid w:val="00B75820"/>
    <w:rsid w:val="00B7651B"/>
    <w:rsid w:val="00B779E1"/>
    <w:rsid w:val="00B8007A"/>
    <w:rsid w:val="00B83F9E"/>
    <w:rsid w:val="00B84371"/>
    <w:rsid w:val="00B84445"/>
    <w:rsid w:val="00B85580"/>
    <w:rsid w:val="00B85A41"/>
    <w:rsid w:val="00B96BF7"/>
    <w:rsid w:val="00BA1A67"/>
    <w:rsid w:val="00BA54B5"/>
    <w:rsid w:val="00BA5E9C"/>
    <w:rsid w:val="00BB15DE"/>
    <w:rsid w:val="00BB2A14"/>
    <w:rsid w:val="00BB7345"/>
    <w:rsid w:val="00BC093D"/>
    <w:rsid w:val="00BC2C3E"/>
    <w:rsid w:val="00BC492C"/>
    <w:rsid w:val="00BC558C"/>
    <w:rsid w:val="00BD0D03"/>
    <w:rsid w:val="00BD1541"/>
    <w:rsid w:val="00BE2356"/>
    <w:rsid w:val="00BE3A59"/>
    <w:rsid w:val="00BF1C3A"/>
    <w:rsid w:val="00BF24A9"/>
    <w:rsid w:val="00BF3DE7"/>
    <w:rsid w:val="00BF48B1"/>
    <w:rsid w:val="00BF7110"/>
    <w:rsid w:val="00BF7A7C"/>
    <w:rsid w:val="00C034F0"/>
    <w:rsid w:val="00C07570"/>
    <w:rsid w:val="00C30C63"/>
    <w:rsid w:val="00C41236"/>
    <w:rsid w:val="00C4774A"/>
    <w:rsid w:val="00C51F45"/>
    <w:rsid w:val="00C558DA"/>
    <w:rsid w:val="00C56175"/>
    <w:rsid w:val="00C5741B"/>
    <w:rsid w:val="00C57664"/>
    <w:rsid w:val="00C669AD"/>
    <w:rsid w:val="00C725DC"/>
    <w:rsid w:val="00C75A47"/>
    <w:rsid w:val="00C84759"/>
    <w:rsid w:val="00C866AD"/>
    <w:rsid w:val="00C9068F"/>
    <w:rsid w:val="00C92CA9"/>
    <w:rsid w:val="00C93203"/>
    <w:rsid w:val="00C93A3A"/>
    <w:rsid w:val="00C95831"/>
    <w:rsid w:val="00C961BB"/>
    <w:rsid w:val="00CA2CB5"/>
    <w:rsid w:val="00CA6C7F"/>
    <w:rsid w:val="00CA76F9"/>
    <w:rsid w:val="00CB1404"/>
    <w:rsid w:val="00CB6011"/>
    <w:rsid w:val="00CB6781"/>
    <w:rsid w:val="00CC10A6"/>
    <w:rsid w:val="00CC14A3"/>
    <w:rsid w:val="00CC2354"/>
    <w:rsid w:val="00CD1A14"/>
    <w:rsid w:val="00CD2A97"/>
    <w:rsid w:val="00CD3D68"/>
    <w:rsid w:val="00CD4421"/>
    <w:rsid w:val="00CD553E"/>
    <w:rsid w:val="00CD7044"/>
    <w:rsid w:val="00CE2264"/>
    <w:rsid w:val="00CE2A2D"/>
    <w:rsid w:val="00CE524C"/>
    <w:rsid w:val="00CE5FCF"/>
    <w:rsid w:val="00CE7FEA"/>
    <w:rsid w:val="00CF0873"/>
    <w:rsid w:val="00CF141F"/>
    <w:rsid w:val="00CF4777"/>
    <w:rsid w:val="00CF6C51"/>
    <w:rsid w:val="00D01D69"/>
    <w:rsid w:val="00D02075"/>
    <w:rsid w:val="00D12B2C"/>
    <w:rsid w:val="00D146FD"/>
    <w:rsid w:val="00D15118"/>
    <w:rsid w:val="00D169AF"/>
    <w:rsid w:val="00D212D4"/>
    <w:rsid w:val="00D22513"/>
    <w:rsid w:val="00D25249"/>
    <w:rsid w:val="00D327B6"/>
    <w:rsid w:val="00D40F67"/>
    <w:rsid w:val="00D44172"/>
    <w:rsid w:val="00D46C05"/>
    <w:rsid w:val="00D54DA5"/>
    <w:rsid w:val="00D56D32"/>
    <w:rsid w:val="00D60716"/>
    <w:rsid w:val="00D63B8C"/>
    <w:rsid w:val="00D64264"/>
    <w:rsid w:val="00D67C24"/>
    <w:rsid w:val="00D71D25"/>
    <w:rsid w:val="00D739CC"/>
    <w:rsid w:val="00D73F98"/>
    <w:rsid w:val="00D8093D"/>
    <w:rsid w:val="00D80C34"/>
    <w:rsid w:val="00D8108C"/>
    <w:rsid w:val="00D82D20"/>
    <w:rsid w:val="00D842AE"/>
    <w:rsid w:val="00D84FAC"/>
    <w:rsid w:val="00D90937"/>
    <w:rsid w:val="00D9211C"/>
    <w:rsid w:val="00D92DE0"/>
    <w:rsid w:val="00D92EC7"/>
    <w:rsid w:val="00D93A0F"/>
    <w:rsid w:val="00D96369"/>
    <w:rsid w:val="00DA1BCA"/>
    <w:rsid w:val="00DB1194"/>
    <w:rsid w:val="00DB7FFE"/>
    <w:rsid w:val="00DC46FF"/>
    <w:rsid w:val="00DC4910"/>
    <w:rsid w:val="00DC5432"/>
    <w:rsid w:val="00DC6E2C"/>
    <w:rsid w:val="00DD1A4F"/>
    <w:rsid w:val="00DD377D"/>
    <w:rsid w:val="00DD3A37"/>
    <w:rsid w:val="00DD42BA"/>
    <w:rsid w:val="00DD7C2C"/>
    <w:rsid w:val="00DE7A06"/>
    <w:rsid w:val="00DF33F6"/>
    <w:rsid w:val="00DF4796"/>
    <w:rsid w:val="00DF59F6"/>
    <w:rsid w:val="00E016D8"/>
    <w:rsid w:val="00E04301"/>
    <w:rsid w:val="00E06389"/>
    <w:rsid w:val="00E06797"/>
    <w:rsid w:val="00E10FB7"/>
    <w:rsid w:val="00E110C8"/>
    <w:rsid w:val="00E1630D"/>
    <w:rsid w:val="00E215B0"/>
    <w:rsid w:val="00E21C83"/>
    <w:rsid w:val="00E248E8"/>
    <w:rsid w:val="00E268DF"/>
    <w:rsid w:val="00E302D9"/>
    <w:rsid w:val="00E415A8"/>
    <w:rsid w:val="00E41FB3"/>
    <w:rsid w:val="00E433F3"/>
    <w:rsid w:val="00E4612E"/>
    <w:rsid w:val="00E46D9A"/>
    <w:rsid w:val="00E46E5E"/>
    <w:rsid w:val="00E565FF"/>
    <w:rsid w:val="00E5683E"/>
    <w:rsid w:val="00E579BD"/>
    <w:rsid w:val="00E600FC"/>
    <w:rsid w:val="00E65388"/>
    <w:rsid w:val="00E67BDC"/>
    <w:rsid w:val="00E67F68"/>
    <w:rsid w:val="00E76253"/>
    <w:rsid w:val="00E824DC"/>
    <w:rsid w:val="00E85B7D"/>
    <w:rsid w:val="00E869CC"/>
    <w:rsid w:val="00E87B95"/>
    <w:rsid w:val="00E9121B"/>
    <w:rsid w:val="00E9218D"/>
    <w:rsid w:val="00E92B02"/>
    <w:rsid w:val="00EA0B53"/>
    <w:rsid w:val="00EA39E5"/>
    <w:rsid w:val="00EA7E61"/>
    <w:rsid w:val="00EB0681"/>
    <w:rsid w:val="00EB1B8B"/>
    <w:rsid w:val="00EB1E29"/>
    <w:rsid w:val="00EB565D"/>
    <w:rsid w:val="00EC31B5"/>
    <w:rsid w:val="00EC3219"/>
    <w:rsid w:val="00EC45C2"/>
    <w:rsid w:val="00EC5A46"/>
    <w:rsid w:val="00EC63E2"/>
    <w:rsid w:val="00EC64CF"/>
    <w:rsid w:val="00ED2883"/>
    <w:rsid w:val="00EE2588"/>
    <w:rsid w:val="00EF22B3"/>
    <w:rsid w:val="00EF2844"/>
    <w:rsid w:val="00F0086B"/>
    <w:rsid w:val="00F04395"/>
    <w:rsid w:val="00F044F7"/>
    <w:rsid w:val="00F064C1"/>
    <w:rsid w:val="00F113DA"/>
    <w:rsid w:val="00F17D16"/>
    <w:rsid w:val="00F22D44"/>
    <w:rsid w:val="00F27C8E"/>
    <w:rsid w:val="00F31387"/>
    <w:rsid w:val="00F32F67"/>
    <w:rsid w:val="00F37DC8"/>
    <w:rsid w:val="00F41127"/>
    <w:rsid w:val="00F42CB9"/>
    <w:rsid w:val="00F47CD5"/>
    <w:rsid w:val="00F5341A"/>
    <w:rsid w:val="00F650C3"/>
    <w:rsid w:val="00F6781C"/>
    <w:rsid w:val="00F702D4"/>
    <w:rsid w:val="00F71DA0"/>
    <w:rsid w:val="00F75A53"/>
    <w:rsid w:val="00F76DD1"/>
    <w:rsid w:val="00F8091E"/>
    <w:rsid w:val="00F82A49"/>
    <w:rsid w:val="00F82BEE"/>
    <w:rsid w:val="00F84ADA"/>
    <w:rsid w:val="00F8577F"/>
    <w:rsid w:val="00F8615C"/>
    <w:rsid w:val="00F9037A"/>
    <w:rsid w:val="00F9516F"/>
    <w:rsid w:val="00F9612A"/>
    <w:rsid w:val="00FA3304"/>
    <w:rsid w:val="00FB254A"/>
    <w:rsid w:val="00FB542D"/>
    <w:rsid w:val="00FB6C90"/>
    <w:rsid w:val="00FC2E20"/>
    <w:rsid w:val="00FD2FB4"/>
    <w:rsid w:val="00FD35E7"/>
    <w:rsid w:val="00FD3EE8"/>
    <w:rsid w:val="00FD534F"/>
    <w:rsid w:val="00FD5860"/>
    <w:rsid w:val="00FE352D"/>
    <w:rsid w:val="00FE5015"/>
    <w:rsid w:val="00FE5CC9"/>
    <w:rsid w:val="00FE5E15"/>
    <w:rsid w:val="00FE7D62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uiPriority w:val="9"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semiHidden/>
    <w:rsid w:val="00AA4E66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AA4E66"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uiPriority w:val="99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link w:val="FootnoteTextChar"/>
    <w:uiPriority w:val="99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uiPriority w:val="99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73C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uiPriority w:val="99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99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ColorfulShading-Accent1">
    <w:name w:val="Colorful Shading Accent 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uiPriority w:val="9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s-PA" w:eastAsia="es-PA"/>
    </w:rPr>
  </w:style>
  <w:style w:type="character" w:customStyle="1" w:styleId="HTMLPreformattedChar">
    <w:name w:val="HTML Preformatted Char"/>
    <w:link w:val="HTMLPreformatted"/>
    <w:uiPriority w:val="99"/>
    <w:rsid w:val="008F52D0"/>
    <w:rPr>
      <w:rFonts w:ascii="Courier New" w:hAnsi="Courier New" w:cs="Courier New"/>
      <w:lang w:val="es-PA" w:eastAsia="es-PA"/>
    </w:rPr>
  </w:style>
  <w:style w:type="paragraph" w:styleId="NormalWeb">
    <w:name w:val="Normal (Web)"/>
    <w:basedOn w:val="Normal"/>
    <w:uiPriority w:val="99"/>
    <w:unhideWhenUsed/>
    <w:rsid w:val="008F52D0"/>
    <w:pPr>
      <w:spacing w:before="100" w:beforeAutospacing="1" w:after="100" w:afterAutospacing="1"/>
    </w:pPr>
    <w:rPr>
      <w:rFonts w:eastAsia="Times New Roman"/>
      <w:sz w:val="24"/>
      <w:szCs w:val="24"/>
      <w:lang w:val="es-PA" w:eastAsia="es-PA"/>
    </w:rPr>
  </w:style>
  <w:style w:type="character" w:customStyle="1" w:styleId="FootnoteTextChar">
    <w:name w:val="Footnote Text Char"/>
    <w:link w:val="FootnoteText"/>
    <w:uiPriority w:val="99"/>
    <w:semiHidden/>
    <w:rsid w:val="008F52D0"/>
    <w:rPr>
      <w:sz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52D0"/>
    <w:rPr>
      <w:rFonts w:ascii="Consolas" w:eastAsia="Calibri" w:hAnsi="Consolas" w:cs="Consolas"/>
      <w:sz w:val="21"/>
      <w:szCs w:val="21"/>
      <w:lang w:val="es-PA"/>
    </w:rPr>
  </w:style>
  <w:style w:type="character" w:customStyle="1" w:styleId="PlainTextChar">
    <w:name w:val="Plain Text Char"/>
    <w:link w:val="PlainText"/>
    <w:uiPriority w:val="99"/>
    <w:rsid w:val="008F52D0"/>
    <w:rPr>
      <w:rFonts w:ascii="Consolas" w:eastAsia="Calibri" w:hAnsi="Consolas" w:cs="Consolas"/>
      <w:sz w:val="21"/>
      <w:szCs w:val="21"/>
      <w:lang w:val="es-PA" w:eastAsia="en-US"/>
    </w:rPr>
  </w:style>
  <w:style w:type="paragraph" w:customStyle="1" w:styleId="estilo5">
    <w:name w:val="estilo5"/>
    <w:basedOn w:val="Normal"/>
    <w:uiPriority w:val="99"/>
    <w:semiHidden/>
    <w:rsid w:val="008F52D0"/>
    <w:pPr>
      <w:spacing w:before="100" w:beforeAutospacing="1" w:after="100" w:afterAutospacing="1"/>
    </w:pPr>
    <w:rPr>
      <w:rFonts w:eastAsia="Times New Roman"/>
      <w:sz w:val="24"/>
      <w:szCs w:val="24"/>
      <w:lang w:val="es-PA" w:eastAsia="es-PA"/>
    </w:rPr>
  </w:style>
  <w:style w:type="paragraph" w:customStyle="1" w:styleId="bullet1">
    <w:name w:val="bullet1"/>
    <w:basedOn w:val="Normal"/>
    <w:uiPriority w:val="99"/>
    <w:semiHidden/>
    <w:rsid w:val="008F52D0"/>
    <w:pPr>
      <w:numPr>
        <w:numId w:val="9"/>
      </w:numPr>
      <w:jc w:val="both"/>
    </w:pPr>
    <w:rPr>
      <w:rFonts w:eastAsia="Times New Roman"/>
      <w:b/>
      <w:i/>
      <w:noProof/>
      <w:sz w:val="24"/>
    </w:rPr>
  </w:style>
  <w:style w:type="character" w:customStyle="1" w:styleId="apple-style-span">
    <w:name w:val="apple-style-span"/>
    <w:rsid w:val="008F52D0"/>
  </w:style>
  <w:style w:type="character" w:customStyle="1" w:styleId="hps">
    <w:name w:val="hps"/>
    <w:rsid w:val="008F52D0"/>
  </w:style>
  <w:style w:type="character" w:customStyle="1" w:styleId="apple-converted-space">
    <w:name w:val="apple-converted-space"/>
    <w:rsid w:val="008F52D0"/>
  </w:style>
  <w:style w:type="character" w:customStyle="1" w:styleId="HeaderChar1">
    <w:name w:val="Header Char1"/>
    <w:uiPriority w:val="99"/>
    <w:semiHidden/>
    <w:locked/>
    <w:rsid w:val="008F52D0"/>
    <w:rPr>
      <w:rFonts w:ascii="Arial" w:eastAsia="Calibri" w:hAnsi="Arial" w:cs="Arial"/>
      <w:sz w:val="22"/>
      <w:szCs w:val="22"/>
      <w:lang w:val="es-MX" w:eastAsia="en-US"/>
    </w:rPr>
  </w:style>
  <w:style w:type="character" w:customStyle="1" w:styleId="mceitemhidden">
    <w:name w:val="mceitemhidden"/>
    <w:rsid w:val="008F52D0"/>
  </w:style>
  <w:style w:type="character" w:customStyle="1" w:styleId="estilo51">
    <w:name w:val="estilo51"/>
    <w:rsid w:val="008F52D0"/>
  </w:style>
  <w:style w:type="table" w:customStyle="1" w:styleId="TableGrid1">
    <w:name w:val="Table Grid1"/>
    <w:basedOn w:val="TableNormal"/>
    <w:uiPriority w:val="59"/>
    <w:rsid w:val="008F52D0"/>
    <w:rPr>
      <w:rFonts w:ascii="Calibri" w:eastAsia="Calibri" w:hAnsi="Calibr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F52D0"/>
    <w:rPr>
      <w:b/>
      <w:bCs/>
    </w:rPr>
  </w:style>
  <w:style w:type="character" w:styleId="Emphasis">
    <w:name w:val="Emphasis"/>
    <w:uiPriority w:val="20"/>
    <w:qFormat/>
    <w:rsid w:val="008F52D0"/>
    <w:rPr>
      <w:i/>
      <w:iCs/>
    </w:rPr>
  </w:style>
  <w:style w:type="paragraph" w:customStyle="1" w:styleId="MediumList2-Accent41">
    <w:name w:val="Medium List 2 - Accent 41"/>
    <w:basedOn w:val="Normal"/>
    <w:uiPriority w:val="99"/>
    <w:rsid w:val="00462C3C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paragraph" w:customStyle="1" w:styleId="ColorfulShading-Accent31">
    <w:name w:val="Colorful Shading - Accent 31"/>
    <w:basedOn w:val="Normal"/>
    <w:uiPriority w:val="99"/>
    <w:rsid w:val="00462C3C"/>
    <w:pPr>
      <w:ind w:left="720"/>
      <w:contextualSpacing/>
    </w:pPr>
    <w:rPr>
      <w:rFonts w:ascii="Cambria" w:hAnsi="Cambria"/>
      <w:sz w:val="24"/>
      <w:szCs w:val="24"/>
      <w:lang w:val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0E23-56E7-4A14-AC27-61460BCF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5528</Words>
  <Characters>31513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Rohan</cp:lastModifiedBy>
  <cp:revision>2</cp:revision>
  <cp:lastPrinted>2013-10-16T22:32:00Z</cp:lastPrinted>
  <dcterms:created xsi:type="dcterms:W3CDTF">2013-10-28T15:53:00Z</dcterms:created>
  <dcterms:modified xsi:type="dcterms:W3CDTF">2013-10-28T15:53:00Z</dcterms:modified>
</cp:coreProperties>
</file>