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A65FDD" w:rsidRPr="004D5180" w:rsidTr="00A65FDD">
        <w:trPr>
          <w:cantSplit/>
          <w:trHeight w:val="850"/>
        </w:trPr>
        <w:tc>
          <w:tcPr>
            <w:tcW w:w="1560" w:type="dxa"/>
          </w:tcPr>
          <w:p w:rsidR="00A65FDD" w:rsidRPr="004D5180" w:rsidRDefault="00A65FDD" w:rsidP="0009227F">
            <w:pPr>
              <w:tabs>
                <w:tab w:val="left" w:pos="624"/>
                <w:tab w:val="left" w:pos="1440"/>
                <w:tab w:val="left" w:pos="1871"/>
                <w:tab w:val="left" w:pos="2495"/>
                <w:tab w:val="left" w:pos="3119"/>
              </w:tabs>
              <w:ind w:right="-96"/>
              <w:rPr>
                <w:rFonts w:ascii="Arial" w:hAnsi="Arial" w:cs="Arial"/>
                <w:b/>
                <w:noProof/>
                <w:sz w:val="27"/>
                <w:szCs w:val="27"/>
                <w:lang w:val="es-ES_tradnl"/>
              </w:rPr>
            </w:pPr>
            <w:r w:rsidRPr="004D5180">
              <w:rPr>
                <w:rFonts w:ascii="Arial" w:hAnsi="Arial" w:cs="Arial"/>
                <w:b/>
                <w:noProof/>
                <w:sz w:val="27"/>
                <w:szCs w:val="27"/>
                <w:lang w:val="es-ES_tradnl"/>
              </w:rPr>
              <w:t>NACIONESUNIDAS</w:t>
            </w:r>
          </w:p>
        </w:tc>
        <w:tc>
          <w:tcPr>
            <w:tcW w:w="5387" w:type="dxa"/>
          </w:tcPr>
          <w:p w:rsidR="00A65FDD" w:rsidRPr="004D5180" w:rsidRDefault="00A65FDD" w:rsidP="00A65FDD">
            <w:pPr>
              <w:tabs>
                <w:tab w:val="left" w:pos="624"/>
                <w:tab w:val="left" w:pos="1247"/>
                <w:tab w:val="left" w:pos="1871"/>
                <w:tab w:val="left" w:pos="2495"/>
                <w:tab w:val="left" w:pos="3119"/>
              </w:tabs>
              <w:rPr>
                <w:rFonts w:ascii="Univers" w:hAnsi="Univers"/>
                <w:b/>
                <w:sz w:val="27"/>
                <w:szCs w:val="27"/>
                <w:lang w:val="es-ES_tradnl"/>
              </w:rPr>
            </w:pPr>
          </w:p>
        </w:tc>
        <w:tc>
          <w:tcPr>
            <w:tcW w:w="2833" w:type="dxa"/>
          </w:tcPr>
          <w:p w:rsidR="00A65FDD" w:rsidRPr="004D5180" w:rsidRDefault="00A65FDD" w:rsidP="00A65FDD">
            <w:pPr>
              <w:tabs>
                <w:tab w:val="left" w:pos="624"/>
                <w:tab w:val="left" w:pos="1247"/>
                <w:tab w:val="left" w:pos="1871"/>
                <w:tab w:val="left" w:pos="2495"/>
                <w:tab w:val="left" w:pos="3119"/>
              </w:tabs>
              <w:jc w:val="right"/>
              <w:rPr>
                <w:rFonts w:ascii="Univers" w:hAnsi="Univers"/>
                <w:b/>
                <w:sz w:val="72"/>
                <w:szCs w:val="72"/>
                <w:lang w:val="es-ES_tradnl"/>
              </w:rPr>
            </w:pPr>
            <w:r w:rsidRPr="004D5180">
              <w:rPr>
                <w:rFonts w:ascii="Univers" w:hAnsi="Univers"/>
                <w:b/>
                <w:sz w:val="72"/>
                <w:szCs w:val="72"/>
                <w:lang w:val="es-ES_tradnl"/>
              </w:rPr>
              <w:t>EP</w:t>
            </w:r>
          </w:p>
        </w:tc>
      </w:tr>
      <w:tr w:rsidR="00A65FDD" w:rsidRPr="004D5180" w:rsidTr="00A65FDD">
        <w:trPr>
          <w:cantSplit/>
          <w:trHeight w:val="281"/>
        </w:trPr>
        <w:tc>
          <w:tcPr>
            <w:tcW w:w="1560" w:type="dxa"/>
            <w:tcBorders>
              <w:bottom w:val="single" w:sz="4" w:space="0" w:color="auto"/>
            </w:tcBorders>
          </w:tcPr>
          <w:p w:rsidR="00A65FDD" w:rsidRPr="004D5180" w:rsidRDefault="00A65FDD" w:rsidP="00A65FDD">
            <w:pPr>
              <w:tabs>
                <w:tab w:val="left" w:pos="624"/>
                <w:tab w:val="left" w:pos="1247"/>
                <w:tab w:val="left" w:pos="1871"/>
                <w:tab w:val="left" w:pos="2495"/>
                <w:tab w:val="left" w:pos="3119"/>
              </w:tabs>
              <w:rPr>
                <w:noProof/>
                <w:sz w:val="18"/>
                <w:szCs w:val="18"/>
                <w:lang w:val="es-ES_tradnl"/>
              </w:rPr>
            </w:pPr>
          </w:p>
        </w:tc>
        <w:tc>
          <w:tcPr>
            <w:tcW w:w="5387" w:type="dxa"/>
            <w:tcBorders>
              <w:bottom w:val="single" w:sz="4" w:space="0" w:color="auto"/>
            </w:tcBorders>
          </w:tcPr>
          <w:p w:rsidR="00A65FDD" w:rsidRPr="004D5180" w:rsidRDefault="00A65FDD" w:rsidP="00A65FDD">
            <w:pPr>
              <w:tabs>
                <w:tab w:val="left" w:pos="624"/>
                <w:tab w:val="left" w:pos="1247"/>
                <w:tab w:val="left" w:pos="1871"/>
                <w:tab w:val="left" w:pos="2495"/>
                <w:tab w:val="left" w:pos="3119"/>
              </w:tabs>
              <w:rPr>
                <w:rFonts w:ascii="Univers" w:hAnsi="Univers"/>
                <w:b/>
                <w:sz w:val="18"/>
                <w:szCs w:val="18"/>
                <w:lang w:val="es-ES_tradnl"/>
              </w:rPr>
            </w:pPr>
          </w:p>
        </w:tc>
        <w:tc>
          <w:tcPr>
            <w:tcW w:w="2833" w:type="dxa"/>
            <w:tcBorders>
              <w:bottom w:val="single" w:sz="4" w:space="0" w:color="auto"/>
            </w:tcBorders>
          </w:tcPr>
          <w:p w:rsidR="00A65FDD" w:rsidRPr="004D5180" w:rsidRDefault="00A65FDD" w:rsidP="00A65FDD">
            <w:pPr>
              <w:tabs>
                <w:tab w:val="left" w:pos="624"/>
                <w:tab w:val="left" w:pos="1247"/>
                <w:tab w:val="left" w:pos="1871"/>
                <w:tab w:val="left" w:pos="2495"/>
                <w:tab w:val="left" w:pos="3119"/>
              </w:tabs>
              <w:spacing w:after="0"/>
              <w:rPr>
                <w:noProof/>
                <w:sz w:val="18"/>
                <w:szCs w:val="18"/>
                <w:lang w:val="es-ES_tradnl" w:eastAsia="ja-JP"/>
              </w:rPr>
            </w:pPr>
            <w:r w:rsidRPr="004D5180">
              <w:rPr>
                <w:b/>
                <w:sz w:val="24"/>
                <w:szCs w:val="24"/>
                <w:lang w:val="es-ES_tradnl"/>
              </w:rPr>
              <w:t>IPBES</w:t>
            </w:r>
            <w:r w:rsidRPr="004D5180">
              <w:rPr>
                <w:lang w:val="es-ES_tradnl" w:eastAsia="ja-JP"/>
              </w:rPr>
              <w:t>/2/2</w:t>
            </w:r>
          </w:p>
        </w:tc>
      </w:tr>
      <w:tr w:rsidR="00A65FDD" w:rsidRPr="004D5180" w:rsidTr="00A65FDD">
        <w:trPr>
          <w:cantSplit/>
          <w:trHeight w:val="2549"/>
        </w:trPr>
        <w:tc>
          <w:tcPr>
            <w:tcW w:w="1560" w:type="dxa"/>
            <w:tcBorders>
              <w:top w:val="single" w:sz="4" w:space="0" w:color="auto"/>
              <w:bottom w:val="single" w:sz="24" w:space="0" w:color="auto"/>
            </w:tcBorders>
          </w:tcPr>
          <w:p w:rsidR="00A65FDD" w:rsidRPr="004D5180" w:rsidRDefault="00A65FDD" w:rsidP="00A65FDD">
            <w:pPr>
              <w:tabs>
                <w:tab w:val="left" w:pos="624"/>
                <w:tab w:val="left" w:pos="1247"/>
                <w:tab w:val="left" w:pos="1871"/>
                <w:tab w:val="left" w:pos="2495"/>
                <w:tab w:val="left" w:pos="3119"/>
              </w:tabs>
              <w:rPr>
                <w:noProof/>
                <w:lang w:val="es-ES_tradnl"/>
              </w:rPr>
            </w:pPr>
            <w:r w:rsidRPr="004D5180">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61.65pt" o:ole="" fillcolor="window">
                  <v:imagedata r:id="rId8" o:title=""/>
                </v:shape>
                <o:OLEObject Type="Embed" ProgID="Word.Picture.8" ShapeID="_x0000_i1025" DrawAspect="Content" ObjectID="_1446397853" r:id="rId9"/>
              </w:object>
            </w:r>
            <w:r w:rsidRPr="004D5180">
              <w:rPr>
                <w:noProof/>
                <w:lang w:val="en-US"/>
              </w:rPr>
              <w:drawing>
                <wp:inline distT="0" distB="0" distL="0" distR="0">
                  <wp:extent cx="723265" cy="764540"/>
                  <wp:effectExtent l="0" t="0" r="635" b="0"/>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6454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A65FDD" w:rsidRPr="004D5180" w:rsidRDefault="00A65FDD" w:rsidP="00A65FDD">
            <w:pPr>
              <w:tabs>
                <w:tab w:val="left" w:pos="624"/>
                <w:tab w:val="left" w:pos="1247"/>
                <w:tab w:val="left" w:pos="1871"/>
                <w:tab w:val="left" w:pos="2495"/>
                <w:tab w:val="left" w:pos="3119"/>
              </w:tabs>
              <w:spacing w:before="1400"/>
              <w:rPr>
                <w:rFonts w:ascii="Arial" w:hAnsi="Arial" w:cs="Arial"/>
                <w:b/>
                <w:sz w:val="28"/>
                <w:lang w:val="es-ES_tradnl"/>
              </w:rPr>
            </w:pPr>
            <w:r w:rsidRPr="004D5180">
              <w:rPr>
                <w:rFonts w:ascii="Arial" w:hAnsi="Arial" w:cs="Arial"/>
                <w:b/>
                <w:sz w:val="32"/>
                <w:szCs w:val="32"/>
                <w:lang w:val="es-ES_tradnl"/>
              </w:rPr>
              <w:t>Programa de las</w:t>
            </w:r>
            <w:r w:rsidRPr="004D5180">
              <w:rPr>
                <w:rFonts w:ascii="Arial" w:hAnsi="Arial" w:cs="Arial"/>
                <w:b/>
                <w:sz w:val="32"/>
                <w:szCs w:val="32"/>
                <w:lang w:val="es-ES_tradnl"/>
              </w:rPr>
              <w:br/>
              <w:t>Naciones Unidas</w:t>
            </w:r>
            <w:r w:rsidRPr="004D5180">
              <w:rPr>
                <w:rFonts w:ascii="Arial" w:hAnsi="Arial" w:cs="Arial"/>
                <w:b/>
                <w:sz w:val="32"/>
                <w:szCs w:val="32"/>
                <w:lang w:val="es-ES_tradnl"/>
              </w:rPr>
              <w:br/>
              <w:t>para el Medio Ambiente</w:t>
            </w:r>
          </w:p>
        </w:tc>
        <w:tc>
          <w:tcPr>
            <w:tcW w:w="2833" w:type="dxa"/>
            <w:tcBorders>
              <w:top w:val="single" w:sz="4" w:space="0" w:color="auto"/>
              <w:bottom w:val="single" w:sz="24" w:space="0" w:color="auto"/>
            </w:tcBorders>
          </w:tcPr>
          <w:p w:rsidR="00A65FDD" w:rsidRPr="004D5180" w:rsidRDefault="00A65FDD" w:rsidP="00A65FDD">
            <w:pPr>
              <w:tabs>
                <w:tab w:val="left" w:pos="624"/>
                <w:tab w:val="left" w:pos="1247"/>
                <w:tab w:val="left" w:pos="1871"/>
                <w:tab w:val="left" w:pos="2495"/>
                <w:tab w:val="left" w:pos="3119"/>
              </w:tabs>
              <w:spacing w:before="120" w:after="0"/>
              <w:rPr>
                <w:lang w:val="es-ES_tradnl"/>
              </w:rPr>
            </w:pPr>
            <w:r w:rsidRPr="004D5180">
              <w:rPr>
                <w:lang w:val="es-ES_tradnl"/>
              </w:rPr>
              <w:t xml:space="preserve">Distr. </w:t>
            </w:r>
            <w:r w:rsidR="006578B0" w:rsidRPr="004D5180">
              <w:rPr>
                <w:lang w:val="es-ES_tradnl"/>
              </w:rPr>
              <w:t>g</w:t>
            </w:r>
            <w:r w:rsidRPr="004D5180">
              <w:rPr>
                <w:lang w:val="es-ES_tradnl"/>
              </w:rPr>
              <w:t>eneral</w:t>
            </w:r>
            <w:r w:rsidRPr="004D5180">
              <w:rPr>
                <w:lang w:val="es-ES_tradnl"/>
              </w:rPr>
              <w:br/>
              <w:t>23 de septiembre de 2013</w:t>
            </w:r>
          </w:p>
          <w:p w:rsidR="00A65FDD" w:rsidRPr="004D5180" w:rsidRDefault="00A65FDD" w:rsidP="00A65FDD">
            <w:pPr>
              <w:tabs>
                <w:tab w:val="left" w:pos="624"/>
                <w:tab w:val="left" w:pos="1247"/>
                <w:tab w:val="left" w:pos="1871"/>
                <w:tab w:val="left" w:pos="2495"/>
                <w:tab w:val="left" w:pos="3119"/>
              </w:tabs>
              <w:spacing w:before="120"/>
              <w:rPr>
                <w:lang w:val="es-ES_tradnl"/>
              </w:rPr>
            </w:pPr>
            <w:r w:rsidRPr="004D5180">
              <w:rPr>
                <w:lang w:val="es-ES_tradnl"/>
              </w:rPr>
              <w:t>Español</w:t>
            </w:r>
            <w:r w:rsidRPr="004D5180">
              <w:rPr>
                <w:lang w:val="es-ES_tradnl"/>
              </w:rPr>
              <w:br/>
              <w:t xml:space="preserve">Original: inglés </w:t>
            </w:r>
          </w:p>
        </w:tc>
      </w:tr>
    </w:tbl>
    <w:p w:rsidR="00A65FDD" w:rsidRPr="004D5180" w:rsidRDefault="00BB7719" w:rsidP="00A65FDD">
      <w:pPr>
        <w:pStyle w:val="AATitle"/>
        <w:keepNext w:val="0"/>
        <w:keepLines w:val="0"/>
        <w:tabs>
          <w:tab w:val="clear" w:pos="1814"/>
          <w:tab w:val="clear" w:pos="2381"/>
          <w:tab w:val="clear" w:pos="2948"/>
          <w:tab w:val="clear" w:pos="3515"/>
          <w:tab w:val="left" w:pos="624"/>
          <w:tab w:val="left" w:pos="1871"/>
          <w:tab w:val="left" w:pos="2495"/>
          <w:tab w:val="left" w:pos="3119"/>
        </w:tabs>
        <w:rPr>
          <w:lang w:val="es-ES_tradnl"/>
        </w:rPr>
      </w:pPr>
      <w:r w:rsidRPr="004D5180">
        <w:rPr>
          <w:lang w:val="es-ES_tradnl"/>
        </w:rPr>
        <w:t>Plenario de la Plataforma Intergubernamental Científico</w:t>
      </w:r>
      <w:r w:rsidR="00C66C79" w:rsidRPr="004D5180">
        <w:rPr>
          <w:lang w:val="es-ES_tradnl"/>
        </w:rPr>
        <w:noBreakHyphen/>
      </w:r>
      <w:r w:rsidRPr="004D5180">
        <w:rPr>
          <w:lang w:val="es-ES_tradnl"/>
        </w:rPr>
        <w:t>normativa sobre Diversidad Biológica y Servicios de los Ecosistemas</w:t>
      </w:r>
    </w:p>
    <w:p w:rsidR="00A65FDD" w:rsidRPr="004D5180" w:rsidRDefault="00BB7719" w:rsidP="00A65FDD">
      <w:pPr>
        <w:pStyle w:val="AATitle"/>
        <w:keepNext w:val="0"/>
        <w:keepLines w:val="0"/>
        <w:tabs>
          <w:tab w:val="clear" w:pos="1814"/>
          <w:tab w:val="clear" w:pos="2381"/>
          <w:tab w:val="clear" w:pos="2948"/>
          <w:tab w:val="clear" w:pos="3515"/>
          <w:tab w:val="left" w:pos="624"/>
          <w:tab w:val="left" w:pos="1871"/>
          <w:tab w:val="left" w:pos="2495"/>
          <w:tab w:val="left" w:pos="3119"/>
        </w:tabs>
        <w:rPr>
          <w:lang w:val="es-ES_tradnl"/>
        </w:rPr>
      </w:pPr>
      <w:r w:rsidRPr="004D5180">
        <w:rPr>
          <w:lang w:val="es-ES_tradnl"/>
        </w:rPr>
        <w:t>Segundo período de sesiones</w:t>
      </w:r>
    </w:p>
    <w:p w:rsidR="00A65FDD" w:rsidRPr="004D5180" w:rsidRDefault="00A65FDD" w:rsidP="00A65FDD">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es-ES_tradnl" w:eastAsia="ja-JP"/>
        </w:rPr>
      </w:pPr>
      <w:r w:rsidRPr="004D5180">
        <w:rPr>
          <w:b w:val="0"/>
          <w:lang w:val="es-ES_tradnl" w:eastAsia="ja-JP"/>
        </w:rPr>
        <w:t>Antalya (Turquía), 9 a 14 de diciembre de 2013</w:t>
      </w:r>
    </w:p>
    <w:p w:rsidR="00A65FDD" w:rsidRPr="004D5180" w:rsidRDefault="00A65FDD" w:rsidP="00A65FDD">
      <w:pPr>
        <w:pStyle w:val="AATitle"/>
        <w:rPr>
          <w:b w:val="0"/>
          <w:lang w:val="es-ES_tradnl" w:eastAsia="ja-JP"/>
        </w:rPr>
      </w:pPr>
      <w:r w:rsidRPr="004D5180">
        <w:rPr>
          <w:b w:val="0"/>
          <w:lang w:val="es-ES_tradnl" w:eastAsia="ja-JP"/>
        </w:rPr>
        <w:t>Tema 4 a) del programa provisional</w:t>
      </w:r>
      <w:r w:rsidRPr="004D5180">
        <w:rPr>
          <w:rStyle w:val="FootnoteReference"/>
          <w:b w:val="0"/>
          <w:lang w:val="es-ES_tradnl" w:eastAsia="ja-JP"/>
        </w:rPr>
        <w:footnoteReference w:customMarkFollows="1" w:id="1"/>
        <w:sym w:font="Symbol" w:char="F02A"/>
      </w:r>
    </w:p>
    <w:p w:rsidR="00A65FDD" w:rsidRPr="004D5180" w:rsidRDefault="00BB7719" w:rsidP="00A65FDD">
      <w:pPr>
        <w:pStyle w:val="AATitle2"/>
        <w:spacing w:before="60"/>
        <w:rPr>
          <w:lang w:val="es-ES_tradnl"/>
        </w:rPr>
      </w:pPr>
      <w:r w:rsidRPr="004D5180">
        <w:rPr>
          <w:lang w:val="es-ES_tradnl"/>
        </w:rPr>
        <w:t>Programa de trabajo inicial de la Plataforma</w:t>
      </w:r>
      <w:r w:rsidR="00A65FDD" w:rsidRPr="004D5180">
        <w:rPr>
          <w:lang w:val="es-ES_tradnl" w:eastAsia="ja-JP"/>
        </w:rPr>
        <w:t>:</w:t>
      </w:r>
      <w:r w:rsidR="00A65FDD" w:rsidRPr="004D5180">
        <w:rPr>
          <w:lang w:val="es-ES_tradnl" w:eastAsia="ja-JP"/>
        </w:rPr>
        <w:br/>
      </w:r>
      <w:r w:rsidRPr="004D5180">
        <w:rPr>
          <w:lang w:val="es-ES_tradnl"/>
        </w:rPr>
        <w:t>Programa de trabajo para el período 2014</w:t>
      </w:r>
      <w:r w:rsidR="00C66C79" w:rsidRPr="004D5180">
        <w:rPr>
          <w:lang w:val="es-ES_tradnl"/>
        </w:rPr>
        <w:noBreakHyphen/>
      </w:r>
      <w:r w:rsidRPr="004D5180">
        <w:rPr>
          <w:lang w:val="es-ES_tradnl"/>
        </w:rPr>
        <w:t>2018</w:t>
      </w:r>
    </w:p>
    <w:p w:rsidR="00A65FDD" w:rsidRPr="004D5180" w:rsidRDefault="00BB7719" w:rsidP="00A65FDD">
      <w:pPr>
        <w:pStyle w:val="BBTitle"/>
        <w:rPr>
          <w:lang w:val="es-ES_tradnl"/>
        </w:rPr>
      </w:pPr>
      <w:r w:rsidRPr="004D5180">
        <w:rPr>
          <w:lang w:val="es-ES_tradnl"/>
        </w:rPr>
        <w:t>Proyecto de programa de trabajo para el período</w:t>
      </w:r>
      <w:r w:rsidR="00A65FDD" w:rsidRPr="004D5180">
        <w:rPr>
          <w:lang w:val="es-ES_tradnl"/>
        </w:rPr>
        <w:t xml:space="preserve"> 2014</w:t>
      </w:r>
      <w:r w:rsidR="00C66C79" w:rsidRPr="004D5180">
        <w:rPr>
          <w:lang w:val="es-ES_tradnl"/>
        </w:rPr>
        <w:noBreakHyphen/>
      </w:r>
      <w:r w:rsidR="00A65FDD" w:rsidRPr="004D5180">
        <w:rPr>
          <w:lang w:val="es-ES_tradnl"/>
        </w:rPr>
        <w:t>2018</w:t>
      </w:r>
    </w:p>
    <w:p w:rsidR="00DF162E" w:rsidRPr="004D5180" w:rsidRDefault="00DF162E" w:rsidP="004D5180">
      <w:pPr>
        <w:pStyle w:val="BBTitle"/>
        <w:spacing w:before="240"/>
        <w:rPr>
          <w:sz w:val="24"/>
          <w:szCs w:val="24"/>
          <w:lang w:val="es-ES_tradnl"/>
        </w:rPr>
      </w:pPr>
      <w:r w:rsidRPr="004D5180">
        <w:rPr>
          <w:sz w:val="24"/>
          <w:szCs w:val="24"/>
          <w:lang w:val="es-ES_tradnl"/>
        </w:rPr>
        <w:t>Nota de la secretaría</w:t>
      </w:r>
    </w:p>
    <w:p w:rsidR="00A65FDD" w:rsidRPr="004D5180" w:rsidRDefault="00A65FDD" w:rsidP="00A65FDD">
      <w:pPr>
        <w:pStyle w:val="CH1"/>
        <w:rPr>
          <w:rFonts w:eastAsia="SimSun"/>
          <w:lang w:val="es-ES_tradnl" w:eastAsia="zh-CN"/>
        </w:rPr>
      </w:pPr>
      <w:bookmarkStart w:id="0" w:name="_Toc359431378"/>
      <w:r w:rsidRPr="004D5180">
        <w:rPr>
          <w:rFonts w:eastAsia="SimSun"/>
          <w:lang w:val="es-ES_tradnl" w:eastAsia="zh-CN"/>
        </w:rPr>
        <w:tab/>
        <w:t>I.</w:t>
      </w:r>
      <w:r w:rsidRPr="004D5180">
        <w:rPr>
          <w:rFonts w:eastAsia="SimSun"/>
          <w:lang w:val="es-ES_tradnl" w:eastAsia="zh-CN"/>
        </w:rPr>
        <w:tab/>
        <w:t>Introduc</w:t>
      </w:r>
      <w:r w:rsidR="00BB7719" w:rsidRPr="004D5180">
        <w:rPr>
          <w:rFonts w:eastAsia="SimSun"/>
          <w:lang w:val="es-ES_tradnl" w:eastAsia="zh-CN"/>
        </w:rPr>
        <w:t>c</w:t>
      </w:r>
      <w:r w:rsidRPr="004D5180">
        <w:rPr>
          <w:rFonts w:eastAsia="SimSun"/>
          <w:lang w:val="es-ES_tradnl" w:eastAsia="zh-CN"/>
        </w:rPr>
        <w:t>i</w:t>
      </w:r>
      <w:r w:rsidR="00BB7719" w:rsidRPr="004D5180">
        <w:rPr>
          <w:rFonts w:eastAsia="SimSun"/>
          <w:lang w:val="es-ES_tradnl" w:eastAsia="zh-CN"/>
        </w:rPr>
        <w:t>ó</w:t>
      </w:r>
      <w:r w:rsidRPr="004D5180">
        <w:rPr>
          <w:rFonts w:eastAsia="SimSun"/>
          <w:lang w:val="es-ES_tradnl" w:eastAsia="zh-CN"/>
        </w:rPr>
        <w:t>n</w:t>
      </w:r>
      <w:bookmarkEnd w:id="0"/>
    </w:p>
    <w:p w:rsidR="00A65FDD" w:rsidRPr="004D5180" w:rsidRDefault="002B1872"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s-ES_tradnl"/>
        </w:rPr>
      </w:pPr>
      <w:bookmarkStart w:id="1" w:name="_Toc359431379"/>
      <w:r w:rsidRPr="004D5180">
        <w:rPr>
          <w:lang w:val="es-ES_tradnl"/>
        </w:rPr>
        <w:t>En los últimos decenios, la sociedad ha procurado contrarrestar</w:t>
      </w:r>
      <w:r w:rsidR="00A65FDD" w:rsidRPr="004D5180">
        <w:rPr>
          <w:lang w:val="es-ES_tradnl"/>
        </w:rPr>
        <w:t xml:space="preserve"> </w:t>
      </w:r>
      <w:r w:rsidR="006F7D3F" w:rsidRPr="004D5180">
        <w:rPr>
          <w:lang w:val="es-ES_tradnl"/>
        </w:rPr>
        <w:t xml:space="preserve">la degradación y </w:t>
      </w:r>
      <w:r w:rsidR="000E48B8" w:rsidRPr="004D5180">
        <w:rPr>
          <w:lang w:val="es-ES_tradnl"/>
        </w:rPr>
        <w:t xml:space="preserve">la </w:t>
      </w:r>
      <w:r w:rsidR="006F7D3F" w:rsidRPr="004D5180">
        <w:rPr>
          <w:lang w:val="es-ES_tradnl"/>
        </w:rPr>
        <w:t>pérdida de diversidad biológica y de servicios de los ecosistemas</w:t>
      </w:r>
      <w:r w:rsidR="00A65FDD" w:rsidRPr="004D5180">
        <w:rPr>
          <w:lang w:val="es-ES_tradnl"/>
        </w:rPr>
        <w:t>.</w:t>
      </w:r>
      <w:r w:rsidR="005E0C52" w:rsidRPr="004D5180">
        <w:rPr>
          <w:lang w:val="es-ES_tradnl"/>
        </w:rPr>
        <w:t xml:space="preserve"> </w:t>
      </w:r>
      <w:r w:rsidRPr="004D5180">
        <w:rPr>
          <w:lang w:val="es-ES_tradnl"/>
        </w:rPr>
        <w:t>Sin embargo</w:t>
      </w:r>
      <w:r w:rsidR="00A65FDD" w:rsidRPr="004D5180">
        <w:rPr>
          <w:lang w:val="es-ES_tradnl"/>
        </w:rPr>
        <w:t xml:space="preserve">, </w:t>
      </w:r>
      <w:r w:rsidRPr="004D5180">
        <w:rPr>
          <w:lang w:val="es-ES_tradnl"/>
        </w:rPr>
        <w:t>lo que se ha hecho</w:t>
      </w:r>
      <w:r w:rsidR="00A65FDD" w:rsidRPr="004D5180">
        <w:rPr>
          <w:lang w:val="es-ES_tradnl"/>
        </w:rPr>
        <w:t xml:space="preserve"> </w:t>
      </w:r>
      <w:r w:rsidRPr="004D5180">
        <w:rPr>
          <w:lang w:val="es-ES_tradnl"/>
        </w:rPr>
        <w:t>para conservar y utilizar sosteniblemente la diversidad biológica</w:t>
      </w:r>
      <w:r w:rsidR="00A65FDD" w:rsidRPr="004D5180">
        <w:rPr>
          <w:lang w:val="es-ES_tradnl"/>
        </w:rPr>
        <w:t xml:space="preserve"> </w:t>
      </w:r>
      <w:r w:rsidRPr="004D5180">
        <w:rPr>
          <w:lang w:val="es-ES_tradnl"/>
        </w:rPr>
        <w:t xml:space="preserve">no </w:t>
      </w:r>
      <w:r w:rsidR="00365D1D" w:rsidRPr="004D5180">
        <w:rPr>
          <w:lang w:val="es-ES_tradnl"/>
        </w:rPr>
        <w:t>ha estado a la altura de</w:t>
      </w:r>
      <w:r w:rsidRPr="004D5180">
        <w:rPr>
          <w:lang w:val="es-ES_tradnl"/>
        </w:rPr>
        <w:t xml:space="preserve"> las crecientes presiones que ejerce el ser humano sobre la biosfera</w:t>
      </w:r>
      <w:r w:rsidR="00A65FDD" w:rsidRPr="004D5180">
        <w:rPr>
          <w:lang w:val="es-ES_tradnl"/>
        </w:rPr>
        <w:t xml:space="preserve">. </w:t>
      </w:r>
      <w:r w:rsidRPr="004D5180">
        <w:rPr>
          <w:lang w:val="es-ES_tradnl"/>
        </w:rPr>
        <w:t>La alarmante pérdida de diversidad biológica y de servicios de los ecosistemas está poniendo en peligro el bienestar humano a largo plazo y, en particular, el de algunas de las poblaciones más pobres del planeta</w:t>
      </w:r>
      <w:r w:rsidR="000E48B8" w:rsidRPr="004D5180">
        <w:rPr>
          <w:lang w:val="es-ES_tradnl"/>
        </w:rPr>
        <w:t>,</w:t>
      </w:r>
      <w:r w:rsidRPr="004D5180">
        <w:rPr>
          <w:lang w:val="es-ES_tradnl"/>
        </w:rPr>
        <w:t xml:space="preserve"> que dependen en gran medida de los servicios que prestan los ecosistemas en que vive</w:t>
      </w:r>
      <w:r w:rsidR="00A65FDD" w:rsidRPr="004D5180">
        <w:rPr>
          <w:lang w:val="es-ES_tradnl"/>
        </w:rPr>
        <w:t xml:space="preserve">n. </w:t>
      </w:r>
      <w:r w:rsidR="00365D1D" w:rsidRPr="004D5180">
        <w:rPr>
          <w:lang w:val="es-ES_tradnl"/>
        </w:rPr>
        <w:t>Los sectores más acaudalados de la sociedad pueden parcial y temporalmente vencer la escasez ecológica local adquiriendo productos de otros lugares más lejanos</w:t>
      </w:r>
      <w:r w:rsidR="000E48B8" w:rsidRPr="004D5180">
        <w:rPr>
          <w:lang w:val="es-ES_tradnl"/>
        </w:rPr>
        <w:t>,</w:t>
      </w:r>
      <w:r w:rsidR="00365D1D" w:rsidRPr="004D5180">
        <w:rPr>
          <w:lang w:val="es-ES_tradnl"/>
        </w:rPr>
        <w:t xml:space="preserve"> pero a menudo lo hacen sin ser conscientes de las consecuencias ecológicas de sus acciones</w:t>
      </w:r>
      <w:r w:rsidR="00A65FDD" w:rsidRPr="004D5180">
        <w:rPr>
          <w:lang w:val="es-ES_tradnl"/>
        </w:rPr>
        <w:t xml:space="preserve">. </w:t>
      </w:r>
      <w:r w:rsidRPr="004D5180">
        <w:rPr>
          <w:lang w:val="es-ES_tradnl"/>
        </w:rPr>
        <w:t>Entre las respuestas rotundas a ese desafío figuran el Plan Estratégico para la Diversidad Biológica y sus Metas de Aichi para 2011</w:t>
      </w:r>
      <w:r w:rsidR="00C66C79" w:rsidRPr="004D5180">
        <w:rPr>
          <w:lang w:val="es-ES_tradnl"/>
        </w:rPr>
        <w:noBreakHyphen/>
      </w:r>
      <w:r w:rsidRPr="004D5180">
        <w:rPr>
          <w:lang w:val="es-ES_tradnl"/>
        </w:rPr>
        <w:t>2020, aprobados por las Partes en el Convenio sobre la Diversidad Biológica</w:t>
      </w:r>
      <w:r w:rsidR="00A65FDD" w:rsidRPr="004D5180">
        <w:rPr>
          <w:lang w:val="es-ES_tradnl"/>
        </w:rPr>
        <w:t xml:space="preserve">, </w:t>
      </w:r>
      <w:r w:rsidRPr="004D5180">
        <w:rPr>
          <w:lang w:val="es-ES_tradnl"/>
        </w:rPr>
        <w:t xml:space="preserve">el plan estratégico decenal y el marco </w:t>
      </w:r>
      <w:r w:rsidR="00A65FDD" w:rsidRPr="004D5180">
        <w:rPr>
          <w:lang w:val="es-ES_tradnl"/>
        </w:rPr>
        <w:t>(2008</w:t>
      </w:r>
      <w:r w:rsidR="00C66C79" w:rsidRPr="004D5180">
        <w:rPr>
          <w:lang w:val="es-ES_tradnl"/>
        </w:rPr>
        <w:noBreakHyphen/>
      </w:r>
      <w:r w:rsidR="00A65FDD" w:rsidRPr="004D5180">
        <w:rPr>
          <w:lang w:val="es-ES_tradnl"/>
        </w:rPr>
        <w:t xml:space="preserve">2018) </w:t>
      </w:r>
      <w:r w:rsidRPr="004D5180">
        <w:rPr>
          <w:lang w:val="es-ES_tradnl"/>
        </w:rPr>
        <w:t>de la Convención de las Naciones Unidas de Lucha contra la Desertificación en los Países Afectados por Sequía Grave o Desertificación, en particular en África</w:t>
      </w:r>
      <w:r w:rsidR="00A65FDD" w:rsidRPr="004D5180">
        <w:rPr>
          <w:lang w:val="es-ES_tradnl"/>
        </w:rPr>
        <w:t xml:space="preserve">, </w:t>
      </w:r>
      <w:r w:rsidRPr="004D5180">
        <w:rPr>
          <w:lang w:val="es-ES_tradnl"/>
        </w:rPr>
        <w:t>así</w:t>
      </w:r>
      <w:r w:rsidR="000845DB" w:rsidRPr="004D5180">
        <w:rPr>
          <w:lang w:val="es-ES_tradnl"/>
        </w:rPr>
        <w:t xml:space="preserve"> como la agenda de las Naciones </w:t>
      </w:r>
      <w:r w:rsidRPr="004D5180">
        <w:rPr>
          <w:lang w:val="es-ES_tradnl"/>
        </w:rPr>
        <w:t xml:space="preserve">Unidas para el desarrollo después de 2015 y </w:t>
      </w:r>
      <w:r w:rsidR="000E48B8" w:rsidRPr="004D5180">
        <w:rPr>
          <w:lang w:val="es-ES_tradnl"/>
        </w:rPr>
        <w:t>el</w:t>
      </w:r>
      <w:r w:rsidRPr="004D5180">
        <w:rPr>
          <w:lang w:val="es-ES_tradnl"/>
        </w:rPr>
        <w:t xml:space="preserve"> conjunto de objetivos del desarrollo sostenible</w:t>
      </w:r>
      <w:r w:rsidR="00A65FDD" w:rsidRPr="004D5180">
        <w:rPr>
          <w:lang w:val="es-ES_tradnl"/>
        </w:rPr>
        <w:t xml:space="preserve">. </w:t>
      </w:r>
    </w:p>
    <w:p w:rsidR="00A65FDD" w:rsidRPr="004D5180" w:rsidRDefault="00323F4A"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s-ES_tradnl"/>
        </w:rPr>
      </w:pPr>
      <w:r w:rsidRPr="004D5180">
        <w:rPr>
          <w:lang w:val="es-ES_tradnl"/>
        </w:rPr>
        <w:t>Las interfaces científico</w:t>
      </w:r>
      <w:r w:rsidR="00C66C79" w:rsidRPr="004D5180">
        <w:rPr>
          <w:lang w:val="es-ES_tradnl"/>
        </w:rPr>
        <w:noBreakHyphen/>
      </w:r>
      <w:r w:rsidRPr="004D5180">
        <w:rPr>
          <w:lang w:val="es-ES_tradnl"/>
        </w:rPr>
        <w:t xml:space="preserve">normativas son </w:t>
      </w:r>
      <w:r w:rsidR="00C34A29" w:rsidRPr="004D5180">
        <w:rPr>
          <w:lang w:val="es-ES_tradnl"/>
        </w:rPr>
        <w:t>fuerzas</w:t>
      </w:r>
      <w:r w:rsidRPr="004D5180">
        <w:rPr>
          <w:lang w:val="es-ES_tradnl"/>
        </w:rPr>
        <w:t xml:space="preserve"> decisivas que van moldeando el sistema de gobernanza ambiental</w:t>
      </w:r>
      <w:r w:rsidR="00A65FDD" w:rsidRPr="004D5180">
        <w:rPr>
          <w:lang w:val="es-ES_tradnl"/>
        </w:rPr>
        <w:t xml:space="preserve">. </w:t>
      </w:r>
      <w:r w:rsidR="000E48B8" w:rsidRPr="004D5180">
        <w:rPr>
          <w:lang w:val="es-ES_tradnl"/>
        </w:rPr>
        <w:t>S</w:t>
      </w:r>
      <w:r w:rsidRPr="004D5180">
        <w:rPr>
          <w:lang w:val="es-ES_tradnl"/>
        </w:rPr>
        <w:t xml:space="preserve">e puede considerar </w:t>
      </w:r>
      <w:r w:rsidR="000E48B8" w:rsidRPr="004D5180">
        <w:rPr>
          <w:lang w:val="es-ES_tradnl"/>
        </w:rPr>
        <w:t xml:space="preserve">que se trata de un sistema </w:t>
      </w:r>
      <w:r w:rsidRPr="004D5180">
        <w:rPr>
          <w:lang w:val="es-ES_tradnl"/>
        </w:rPr>
        <w:t>policéntrico</w:t>
      </w:r>
      <w:r w:rsidR="00EE452B" w:rsidRPr="004D5180">
        <w:rPr>
          <w:lang w:val="es-ES_tradnl"/>
        </w:rPr>
        <w:t xml:space="preserve"> </w:t>
      </w:r>
      <w:r w:rsidR="000E48B8" w:rsidRPr="004D5180">
        <w:rPr>
          <w:lang w:val="es-ES_tradnl"/>
        </w:rPr>
        <w:t>integrado por entidades</w:t>
      </w:r>
      <w:r w:rsidR="00EE452B" w:rsidRPr="004D5180">
        <w:rPr>
          <w:lang w:val="es-ES_tradnl"/>
        </w:rPr>
        <w:t xml:space="preserve"> públicas, privadas y no gubernamentales </w:t>
      </w:r>
      <w:r w:rsidR="000E48B8" w:rsidRPr="004D5180">
        <w:rPr>
          <w:lang w:val="es-ES_tradnl"/>
        </w:rPr>
        <w:t>aglutinadas, que adoptan</w:t>
      </w:r>
      <w:r w:rsidR="00EE452B" w:rsidRPr="004D5180">
        <w:rPr>
          <w:lang w:val="es-ES_tradnl"/>
        </w:rPr>
        <w:t xml:space="preserve"> decisiones </w:t>
      </w:r>
      <w:r w:rsidR="000E48B8" w:rsidRPr="004D5180">
        <w:rPr>
          <w:lang w:val="es-ES_tradnl"/>
        </w:rPr>
        <w:t>y</w:t>
      </w:r>
      <w:r w:rsidR="00EE452B" w:rsidRPr="004D5180">
        <w:rPr>
          <w:lang w:val="es-ES_tradnl"/>
        </w:rPr>
        <w:t xml:space="preserve"> funcionan en múltiples escalas </w:t>
      </w:r>
      <w:r w:rsidR="000E48B8" w:rsidRPr="004D5180">
        <w:rPr>
          <w:lang w:val="es-ES_tradnl"/>
        </w:rPr>
        <w:t xml:space="preserve">con arreglo a </w:t>
      </w:r>
      <w:r w:rsidR="00EE452B" w:rsidRPr="004D5180">
        <w:rPr>
          <w:lang w:val="es-ES_tradnl"/>
        </w:rPr>
        <w:t>sistemas de normas y valores que difieren entre sí en cierta medida</w:t>
      </w:r>
      <w:r w:rsidR="00A65FDD" w:rsidRPr="004D5180">
        <w:rPr>
          <w:vertAlign w:val="superscript"/>
          <w:lang w:val="es-ES_tradnl"/>
        </w:rPr>
        <w:footnoteReference w:id="2"/>
      </w:r>
      <w:r w:rsidR="00EE452B" w:rsidRPr="004D5180">
        <w:rPr>
          <w:lang w:val="es-ES_tradnl"/>
        </w:rPr>
        <w:t>.</w:t>
      </w:r>
      <w:r w:rsidR="005E0C52" w:rsidRPr="004D5180">
        <w:rPr>
          <w:lang w:val="es-ES_tradnl"/>
        </w:rPr>
        <w:t xml:space="preserve"> </w:t>
      </w:r>
      <w:r w:rsidR="00EE452B" w:rsidRPr="004D5180">
        <w:rPr>
          <w:lang w:val="es-ES_tradnl"/>
        </w:rPr>
        <w:t xml:space="preserve">Las </w:t>
      </w:r>
      <w:r w:rsidR="00EE452B" w:rsidRPr="004D5180">
        <w:rPr>
          <w:lang w:val="es-ES_tradnl"/>
        </w:rPr>
        <w:lastRenderedPageBreak/>
        <w:t xml:space="preserve">interacciones </w:t>
      </w:r>
      <w:r w:rsidR="000E48B8" w:rsidRPr="004D5180">
        <w:rPr>
          <w:lang w:val="es-ES_tradnl"/>
        </w:rPr>
        <w:t>científico</w:t>
      </w:r>
      <w:r w:rsidR="00C66C79" w:rsidRPr="004D5180">
        <w:rPr>
          <w:lang w:val="es-ES_tradnl"/>
        </w:rPr>
        <w:noBreakHyphen/>
      </w:r>
      <w:r w:rsidR="00EE452B" w:rsidRPr="004D5180">
        <w:rPr>
          <w:lang w:val="es-ES_tradnl"/>
        </w:rPr>
        <w:t>normativa</w:t>
      </w:r>
      <w:r w:rsidR="000E48B8" w:rsidRPr="004D5180">
        <w:rPr>
          <w:lang w:val="es-ES_tradnl"/>
        </w:rPr>
        <w:t>s</w:t>
      </w:r>
      <w:r w:rsidR="00EE452B" w:rsidRPr="004D5180">
        <w:rPr>
          <w:lang w:val="es-ES_tradnl"/>
        </w:rPr>
        <w:t xml:space="preserve"> </w:t>
      </w:r>
      <w:r w:rsidR="000E48B8" w:rsidRPr="004D5180">
        <w:rPr>
          <w:lang w:val="es-ES_tradnl"/>
        </w:rPr>
        <w:t xml:space="preserve">enfrentan </w:t>
      </w:r>
      <w:r w:rsidR="0007068E" w:rsidRPr="004D5180">
        <w:rPr>
          <w:lang w:val="es-ES_tradnl"/>
        </w:rPr>
        <w:t xml:space="preserve">el desafío de </w:t>
      </w:r>
      <w:r w:rsidR="00EE452B" w:rsidRPr="004D5180">
        <w:rPr>
          <w:lang w:val="es-ES_tradnl"/>
        </w:rPr>
        <w:t>la complejidad del siste</w:t>
      </w:r>
      <w:r w:rsidR="000E48B8" w:rsidRPr="004D5180">
        <w:rPr>
          <w:lang w:val="es-ES_tradnl"/>
        </w:rPr>
        <w:t xml:space="preserve">ma de gobernanza ambiental y </w:t>
      </w:r>
      <w:r w:rsidR="00EE452B" w:rsidRPr="004D5180">
        <w:rPr>
          <w:lang w:val="es-ES_tradnl"/>
        </w:rPr>
        <w:t>los problemas a los que trata de hallar solución</w:t>
      </w:r>
      <w:r w:rsidR="00A65FDD" w:rsidRPr="004D5180">
        <w:rPr>
          <w:vertAlign w:val="superscript"/>
          <w:lang w:val="es-ES_tradnl"/>
        </w:rPr>
        <w:footnoteReference w:id="3"/>
      </w:r>
      <w:r w:rsidR="00365D1D" w:rsidRPr="004D5180">
        <w:rPr>
          <w:lang w:val="es-ES_tradnl"/>
        </w:rPr>
        <w:t>.</w:t>
      </w:r>
      <w:r w:rsidR="005E0C52" w:rsidRPr="004D5180">
        <w:rPr>
          <w:lang w:val="es-ES_tradnl"/>
        </w:rPr>
        <w:t xml:space="preserve"> </w:t>
      </w:r>
      <w:r w:rsidR="00365D1D" w:rsidRPr="004D5180">
        <w:rPr>
          <w:lang w:val="es-ES_tradnl"/>
        </w:rPr>
        <w:t>La Plataforma Intergubernamental Científico</w:t>
      </w:r>
      <w:r w:rsidR="00C66C79" w:rsidRPr="004D5180">
        <w:rPr>
          <w:lang w:val="es-ES_tradnl"/>
        </w:rPr>
        <w:noBreakHyphen/>
      </w:r>
      <w:r w:rsidR="00365D1D" w:rsidRPr="004D5180">
        <w:rPr>
          <w:lang w:val="es-ES_tradnl"/>
        </w:rPr>
        <w:t>normativa sobre Diversidad Biológica y Servicios de los Ecosistemas</w:t>
      </w:r>
      <w:r w:rsidR="00A65FDD" w:rsidRPr="004D5180">
        <w:rPr>
          <w:lang w:val="es-ES_tradnl"/>
        </w:rPr>
        <w:t xml:space="preserve"> </w:t>
      </w:r>
      <w:r w:rsidR="00365D1D" w:rsidRPr="004D5180">
        <w:rPr>
          <w:lang w:val="es-ES_tradnl"/>
        </w:rPr>
        <w:t>fue establecida para dar una respuesta oficial estructurada a este desafío</w:t>
      </w:r>
      <w:r w:rsidR="00A65FDD" w:rsidRPr="004D5180">
        <w:rPr>
          <w:lang w:val="es-ES_tradnl"/>
        </w:rPr>
        <w:t xml:space="preserve">. </w:t>
      </w:r>
    </w:p>
    <w:p w:rsidR="00A65FDD" w:rsidRPr="004D5180" w:rsidRDefault="00365D1D" w:rsidP="00A65FDD">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lang w:val="es-ES_tradnl" w:eastAsia="zh-CN"/>
        </w:rPr>
      </w:pPr>
      <w:r w:rsidRPr="004D5180">
        <w:rPr>
          <w:rFonts w:eastAsia="SimSun"/>
          <w:lang w:val="es-ES_tradnl" w:eastAsia="zh-CN"/>
        </w:rPr>
        <w:t>El proyecto de programa de trabajo de la Plataforma para el período</w:t>
      </w:r>
      <w:r w:rsidR="00A65FDD" w:rsidRPr="004D5180">
        <w:rPr>
          <w:rFonts w:eastAsia="SimSun"/>
          <w:lang w:val="es-ES_tradnl" w:eastAsia="zh-CN"/>
        </w:rPr>
        <w:t xml:space="preserve"> 2014</w:t>
      </w:r>
      <w:r w:rsidR="00C66C79" w:rsidRPr="004D5180">
        <w:rPr>
          <w:rFonts w:eastAsia="SimSun"/>
          <w:lang w:val="es-ES_tradnl" w:eastAsia="zh-CN"/>
        </w:rPr>
        <w:noBreakHyphen/>
      </w:r>
      <w:r w:rsidR="00A65FDD" w:rsidRPr="004D5180">
        <w:rPr>
          <w:rFonts w:eastAsia="SimSun"/>
          <w:lang w:val="es-ES_tradnl" w:eastAsia="zh-CN"/>
        </w:rPr>
        <w:t xml:space="preserve">2018 </w:t>
      </w:r>
      <w:r w:rsidRPr="004D5180">
        <w:rPr>
          <w:rFonts w:eastAsia="SimSun"/>
          <w:lang w:val="es-ES_tradnl" w:eastAsia="zh-CN"/>
        </w:rPr>
        <w:t xml:space="preserve">se </w:t>
      </w:r>
      <w:r w:rsidR="00CE1CB2" w:rsidRPr="004D5180">
        <w:rPr>
          <w:rFonts w:eastAsia="SimSun"/>
          <w:lang w:val="es-ES_tradnl" w:eastAsia="zh-CN"/>
        </w:rPr>
        <w:t xml:space="preserve">ha concebido para </w:t>
      </w:r>
      <w:r w:rsidR="009D7FB6" w:rsidRPr="004D5180">
        <w:rPr>
          <w:rFonts w:eastAsia="SimSun"/>
          <w:lang w:val="es-ES_tradnl" w:eastAsia="zh-CN"/>
        </w:rPr>
        <w:t>materializ</w:t>
      </w:r>
      <w:r w:rsidR="00CE1CB2" w:rsidRPr="004D5180">
        <w:rPr>
          <w:rFonts w:eastAsia="SimSun"/>
          <w:lang w:val="es-ES_tradnl" w:eastAsia="zh-CN"/>
        </w:rPr>
        <w:t xml:space="preserve">ar </w:t>
      </w:r>
      <w:r w:rsidR="009D7FB6" w:rsidRPr="004D5180">
        <w:rPr>
          <w:rFonts w:eastAsia="SimSun"/>
          <w:lang w:val="es-ES_tradnl" w:eastAsia="zh-CN"/>
        </w:rPr>
        <w:t xml:space="preserve">de manera coherente e integrada </w:t>
      </w:r>
      <w:r w:rsidRPr="004D5180">
        <w:rPr>
          <w:rFonts w:eastAsia="SimSun"/>
          <w:lang w:val="es-ES_tradnl" w:eastAsia="zh-CN"/>
        </w:rPr>
        <w:t>el objetivo, las funciones y los principios operativos de la Plataforma</w:t>
      </w:r>
      <w:r w:rsidR="00A65FDD" w:rsidRPr="004D5180">
        <w:rPr>
          <w:rFonts w:eastAsia="SimSun"/>
          <w:lang w:val="es-ES_tradnl" w:eastAsia="zh-CN"/>
        </w:rPr>
        <w:t xml:space="preserve">, </w:t>
      </w:r>
      <w:r w:rsidRPr="004D5180">
        <w:rPr>
          <w:rFonts w:eastAsia="SimSun"/>
          <w:lang w:val="es-ES_tradnl" w:eastAsia="zh-CN"/>
        </w:rPr>
        <w:t>que se re</w:t>
      </w:r>
      <w:r w:rsidR="009D7FB6" w:rsidRPr="004D5180">
        <w:rPr>
          <w:rFonts w:eastAsia="SimSun"/>
          <w:lang w:val="es-ES_tradnl" w:eastAsia="zh-CN"/>
        </w:rPr>
        <w:t>iter</w:t>
      </w:r>
      <w:r w:rsidRPr="004D5180">
        <w:rPr>
          <w:rFonts w:eastAsia="SimSun"/>
          <w:lang w:val="es-ES_tradnl" w:eastAsia="zh-CN"/>
        </w:rPr>
        <w:t xml:space="preserve">an en los párrafos </w:t>
      </w:r>
      <w:r w:rsidR="00A65FDD" w:rsidRPr="004D5180">
        <w:rPr>
          <w:rFonts w:eastAsia="SimSun"/>
          <w:lang w:val="es-ES_tradnl" w:eastAsia="zh-CN"/>
        </w:rPr>
        <w:t>4</w:t>
      </w:r>
      <w:r w:rsidR="006578B0" w:rsidRPr="004D5180">
        <w:rPr>
          <w:rFonts w:eastAsia="SimSun"/>
          <w:lang w:val="es-ES_tradnl" w:eastAsia="zh-CN"/>
        </w:rPr>
        <w:t xml:space="preserve"> a 6 de este documento</w:t>
      </w:r>
      <w:r w:rsidR="00A65FDD" w:rsidRPr="004D5180">
        <w:rPr>
          <w:rFonts w:eastAsia="SimSun"/>
          <w:lang w:val="es-ES_tradnl" w:eastAsia="zh-CN"/>
        </w:rPr>
        <w:t xml:space="preserve">. </w:t>
      </w:r>
      <w:r w:rsidR="00CE1CB2" w:rsidRPr="004D5180">
        <w:rPr>
          <w:rFonts w:eastAsia="SimSun"/>
          <w:lang w:val="es-ES_tradnl" w:eastAsia="zh-CN"/>
        </w:rPr>
        <w:t>Su finalidad es contribuir a los procesos antes mencionados y a otros procesos normativos pertinentes, como han solicitado los gobiernos, los acuerdos ambientales multilaterales y otros interesados</w:t>
      </w:r>
      <w:r w:rsidR="00A65FDD" w:rsidRPr="004D5180">
        <w:rPr>
          <w:rFonts w:eastAsia="SimSun"/>
          <w:lang w:val="es-ES_tradnl" w:eastAsia="zh-CN"/>
        </w:rPr>
        <w:t>.</w:t>
      </w:r>
      <w:r w:rsidR="005E0C52" w:rsidRPr="004D5180">
        <w:rPr>
          <w:rFonts w:eastAsia="SimSun"/>
          <w:lang w:val="es-ES_tradnl" w:eastAsia="zh-CN"/>
        </w:rPr>
        <w:t xml:space="preserve"> </w:t>
      </w:r>
      <w:r w:rsidR="00CE1CB2" w:rsidRPr="004D5180">
        <w:rPr>
          <w:rFonts w:eastAsia="SimSun"/>
          <w:lang w:val="es-ES_tradnl" w:eastAsia="zh-CN"/>
        </w:rPr>
        <w:t>La labor analítica iniciada en el marco del programa de trabajo se guiará por el marco conceptual de la Plataforma</w:t>
      </w:r>
      <w:r w:rsidR="00A65FDD" w:rsidRPr="004D5180">
        <w:rPr>
          <w:rStyle w:val="FootnoteReference"/>
          <w:rFonts w:eastAsia="SimSun" w:cs="Calibri"/>
          <w:lang w:val="es-ES_tradnl" w:eastAsia="zh-CN"/>
        </w:rPr>
        <w:footnoteReference w:id="4"/>
      </w:r>
      <w:r w:rsidR="00CE1CB2" w:rsidRPr="004D5180">
        <w:rPr>
          <w:rFonts w:eastAsia="SimSun"/>
          <w:lang w:val="es-ES_tradnl" w:eastAsia="zh-CN"/>
        </w:rPr>
        <w:t>.</w:t>
      </w:r>
      <w:r w:rsidR="005E0C52" w:rsidRPr="004D5180">
        <w:rPr>
          <w:rFonts w:eastAsia="SimSun"/>
          <w:lang w:val="es-ES_tradnl" w:eastAsia="zh-CN"/>
        </w:rPr>
        <w:t xml:space="preserve"> </w:t>
      </w:r>
      <w:r w:rsidR="00CE1CB2" w:rsidRPr="004D5180">
        <w:rPr>
          <w:rFonts w:eastAsia="SimSun"/>
          <w:lang w:val="es-ES_tradnl" w:eastAsia="zh-CN"/>
        </w:rPr>
        <w:t>Por ser el primer programa de trabajo</w:t>
      </w:r>
      <w:r w:rsidR="00A65FDD" w:rsidRPr="004D5180">
        <w:rPr>
          <w:rFonts w:eastAsia="SimSun"/>
          <w:lang w:val="es-ES_tradnl" w:eastAsia="zh-CN"/>
        </w:rPr>
        <w:t xml:space="preserve">, </w:t>
      </w:r>
      <w:r w:rsidR="00CE1CB2" w:rsidRPr="004D5180">
        <w:rPr>
          <w:rFonts w:eastAsia="SimSun"/>
          <w:lang w:val="es-ES_tradnl" w:eastAsia="zh-CN"/>
        </w:rPr>
        <w:t>su propósito es colocar a la Plataforma en el camino correcto</w:t>
      </w:r>
      <w:r w:rsidR="00A65FDD" w:rsidRPr="004D5180">
        <w:rPr>
          <w:rFonts w:eastAsia="SimSun"/>
          <w:lang w:val="es-ES_tradnl" w:eastAsia="zh-CN"/>
        </w:rPr>
        <w:t xml:space="preserve">, </w:t>
      </w:r>
      <w:r w:rsidR="00CE1CB2" w:rsidRPr="004D5180">
        <w:rPr>
          <w:rFonts w:eastAsia="SimSun"/>
          <w:lang w:val="es-ES_tradnl" w:eastAsia="zh-CN"/>
        </w:rPr>
        <w:t xml:space="preserve">al establecer firmemente sus modalidades de trabajo, productos previstos, credibilidad, pertinencia, </w:t>
      </w:r>
      <w:r w:rsidR="00C34A29" w:rsidRPr="004D5180">
        <w:rPr>
          <w:rFonts w:eastAsia="SimSun"/>
          <w:lang w:val="es-ES_tradnl" w:eastAsia="zh-CN"/>
        </w:rPr>
        <w:t>legitimidad</w:t>
      </w:r>
      <w:r w:rsidR="00CE1CB2" w:rsidRPr="004D5180">
        <w:rPr>
          <w:rFonts w:eastAsia="SimSun"/>
          <w:lang w:val="es-ES_tradnl" w:eastAsia="zh-CN"/>
        </w:rPr>
        <w:t xml:space="preserve"> y reputación sobre la base de un enfoque basado en la colaboración y </w:t>
      </w:r>
      <w:r w:rsidR="009D7FB6" w:rsidRPr="004D5180">
        <w:rPr>
          <w:rFonts w:eastAsia="SimSun"/>
          <w:lang w:val="es-ES_tradnl" w:eastAsia="zh-CN"/>
        </w:rPr>
        <w:t xml:space="preserve">en </w:t>
      </w:r>
      <w:r w:rsidR="00CE1CB2" w:rsidRPr="004D5180">
        <w:rPr>
          <w:rFonts w:eastAsia="SimSun"/>
          <w:lang w:val="es-ES_tradnl" w:eastAsia="zh-CN"/>
        </w:rPr>
        <w:t>un gran volumen de contribuciones en especie</w:t>
      </w:r>
      <w:r w:rsidR="00A65FDD" w:rsidRPr="004D5180">
        <w:rPr>
          <w:rFonts w:eastAsia="SimSun"/>
          <w:lang w:val="es-ES_tradnl" w:eastAsia="zh-CN"/>
        </w:rPr>
        <w:t xml:space="preserve">. </w:t>
      </w:r>
      <w:r w:rsidR="00CE1CB2" w:rsidRPr="004D5180">
        <w:rPr>
          <w:rFonts w:eastAsia="SimSun"/>
          <w:lang w:val="es-ES_tradnl" w:eastAsia="zh-CN"/>
        </w:rPr>
        <w:t xml:space="preserve">La intención es allanar el camino al fortalecimiento </w:t>
      </w:r>
      <w:r w:rsidR="00A65FDD" w:rsidRPr="004D5180">
        <w:rPr>
          <w:rFonts w:eastAsia="SimSun"/>
          <w:lang w:val="es-ES_tradnl" w:eastAsia="zh-CN"/>
        </w:rPr>
        <w:t xml:space="preserve">incremental </w:t>
      </w:r>
      <w:r w:rsidR="00CE1CB2" w:rsidRPr="004D5180">
        <w:rPr>
          <w:rFonts w:eastAsia="SimSun"/>
          <w:lang w:val="es-ES_tradnl" w:eastAsia="zh-CN"/>
        </w:rPr>
        <w:t>de la interfaz científico</w:t>
      </w:r>
      <w:r w:rsidR="00C66C79" w:rsidRPr="004D5180">
        <w:rPr>
          <w:rFonts w:eastAsia="SimSun"/>
          <w:lang w:val="es-ES_tradnl" w:eastAsia="zh-CN"/>
        </w:rPr>
        <w:noBreakHyphen/>
      </w:r>
      <w:r w:rsidR="00CE1CB2" w:rsidRPr="004D5180">
        <w:rPr>
          <w:rFonts w:eastAsia="SimSun"/>
          <w:lang w:val="es-ES_tradnl" w:eastAsia="zh-CN"/>
        </w:rPr>
        <w:t xml:space="preserve">normativa sobre diversidad </w:t>
      </w:r>
      <w:r w:rsidR="00C34A29" w:rsidRPr="004D5180">
        <w:rPr>
          <w:rFonts w:eastAsia="SimSun"/>
          <w:lang w:val="es-ES_tradnl" w:eastAsia="zh-CN"/>
        </w:rPr>
        <w:t>biológica</w:t>
      </w:r>
      <w:r w:rsidR="00CE1CB2" w:rsidRPr="004D5180">
        <w:rPr>
          <w:rFonts w:eastAsia="SimSun"/>
          <w:lang w:val="es-ES_tradnl" w:eastAsia="zh-CN"/>
        </w:rPr>
        <w:t xml:space="preserve"> y servicios de los ecosistemas</w:t>
      </w:r>
      <w:r w:rsidR="00A65FDD" w:rsidRPr="004D5180">
        <w:rPr>
          <w:rFonts w:eastAsia="SimSun"/>
          <w:lang w:val="es-ES_tradnl" w:eastAsia="zh-CN"/>
        </w:rPr>
        <w:t xml:space="preserve"> </w:t>
      </w:r>
      <w:r w:rsidR="00CE1CB2" w:rsidRPr="004D5180">
        <w:rPr>
          <w:rFonts w:eastAsia="SimSun"/>
          <w:lang w:val="es-ES_tradnl" w:eastAsia="zh-CN"/>
        </w:rPr>
        <w:t>en toda</w:t>
      </w:r>
      <w:r w:rsidR="009D7FB6" w:rsidRPr="004D5180">
        <w:rPr>
          <w:rFonts w:eastAsia="SimSun"/>
          <w:lang w:val="es-ES_tradnl" w:eastAsia="zh-CN"/>
        </w:rPr>
        <w:t>s</w:t>
      </w:r>
      <w:r w:rsidR="00CE1CB2" w:rsidRPr="004D5180">
        <w:rPr>
          <w:rFonts w:eastAsia="SimSun"/>
          <w:lang w:val="es-ES_tradnl" w:eastAsia="zh-CN"/>
        </w:rPr>
        <w:t xml:space="preserve"> </w:t>
      </w:r>
      <w:r w:rsidR="009D7FB6" w:rsidRPr="004D5180">
        <w:rPr>
          <w:rFonts w:eastAsia="SimSun"/>
          <w:lang w:val="es-ES_tradnl" w:eastAsia="zh-CN"/>
        </w:rPr>
        <w:t xml:space="preserve">las </w:t>
      </w:r>
      <w:r w:rsidR="00CE1CB2" w:rsidRPr="004D5180">
        <w:rPr>
          <w:rFonts w:eastAsia="SimSun"/>
          <w:lang w:val="es-ES_tradnl" w:eastAsia="zh-CN"/>
        </w:rPr>
        <w:t>escala</w:t>
      </w:r>
      <w:r w:rsidR="009D7FB6" w:rsidRPr="004D5180">
        <w:rPr>
          <w:rFonts w:eastAsia="SimSun"/>
          <w:lang w:val="es-ES_tradnl" w:eastAsia="zh-CN"/>
        </w:rPr>
        <w:t>s</w:t>
      </w:r>
      <w:r w:rsidR="00CE1CB2" w:rsidRPr="004D5180">
        <w:rPr>
          <w:rFonts w:eastAsia="SimSun"/>
          <w:lang w:val="es-ES_tradnl" w:eastAsia="zh-CN"/>
        </w:rPr>
        <w:t xml:space="preserve">, </w:t>
      </w:r>
      <w:r w:rsidR="009D7FB6" w:rsidRPr="004D5180">
        <w:rPr>
          <w:rFonts w:eastAsia="SimSun"/>
          <w:lang w:val="es-ES_tradnl" w:eastAsia="zh-CN"/>
        </w:rPr>
        <w:t xml:space="preserve">los </w:t>
      </w:r>
      <w:r w:rsidR="00CE1CB2" w:rsidRPr="004D5180">
        <w:rPr>
          <w:rFonts w:eastAsia="SimSun"/>
          <w:lang w:val="es-ES_tradnl" w:eastAsia="zh-CN"/>
        </w:rPr>
        <w:t>sector</w:t>
      </w:r>
      <w:r w:rsidR="009D7FB6" w:rsidRPr="004D5180">
        <w:rPr>
          <w:rFonts w:eastAsia="SimSun"/>
          <w:lang w:val="es-ES_tradnl" w:eastAsia="zh-CN"/>
        </w:rPr>
        <w:t>es</w:t>
      </w:r>
      <w:r w:rsidR="00CE1CB2" w:rsidRPr="004D5180">
        <w:rPr>
          <w:rFonts w:eastAsia="SimSun"/>
          <w:lang w:val="es-ES_tradnl" w:eastAsia="zh-CN"/>
        </w:rPr>
        <w:t xml:space="preserve"> y </w:t>
      </w:r>
      <w:r w:rsidR="009D7FB6" w:rsidRPr="004D5180">
        <w:rPr>
          <w:rFonts w:eastAsia="SimSun"/>
          <w:lang w:val="es-ES_tradnl" w:eastAsia="zh-CN"/>
        </w:rPr>
        <w:t xml:space="preserve">los </w:t>
      </w:r>
      <w:r w:rsidR="00CE1CB2" w:rsidRPr="004D5180">
        <w:rPr>
          <w:rFonts w:eastAsia="SimSun"/>
          <w:lang w:val="es-ES_tradnl" w:eastAsia="zh-CN"/>
        </w:rPr>
        <w:t>sistema</w:t>
      </w:r>
      <w:r w:rsidR="009D7FB6" w:rsidRPr="004D5180">
        <w:rPr>
          <w:rFonts w:eastAsia="SimSun"/>
          <w:lang w:val="es-ES_tradnl" w:eastAsia="zh-CN"/>
        </w:rPr>
        <w:t>s</w:t>
      </w:r>
      <w:r w:rsidR="00CE1CB2" w:rsidRPr="004D5180">
        <w:rPr>
          <w:rFonts w:eastAsia="SimSun"/>
          <w:lang w:val="es-ES_tradnl" w:eastAsia="zh-CN"/>
        </w:rPr>
        <w:t xml:space="preserve"> de conocimientos</w:t>
      </w:r>
      <w:r w:rsidR="00A65FDD" w:rsidRPr="004D5180">
        <w:rPr>
          <w:rFonts w:eastAsia="SimSun"/>
          <w:lang w:val="es-ES_tradnl" w:eastAsia="zh-CN"/>
        </w:rPr>
        <w:t xml:space="preserve">. </w:t>
      </w:r>
    </w:p>
    <w:p w:rsidR="00A65FDD" w:rsidRPr="004D5180" w:rsidRDefault="00BB7719" w:rsidP="00A65FDD">
      <w:pPr>
        <w:pStyle w:val="CH2"/>
        <w:ind w:left="0" w:firstLine="0"/>
        <w:rPr>
          <w:rFonts w:eastAsia="SimSun"/>
          <w:lang w:val="es-ES_tradnl"/>
        </w:rPr>
      </w:pPr>
      <w:r w:rsidRPr="004D5180">
        <w:rPr>
          <w:rFonts w:eastAsia="SimSun"/>
          <w:lang w:val="es-ES_tradnl"/>
        </w:rPr>
        <w:tab/>
        <w:t>A.</w:t>
      </w:r>
      <w:r w:rsidRPr="004D5180">
        <w:rPr>
          <w:rFonts w:eastAsia="SimSun"/>
          <w:lang w:val="es-ES_tradnl"/>
        </w:rPr>
        <w:tab/>
        <w:t>Obje</w:t>
      </w:r>
      <w:r w:rsidR="00A65FDD" w:rsidRPr="004D5180">
        <w:rPr>
          <w:rFonts w:eastAsia="SimSun"/>
          <w:lang w:val="es-ES_tradnl"/>
        </w:rPr>
        <w:t>tiv</w:t>
      </w:r>
      <w:r w:rsidRPr="004D5180">
        <w:rPr>
          <w:rFonts w:eastAsia="SimSun"/>
          <w:lang w:val="es-ES_tradnl"/>
        </w:rPr>
        <w:t>o de la Plataforma</w:t>
      </w:r>
    </w:p>
    <w:p w:rsidR="0007068E" w:rsidRPr="004D5180" w:rsidRDefault="00CE1CB2" w:rsidP="0007068E">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s-ES_tradnl"/>
        </w:rPr>
      </w:pPr>
      <w:r w:rsidRPr="004D5180">
        <w:rPr>
          <w:lang w:val="es-ES_tradnl"/>
        </w:rPr>
        <w:t xml:space="preserve">El objetivo de la Plataforma Intergubernamental </w:t>
      </w:r>
      <w:r w:rsidR="00C34A29" w:rsidRPr="004D5180">
        <w:rPr>
          <w:lang w:val="es-ES_tradnl"/>
        </w:rPr>
        <w:t>Científico</w:t>
      </w:r>
      <w:r w:rsidR="00C66C79" w:rsidRPr="004D5180">
        <w:rPr>
          <w:lang w:val="es-ES_tradnl"/>
        </w:rPr>
        <w:noBreakHyphen/>
      </w:r>
      <w:r w:rsidRPr="004D5180">
        <w:rPr>
          <w:lang w:val="es-ES_tradnl"/>
        </w:rPr>
        <w:t xml:space="preserve">normativa sobre Diversidad Biológica y Servicios de los Ecosistemas </w:t>
      </w:r>
      <w:r w:rsidR="00350643" w:rsidRPr="004D5180">
        <w:rPr>
          <w:lang w:val="es-ES_tradnl"/>
        </w:rPr>
        <w:t xml:space="preserve">se define en la resolución por la que se establece la </w:t>
      </w:r>
      <w:r w:rsidRPr="004D5180">
        <w:rPr>
          <w:lang w:val="es-ES_tradnl"/>
        </w:rPr>
        <w:t>Plataforma</w:t>
      </w:r>
      <w:r w:rsidR="00A65FDD" w:rsidRPr="004D5180">
        <w:rPr>
          <w:lang w:val="es-ES_tradnl"/>
        </w:rPr>
        <w:t xml:space="preserve"> </w:t>
      </w:r>
      <w:r w:rsidR="00350643" w:rsidRPr="004D5180">
        <w:rPr>
          <w:lang w:val="es-ES_tradnl"/>
        </w:rPr>
        <w:t>a fin de fortalecer la interfaz científico</w:t>
      </w:r>
      <w:r w:rsidR="00C66C79" w:rsidRPr="004D5180">
        <w:rPr>
          <w:lang w:val="es-ES_tradnl"/>
        </w:rPr>
        <w:noBreakHyphen/>
      </w:r>
      <w:r w:rsidR="00350643" w:rsidRPr="004D5180">
        <w:rPr>
          <w:lang w:val="es-ES_tradnl"/>
        </w:rPr>
        <w:t>normativa sobre diversidad biológica y servicios de los ecosistemas para la conservación y utilización sostenible de la diversidad biológica, el bienestar de los seres humanos a largo plazo y el desarrollo sostenible</w:t>
      </w:r>
      <w:r w:rsidR="00A65FDD" w:rsidRPr="004D5180">
        <w:rPr>
          <w:vertAlign w:val="superscript"/>
          <w:lang w:val="es-ES_tradnl"/>
        </w:rPr>
        <w:footnoteReference w:id="5"/>
      </w:r>
      <w:r w:rsidR="004D5180">
        <w:rPr>
          <w:lang w:val="es-ES_tradnl"/>
        </w:rPr>
        <w:t>.</w:t>
      </w:r>
    </w:p>
    <w:p w:rsidR="0007068E" w:rsidRPr="004D5180" w:rsidRDefault="0007068E" w:rsidP="0007068E">
      <w:pPr>
        <w:pStyle w:val="Normalnumber"/>
        <w:tabs>
          <w:tab w:val="left" w:pos="1247"/>
          <w:tab w:val="left" w:pos="1814"/>
          <w:tab w:val="left" w:pos="2381"/>
          <w:tab w:val="left" w:pos="2948"/>
          <w:tab w:val="left" w:pos="3515"/>
          <w:tab w:val="left" w:pos="4082"/>
        </w:tabs>
        <w:ind w:left="1247" w:hanging="617"/>
        <w:rPr>
          <w:b/>
          <w:sz w:val="24"/>
          <w:szCs w:val="24"/>
          <w:lang w:val="es-ES_tradnl"/>
        </w:rPr>
      </w:pPr>
      <w:r w:rsidRPr="004D5180">
        <w:rPr>
          <w:rFonts w:eastAsia="SimSun" w:cs="Calibri"/>
          <w:b/>
          <w:sz w:val="24"/>
          <w:szCs w:val="24"/>
          <w:lang w:val="es-ES_tradnl" w:eastAsia="zh-CN"/>
        </w:rPr>
        <w:t>B.</w:t>
      </w:r>
      <w:r w:rsidRPr="004D5180">
        <w:rPr>
          <w:rFonts w:eastAsia="SimSun" w:cs="Calibri"/>
          <w:b/>
          <w:sz w:val="24"/>
          <w:szCs w:val="24"/>
          <w:lang w:val="es-ES_tradnl" w:eastAsia="zh-CN"/>
        </w:rPr>
        <w:tab/>
        <w:t>Funciones de la Plataforma</w:t>
      </w:r>
    </w:p>
    <w:p w:rsidR="005E0C52" w:rsidRPr="004D5180" w:rsidRDefault="0007068E" w:rsidP="005E0C52">
      <w:pPr>
        <w:pStyle w:val="Normalnumber"/>
        <w:numPr>
          <w:ilvl w:val="1"/>
          <w:numId w:val="4"/>
        </w:numPr>
        <w:tabs>
          <w:tab w:val="clear" w:pos="1353"/>
          <w:tab w:val="num" w:pos="1134"/>
          <w:tab w:val="left" w:pos="1247"/>
          <w:tab w:val="left" w:pos="1814"/>
          <w:tab w:val="left" w:pos="2381"/>
          <w:tab w:val="left" w:pos="2948"/>
          <w:tab w:val="left" w:pos="3515"/>
          <w:tab w:val="left" w:pos="4082"/>
        </w:tabs>
        <w:spacing w:before="120"/>
        <w:ind w:left="1247" w:firstLine="0"/>
        <w:rPr>
          <w:lang w:val="es-ES_tradnl"/>
        </w:rPr>
      </w:pPr>
      <w:r w:rsidRPr="004D5180">
        <w:rPr>
          <w:rFonts w:eastAsia="SimSun" w:cs="Calibri"/>
          <w:lang w:val="es-ES_tradnl" w:eastAsia="zh-CN"/>
        </w:rPr>
        <w:t>Las funciones acordadas de la Plataforma</w:t>
      </w:r>
      <w:r w:rsidRPr="004D5180">
        <w:rPr>
          <w:rStyle w:val="FootnoteReference"/>
          <w:rFonts w:eastAsia="SimSun" w:cs="Calibri"/>
          <w:lang w:val="es-ES_tradnl" w:eastAsia="zh-CN"/>
        </w:rPr>
        <w:footnoteReference w:id="6"/>
      </w:r>
      <w:r w:rsidRPr="004D5180">
        <w:rPr>
          <w:rFonts w:eastAsia="SimSun" w:cs="Calibri"/>
          <w:lang w:val="es-ES_tradnl" w:eastAsia="zh-CN"/>
        </w:rPr>
        <w:t xml:space="preserve"> son:</w:t>
      </w:r>
    </w:p>
    <w:p w:rsidR="00A65FDD" w:rsidRPr="004D5180" w:rsidRDefault="0007068E" w:rsidP="006578B0">
      <w:pPr>
        <w:pStyle w:val="Normalnumber"/>
        <w:tabs>
          <w:tab w:val="left" w:pos="1247"/>
          <w:tab w:val="left" w:pos="1814"/>
          <w:tab w:val="left" w:pos="2381"/>
          <w:tab w:val="left" w:pos="2948"/>
          <w:tab w:val="left" w:pos="3515"/>
          <w:tab w:val="left" w:pos="4082"/>
        </w:tabs>
        <w:spacing w:before="120"/>
        <w:ind w:left="1247" w:firstLine="624"/>
        <w:rPr>
          <w:lang w:val="es-ES_tradnl"/>
        </w:rPr>
      </w:pPr>
      <w:r w:rsidRPr="004D5180">
        <w:rPr>
          <w:lang w:val="es-ES_tradnl"/>
        </w:rPr>
        <w:t>a)</w:t>
      </w:r>
      <w:r w:rsidRPr="004D5180">
        <w:rPr>
          <w:lang w:val="es-ES_tradnl"/>
        </w:rPr>
        <w:tab/>
        <w:t xml:space="preserve">Seleccionar la información científica fundamental que necesitan los responsables de formular políticas a una escala adecuada y asignarle prioridad, así como encauzar las gestiones </w:t>
      </w:r>
      <w:r w:rsidR="00C34A29" w:rsidRPr="004D5180">
        <w:rPr>
          <w:lang w:val="es-ES_tradnl"/>
        </w:rPr>
        <w:t>encaminadas</w:t>
      </w:r>
      <w:r w:rsidRPr="004D5180">
        <w:rPr>
          <w:lang w:val="es-ES_tradnl"/>
        </w:rPr>
        <w:t xml:space="preserve"> a generar nuevos conocimientos entablando un diálogo con las principales organizaciones científicas, los responsables de formular políticas y las organizaciones que aportan financiación, pero sin emprender directamente nuevas investigaciones;</w:t>
      </w:r>
    </w:p>
    <w:p w:rsidR="0007068E" w:rsidRPr="004D5180" w:rsidRDefault="0007068E" w:rsidP="006578B0">
      <w:pPr>
        <w:pStyle w:val="Normalnumber"/>
        <w:tabs>
          <w:tab w:val="left" w:pos="1247"/>
          <w:tab w:val="left" w:pos="1814"/>
          <w:tab w:val="left" w:pos="2381"/>
          <w:tab w:val="left" w:pos="2948"/>
          <w:tab w:val="left" w:pos="3515"/>
          <w:tab w:val="left" w:pos="4082"/>
        </w:tabs>
        <w:spacing w:before="120"/>
        <w:ind w:left="1247" w:firstLine="624"/>
        <w:rPr>
          <w:lang w:val="es-ES_tradnl"/>
        </w:rPr>
      </w:pPr>
      <w:r w:rsidRPr="004D5180">
        <w:rPr>
          <w:lang w:val="es-ES_tradnl"/>
        </w:rPr>
        <w:t>b)</w:t>
      </w:r>
      <w:r w:rsidRPr="004D5180">
        <w:rPr>
          <w:lang w:val="es-ES_tradnl"/>
        </w:rPr>
        <w:tab/>
        <w:t xml:space="preserve">Realizar evaluaciones periódicas y oportunas de los conocimientos sobre diversidad biológica y servicios de los ecosistemas y sus interrelaciones, lo que deberá incluir evaluaciones amplias a nivel mundial, regional y, llegado el caso, subregional, y cuestiones temáticas a una escala adecuada, así como nuevos temas </w:t>
      </w:r>
      <w:r w:rsidR="009D7FB6" w:rsidRPr="004D5180">
        <w:rPr>
          <w:lang w:val="es-ES_tradnl"/>
        </w:rPr>
        <w:t>trata</w:t>
      </w:r>
      <w:r w:rsidRPr="004D5180">
        <w:rPr>
          <w:lang w:val="es-ES_tradnl"/>
        </w:rPr>
        <w:t>dos en el ámbito de la ciencia, según decida el Plenario;</w:t>
      </w:r>
    </w:p>
    <w:p w:rsidR="0007068E" w:rsidRPr="004D5180" w:rsidRDefault="0007068E" w:rsidP="006578B0">
      <w:pPr>
        <w:pStyle w:val="Normalnumber"/>
        <w:tabs>
          <w:tab w:val="left" w:pos="1247"/>
          <w:tab w:val="left" w:pos="1814"/>
          <w:tab w:val="left" w:pos="2381"/>
          <w:tab w:val="left" w:pos="2948"/>
          <w:tab w:val="left" w:pos="3515"/>
          <w:tab w:val="left" w:pos="4082"/>
        </w:tabs>
        <w:spacing w:before="120"/>
        <w:ind w:left="1247" w:firstLine="624"/>
        <w:rPr>
          <w:lang w:val="es-ES_tradnl"/>
        </w:rPr>
      </w:pPr>
      <w:r w:rsidRPr="004D5180">
        <w:rPr>
          <w:lang w:val="es-ES_tradnl"/>
        </w:rPr>
        <w:t>c)</w:t>
      </w:r>
      <w:r w:rsidRPr="004D5180">
        <w:rPr>
          <w:lang w:val="es-ES_tradnl"/>
        </w:rPr>
        <w:tab/>
        <w:t>Apoyar la formulación y aplicación de políticas seleccionando los instrumentos normativos pertinentes y las metodologías, que permitan a los responsables de adoptar decisiones acceder a esos instrumentos y metodologías y, de ser necesario, promover y encauzar su constante perfeccionamiento;</w:t>
      </w:r>
    </w:p>
    <w:p w:rsidR="0007068E" w:rsidRPr="004D5180" w:rsidRDefault="0007068E" w:rsidP="006578B0">
      <w:pPr>
        <w:pStyle w:val="Normalnumber"/>
        <w:tabs>
          <w:tab w:val="left" w:pos="1247"/>
          <w:tab w:val="left" w:pos="1814"/>
          <w:tab w:val="left" w:pos="2381"/>
          <w:tab w:val="left" w:pos="2948"/>
          <w:tab w:val="left" w:pos="3515"/>
          <w:tab w:val="left" w:pos="4082"/>
        </w:tabs>
        <w:spacing w:before="120"/>
        <w:ind w:left="1247" w:firstLine="624"/>
        <w:rPr>
          <w:lang w:val="es-ES_tradnl"/>
        </w:rPr>
      </w:pPr>
      <w:r w:rsidRPr="004D5180">
        <w:rPr>
          <w:lang w:val="es-ES_tradnl"/>
        </w:rPr>
        <w:t>d)</w:t>
      </w:r>
      <w:r w:rsidRPr="004D5180">
        <w:rPr>
          <w:lang w:val="es-ES_tradnl"/>
        </w:rPr>
        <w:tab/>
        <w:t>Asignar las prioridad</w:t>
      </w:r>
      <w:r w:rsidR="00581D1D" w:rsidRPr="004D5180">
        <w:rPr>
          <w:lang w:val="es-ES_tradnl"/>
        </w:rPr>
        <w:t>es</w:t>
      </w:r>
      <w:r w:rsidRPr="004D5180">
        <w:rPr>
          <w:lang w:val="es-ES_tradnl"/>
        </w:rPr>
        <w:t xml:space="preserve"> a las principales necesidades a fin de mejorar la interfaz científico</w:t>
      </w:r>
      <w:r w:rsidR="00C66C79" w:rsidRPr="004D5180">
        <w:rPr>
          <w:lang w:val="es-ES_tradnl"/>
        </w:rPr>
        <w:noBreakHyphen/>
      </w:r>
      <w:r w:rsidRPr="004D5180">
        <w:rPr>
          <w:lang w:val="es-ES_tradnl"/>
        </w:rPr>
        <w:t>normativa a los niveles adecuados</w:t>
      </w:r>
      <w:r w:rsidR="00581D1D" w:rsidRPr="004D5180">
        <w:rPr>
          <w:lang w:val="es-ES_tradnl"/>
        </w:rPr>
        <w:t xml:space="preserve">, tras lo cual se </w:t>
      </w:r>
      <w:r w:rsidRPr="004D5180">
        <w:rPr>
          <w:lang w:val="es-ES_tradnl"/>
        </w:rPr>
        <w:t>recabar</w:t>
      </w:r>
      <w:r w:rsidR="00581D1D" w:rsidRPr="004D5180">
        <w:rPr>
          <w:lang w:val="es-ES_tradnl"/>
        </w:rPr>
        <w:t xml:space="preserve">á </w:t>
      </w:r>
      <w:r w:rsidRPr="004D5180">
        <w:rPr>
          <w:lang w:val="es-ES_tradnl"/>
        </w:rPr>
        <w:t>y prestar</w:t>
      </w:r>
      <w:r w:rsidR="00581D1D" w:rsidRPr="004D5180">
        <w:rPr>
          <w:lang w:val="es-ES_tradnl"/>
        </w:rPr>
        <w:t>á</w:t>
      </w:r>
      <w:r w:rsidRPr="004D5180">
        <w:rPr>
          <w:lang w:val="es-ES_tradnl"/>
        </w:rPr>
        <w:t xml:space="preserve"> apoyo financiero y de otra índole para las necesidades más prioritarias directamente relacionadas con sus actividades, conforme a las decisiones del Plenario</w:t>
      </w:r>
      <w:r w:rsidR="00581D1D" w:rsidRPr="004D5180">
        <w:rPr>
          <w:lang w:val="es-ES_tradnl"/>
        </w:rPr>
        <w:t xml:space="preserve"> </w:t>
      </w:r>
      <w:r w:rsidRPr="004D5180">
        <w:rPr>
          <w:lang w:val="es-ES_tradnl"/>
        </w:rPr>
        <w:t xml:space="preserve">y </w:t>
      </w:r>
      <w:r w:rsidR="00581D1D" w:rsidRPr="004D5180">
        <w:rPr>
          <w:lang w:val="es-ES_tradnl"/>
        </w:rPr>
        <w:t xml:space="preserve">se </w:t>
      </w:r>
      <w:r w:rsidRPr="004D5180">
        <w:rPr>
          <w:lang w:val="es-ES_tradnl"/>
        </w:rPr>
        <w:t>catalizar</w:t>
      </w:r>
      <w:r w:rsidR="00581D1D" w:rsidRPr="004D5180">
        <w:rPr>
          <w:lang w:val="es-ES_tradnl"/>
        </w:rPr>
        <w:t>á</w:t>
      </w:r>
      <w:r w:rsidRPr="004D5180">
        <w:rPr>
          <w:lang w:val="es-ES_tradnl"/>
        </w:rPr>
        <w:t xml:space="preserve"> la financiación de esas actividades de creación de capacidad, creando un foro con las fuentes de financiación </w:t>
      </w:r>
      <w:r w:rsidR="00581D1D" w:rsidRPr="004D5180">
        <w:rPr>
          <w:lang w:val="es-ES_tradnl"/>
        </w:rPr>
        <w:t>habituales</w:t>
      </w:r>
      <w:r w:rsidRPr="004D5180">
        <w:rPr>
          <w:lang w:val="es-ES_tradnl"/>
        </w:rPr>
        <w:t xml:space="preserve"> y posibles</w:t>
      </w:r>
      <w:r w:rsidRPr="004D5180">
        <w:rPr>
          <w:rFonts w:eastAsia="SimSun" w:cs="Calibri"/>
          <w:lang w:val="es-ES_tradnl" w:eastAsia="zh-CN"/>
        </w:rPr>
        <w:t>.</w:t>
      </w:r>
    </w:p>
    <w:p w:rsidR="00A65FDD" w:rsidRPr="004D5180" w:rsidRDefault="00A65FDD" w:rsidP="00A65FDD">
      <w:pPr>
        <w:pStyle w:val="CH2"/>
        <w:rPr>
          <w:lang w:val="es-ES_tradnl"/>
        </w:rPr>
      </w:pPr>
      <w:r w:rsidRPr="004D5180">
        <w:rPr>
          <w:lang w:val="es-ES_tradnl"/>
        </w:rPr>
        <w:tab/>
        <w:t>C.</w:t>
      </w:r>
      <w:r w:rsidRPr="004D5180">
        <w:rPr>
          <w:lang w:val="es-ES_tradnl"/>
        </w:rPr>
        <w:tab/>
      </w:r>
      <w:r w:rsidR="00BB7719" w:rsidRPr="004D5180">
        <w:rPr>
          <w:lang w:val="es-ES_tradnl"/>
        </w:rPr>
        <w:t xml:space="preserve">Principios </w:t>
      </w:r>
      <w:r w:rsidR="00E752E0" w:rsidRPr="004D5180">
        <w:rPr>
          <w:lang w:val="es-ES_tradnl"/>
        </w:rPr>
        <w:t xml:space="preserve">operativos de la </w:t>
      </w:r>
      <w:r w:rsidRPr="004D5180">
        <w:rPr>
          <w:lang w:val="es-ES_tradnl"/>
        </w:rPr>
        <w:t>Plat</w:t>
      </w:r>
      <w:r w:rsidR="00E752E0" w:rsidRPr="004D5180">
        <w:rPr>
          <w:lang w:val="es-ES_tradnl"/>
        </w:rPr>
        <w:t>a</w:t>
      </w:r>
      <w:r w:rsidRPr="004D5180">
        <w:rPr>
          <w:lang w:val="es-ES_tradnl"/>
        </w:rPr>
        <w:t>form</w:t>
      </w:r>
      <w:r w:rsidR="00E752E0" w:rsidRPr="004D5180">
        <w:rPr>
          <w:lang w:val="es-ES_tradnl"/>
        </w:rPr>
        <w:t>a</w:t>
      </w:r>
    </w:p>
    <w:p w:rsidR="00A65FDD" w:rsidRPr="004D5180" w:rsidRDefault="00E42246" w:rsidP="00A65FDD">
      <w:pPr>
        <w:pStyle w:val="Normalnumber"/>
        <w:numPr>
          <w:ilvl w:val="1"/>
          <w:numId w:val="4"/>
        </w:numPr>
        <w:tabs>
          <w:tab w:val="clear" w:pos="1353"/>
          <w:tab w:val="num" w:pos="1134"/>
          <w:tab w:val="left" w:pos="1247"/>
          <w:tab w:val="left" w:pos="1814"/>
          <w:tab w:val="left" w:pos="2410"/>
          <w:tab w:val="left" w:pos="2948"/>
          <w:tab w:val="left" w:pos="3515"/>
          <w:tab w:val="left" w:pos="4082"/>
        </w:tabs>
        <w:ind w:left="1247" w:firstLine="0"/>
        <w:rPr>
          <w:lang w:val="es-ES_tradnl"/>
        </w:rPr>
      </w:pPr>
      <w:r w:rsidRPr="004D5180">
        <w:rPr>
          <w:lang w:val="es-ES_tradnl"/>
        </w:rPr>
        <w:t>El programa de trabajo</w:t>
      </w:r>
      <w:r w:rsidR="00A65FDD" w:rsidRPr="004D5180">
        <w:rPr>
          <w:lang w:val="es-ES_tradnl"/>
        </w:rPr>
        <w:t xml:space="preserve"> p</w:t>
      </w:r>
      <w:r w:rsidR="00323F4A" w:rsidRPr="004D5180">
        <w:rPr>
          <w:lang w:val="es-ES_tradnl"/>
        </w:rPr>
        <w:t xml:space="preserve">one en vigor los principios operativos acordados de la </w:t>
      </w:r>
      <w:r w:rsidR="00CE1CB2" w:rsidRPr="004D5180">
        <w:rPr>
          <w:lang w:val="es-ES_tradnl"/>
        </w:rPr>
        <w:t>Plataforma</w:t>
      </w:r>
      <w:r w:rsidR="00A65FDD" w:rsidRPr="004D5180">
        <w:rPr>
          <w:vertAlign w:val="superscript"/>
          <w:lang w:val="es-ES_tradnl"/>
        </w:rPr>
        <w:footnoteReference w:id="7"/>
      </w:r>
      <w:r w:rsidR="00A65FDD" w:rsidRPr="004D5180">
        <w:rPr>
          <w:lang w:val="es-ES_tradnl"/>
        </w:rPr>
        <w:t xml:space="preserve">, </w:t>
      </w:r>
      <w:r w:rsidR="00323F4A" w:rsidRPr="004D5180">
        <w:rPr>
          <w:lang w:val="es-ES_tradnl"/>
        </w:rPr>
        <w:t>en particu</w:t>
      </w:r>
      <w:bookmarkStart w:id="2" w:name="_GoBack"/>
      <w:bookmarkEnd w:id="2"/>
      <w:r w:rsidR="00323F4A" w:rsidRPr="004D5180">
        <w:rPr>
          <w:lang w:val="es-ES_tradnl"/>
        </w:rPr>
        <w:t xml:space="preserve">lar asegurando la credibilidad, pertinencia y </w:t>
      </w:r>
      <w:r w:rsidR="00A65FDD" w:rsidRPr="004D5180">
        <w:rPr>
          <w:lang w:val="es-ES_tradnl"/>
        </w:rPr>
        <w:t>legitim</w:t>
      </w:r>
      <w:r w:rsidR="00323F4A" w:rsidRPr="004D5180">
        <w:rPr>
          <w:lang w:val="es-ES_tradnl"/>
        </w:rPr>
        <w:t xml:space="preserve">idad de la </w:t>
      </w:r>
      <w:r w:rsidR="00CE1CB2" w:rsidRPr="004D5180">
        <w:rPr>
          <w:lang w:val="es-ES_tradnl"/>
        </w:rPr>
        <w:t>Plataforma</w:t>
      </w:r>
      <w:r w:rsidR="00581D1D" w:rsidRPr="004D5180">
        <w:rPr>
          <w:lang w:val="es-ES_tradnl"/>
        </w:rPr>
        <w:t>,</w:t>
      </w:r>
      <w:r w:rsidR="00A65FDD" w:rsidRPr="004D5180">
        <w:rPr>
          <w:lang w:val="es-ES_tradnl"/>
        </w:rPr>
        <w:t xml:space="preserve"> promo</w:t>
      </w:r>
      <w:r w:rsidR="00323F4A" w:rsidRPr="004D5180">
        <w:rPr>
          <w:lang w:val="es-ES_tradnl"/>
        </w:rPr>
        <w:t>viendo</w:t>
      </w:r>
      <w:r w:rsidR="00A65FDD" w:rsidRPr="004D5180">
        <w:rPr>
          <w:lang w:val="es-ES_tradnl"/>
        </w:rPr>
        <w:t xml:space="preserve"> </w:t>
      </w:r>
      <w:r w:rsidR="00323F4A" w:rsidRPr="004D5180">
        <w:rPr>
          <w:lang w:val="es-ES_tradnl"/>
        </w:rPr>
        <w:t xml:space="preserve">la independencia de la </w:t>
      </w:r>
      <w:r w:rsidR="00CE1CB2" w:rsidRPr="004D5180">
        <w:rPr>
          <w:lang w:val="es-ES_tradnl"/>
        </w:rPr>
        <w:t>Plataforma</w:t>
      </w:r>
      <w:r w:rsidR="00581D1D" w:rsidRPr="004D5180">
        <w:rPr>
          <w:lang w:val="es-ES_tradnl"/>
        </w:rPr>
        <w:t>,</w:t>
      </w:r>
      <w:r w:rsidR="00A65FDD" w:rsidRPr="004D5180">
        <w:rPr>
          <w:lang w:val="es-ES_tradnl"/>
        </w:rPr>
        <w:t xml:space="preserve"> facilita</w:t>
      </w:r>
      <w:r w:rsidR="00323F4A" w:rsidRPr="004D5180">
        <w:rPr>
          <w:lang w:val="es-ES_tradnl"/>
        </w:rPr>
        <w:t xml:space="preserve">ndo un enfoque </w:t>
      </w:r>
      <w:r w:rsidR="00A65FDD" w:rsidRPr="004D5180">
        <w:rPr>
          <w:lang w:val="es-ES_tradnl"/>
        </w:rPr>
        <w:t>interdisciplinar</w:t>
      </w:r>
      <w:r w:rsidR="00323F4A" w:rsidRPr="004D5180">
        <w:rPr>
          <w:lang w:val="es-ES_tradnl"/>
        </w:rPr>
        <w:t xml:space="preserve">io </w:t>
      </w:r>
      <w:r w:rsidR="00A65FDD" w:rsidRPr="004D5180">
        <w:rPr>
          <w:lang w:val="es-ES_tradnl"/>
        </w:rPr>
        <w:t>y multidisciplinar</w:t>
      </w:r>
      <w:r w:rsidR="00323F4A" w:rsidRPr="004D5180">
        <w:rPr>
          <w:lang w:val="es-ES_tradnl"/>
        </w:rPr>
        <w:t>io</w:t>
      </w:r>
      <w:r w:rsidR="00581D1D" w:rsidRPr="004D5180">
        <w:rPr>
          <w:lang w:val="es-ES_tradnl"/>
        </w:rPr>
        <w:t>,</w:t>
      </w:r>
      <w:r w:rsidR="00A65FDD" w:rsidRPr="004D5180">
        <w:rPr>
          <w:lang w:val="es-ES_tradnl"/>
        </w:rPr>
        <w:t xml:space="preserve"> </w:t>
      </w:r>
      <w:r w:rsidR="00323F4A" w:rsidRPr="004D5180">
        <w:rPr>
          <w:lang w:val="es-ES_tradnl"/>
        </w:rPr>
        <w:lastRenderedPageBreak/>
        <w:t>aprovechando los diferentes sistemas de conocimientos</w:t>
      </w:r>
      <w:r w:rsidR="00A65FDD" w:rsidRPr="004D5180">
        <w:rPr>
          <w:lang w:val="es-ES_tradnl"/>
        </w:rPr>
        <w:t xml:space="preserve">, </w:t>
      </w:r>
      <w:r w:rsidR="00323F4A" w:rsidRPr="004D5180">
        <w:rPr>
          <w:lang w:val="es-ES_tradnl"/>
        </w:rPr>
        <w:t>en particular los conocimientos indígenas y locales</w:t>
      </w:r>
      <w:r w:rsidR="00581D1D" w:rsidRPr="004D5180">
        <w:rPr>
          <w:lang w:val="es-ES_tradnl"/>
        </w:rPr>
        <w:t>,</w:t>
      </w:r>
      <w:r w:rsidR="00A65FDD" w:rsidRPr="004D5180">
        <w:rPr>
          <w:lang w:val="es-ES_tradnl"/>
        </w:rPr>
        <w:t xml:space="preserve"> reco</w:t>
      </w:r>
      <w:r w:rsidR="00323F4A" w:rsidRPr="004D5180">
        <w:rPr>
          <w:lang w:val="es-ES_tradnl"/>
        </w:rPr>
        <w:t>nociendo la necesidad de equidad de géneros en su labor</w:t>
      </w:r>
      <w:r w:rsidR="00581D1D" w:rsidRPr="004D5180">
        <w:rPr>
          <w:lang w:val="es-ES_tradnl"/>
        </w:rPr>
        <w:t>,</w:t>
      </w:r>
      <w:r w:rsidR="00A65FDD" w:rsidRPr="004D5180">
        <w:rPr>
          <w:lang w:val="es-ES_tradnl"/>
        </w:rPr>
        <w:t xml:space="preserve"> integran</w:t>
      </w:r>
      <w:r w:rsidR="00323F4A" w:rsidRPr="004D5180">
        <w:rPr>
          <w:lang w:val="es-ES_tradnl"/>
        </w:rPr>
        <w:t>do la creación de capacidad en todos los aspectos pertinentes de su labor</w:t>
      </w:r>
      <w:r w:rsidR="00581D1D" w:rsidRPr="004D5180">
        <w:rPr>
          <w:lang w:val="es-ES_tradnl"/>
        </w:rPr>
        <w:t>,</w:t>
      </w:r>
      <w:r w:rsidR="00A65FDD" w:rsidRPr="004D5180">
        <w:rPr>
          <w:lang w:val="es-ES_tradnl"/>
        </w:rPr>
        <w:t xml:space="preserve"> </w:t>
      </w:r>
      <w:r w:rsidR="00323F4A" w:rsidRPr="004D5180">
        <w:rPr>
          <w:lang w:val="es-ES_tradnl"/>
        </w:rPr>
        <w:t>asegurando la participación plena y efectiva de los países en desarrollo</w:t>
      </w:r>
      <w:r w:rsidR="00581D1D" w:rsidRPr="004D5180">
        <w:rPr>
          <w:lang w:val="es-ES_tradnl"/>
        </w:rPr>
        <w:t>,</w:t>
      </w:r>
      <w:r w:rsidR="00A65FDD" w:rsidRPr="004D5180">
        <w:rPr>
          <w:lang w:val="es-ES_tradnl"/>
        </w:rPr>
        <w:t xml:space="preserve"> </w:t>
      </w:r>
      <w:r w:rsidR="00323F4A" w:rsidRPr="004D5180">
        <w:rPr>
          <w:lang w:val="es-ES_tradnl"/>
        </w:rPr>
        <w:t>velando por el pleno uso de los conocimientos nacionales,</w:t>
      </w:r>
      <w:r w:rsidR="00A65FDD" w:rsidRPr="004D5180">
        <w:rPr>
          <w:lang w:val="es-ES_tradnl"/>
        </w:rPr>
        <w:t xml:space="preserve"> subregional</w:t>
      </w:r>
      <w:r w:rsidR="00323F4A" w:rsidRPr="004D5180">
        <w:rPr>
          <w:lang w:val="es-ES_tradnl"/>
        </w:rPr>
        <w:t>es</w:t>
      </w:r>
      <w:r w:rsidR="00A65FDD" w:rsidRPr="004D5180">
        <w:rPr>
          <w:lang w:val="es-ES_tradnl"/>
        </w:rPr>
        <w:t xml:space="preserve"> </w:t>
      </w:r>
      <w:r w:rsidR="00323F4A" w:rsidRPr="004D5180">
        <w:rPr>
          <w:lang w:val="es-ES_tradnl"/>
        </w:rPr>
        <w:t>y</w:t>
      </w:r>
      <w:r w:rsidR="00A65FDD" w:rsidRPr="004D5180">
        <w:rPr>
          <w:lang w:val="es-ES_tradnl"/>
        </w:rPr>
        <w:t xml:space="preserve"> regional</w:t>
      </w:r>
      <w:r w:rsidR="00323F4A" w:rsidRPr="004D5180">
        <w:rPr>
          <w:lang w:val="es-ES_tradnl"/>
        </w:rPr>
        <w:t>es</w:t>
      </w:r>
      <w:r w:rsidR="00A65FDD" w:rsidRPr="004D5180">
        <w:rPr>
          <w:lang w:val="es-ES_tradnl"/>
        </w:rPr>
        <w:t xml:space="preserve">, </w:t>
      </w:r>
      <w:r w:rsidR="00323F4A" w:rsidRPr="004D5180">
        <w:rPr>
          <w:lang w:val="es-ES_tradnl"/>
        </w:rPr>
        <w:t>si procede</w:t>
      </w:r>
      <w:r w:rsidR="00A65FDD" w:rsidRPr="004D5180">
        <w:rPr>
          <w:lang w:val="es-ES_tradnl"/>
        </w:rPr>
        <w:t xml:space="preserve">, </w:t>
      </w:r>
      <w:r w:rsidR="00323F4A" w:rsidRPr="004D5180">
        <w:rPr>
          <w:lang w:val="es-ES_tradnl"/>
        </w:rPr>
        <w:t xml:space="preserve">incluso </w:t>
      </w:r>
      <w:r w:rsidR="00581D1D" w:rsidRPr="004D5180">
        <w:rPr>
          <w:lang w:val="es-ES_tradnl"/>
        </w:rPr>
        <w:t xml:space="preserve">mediante la aplicación de </w:t>
      </w:r>
      <w:r w:rsidR="00323F4A" w:rsidRPr="004D5180">
        <w:rPr>
          <w:lang w:val="es-ES_tradnl"/>
        </w:rPr>
        <w:t xml:space="preserve">un </w:t>
      </w:r>
      <w:r w:rsidR="00581D1D" w:rsidRPr="004D5180">
        <w:rPr>
          <w:lang w:val="es-ES_tradnl"/>
        </w:rPr>
        <w:t>enfoque</w:t>
      </w:r>
      <w:r w:rsidR="00323F4A" w:rsidRPr="004D5180">
        <w:rPr>
          <w:lang w:val="es-ES_tradnl"/>
        </w:rPr>
        <w:t xml:space="preserve"> basado en la participación</w:t>
      </w:r>
      <w:r w:rsidR="00581D1D" w:rsidRPr="004D5180">
        <w:rPr>
          <w:lang w:val="es-ES_tradnl"/>
        </w:rPr>
        <w:t>,</w:t>
      </w:r>
      <w:r w:rsidR="00A65FDD" w:rsidRPr="004D5180">
        <w:rPr>
          <w:lang w:val="es-ES_tradnl"/>
        </w:rPr>
        <w:t xml:space="preserve"> </w:t>
      </w:r>
      <w:r w:rsidR="00323F4A" w:rsidRPr="004D5180">
        <w:rPr>
          <w:lang w:val="es-ES_tradnl"/>
        </w:rPr>
        <w:t>y promoviendo un enfoque basado en la colaboración que se apoye en las iniciativas y experiencias existentes</w:t>
      </w:r>
      <w:r w:rsidR="00A65FDD" w:rsidRPr="004D5180">
        <w:rPr>
          <w:lang w:val="es-ES_tradnl"/>
        </w:rPr>
        <w:t xml:space="preserve">. </w:t>
      </w:r>
    </w:p>
    <w:p w:rsidR="00A65FDD" w:rsidRPr="004D5180" w:rsidRDefault="00A65FDD" w:rsidP="00A65FDD">
      <w:pPr>
        <w:pStyle w:val="CH1"/>
        <w:rPr>
          <w:rFonts w:eastAsia="SimSun"/>
          <w:lang w:val="es-ES_tradnl" w:eastAsia="zh-CN"/>
        </w:rPr>
      </w:pPr>
      <w:r w:rsidRPr="004D5180">
        <w:rPr>
          <w:rFonts w:eastAsia="SimSun"/>
          <w:lang w:val="es-ES_tradnl" w:eastAsia="zh-CN"/>
        </w:rPr>
        <w:tab/>
        <w:t>II.</w:t>
      </w:r>
      <w:r w:rsidRPr="004D5180">
        <w:rPr>
          <w:rFonts w:eastAsia="SimSun"/>
          <w:lang w:val="es-ES_tradnl" w:eastAsia="zh-CN"/>
        </w:rPr>
        <w:tab/>
      </w:r>
      <w:r w:rsidR="00E752E0" w:rsidRPr="004D5180">
        <w:rPr>
          <w:rFonts w:eastAsia="SimSun"/>
          <w:lang w:val="es-ES_tradnl" w:eastAsia="zh-CN"/>
        </w:rPr>
        <w:t>Estructura y elementos del programa de trabajo</w:t>
      </w:r>
      <w:bookmarkEnd w:id="1"/>
    </w:p>
    <w:p w:rsidR="00A65FDD" w:rsidRPr="004D5180" w:rsidRDefault="00F742D6"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De conformidad con la solicitud formulada por el Plenario en su decisión</w:t>
      </w:r>
      <w:r w:rsidR="00A65FDD" w:rsidRPr="004D5180">
        <w:rPr>
          <w:rFonts w:eastAsia="SimSun" w:cs="Calibri"/>
          <w:lang w:val="es-ES_tradnl" w:eastAsia="zh-CN"/>
        </w:rPr>
        <w:t xml:space="preserve"> IPBES/1/2, </w:t>
      </w:r>
      <w:r w:rsidRPr="004D5180">
        <w:rPr>
          <w:rFonts w:eastAsia="SimSun" w:cs="Calibri"/>
          <w:lang w:val="es-ES_tradnl" w:eastAsia="zh-CN"/>
        </w:rPr>
        <w:t>la Mesa y el Grupo multidisciplinario de expertos, con el apoyo de la secretaría provisional, elaboraron el proyecto de programa de trabajo de la Plataforma para el período</w:t>
      </w:r>
      <w:r w:rsidR="00A65FDD" w:rsidRPr="004D5180">
        <w:rPr>
          <w:rFonts w:eastAsia="SimSun" w:cs="Calibri"/>
          <w:lang w:val="es-ES_tradnl" w:eastAsia="zh-CN"/>
        </w:rPr>
        <w:t xml:space="preserve"> 2014</w:t>
      </w:r>
      <w:r w:rsidR="00C66C79" w:rsidRPr="004D5180">
        <w:rPr>
          <w:rFonts w:eastAsia="SimSun" w:cs="Calibri"/>
          <w:lang w:val="es-ES_tradnl" w:eastAsia="zh-CN"/>
        </w:rPr>
        <w:noBreakHyphen/>
      </w:r>
      <w:r w:rsidR="00A65FDD" w:rsidRPr="004D5180">
        <w:rPr>
          <w:rFonts w:eastAsia="SimSun" w:cs="Calibri"/>
          <w:lang w:val="es-ES_tradnl" w:eastAsia="zh-CN"/>
        </w:rPr>
        <w:t>2018</w:t>
      </w:r>
      <w:r w:rsidRPr="004D5180">
        <w:rPr>
          <w:rFonts w:eastAsia="SimSun" w:cs="Calibri"/>
          <w:lang w:val="es-ES_tradnl" w:eastAsia="zh-CN"/>
        </w:rPr>
        <w:t xml:space="preserve">, que contiene, como se pidió, </w:t>
      </w:r>
      <w:r w:rsidR="00002A45" w:rsidRPr="004D5180">
        <w:rPr>
          <w:lang w:val="es-ES_tradnl"/>
        </w:rPr>
        <w:t xml:space="preserve">un conjunto secuenciado de objetivos, </w:t>
      </w:r>
      <w:r w:rsidR="00581D1D" w:rsidRPr="004D5180">
        <w:rPr>
          <w:lang w:val="es-ES_tradnl"/>
        </w:rPr>
        <w:t>productos previstos</w:t>
      </w:r>
      <w:r w:rsidR="00002A45" w:rsidRPr="004D5180">
        <w:rPr>
          <w:lang w:val="es-ES_tradnl"/>
        </w:rPr>
        <w:t xml:space="preserve">, </w:t>
      </w:r>
      <w:r w:rsidR="00581D1D" w:rsidRPr="004D5180">
        <w:rPr>
          <w:lang w:val="es-ES_tradnl"/>
        </w:rPr>
        <w:t>medidas</w:t>
      </w:r>
      <w:r w:rsidR="00002A45" w:rsidRPr="004D5180">
        <w:rPr>
          <w:lang w:val="es-ES_tradnl"/>
        </w:rPr>
        <w:t xml:space="preserve"> y objetivos intermedios, incluido el grado de prioridad de cada uno, para impulsar las cuatro funciones de la </w:t>
      </w:r>
      <w:r w:rsidR="00A65FDD" w:rsidRPr="004D5180">
        <w:rPr>
          <w:rFonts w:eastAsia="SimSun" w:cs="Calibri"/>
          <w:lang w:val="es-ES_tradnl" w:eastAsia="zh-CN"/>
        </w:rPr>
        <w:t>Plat</w:t>
      </w:r>
      <w:r w:rsidRPr="004D5180">
        <w:rPr>
          <w:rFonts w:eastAsia="SimSun" w:cs="Calibri"/>
          <w:lang w:val="es-ES_tradnl" w:eastAsia="zh-CN"/>
        </w:rPr>
        <w:t>a</w:t>
      </w:r>
      <w:r w:rsidR="00A65FDD" w:rsidRPr="004D5180">
        <w:rPr>
          <w:rFonts w:eastAsia="SimSun" w:cs="Calibri"/>
          <w:lang w:val="es-ES_tradnl" w:eastAsia="zh-CN"/>
        </w:rPr>
        <w:t>form</w:t>
      </w:r>
      <w:r w:rsidRPr="004D5180">
        <w:rPr>
          <w:rFonts w:eastAsia="SimSun" w:cs="Calibri"/>
          <w:lang w:val="es-ES_tradnl" w:eastAsia="zh-CN"/>
        </w:rPr>
        <w:t>a en las escalas pertinentes</w:t>
      </w:r>
      <w:r w:rsidR="00A65FDD" w:rsidRPr="004D5180">
        <w:rPr>
          <w:rFonts w:eastAsia="SimSun" w:cs="Calibri"/>
          <w:lang w:val="es-ES_tradnl" w:eastAsia="zh-CN"/>
        </w:rPr>
        <w:t xml:space="preserve">. </w:t>
      </w:r>
      <w:r w:rsidR="006F7D3F" w:rsidRPr="004D5180">
        <w:rPr>
          <w:rFonts w:eastAsia="SimSun" w:cs="Calibri"/>
          <w:lang w:val="es-ES_tradnl" w:eastAsia="zh-CN"/>
        </w:rPr>
        <w:t>Se ha tenido en cuenta la información recopilada por la secretaría en sus deliberaciones iniciales sobre el programa</w:t>
      </w:r>
      <w:r w:rsidR="00A65FDD" w:rsidRPr="004D5180">
        <w:rPr>
          <w:rStyle w:val="FootnoteReference"/>
          <w:rFonts w:eastAsia="SimSun" w:cs="Calibri"/>
          <w:lang w:val="es-ES_tradnl" w:eastAsia="zh-CN"/>
        </w:rPr>
        <w:footnoteReference w:id="8"/>
      </w:r>
      <w:r w:rsidR="006F7D3F" w:rsidRPr="004D5180">
        <w:rPr>
          <w:rFonts w:eastAsia="SimSun" w:cs="Calibri"/>
          <w:lang w:val="es-ES_tradnl" w:eastAsia="zh-CN"/>
        </w:rPr>
        <w:t>, las solicitudes, aport</w:t>
      </w:r>
      <w:r w:rsidR="00581D1D" w:rsidRPr="004D5180">
        <w:rPr>
          <w:rFonts w:eastAsia="SimSun" w:cs="Calibri"/>
          <w:lang w:val="es-ES_tradnl" w:eastAsia="zh-CN"/>
        </w:rPr>
        <w:t>aciones</w:t>
      </w:r>
      <w:r w:rsidR="006F7D3F" w:rsidRPr="004D5180">
        <w:rPr>
          <w:rFonts w:eastAsia="SimSun" w:cs="Calibri"/>
          <w:lang w:val="es-ES_tradnl" w:eastAsia="zh-CN"/>
        </w:rPr>
        <w:t xml:space="preserve"> y propuestas pertinentes formuladas en el informe sobre la </w:t>
      </w:r>
      <w:r w:rsidR="006F7D3F" w:rsidRPr="004D5180">
        <w:rPr>
          <w:rFonts w:eastAsia="SimSun" w:cs="Calibri"/>
          <w:szCs w:val="28"/>
          <w:lang w:val="es-ES_tradnl" w:eastAsia="zh-CN"/>
        </w:rPr>
        <w:t>recepción</w:t>
      </w:r>
      <w:r w:rsidR="006F7D3F" w:rsidRPr="004D5180">
        <w:rPr>
          <w:rFonts w:eastAsia="SimSun" w:cs="Calibri"/>
          <w:b/>
          <w:szCs w:val="28"/>
          <w:lang w:val="es-ES_tradnl" w:eastAsia="zh-CN"/>
        </w:rPr>
        <w:t xml:space="preserve"> </w:t>
      </w:r>
      <w:r w:rsidR="006F7D3F" w:rsidRPr="004D5180">
        <w:rPr>
          <w:rFonts w:eastAsia="SimSun" w:cs="Calibri"/>
          <w:lang w:val="es-ES_tradnl" w:eastAsia="zh-CN"/>
        </w:rPr>
        <w:t>y asignación de prioridad</w:t>
      </w:r>
      <w:r w:rsidR="00581D1D" w:rsidRPr="004D5180">
        <w:rPr>
          <w:rFonts w:eastAsia="SimSun" w:cs="Calibri"/>
          <w:lang w:val="es-ES_tradnl" w:eastAsia="zh-CN"/>
        </w:rPr>
        <w:t>es</w:t>
      </w:r>
      <w:r w:rsidR="006F7D3F" w:rsidRPr="004D5180">
        <w:rPr>
          <w:rFonts w:eastAsia="SimSun" w:cs="Calibri"/>
          <w:lang w:val="es-ES_tradnl" w:eastAsia="zh-CN"/>
        </w:rPr>
        <w:t xml:space="preserve"> a las solicitudes</w:t>
      </w:r>
      <w:r w:rsidR="00A65FDD" w:rsidRPr="004D5180">
        <w:rPr>
          <w:rFonts w:eastAsia="SimSun" w:cs="Calibri"/>
          <w:lang w:val="es-ES_tradnl" w:eastAsia="zh-CN"/>
        </w:rPr>
        <w:t xml:space="preserve">, </w:t>
      </w:r>
      <w:r w:rsidR="006F7D3F" w:rsidRPr="004D5180">
        <w:rPr>
          <w:rFonts w:eastAsia="SimSun" w:cs="Calibri"/>
          <w:lang w:val="es-ES_tradnl" w:eastAsia="zh-CN"/>
        </w:rPr>
        <w:t>aport</w:t>
      </w:r>
      <w:r w:rsidR="00581D1D" w:rsidRPr="004D5180">
        <w:rPr>
          <w:rFonts w:eastAsia="SimSun" w:cs="Calibri"/>
          <w:lang w:val="es-ES_tradnl" w:eastAsia="zh-CN"/>
        </w:rPr>
        <w:t>aciones</w:t>
      </w:r>
      <w:r w:rsidR="006F7D3F" w:rsidRPr="004D5180">
        <w:rPr>
          <w:rFonts w:eastAsia="SimSun" w:cs="Calibri"/>
          <w:lang w:val="es-ES_tradnl" w:eastAsia="zh-CN"/>
        </w:rPr>
        <w:t xml:space="preserve"> y </w:t>
      </w:r>
      <w:r w:rsidR="00581D1D" w:rsidRPr="004D5180">
        <w:rPr>
          <w:rFonts w:eastAsia="SimSun" w:cs="Calibri"/>
          <w:lang w:val="es-ES_tradnl" w:eastAsia="zh-CN"/>
        </w:rPr>
        <w:t>recomendaciones</w:t>
      </w:r>
      <w:r w:rsidR="006F7D3F" w:rsidRPr="004D5180">
        <w:rPr>
          <w:rFonts w:eastAsia="SimSun" w:cs="Calibri"/>
          <w:lang w:val="es-ES_tradnl" w:eastAsia="zh-CN"/>
        </w:rPr>
        <w:t>, de conformidad con la decisión</w:t>
      </w:r>
      <w:r w:rsidR="00A65FDD" w:rsidRPr="004D5180">
        <w:rPr>
          <w:rFonts w:eastAsia="SimSun" w:cs="Calibri"/>
          <w:lang w:val="es-ES_tradnl" w:eastAsia="zh-CN"/>
        </w:rPr>
        <w:t xml:space="preserve"> IPBES/1/3</w:t>
      </w:r>
      <w:r w:rsidR="00A65FDD" w:rsidRPr="004D5180">
        <w:rPr>
          <w:rStyle w:val="FootnoteReference"/>
          <w:rFonts w:eastAsia="SimSun" w:cs="Calibri"/>
          <w:lang w:val="es-ES_tradnl" w:eastAsia="zh-CN"/>
        </w:rPr>
        <w:footnoteReference w:id="9"/>
      </w:r>
      <w:r w:rsidR="006F7D3F" w:rsidRPr="004D5180">
        <w:rPr>
          <w:rFonts w:eastAsia="SimSun" w:cs="Calibri"/>
          <w:lang w:val="es-ES_tradnl" w:eastAsia="zh-CN"/>
        </w:rPr>
        <w:t>, los informes de las consultas regionales y las observaciones al examen recibidas</w:t>
      </w:r>
      <w:r w:rsidR="00A65FDD" w:rsidRPr="004D5180">
        <w:rPr>
          <w:rFonts w:eastAsia="SimSun" w:cs="Calibri"/>
          <w:lang w:val="es-ES_tradnl" w:eastAsia="zh-CN"/>
        </w:rPr>
        <w:t>.</w:t>
      </w:r>
      <w:r w:rsidR="005E0C52" w:rsidRPr="004D5180">
        <w:rPr>
          <w:rFonts w:eastAsia="SimSun" w:cs="Calibri"/>
          <w:lang w:val="es-ES_tradnl" w:eastAsia="zh-CN"/>
        </w:rPr>
        <w:t xml:space="preserve"> </w:t>
      </w:r>
    </w:p>
    <w:p w:rsidR="00A65FDD" w:rsidRPr="004D5180" w:rsidRDefault="00F742D6"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 xml:space="preserve">En </w:t>
      </w:r>
      <w:r w:rsidR="009F78BE" w:rsidRPr="004D5180">
        <w:rPr>
          <w:rFonts w:eastAsia="SimSun" w:cs="Calibri"/>
          <w:lang w:val="es-ES_tradnl" w:eastAsia="zh-CN"/>
        </w:rPr>
        <w:t xml:space="preserve">el diagrama </w:t>
      </w:r>
      <w:r w:rsidRPr="004D5180">
        <w:rPr>
          <w:rFonts w:eastAsia="SimSun" w:cs="Calibri"/>
          <w:lang w:val="es-ES_tradnl" w:eastAsia="zh-CN"/>
        </w:rPr>
        <w:t>1 se presenta un diagrama del programa de trabajo que está estructurado conforme a cuatro objetivos interrelacionados</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Pr="004D5180">
        <w:rPr>
          <w:rFonts w:eastAsia="SimSun" w:cs="Calibri"/>
          <w:lang w:val="es-ES_tradnl" w:eastAsia="zh-CN"/>
        </w:rPr>
        <w:t>Los objetivos se lograrán mediante un conjunto de productos previstos medibles e interrelacionados que se lograrán en consonancia con los principios operativos y los procedimientos de la Plataforma</w:t>
      </w:r>
      <w:r w:rsidR="00A65FDD" w:rsidRPr="004D5180">
        <w:rPr>
          <w:rFonts w:eastAsia="SimSun" w:cs="Calibri"/>
          <w:lang w:val="es-ES_tradnl" w:eastAsia="zh-CN"/>
        </w:rPr>
        <w:t xml:space="preserve">. </w:t>
      </w:r>
      <w:r w:rsidRPr="004D5180">
        <w:rPr>
          <w:rFonts w:eastAsia="SimSun" w:cs="Calibri"/>
          <w:lang w:val="es-ES_tradnl" w:eastAsia="zh-CN"/>
        </w:rPr>
        <w:t>A continuación se presenta un resumen del fundamento lógico</w:t>
      </w:r>
      <w:r w:rsidR="00A65FDD" w:rsidRPr="004D5180">
        <w:rPr>
          <w:rFonts w:eastAsia="SimSun" w:cs="Calibri"/>
          <w:lang w:val="es-ES_tradnl" w:eastAsia="zh-CN"/>
        </w:rPr>
        <w:t xml:space="preserve"> </w:t>
      </w:r>
      <w:r w:rsidR="006578B0" w:rsidRPr="004D5180">
        <w:rPr>
          <w:rFonts w:eastAsia="SimSun" w:cs="Calibri"/>
          <w:lang w:val="es-ES_tradnl" w:eastAsia="zh-CN"/>
        </w:rPr>
        <w:t>y la </w:t>
      </w:r>
      <w:r w:rsidRPr="004D5180">
        <w:rPr>
          <w:rFonts w:eastAsia="SimSun" w:cs="Calibri"/>
          <w:lang w:val="es-ES_tradnl" w:eastAsia="zh-CN"/>
        </w:rPr>
        <w:t>utilidad de los objetivos y los productos previstos y sus relaciones mutuas</w:t>
      </w:r>
      <w:r w:rsidR="00A65FDD" w:rsidRPr="004D5180">
        <w:rPr>
          <w:rFonts w:eastAsia="SimSun" w:cs="Calibri"/>
          <w:lang w:val="es-ES_tradnl" w:eastAsia="zh-CN"/>
        </w:rPr>
        <w:t xml:space="preserve">. </w:t>
      </w:r>
      <w:r w:rsidR="006578B0" w:rsidRPr="004D5180">
        <w:rPr>
          <w:rFonts w:eastAsia="SimSun" w:cs="Calibri"/>
          <w:lang w:val="es-ES_tradnl" w:eastAsia="zh-CN"/>
        </w:rPr>
        <w:t>En el documento </w:t>
      </w:r>
      <w:r w:rsidR="00A65FDD" w:rsidRPr="004D5180">
        <w:rPr>
          <w:rFonts w:eastAsia="SimSun" w:cs="Calibri"/>
          <w:lang w:val="es-ES_tradnl" w:eastAsia="zh-CN"/>
        </w:rPr>
        <w:t xml:space="preserve">IPBES/2/2/Add.1 </w:t>
      </w:r>
      <w:r w:rsidRPr="004D5180">
        <w:rPr>
          <w:rFonts w:eastAsia="SimSun" w:cs="Calibri"/>
          <w:lang w:val="es-ES_tradnl" w:eastAsia="zh-CN"/>
        </w:rPr>
        <w:t xml:space="preserve">se </w:t>
      </w:r>
      <w:r w:rsidR="00A65FDD" w:rsidRPr="004D5180">
        <w:rPr>
          <w:rFonts w:eastAsia="SimSun" w:cs="Calibri"/>
          <w:lang w:val="es-ES_tradnl" w:eastAsia="zh-CN"/>
        </w:rPr>
        <w:t>present</w:t>
      </w:r>
      <w:r w:rsidRPr="004D5180">
        <w:rPr>
          <w:rFonts w:eastAsia="SimSun" w:cs="Calibri"/>
          <w:lang w:val="es-ES_tradnl" w:eastAsia="zh-CN"/>
        </w:rPr>
        <w:t>an las modalidades para la realización de cada producto previsto</w:t>
      </w:r>
      <w:r w:rsidR="00A65FDD" w:rsidRPr="004D5180">
        <w:rPr>
          <w:rFonts w:eastAsia="SimSun" w:cs="Calibri"/>
          <w:lang w:val="es-ES_tradnl" w:eastAsia="zh-CN"/>
        </w:rPr>
        <w:t>.</w:t>
      </w:r>
      <w:r w:rsidR="006578B0" w:rsidRPr="004D5180">
        <w:rPr>
          <w:rFonts w:eastAsia="SimSun" w:cs="Calibri"/>
          <w:lang w:val="es-ES_tradnl" w:eastAsia="zh-CN"/>
        </w:rPr>
        <w:t> </w:t>
      </w:r>
      <w:r w:rsidRPr="004D5180">
        <w:rPr>
          <w:rFonts w:eastAsia="SimSun" w:cs="Calibri"/>
          <w:lang w:val="es-ES_tradnl" w:eastAsia="zh-CN"/>
        </w:rPr>
        <w:t>El documento pr</w:t>
      </w:r>
      <w:r w:rsidR="00581D1D" w:rsidRPr="004D5180">
        <w:rPr>
          <w:rFonts w:eastAsia="SimSun" w:cs="Calibri"/>
          <w:lang w:val="es-ES_tradnl" w:eastAsia="zh-CN"/>
        </w:rPr>
        <w:t>opone</w:t>
      </w:r>
      <w:r w:rsidRPr="004D5180">
        <w:rPr>
          <w:rFonts w:eastAsia="SimSun" w:cs="Calibri"/>
          <w:lang w:val="es-ES_tradnl" w:eastAsia="zh-CN"/>
        </w:rPr>
        <w:t xml:space="preserve"> un conjunto de supuestos y un plan de medidas, </w:t>
      </w:r>
      <w:r w:rsidR="00581D1D" w:rsidRPr="004D5180">
        <w:rPr>
          <w:rFonts w:eastAsia="SimSun" w:cs="Calibri"/>
          <w:lang w:val="es-ES_tradnl" w:eastAsia="zh-CN"/>
        </w:rPr>
        <w:t>resultados</w:t>
      </w:r>
      <w:r w:rsidRPr="004D5180">
        <w:rPr>
          <w:rFonts w:eastAsia="SimSun" w:cs="Calibri"/>
          <w:lang w:val="es-ES_tradnl" w:eastAsia="zh-CN"/>
        </w:rPr>
        <w:t xml:space="preserve"> y arreglos institucionales para cada producto previsto</w:t>
      </w:r>
      <w:r w:rsidR="00A65FDD" w:rsidRPr="004D5180">
        <w:rPr>
          <w:rFonts w:eastAsia="SimSun" w:cs="Calibri"/>
          <w:lang w:val="es-ES_tradnl" w:eastAsia="zh-CN"/>
        </w:rPr>
        <w:t xml:space="preserve">. </w:t>
      </w:r>
      <w:r w:rsidRPr="004D5180">
        <w:rPr>
          <w:rFonts w:eastAsia="SimSun" w:cs="Calibri"/>
          <w:lang w:val="es-ES_tradnl" w:eastAsia="zh-CN"/>
        </w:rPr>
        <w:t>Los planes indican, entre otras cosas, las medidas sucesivas cuya adopción puede considerar el Plenario en la ejecución del programa de trabajo</w:t>
      </w:r>
      <w:r w:rsidR="00A65FDD" w:rsidRPr="004D5180">
        <w:rPr>
          <w:rFonts w:eastAsia="SimSun" w:cs="Calibri"/>
          <w:lang w:val="es-ES_tradnl" w:eastAsia="zh-CN"/>
        </w:rPr>
        <w:t xml:space="preserve">. </w:t>
      </w:r>
      <w:r w:rsidRPr="004D5180">
        <w:rPr>
          <w:rFonts w:eastAsia="SimSun" w:cs="Calibri"/>
          <w:lang w:val="es-ES_tradnl" w:eastAsia="zh-CN"/>
        </w:rPr>
        <w:t xml:space="preserve">El documento presenta </w:t>
      </w:r>
      <w:r w:rsidR="00C34A29" w:rsidRPr="004D5180">
        <w:rPr>
          <w:rFonts w:eastAsia="SimSun" w:cs="Calibri"/>
          <w:lang w:val="es-ES_tradnl" w:eastAsia="zh-CN"/>
        </w:rPr>
        <w:t>también</w:t>
      </w:r>
      <w:r w:rsidRPr="004D5180">
        <w:rPr>
          <w:rFonts w:eastAsia="SimSun" w:cs="Calibri"/>
          <w:lang w:val="es-ES_tradnl" w:eastAsia="zh-CN"/>
        </w:rPr>
        <w:t xml:space="preserve"> una estimación </w:t>
      </w:r>
      <w:r w:rsidR="00C34A29" w:rsidRPr="004D5180">
        <w:rPr>
          <w:rFonts w:eastAsia="SimSun" w:cs="Calibri"/>
          <w:lang w:val="es-ES_tradnl" w:eastAsia="zh-CN"/>
        </w:rPr>
        <w:t>anual</w:t>
      </w:r>
      <w:r w:rsidRPr="004D5180">
        <w:rPr>
          <w:rFonts w:eastAsia="SimSun" w:cs="Calibri"/>
          <w:lang w:val="es-ES_tradnl" w:eastAsia="zh-CN"/>
        </w:rPr>
        <w:t xml:space="preserve"> de</w:t>
      </w:r>
      <w:r w:rsidR="00581D1D" w:rsidRPr="004D5180">
        <w:rPr>
          <w:rFonts w:eastAsia="SimSun" w:cs="Calibri"/>
          <w:lang w:val="es-ES_tradnl" w:eastAsia="zh-CN"/>
        </w:rPr>
        <w:t>l costo de</w:t>
      </w:r>
      <w:r w:rsidRPr="004D5180">
        <w:rPr>
          <w:rFonts w:eastAsia="SimSun" w:cs="Calibri"/>
          <w:lang w:val="es-ES_tradnl" w:eastAsia="zh-CN"/>
        </w:rPr>
        <w:t xml:space="preserve"> las principales partidas </w:t>
      </w:r>
      <w:r w:rsidR="00581D1D" w:rsidRPr="004D5180">
        <w:rPr>
          <w:rFonts w:eastAsia="SimSun" w:cs="Calibri"/>
          <w:lang w:val="es-ES_tradnl" w:eastAsia="zh-CN"/>
        </w:rPr>
        <w:t xml:space="preserve">presupuestaria correspondiente a </w:t>
      </w:r>
      <w:r w:rsidRPr="004D5180">
        <w:rPr>
          <w:rFonts w:eastAsia="SimSun" w:cs="Calibri"/>
          <w:lang w:val="es-ES_tradnl" w:eastAsia="zh-CN"/>
        </w:rPr>
        <w:t>cada producto previsto</w:t>
      </w:r>
      <w:r w:rsidR="00A65FDD" w:rsidRPr="004D5180">
        <w:rPr>
          <w:rFonts w:eastAsia="SimSun" w:cs="Calibri"/>
          <w:lang w:val="es-ES_tradnl" w:eastAsia="zh-CN"/>
        </w:rPr>
        <w:t xml:space="preserve">. </w:t>
      </w:r>
      <w:r w:rsidRPr="004D5180">
        <w:rPr>
          <w:rFonts w:eastAsia="SimSun" w:cs="Calibri"/>
          <w:lang w:val="es-ES_tradnl" w:eastAsia="zh-CN"/>
        </w:rPr>
        <w:t>En el documento IPBES/2/INF/10 figura in</w:t>
      </w:r>
      <w:r w:rsidR="00581D1D" w:rsidRPr="004D5180">
        <w:rPr>
          <w:rFonts w:eastAsia="SimSun" w:cs="Calibri"/>
          <w:lang w:val="es-ES_tradnl" w:eastAsia="zh-CN"/>
        </w:rPr>
        <w:t xml:space="preserve">formación adicional sobre </w:t>
      </w:r>
      <w:r w:rsidRPr="004D5180">
        <w:rPr>
          <w:rFonts w:eastAsia="SimSun" w:cs="Calibri"/>
          <w:lang w:val="es-ES_tradnl" w:eastAsia="zh-CN"/>
        </w:rPr>
        <w:t xml:space="preserve">los arreglos institucionales, en particular </w:t>
      </w:r>
      <w:r w:rsidR="00581D1D" w:rsidRPr="004D5180">
        <w:rPr>
          <w:rFonts w:eastAsia="SimSun" w:cs="Calibri"/>
          <w:lang w:val="es-ES_tradnl" w:eastAsia="zh-CN"/>
        </w:rPr>
        <w:t>los de</w:t>
      </w:r>
      <w:r w:rsidRPr="004D5180">
        <w:rPr>
          <w:rFonts w:eastAsia="SimSun" w:cs="Calibri"/>
          <w:lang w:val="es-ES_tradnl" w:eastAsia="zh-CN"/>
        </w:rPr>
        <w:t xml:space="preserve"> apoyo técnico</w:t>
      </w:r>
      <w:r w:rsidR="00581D1D" w:rsidRPr="004D5180">
        <w:rPr>
          <w:rFonts w:eastAsia="SimSun" w:cs="Calibri"/>
          <w:lang w:val="es-ES_tradnl" w:eastAsia="zh-CN"/>
        </w:rPr>
        <w:t>,</w:t>
      </w:r>
      <w:r w:rsidRPr="004D5180">
        <w:rPr>
          <w:rFonts w:eastAsia="SimSun" w:cs="Calibri"/>
          <w:lang w:val="es-ES_tradnl" w:eastAsia="zh-CN"/>
        </w:rPr>
        <w:t xml:space="preserve"> y </w:t>
      </w:r>
      <w:r w:rsidR="00581D1D" w:rsidRPr="004D5180">
        <w:rPr>
          <w:rFonts w:eastAsia="SimSun" w:cs="Calibri"/>
          <w:lang w:val="es-ES_tradnl" w:eastAsia="zh-CN"/>
        </w:rPr>
        <w:t xml:space="preserve">sobre </w:t>
      </w:r>
      <w:r w:rsidRPr="004D5180">
        <w:rPr>
          <w:rFonts w:eastAsia="SimSun" w:cs="Calibri"/>
          <w:lang w:val="es-ES_tradnl" w:eastAsia="zh-CN"/>
        </w:rPr>
        <w:t xml:space="preserve">la función de la secretaría </w:t>
      </w:r>
      <w:r w:rsidR="00581D1D" w:rsidRPr="004D5180">
        <w:rPr>
          <w:rFonts w:eastAsia="SimSun" w:cs="Calibri"/>
          <w:lang w:val="es-ES_tradnl" w:eastAsia="zh-CN"/>
        </w:rPr>
        <w:t xml:space="preserve">en </w:t>
      </w:r>
      <w:r w:rsidRPr="004D5180">
        <w:rPr>
          <w:rFonts w:eastAsia="SimSun" w:cs="Calibri"/>
          <w:lang w:val="es-ES_tradnl" w:eastAsia="zh-CN"/>
        </w:rPr>
        <w:t>la ejecución del programa de trabajo</w:t>
      </w:r>
      <w:r w:rsidR="00A65FDD" w:rsidRPr="004D5180">
        <w:rPr>
          <w:rFonts w:eastAsia="SimSun" w:cs="Calibri"/>
          <w:lang w:val="es-ES_tradnl" w:eastAsia="zh-CN"/>
        </w:rPr>
        <w:t>.</w:t>
      </w:r>
    </w:p>
    <w:p w:rsidR="00A65FDD" w:rsidRPr="004D5180" w:rsidRDefault="00A65FDD" w:rsidP="00A65FDD">
      <w:pPr>
        <w:spacing w:after="0"/>
        <w:rPr>
          <w:rFonts w:eastAsia="SimSun"/>
          <w:noProof/>
          <w:lang w:val="es-ES_tradnl" w:eastAsia="en-GB"/>
        </w:rPr>
      </w:pPr>
      <w:r w:rsidRPr="004D5180">
        <w:rPr>
          <w:rFonts w:eastAsia="SimSun"/>
          <w:noProof/>
          <w:lang w:val="es-ES_tradnl" w:eastAsia="en-GB"/>
        </w:rPr>
        <w:br w:type="page"/>
      </w:r>
    </w:p>
    <w:p w:rsidR="00DF162E" w:rsidRPr="004D5180" w:rsidRDefault="009F78BE" w:rsidP="00DF162E">
      <w:pPr>
        <w:spacing w:after="0"/>
        <w:rPr>
          <w:rFonts w:eastAsia="SimSun"/>
          <w:noProof/>
          <w:lang w:val="es-ES_tradnl" w:eastAsia="en-GB"/>
        </w:rPr>
      </w:pPr>
      <w:r w:rsidRPr="004D5180">
        <w:rPr>
          <w:rFonts w:eastAsia="SimSun"/>
          <w:noProof/>
          <w:lang w:val="es-ES_tradnl" w:eastAsia="en-GB"/>
        </w:rPr>
        <w:lastRenderedPageBreak/>
        <w:t>Diagrama</w:t>
      </w:r>
      <w:r w:rsidR="00DF162E" w:rsidRPr="004D5180">
        <w:rPr>
          <w:rFonts w:eastAsia="SimSun"/>
          <w:noProof/>
          <w:lang w:val="es-ES_tradnl" w:eastAsia="en-GB"/>
        </w:rPr>
        <w:t xml:space="preserve"> 1</w:t>
      </w:r>
    </w:p>
    <w:p w:rsidR="00DF162E" w:rsidRPr="004D5180" w:rsidRDefault="00346376" w:rsidP="00DF162E">
      <w:pPr>
        <w:pStyle w:val="Normal-pool"/>
        <w:rPr>
          <w:rFonts w:eastAsia="SimSun"/>
          <w:b/>
          <w:noProof/>
          <w:lang w:val="es-ES_tradnl" w:eastAsia="en-GB"/>
        </w:rPr>
      </w:pPr>
      <w:r w:rsidRPr="004D5180">
        <w:rPr>
          <w:rFonts w:eastAsia="SimSun"/>
          <w:b/>
          <w:noProof/>
          <w:lang w:val="es-ES_tradnl" w:eastAsia="en-GB"/>
        </w:rPr>
        <w:t>Estructura y elementos principales del programa de trabajo de la Plataforma y su relación con el objetivo, funciones, principios operativos y procedimientos de la Plataforma</w:t>
      </w: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C33EC0" w:rsidP="00A65FDD">
      <w:pPr>
        <w:pStyle w:val="Normal-pool"/>
        <w:rPr>
          <w:rFonts w:eastAsia="SimSun"/>
          <w:noProof/>
          <w:lang w:val="es-ES_tradnl" w:eastAsia="en-GB"/>
        </w:rPr>
      </w:pPr>
      <w:r w:rsidRPr="00C33EC0">
        <w:rPr>
          <w:noProof/>
          <w:lang w:val="es-ES" w:eastAsia="es-ES"/>
        </w:rPr>
        <w:pict>
          <v:group id="Group 49" o:spid="_x0000_s1026" style="position:absolute;margin-left:3.1pt;margin-top:.15pt;width:489.6pt;height:510.05pt;z-index:251659264;mso-width-relative:margin" coordsize="60071,6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">
            <v:roundrect id="AutoShape 18" o:spid="_x0000_s1027" style="position:absolute;left:26060;top:27649;width:33464;height:21851;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9qL8A&#10;AADbAAAADwAAAGRycy9kb3ducmV2LnhtbERPTYvCMBC9C/6HMMLeNHUXpVSjiLCyBz207t6HZpoW&#10;m0lponb99eYgeHy87/V2sK24Ue8bxwrmswQEcel0w0bB7/l7moLwAVlj65gU/JOH7WY8WmOm3Z1z&#10;uhXBiBjCPkMFdQhdJqUva7LoZ64jjlzleoshwt5I3eM9httWfibJUlpsODbU2NG+pvJSXK2CyhQd&#10;5e3x+vhyh0O+M+mp+vNKfUyG3QpEoCG8xS/3j1awiOvjl/g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9D2ovwAAANsAAAAPAAAAAAAAAAAAAAAAAJgCAABkcnMvZG93bnJl&#10;di54bWxQSwUGAAAAAAQABAD1AAAAhAMAAAAA&#10;" filled="f">
              <v:stroke dashstyle="1 1"/>
              <o:lock v:ext="edit" aspectratio="t"/>
              <v:textbox>
                <w:txbxContent>
                  <w:p w:rsidR="009F78BE" w:rsidRDefault="009F78BE" w:rsidP="00A65FDD">
                    <w:pPr>
                      <w:rPr>
                        <w:rFonts w:eastAsia="Times New Roman"/>
                      </w:rPr>
                    </w:pPr>
                  </w:p>
                </w:txbxContent>
              </v:textbox>
            </v:roundrect>
            <v:roundrect id="AutoShape 15" o:spid="_x0000_s1028" style="position:absolute;left:565;top:27706;width:20504;height:21794;visibility:visible" arcsize="82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2vxsIA&#10;AADbAAAADwAAAGRycy9kb3ducmV2LnhtbESPQYvCMBSE74L/ITzBm6aKu0g1LVIRPMjCdvfg8dE8&#10;22LzUpKo9d8bYWGPw8x8w2zzwXTiTs63lhUs5gkI4srqlmsFvz+H2RqED8gaO8uk4Eke8mw82mKq&#10;7YO/6V6GWkQI+xQVNCH0qZS+asign9ueOHoX6wyGKF0ttcNHhJtOLpPkUxpsOS402FPRUHUtb0ZB&#10;eS6k/rIu3Ip+r4vTejW05qzUdDLsNiACDeE//Nc+agUfC3h/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a/GwgAAANsAAAAPAAAAAAAAAAAAAAAAAJgCAABkcnMvZG93&#10;bnJldi54bWxQSwUGAAAAAAQABAD1AAAAhwMAAAAA&#10;" filled="f">
              <v:stroke dashstyle="1 1"/>
              <o:lock v:ext="edit" aspectratio="t"/>
              <v:textbox>
                <w:txbxContent>
                  <w:p w:rsidR="009F78BE" w:rsidRDefault="009F78BE" w:rsidP="00A65FDD">
                    <w:pPr>
                      <w:rPr>
                        <w:rFonts w:eastAsia="Times New Roman"/>
                      </w:rPr>
                    </w:pPr>
                  </w:p>
                </w:txbxContent>
              </v:textbox>
            </v:roundrect>
            <v:group id="Group 4" o:spid="_x0000_s1029" style="position:absolute;top:10254;width:60071;height:52260" coordorigin=",10256" coordsize="9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02" coordsize="21600,21600" o:spt="202" path="m,l,21600r21600,l21600,xe">
                <v:stroke joinstyle="miter"/>
                <v:path gradientshapeok="t" o:connecttype="rect"/>
              </v:shapetype>
              <v:shape id="Text Box 15" o:spid="_x0000_s1030" type="#_x0000_t202" style="position:absolute;top:10256;width:94;height: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hvsUA&#10;AADbAAAADwAAAGRycy9kb3ducmV2LnhtbESPQWvCQBSE74L/YXlCb3WjrbWkWUWEgodUaizY4yP7&#10;zIZk34bsVtN/3xUKHoeZ+YbJ1oNtxYV6XztWMJsmIIhLp2uuFHwd3x9fQfiArLF1TAp+ycN6NR5l&#10;mGp35QNdilCJCGGfogITQpdK6UtDFv3UdcTRO7veYoiyr6Tu8RrhtpXzJHmRFmuOCwY72hoqm+LH&#10;KtD56bRYNl1+MN/P512713nx+aHUw2TYvIEINIR7+L+90woWT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qG+xQAAANsAAAAPAAAAAAAAAAAAAAAAAJgCAABkcnMv&#10;ZG93bnJldi54bWxQSwUGAAAAAAQABAD1AAAAigMAAAAA&#10;" filled="f" stroked="f">
                <v:textbox>
                  <w:txbxContent>
                    <w:p w:rsidR="009F78BE" w:rsidRPr="004637DB" w:rsidRDefault="009F78BE" w:rsidP="00A65FDD">
                      <w:pPr>
                        <w:pStyle w:val="NormalWeb"/>
                        <w:ind w:firstLine="144"/>
                        <w:jc w:val="center"/>
                        <w:rPr>
                          <w:lang w:val="es-ES_tradnl"/>
                        </w:rPr>
                      </w:pPr>
                      <w:r w:rsidRPr="004637DB">
                        <w:rPr>
                          <w:rFonts w:ascii="Calibri" w:hAnsi="Calibri"/>
                          <w:b/>
                          <w:bCs/>
                          <w:color w:val="1F497D"/>
                          <w:kern w:val="24"/>
                          <w:sz w:val="22"/>
                          <w:szCs w:val="22"/>
                          <w:lang w:val="es-ES_tradnl"/>
                        </w:rPr>
                        <w:t>Programa de trabajo de la Plat</w:t>
                      </w:r>
                      <w:r>
                        <w:rPr>
                          <w:rFonts w:ascii="Calibri" w:hAnsi="Calibri"/>
                          <w:b/>
                          <w:bCs/>
                          <w:color w:val="1F497D"/>
                          <w:kern w:val="24"/>
                          <w:sz w:val="22"/>
                          <w:szCs w:val="22"/>
                          <w:lang w:val="es-ES_tradnl"/>
                        </w:rPr>
                        <w:t>a</w:t>
                      </w:r>
                      <w:r w:rsidRPr="004637DB">
                        <w:rPr>
                          <w:rFonts w:ascii="Calibri" w:hAnsi="Calibri"/>
                          <w:b/>
                          <w:bCs/>
                          <w:color w:val="1F497D"/>
                          <w:kern w:val="24"/>
                          <w:sz w:val="22"/>
                          <w:szCs w:val="22"/>
                          <w:lang w:val="es-ES_tradnl"/>
                        </w:rPr>
                        <w:t>form</w:t>
                      </w:r>
                      <w:r>
                        <w:rPr>
                          <w:rFonts w:ascii="Calibri" w:hAnsi="Calibri"/>
                          <w:b/>
                          <w:bCs/>
                          <w:color w:val="1F497D"/>
                          <w:kern w:val="24"/>
                          <w:sz w:val="22"/>
                          <w:szCs w:val="22"/>
                          <w:lang w:val="es-ES_tradnl"/>
                        </w:rPr>
                        <w:t>a</w:t>
                      </w:r>
                      <w:r w:rsidRPr="004637DB">
                        <w:rPr>
                          <w:rFonts w:ascii="Calibri" w:hAnsi="Calibri"/>
                          <w:b/>
                          <w:bCs/>
                          <w:color w:val="1F497D"/>
                          <w:kern w:val="24"/>
                          <w:sz w:val="22"/>
                          <w:szCs w:val="22"/>
                          <w:lang w:val="es-ES_tradnl"/>
                        </w:rPr>
                        <w:t xml:space="preserve"> para</w:t>
                      </w:r>
                      <w:r>
                        <w:rPr>
                          <w:rFonts w:ascii="Calibri" w:hAnsi="Calibri"/>
                          <w:b/>
                          <w:bCs/>
                          <w:color w:val="1F497D"/>
                          <w:kern w:val="24"/>
                          <w:sz w:val="22"/>
                          <w:szCs w:val="22"/>
                          <w:lang w:val="es-ES_tradnl"/>
                        </w:rPr>
                        <w:t xml:space="preserve"> </w:t>
                      </w:r>
                      <w:r w:rsidRPr="004637DB">
                        <w:rPr>
                          <w:rFonts w:ascii="Calibri" w:hAnsi="Calibri"/>
                          <w:b/>
                          <w:bCs/>
                          <w:color w:val="1F497D"/>
                          <w:kern w:val="24"/>
                          <w:sz w:val="22"/>
                          <w:szCs w:val="22"/>
                          <w:lang w:val="es-ES_tradnl"/>
                        </w:rPr>
                        <w:t>2014</w:t>
                      </w:r>
                      <w:r>
                        <w:rPr>
                          <w:rFonts w:ascii="Calibri" w:hAnsi="Calibri"/>
                          <w:b/>
                          <w:bCs/>
                          <w:color w:val="1F497D"/>
                          <w:kern w:val="24"/>
                          <w:sz w:val="22"/>
                          <w:szCs w:val="22"/>
                          <w:lang w:val="es-ES_tradnl"/>
                        </w:rPr>
                        <w:noBreakHyphen/>
                      </w:r>
                      <w:r w:rsidRPr="004637DB">
                        <w:rPr>
                          <w:rFonts w:ascii="Calibri" w:hAnsi="Calibri"/>
                          <w:b/>
                          <w:bCs/>
                          <w:color w:val="1F497D"/>
                          <w:kern w:val="24"/>
                          <w:sz w:val="22"/>
                          <w:szCs w:val="22"/>
                          <w:lang w:val="es-ES_tradnl"/>
                        </w:rPr>
                        <w:t>2018: Objetiv</w:t>
                      </w:r>
                      <w:r>
                        <w:rPr>
                          <w:rFonts w:ascii="Calibri" w:hAnsi="Calibri"/>
                          <w:b/>
                          <w:bCs/>
                          <w:color w:val="1F497D"/>
                          <w:kern w:val="24"/>
                          <w:sz w:val="22"/>
                          <w:szCs w:val="22"/>
                          <w:lang w:val="es-ES_tradnl"/>
                        </w:rPr>
                        <w:t>o</w:t>
                      </w:r>
                      <w:r w:rsidRPr="004637DB">
                        <w:rPr>
                          <w:rFonts w:ascii="Calibri" w:hAnsi="Calibri"/>
                          <w:b/>
                          <w:bCs/>
                          <w:color w:val="1F497D"/>
                          <w:kern w:val="24"/>
                          <w:sz w:val="22"/>
                          <w:szCs w:val="22"/>
                          <w:lang w:val="es-ES_tradnl"/>
                        </w:rPr>
                        <w:t xml:space="preserve">s </w:t>
                      </w:r>
                      <w:r>
                        <w:rPr>
                          <w:rFonts w:ascii="Calibri" w:hAnsi="Calibri"/>
                          <w:b/>
                          <w:bCs/>
                          <w:color w:val="1F497D"/>
                          <w:kern w:val="24"/>
                          <w:sz w:val="22"/>
                          <w:szCs w:val="22"/>
                          <w:lang w:val="es-ES_tradnl"/>
                        </w:rPr>
                        <w:t>y productos previstos</w:t>
                      </w:r>
                      <w:r w:rsidRPr="004637DB">
                        <w:rPr>
                          <w:rFonts w:ascii="Calibri" w:hAnsi="Calibri"/>
                          <w:b/>
                          <w:bCs/>
                          <w:color w:val="1F497D"/>
                          <w:kern w:val="24"/>
                          <w:sz w:val="22"/>
                          <w:szCs w:val="22"/>
                          <w:lang w:val="es-ES_tradnl"/>
                        </w:rPr>
                        <w:t xml:space="preserve"> </w:t>
                      </w:r>
                      <w:r>
                        <w:rPr>
                          <w:rFonts w:ascii="Calibri" w:hAnsi="Calibri"/>
                          <w:b/>
                          <w:bCs/>
                          <w:color w:val="1F497D"/>
                          <w:kern w:val="24"/>
                          <w:sz w:val="22"/>
                          <w:szCs w:val="22"/>
                          <w:lang w:val="es-ES_tradnl"/>
                        </w:rPr>
                        <w:t>conexos</w:t>
                      </w:r>
                    </w:p>
                  </w:txbxContent>
                </v:textbox>
              </v:shape>
              <v:roundrect id="AutoShape 16" o:spid="_x0000_s1031" style="position:absolute;top:10256;width:94;height:84;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gIsYA&#10;AADbAAAADwAAAGRycy9kb3ducmV2LnhtbESPQWsCMRSE70L/Q3gFL6LZitq6GqUUhCII7daC3h6b&#10;527s5mXZRF3765uC4HGYmW+Y+bK1lThT441jBU+DBARx7rThQsH2a9V/AeEDssbKMSm4kofl4qEz&#10;x1S7C3/SOQuFiBD2KSooQ6hTKX1ekkU/cDVx9A6usRiibAqpG7xEuK3kMEkm0qLhuFBiTW8l5T/Z&#10;ySrY/U5put8858dvHhcfo7XpmWOmVPexfZ2BCNSGe/jWftcKxi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7gIsYAAADbAAAADwAAAAAAAAAAAAAAAACYAgAAZHJz&#10;L2Rvd25yZXYueG1sUEsFBgAAAAAEAAQA9QAAAIsDAAAAAA==&#10;" filled="f">
                <o:lock v:ext="edit" aspectratio="t"/>
                <v:textbox>
                  <w:txbxContent>
                    <w:p w:rsidR="009F78BE" w:rsidRPr="00436AF3" w:rsidRDefault="009F78BE" w:rsidP="00A65FDD">
                      <w:pPr>
                        <w:rPr>
                          <w:rFonts w:eastAsia="Times New Roman"/>
                          <w:lang w:val="es-ES"/>
                        </w:rPr>
                      </w:pPr>
                      <w:r>
                        <w:rPr>
                          <w:rFonts w:eastAsia="Times New Roman"/>
                          <w:lang w:val="es-ES"/>
                        </w:rPr>
                        <w:t xml:space="preserve"> </w:t>
                      </w:r>
                      <w:r w:rsidRPr="004D5180">
                        <w:rPr>
                          <w:rFonts w:eastAsia="Times New Roman"/>
                          <w:noProof/>
                          <w:lang w:val="en-US"/>
                        </w:rPr>
                        <w:drawing>
                          <wp:inline distT="0" distB="0" distL="0" distR="0">
                            <wp:extent cx="5899147" cy="1434882"/>
                            <wp:effectExtent l="0" t="0" r="698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9109" cy="1434873"/>
                                    </a:xfrm>
                                    <a:prstGeom prst="rect">
                                      <a:avLst/>
                                    </a:prstGeom>
                                    <a:noFill/>
                                    <a:ln>
                                      <a:noFill/>
                                    </a:ln>
                                  </pic:spPr>
                                </pic:pic>
                              </a:graphicData>
                            </a:graphic>
                          </wp:inline>
                        </w:drawing>
                      </w:r>
                    </w:p>
                  </w:txbxContent>
                </v:textbox>
              </v:roundrect>
            </v:group>
            <v:group id="Group 5" o:spid="_x0000_s1032" style="position:absolute;left:533;top:50810;width:58649;height:11089" coordorigin="533,50800" coordsize="9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AutoShape 24" o:spid="_x0000_s1033" style="position:absolute;left:533;top:50800;width:90;height: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lXcIA&#10;AADbAAAADwAAAGRycy9kb3ducmV2LnhtbESPQYvCMBSE7wv+h/AEb2uqUJFqFBEFhb2siuDt0Tyb&#10;0ualJFHrv98sLOxxmJlvmOW6t614kg+1YwWTcQaCuHS65krB5bz/nIMIEVlj65gUvCnAejX4WGKh&#10;3Yu/6XmKlUgQDgUqMDF2hZShNGQxjF1HnLy78xZjkr6S2uMrwW0rp1k2kxZrTgsGO9oaKpvTwyq4&#10;33ZfV8zdfrJ596E+5o3Z+Uap0bDfLEBE6uN/+K990Ary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mVdwgAAANsAAAAPAAAAAAAAAAAAAAAAAJgCAABkcnMvZG93&#10;bnJldi54bWxQSwUGAAAAAAQABAD1AAAAhwMAAAAA&#10;" filled="f">
                <v:stroke dashstyle="1 1"/>
                <o:lock v:ext="edit" aspectratio="t"/>
                <v:textbox>
                  <w:txbxContent>
                    <w:p w:rsidR="009F78BE" w:rsidRDefault="009F78BE" w:rsidP="00A65FDD">
                      <w:pPr>
                        <w:rPr>
                          <w:rFonts w:eastAsia="Times New Roman"/>
                        </w:rPr>
                      </w:pPr>
                    </w:p>
                  </w:txbxContent>
                </v:textbox>
              </v:roundrect>
              <v:shape id="Text Box 25" o:spid="_x0000_s1034" type="#_x0000_t202" style="position:absolute;left:533;top:50801;width:90;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cmcQA&#10;AADbAAAADwAAAGRycy9kb3ducmV2LnhtbESPzWrDMBCE74W+g9hCbrHsQpvEtRJKISbH/B2S28ba&#10;2m6tlbEU23n7KhDocZiZb5hsNZpG9NS52rKCJIpBEBdW11wqOB7W0zkI55E1NpZJwY0crJbPTxmm&#10;2g68o37vSxEg7FJUUHnfplK6oiKDLrItcfC+bWfQB9mVUnc4BLhp5Gscv0uDNYeFClv6qqj43V+N&#10;gjPnP7NFnCfr03a+uV6SIS/7rVKTl/HzA4Sn0f+HH+2NVvA2g/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JnEAAAA2wAAAA8AAAAAAAAAAAAAAAAAmAIAAGRycy9k&#10;b3ducmV2LnhtbFBLBQYAAAAABAAEAPUAAACJAwAAAAA=&#10;" filled="f" stroked="f">
                <v:stroke dashstyle="1 1"/>
                <o:lock v:ext="edit" aspectratio="t"/>
                <v:textbox>
                  <w:txbxContent>
                    <w:p w:rsidR="009F78BE" w:rsidRPr="00873886" w:rsidRDefault="009F78BE" w:rsidP="00BD55AE">
                      <w:pPr>
                        <w:pStyle w:val="NormalWeb"/>
                        <w:spacing w:after="40"/>
                        <w:rPr>
                          <w:lang w:val="es-ES_tradnl"/>
                        </w:rPr>
                      </w:pPr>
                      <w:r w:rsidRPr="00873886">
                        <w:rPr>
                          <w:rFonts w:ascii="Cambria" w:hAnsi="Cambria"/>
                          <w:b/>
                          <w:bCs/>
                          <w:color w:val="1F497D"/>
                          <w:kern w:val="24"/>
                          <w:sz w:val="18"/>
                          <w:szCs w:val="18"/>
                          <w:lang w:val="es-ES_tradnl"/>
                        </w:rPr>
                        <w:t>Objetivo 4:</w:t>
                      </w:r>
                      <w:r w:rsidRPr="00873886">
                        <w:rPr>
                          <w:rFonts w:ascii="Cambria" w:hAnsi="Cambria"/>
                          <w:color w:val="1F497D"/>
                          <w:kern w:val="24"/>
                          <w:sz w:val="18"/>
                          <w:szCs w:val="18"/>
                          <w:lang w:val="es-ES_tradnl"/>
                        </w:rPr>
                        <w:t xml:space="preserve"> </w:t>
                      </w:r>
                      <w:r w:rsidRPr="00873886">
                        <w:rPr>
                          <w:rFonts w:ascii="Cambria" w:hAnsi="Cambria"/>
                          <w:color w:val="000000"/>
                          <w:kern w:val="24"/>
                          <w:sz w:val="18"/>
                          <w:szCs w:val="18"/>
                          <w:lang w:val="es-ES_tradnl"/>
                        </w:rPr>
                        <w:t>Comunicar y evaluar las actividades</w:t>
                      </w:r>
                      <w:r>
                        <w:rPr>
                          <w:rFonts w:ascii="Cambria" w:hAnsi="Cambria"/>
                          <w:color w:val="000000"/>
                          <w:kern w:val="24"/>
                          <w:sz w:val="18"/>
                          <w:szCs w:val="18"/>
                          <w:lang w:val="es-ES_tradnl"/>
                        </w:rPr>
                        <w:t xml:space="preserve">, los productos previstos y los resultados </w:t>
                      </w:r>
                      <w:r w:rsidRPr="00873886">
                        <w:rPr>
                          <w:rFonts w:ascii="Cambria" w:hAnsi="Cambria"/>
                          <w:color w:val="000000"/>
                          <w:kern w:val="24"/>
                          <w:sz w:val="18"/>
                          <w:szCs w:val="18"/>
                          <w:lang w:val="es-ES_tradnl"/>
                        </w:rPr>
                        <w:t xml:space="preserve">de la Plataforma: </w:t>
                      </w:r>
                    </w:p>
                    <w:p w:rsidR="009F78BE" w:rsidRPr="00873886" w:rsidRDefault="009F78BE" w:rsidP="00BD55AE">
                      <w:pPr>
                        <w:pStyle w:val="NormalWeb"/>
                        <w:tabs>
                          <w:tab w:val="left" w:pos="360"/>
                        </w:tabs>
                        <w:spacing w:after="40"/>
                        <w:rPr>
                          <w:lang w:val="es-ES_tradnl"/>
                        </w:rPr>
                      </w:pPr>
                      <w:r w:rsidRPr="00873886">
                        <w:rPr>
                          <w:rFonts w:ascii="Cambria" w:hAnsi="Cambria"/>
                          <w:color w:val="000000"/>
                          <w:kern w:val="24"/>
                          <w:sz w:val="18"/>
                          <w:szCs w:val="18"/>
                          <w:lang w:val="es-ES_tradnl"/>
                        </w:rPr>
                        <w:t>a)</w:t>
                      </w:r>
                      <w:r w:rsidRPr="00873886">
                        <w:rPr>
                          <w:rFonts w:ascii="Cambria" w:hAnsi="Cambria"/>
                          <w:color w:val="000000"/>
                          <w:kern w:val="24"/>
                          <w:sz w:val="18"/>
                          <w:szCs w:val="18"/>
                          <w:lang w:val="es-ES_tradnl"/>
                        </w:rPr>
                        <w:tab/>
                        <w:t xml:space="preserve">Catálogo de las evaluaciones pertinentes </w:t>
                      </w:r>
                      <w:r w:rsidRPr="00873886">
                        <w:rPr>
                          <w:rFonts w:ascii="Cambria" w:hAnsi="Cambria"/>
                          <w:i/>
                          <w:iCs/>
                          <w:color w:val="000000"/>
                          <w:kern w:val="24"/>
                          <w:sz w:val="18"/>
                          <w:szCs w:val="18"/>
                          <w:lang w:val="es-ES_tradnl"/>
                        </w:rPr>
                        <w:t xml:space="preserve">(puesto a disposición </w:t>
                      </w:r>
                      <w:r>
                        <w:rPr>
                          <w:rFonts w:ascii="Cambria" w:hAnsi="Cambria"/>
                          <w:i/>
                          <w:iCs/>
                          <w:color w:val="000000"/>
                          <w:kern w:val="24"/>
                          <w:sz w:val="18"/>
                          <w:szCs w:val="18"/>
                          <w:lang w:val="es-ES_tradnl"/>
                        </w:rPr>
                        <w:t xml:space="preserve">en </w:t>
                      </w:r>
                      <w:r w:rsidRPr="00873886">
                        <w:rPr>
                          <w:rFonts w:ascii="Cambria" w:hAnsi="Cambria"/>
                          <w:i/>
                          <w:iCs/>
                          <w:color w:val="000000"/>
                          <w:kern w:val="24"/>
                          <w:sz w:val="18"/>
                          <w:szCs w:val="18"/>
                          <w:lang w:val="es-ES_tradnl"/>
                        </w:rPr>
                        <w:t>2014);</w:t>
                      </w:r>
                    </w:p>
                    <w:p w:rsidR="009F78BE" w:rsidRPr="00D3358B" w:rsidRDefault="009F78BE" w:rsidP="00BD55AE">
                      <w:pPr>
                        <w:pStyle w:val="NormalWeb"/>
                        <w:tabs>
                          <w:tab w:val="left" w:pos="360"/>
                        </w:tabs>
                        <w:spacing w:after="40"/>
                        <w:rPr>
                          <w:lang w:val="es-ES_tradnl"/>
                        </w:rPr>
                      </w:pPr>
                      <w:r w:rsidRPr="00D3358B">
                        <w:rPr>
                          <w:rFonts w:ascii="Cambria" w:hAnsi="Cambria"/>
                          <w:color w:val="000000"/>
                          <w:kern w:val="24"/>
                          <w:sz w:val="18"/>
                          <w:szCs w:val="18"/>
                          <w:lang w:val="es-ES_tradnl"/>
                        </w:rPr>
                        <w:t>b)</w:t>
                      </w:r>
                      <w:r w:rsidRPr="00D3358B">
                        <w:rPr>
                          <w:rFonts w:ascii="Cambria" w:hAnsi="Cambria"/>
                          <w:color w:val="000000"/>
                          <w:kern w:val="24"/>
                          <w:sz w:val="18"/>
                          <w:szCs w:val="18"/>
                          <w:lang w:val="es-ES_tradnl"/>
                        </w:rPr>
                        <w:tab/>
                        <w:t>Catálogo de</w:t>
                      </w:r>
                      <w:r>
                        <w:rPr>
                          <w:rFonts w:ascii="Cambria" w:hAnsi="Cambria"/>
                          <w:color w:val="000000"/>
                          <w:kern w:val="24"/>
                          <w:sz w:val="18"/>
                          <w:szCs w:val="18"/>
                          <w:lang w:val="es-ES_tradnl"/>
                        </w:rPr>
                        <w:t xml:space="preserve"> instrumentos de apoyo normativo</w:t>
                      </w:r>
                      <w:r w:rsidRPr="00D3358B">
                        <w:rPr>
                          <w:rFonts w:ascii="Cambria" w:hAnsi="Cambria"/>
                          <w:color w:val="000000"/>
                          <w:kern w:val="24"/>
                          <w:sz w:val="18"/>
                          <w:szCs w:val="18"/>
                          <w:lang w:val="es-ES_tradnl"/>
                        </w:rPr>
                        <w:t xml:space="preserve"> </w:t>
                      </w:r>
                      <w:r>
                        <w:rPr>
                          <w:rFonts w:ascii="Cambria" w:hAnsi="Cambria"/>
                          <w:color w:val="000000"/>
                          <w:kern w:val="24"/>
                          <w:sz w:val="18"/>
                          <w:szCs w:val="18"/>
                          <w:lang w:val="es-ES_tradnl"/>
                        </w:rPr>
                        <w:t xml:space="preserve">y metodologías </w:t>
                      </w:r>
                      <w:r w:rsidRPr="00D3358B">
                        <w:rPr>
                          <w:rFonts w:ascii="Cambria" w:hAnsi="Cambria"/>
                          <w:i/>
                          <w:iCs/>
                          <w:color w:val="000000"/>
                          <w:kern w:val="24"/>
                          <w:sz w:val="18"/>
                          <w:szCs w:val="18"/>
                          <w:lang w:val="es-ES_tradnl"/>
                        </w:rPr>
                        <w:t>(preparado en 2014 y puesto a disposición en 2015);</w:t>
                      </w:r>
                    </w:p>
                    <w:p w:rsidR="009F78BE" w:rsidRPr="00187C6C" w:rsidRDefault="009F78BE" w:rsidP="00BD55AE">
                      <w:pPr>
                        <w:pStyle w:val="NormalWeb"/>
                        <w:tabs>
                          <w:tab w:val="left" w:pos="360"/>
                        </w:tabs>
                        <w:spacing w:after="40"/>
                        <w:rPr>
                          <w:lang w:val="es-ES_tradnl"/>
                        </w:rPr>
                      </w:pPr>
                      <w:r w:rsidRPr="00187C6C">
                        <w:rPr>
                          <w:rFonts w:ascii="Cambria" w:hAnsi="Cambria"/>
                          <w:color w:val="000000"/>
                          <w:kern w:val="24"/>
                          <w:sz w:val="18"/>
                          <w:szCs w:val="18"/>
                          <w:lang w:val="es-ES_tradnl"/>
                        </w:rPr>
                        <w:t>c)</w:t>
                      </w:r>
                      <w:r w:rsidRPr="00187C6C">
                        <w:rPr>
                          <w:rFonts w:ascii="Cambria" w:hAnsi="Cambria"/>
                          <w:color w:val="000000"/>
                          <w:kern w:val="24"/>
                          <w:sz w:val="18"/>
                          <w:szCs w:val="18"/>
                          <w:lang w:val="es-ES_tradnl"/>
                        </w:rPr>
                        <w:tab/>
                        <w:t xml:space="preserve">Conjunto de estrategias, productos y procesos de comunicación, divulgación y participación </w:t>
                      </w:r>
                      <w:r w:rsidRPr="00187C6C">
                        <w:rPr>
                          <w:rFonts w:ascii="Cambria" w:hAnsi="Cambria"/>
                          <w:i/>
                          <w:iCs/>
                          <w:color w:val="000000"/>
                          <w:kern w:val="24"/>
                          <w:sz w:val="18"/>
                          <w:szCs w:val="18"/>
                          <w:lang w:val="es-ES_tradnl"/>
                        </w:rPr>
                        <w:t>(preparado en 2014);</w:t>
                      </w:r>
                    </w:p>
                    <w:p w:rsidR="009F78BE" w:rsidRPr="00873886" w:rsidRDefault="009F78BE" w:rsidP="00BD55AE">
                      <w:pPr>
                        <w:pStyle w:val="NormalWeb"/>
                        <w:tabs>
                          <w:tab w:val="left" w:pos="360"/>
                        </w:tabs>
                        <w:spacing w:after="40"/>
                        <w:rPr>
                          <w:lang w:val="es-ES_tradnl"/>
                        </w:rPr>
                      </w:pPr>
                      <w:r w:rsidRPr="00873886">
                        <w:rPr>
                          <w:rFonts w:ascii="Cambria" w:hAnsi="Cambria"/>
                          <w:color w:val="000000"/>
                          <w:kern w:val="24"/>
                          <w:sz w:val="18"/>
                          <w:szCs w:val="18"/>
                          <w:lang w:val="es-ES_tradnl"/>
                        </w:rPr>
                        <w:t>d)</w:t>
                      </w:r>
                      <w:r w:rsidRPr="00873886">
                        <w:rPr>
                          <w:rFonts w:ascii="Cambria" w:hAnsi="Cambria"/>
                          <w:color w:val="000000"/>
                          <w:kern w:val="24"/>
                          <w:sz w:val="18"/>
                          <w:szCs w:val="18"/>
                          <w:lang w:val="es-ES_tradnl"/>
                        </w:rPr>
                        <w:tab/>
                        <w:t>Exámenes de la eficacia de l</w:t>
                      </w:r>
                      <w:r>
                        <w:rPr>
                          <w:rFonts w:ascii="Cambria" w:hAnsi="Cambria"/>
                          <w:color w:val="000000"/>
                          <w:kern w:val="24"/>
                          <w:sz w:val="18"/>
                          <w:szCs w:val="18"/>
                          <w:lang w:val="es-ES_tradnl"/>
                        </w:rPr>
                        <w:t>as</w:t>
                      </w:r>
                      <w:r w:rsidRPr="00873886">
                        <w:rPr>
                          <w:rFonts w:ascii="Cambria" w:hAnsi="Cambria"/>
                          <w:color w:val="000000"/>
                          <w:kern w:val="24"/>
                          <w:sz w:val="18"/>
                          <w:szCs w:val="18"/>
                          <w:lang w:val="es-ES_tradnl"/>
                        </w:rPr>
                        <w:t xml:space="preserve"> orientaci</w:t>
                      </w:r>
                      <w:r>
                        <w:rPr>
                          <w:rFonts w:ascii="Cambria" w:hAnsi="Cambria"/>
                          <w:color w:val="000000"/>
                          <w:kern w:val="24"/>
                          <w:sz w:val="18"/>
                          <w:szCs w:val="18"/>
                          <w:lang w:val="es-ES_tradnl"/>
                        </w:rPr>
                        <w:t>o</w:t>
                      </w:r>
                      <w:r w:rsidRPr="00873886">
                        <w:rPr>
                          <w:rFonts w:ascii="Cambria" w:hAnsi="Cambria"/>
                          <w:color w:val="000000"/>
                          <w:kern w:val="24"/>
                          <w:sz w:val="18"/>
                          <w:szCs w:val="18"/>
                          <w:lang w:val="es-ES_tradnl"/>
                        </w:rPr>
                        <w:t>n</w:t>
                      </w:r>
                      <w:r>
                        <w:rPr>
                          <w:rFonts w:ascii="Cambria" w:hAnsi="Cambria"/>
                          <w:color w:val="000000"/>
                          <w:kern w:val="24"/>
                          <w:sz w:val="18"/>
                          <w:szCs w:val="18"/>
                          <w:lang w:val="es-ES_tradnl"/>
                        </w:rPr>
                        <w:t>es</w:t>
                      </w:r>
                      <w:r w:rsidRPr="00873886">
                        <w:rPr>
                          <w:rFonts w:ascii="Cambria" w:hAnsi="Cambria"/>
                          <w:color w:val="000000"/>
                          <w:kern w:val="24"/>
                          <w:sz w:val="18"/>
                          <w:szCs w:val="18"/>
                          <w:lang w:val="es-ES_tradnl"/>
                        </w:rPr>
                        <w:t xml:space="preserve">, los procedimientos, los métodos y </w:t>
                      </w:r>
                      <w:r>
                        <w:rPr>
                          <w:rFonts w:ascii="Cambria" w:hAnsi="Cambria"/>
                          <w:color w:val="000000"/>
                          <w:kern w:val="24"/>
                          <w:sz w:val="18"/>
                          <w:szCs w:val="18"/>
                          <w:lang w:val="es-ES_tradnl"/>
                        </w:rPr>
                        <w:t xml:space="preserve">los enfoques para fundamentar el desarrollo futuro de la </w:t>
                      </w:r>
                      <w:r w:rsidRPr="00873886">
                        <w:rPr>
                          <w:rFonts w:ascii="Cambria" w:hAnsi="Cambria"/>
                          <w:color w:val="000000"/>
                          <w:kern w:val="24"/>
                          <w:sz w:val="18"/>
                          <w:szCs w:val="18"/>
                          <w:lang w:val="es-ES_tradnl"/>
                        </w:rPr>
                        <w:t>Plat</w:t>
                      </w:r>
                      <w:r>
                        <w:rPr>
                          <w:rFonts w:ascii="Cambria" w:hAnsi="Cambria"/>
                          <w:color w:val="000000"/>
                          <w:kern w:val="24"/>
                          <w:sz w:val="18"/>
                          <w:szCs w:val="18"/>
                          <w:lang w:val="es-ES_tradnl"/>
                        </w:rPr>
                        <w:t>a</w:t>
                      </w:r>
                      <w:r w:rsidRPr="00873886">
                        <w:rPr>
                          <w:rFonts w:ascii="Cambria" w:hAnsi="Cambria"/>
                          <w:color w:val="000000"/>
                          <w:kern w:val="24"/>
                          <w:sz w:val="18"/>
                          <w:szCs w:val="18"/>
                          <w:lang w:val="es-ES_tradnl"/>
                        </w:rPr>
                        <w:t>form</w:t>
                      </w:r>
                      <w:r>
                        <w:rPr>
                          <w:rFonts w:ascii="Cambria" w:hAnsi="Cambria"/>
                          <w:color w:val="000000"/>
                          <w:kern w:val="24"/>
                          <w:sz w:val="18"/>
                          <w:szCs w:val="18"/>
                          <w:lang w:val="es-ES_tradnl"/>
                        </w:rPr>
                        <w:t>a</w:t>
                      </w:r>
                      <w:r w:rsidRPr="00873886">
                        <w:rPr>
                          <w:rFonts w:ascii="Cambria" w:hAnsi="Cambria"/>
                          <w:color w:val="000000"/>
                          <w:kern w:val="24"/>
                          <w:sz w:val="18"/>
                          <w:szCs w:val="18"/>
                          <w:lang w:val="es-ES_tradnl"/>
                        </w:rPr>
                        <w:t xml:space="preserve"> </w:t>
                      </w:r>
                      <w:r w:rsidRPr="00873886">
                        <w:rPr>
                          <w:rFonts w:ascii="Cambria" w:hAnsi="Cambria"/>
                          <w:i/>
                          <w:iCs/>
                          <w:color w:val="000000"/>
                          <w:kern w:val="24"/>
                          <w:sz w:val="18"/>
                          <w:szCs w:val="18"/>
                          <w:lang w:val="es-ES_tradnl"/>
                        </w:rPr>
                        <w:t>(emprendidas a mitad de período en 2016 y a fines de diciembre de 2018)</w:t>
                      </w:r>
                      <w:r w:rsidRPr="00873886">
                        <w:rPr>
                          <w:rFonts w:ascii="Cambria" w:hAnsi="Cambria"/>
                          <w:color w:val="000000"/>
                          <w:kern w:val="24"/>
                          <w:sz w:val="18"/>
                          <w:szCs w:val="18"/>
                          <w:lang w:val="es-ES_tradnl"/>
                        </w:rPr>
                        <w:t>.</w:t>
                      </w:r>
                    </w:p>
                  </w:txbxContent>
                </v:textbox>
              </v:shape>
            </v:group>
            <v:shape id="Text Box 13" o:spid="_x0000_s1035" type="#_x0000_t202" style="position:absolute;left:679;top:13165;width:59125;height:12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o:lock v:ext="edit" aspectratio="t"/>
              <v:textbox>
                <w:txbxContent>
                  <w:p w:rsidR="009F78BE" w:rsidRPr="00305BFA" w:rsidRDefault="009F78BE" w:rsidP="00A65FDD">
                    <w:pPr>
                      <w:pStyle w:val="NormalWeb"/>
                      <w:rPr>
                        <w:lang w:val="es-ES_tradnl"/>
                      </w:rPr>
                    </w:pPr>
                    <w:r w:rsidRPr="00305BFA">
                      <w:rPr>
                        <w:rFonts w:ascii="Cambria" w:hAnsi="Cambria"/>
                        <w:b/>
                        <w:bCs/>
                        <w:color w:val="1F497D"/>
                        <w:kern w:val="24"/>
                        <w:sz w:val="18"/>
                        <w:szCs w:val="18"/>
                        <w:lang w:val="es-ES_tradnl"/>
                      </w:rPr>
                      <w:t xml:space="preserve">Objetivo 1: </w:t>
                    </w:r>
                    <w:r w:rsidRPr="00305BFA">
                      <w:rPr>
                        <w:rFonts w:ascii="Cambria" w:hAnsi="Cambria"/>
                        <w:color w:val="000000"/>
                        <w:kern w:val="24"/>
                        <w:sz w:val="18"/>
                        <w:szCs w:val="18"/>
                        <w:lang w:val="es-ES_tradnl"/>
                      </w:rPr>
                      <w:t>Fortalecer los fundamentos de la interfaz científico</w:t>
                    </w:r>
                    <w:r>
                      <w:rPr>
                        <w:rFonts w:ascii="Cambria" w:hAnsi="Cambria"/>
                        <w:color w:val="000000"/>
                        <w:kern w:val="24"/>
                        <w:sz w:val="18"/>
                        <w:szCs w:val="18"/>
                        <w:lang w:val="es-ES_tradnl"/>
                      </w:rPr>
                      <w:noBreakHyphen/>
                    </w:r>
                    <w:r w:rsidRPr="00305BFA">
                      <w:rPr>
                        <w:rFonts w:ascii="Cambria" w:hAnsi="Cambria"/>
                        <w:color w:val="000000"/>
                        <w:kern w:val="24"/>
                        <w:sz w:val="18"/>
                        <w:szCs w:val="18"/>
                        <w:lang w:val="es-ES_tradnl"/>
                      </w:rPr>
                      <w:t>normativa en mater</w:t>
                    </w:r>
                    <w:r>
                      <w:rPr>
                        <w:rFonts w:ascii="Cambria" w:hAnsi="Cambria"/>
                        <w:color w:val="000000"/>
                        <w:kern w:val="24"/>
                        <w:sz w:val="18"/>
                        <w:szCs w:val="18"/>
                        <w:lang w:val="es-ES_tradnl"/>
                      </w:rPr>
                      <w:t>ia de capacidad y conocimientos</w:t>
                    </w:r>
                    <w:r w:rsidRPr="00305BFA">
                      <w:rPr>
                        <w:rFonts w:ascii="Cambria" w:hAnsi="Cambria"/>
                        <w:color w:val="000000"/>
                        <w:kern w:val="24"/>
                        <w:sz w:val="18"/>
                        <w:szCs w:val="18"/>
                        <w:lang w:val="es-ES_tradnl"/>
                      </w:rPr>
                      <w:t xml:space="preserve"> para el desempeño de las funciones de la Plataforma: </w:t>
                    </w:r>
                  </w:p>
                  <w:p w:rsidR="009F78BE" w:rsidRPr="00305BFA" w:rsidRDefault="009F78BE" w:rsidP="00436AF3">
                    <w:pPr>
                      <w:pStyle w:val="NormalWeb"/>
                      <w:tabs>
                        <w:tab w:val="left" w:pos="450"/>
                      </w:tabs>
                      <w:rPr>
                        <w:lang w:val="es-ES_tradnl"/>
                      </w:rPr>
                    </w:pPr>
                    <w:r w:rsidRPr="00305BFA">
                      <w:rPr>
                        <w:rFonts w:ascii="Cambria" w:hAnsi="Cambria"/>
                        <w:color w:val="000000"/>
                        <w:kern w:val="24"/>
                        <w:sz w:val="18"/>
                        <w:szCs w:val="18"/>
                        <w:lang w:val="es-ES_tradnl"/>
                      </w:rPr>
                      <w:t>a)</w:t>
                    </w:r>
                    <w:r w:rsidRPr="00305BFA">
                      <w:rPr>
                        <w:rFonts w:ascii="Cambria" w:hAnsi="Cambria"/>
                        <w:color w:val="000000"/>
                        <w:kern w:val="24"/>
                        <w:sz w:val="18"/>
                        <w:szCs w:val="18"/>
                        <w:lang w:val="es-ES_tradnl"/>
                      </w:rPr>
                      <w:tab/>
                      <w:t>Compatibilizar las necesidades de creación de capacidad para ejecutar el programa de trabajo</w:t>
                    </w:r>
                    <w:r>
                      <w:rPr>
                        <w:rFonts w:ascii="Cambria" w:hAnsi="Cambria"/>
                        <w:color w:val="000000"/>
                        <w:kern w:val="24"/>
                        <w:sz w:val="18"/>
                        <w:szCs w:val="18"/>
                        <w:lang w:val="es-ES_tradnl"/>
                      </w:rPr>
                      <w:t xml:space="preserve"> de la Plataforma con los recursos mediante la catalización de</w:t>
                    </w:r>
                    <w:r w:rsidRPr="00305BFA">
                      <w:rPr>
                        <w:rFonts w:ascii="Cambria" w:hAnsi="Cambria"/>
                        <w:color w:val="000000"/>
                        <w:kern w:val="24"/>
                        <w:sz w:val="18"/>
                        <w:szCs w:val="18"/>
                        <w:lang w:val="es-ES_tradnl"/>
                      </w:rPr>
                      <w:t>l</w:t>
                    </w:r>
                    <w:r>
                      <w:rPr>
                        <w:rFonts w:ascii="Cambria" w:hAnsi="Cambria"/>
                        <w:color w:val="000000"/>
                        <w:kern w:val="24"/>
                        <w:sz w:val="18"/>
                        <w:szCs w:val="18"/>
                        <w:lang w:val="es-ES_tradnl"/>
                      </w:rPr>
                      <w:t xml:space="preserve"> apoyo financiero y en especie</w:t>
                    </w:r>
                    <w:r w:rsidRPr="00305BFA">
                      <w:rPr>
                        <w:rFonts w:ascii="Cambria" w:hAnsi="Cambria"/>
                        <w:color w:val="000000"/>
                        <w:kern w:val="24"/>
                        <w:sz w:val="18"/>
                        <w:szCs w:val="18"/>
                        <w:lang w:val="es-ES_tradnl"/>
                      </w:rPr>
                      <w:t xml:space="preserve"> </w:t>
                    </w:r>
                    <w:r w:rsidRPr="00305BFA">
                      <w:rPr>
                        <w:rFonts w:ascii="Cambria" w:hAnsi="Cambria"/>
                        <w:i/>
                        <w:iCs/>
                        <w:color w:val="000000"/>
                        <w:kern w:val="24"/>
                        <w:sz w:val="18"/>
                        <w:szCs w:val="18"/>
                        <w:lang w:val="es-ES_tradnl"/>
                      </w:rPr>
                      <w:t>(</w:t>
                    </w:r>
                    <w:r w:rsidRPr="00305BFA">
                      <w:rPr>
                        <w:rFonts w:ascii="Calibri" w:hAnsi="Calibri"/>
                        <w:i/>
                        <w:iCs/>
                        <w:color w:val="000000"/>
                        <w:kern w:val="24"/>
                        <w:sz w:val="18"/>
                        <w:szCs w:val="18"/>
                        <w:lang w:val="es-ES_tradnl"/>
                      </w:rPr>
                      <w:t>permanente)</w:t>
                    </w:r>
                    <w:r>
                      <w:rPr>
                        <w:rFonts w:ascii="Calibri" w:hAnsi="Calibri"/>
                        <w:i/>
                        <w:iCs/>
                        <w:color w:val="000000"/>
                        <w:kern w:val="24"/>
                        <w:sz w:val="18"/>
                        <w:szCs w:val="18"/>
                        <w:lang w:val="es-ES_tradnl"/>
                      </w:rPr>
                      <w:t>;</w:t>
                    </w:r>
                  </w:p>
                  <w:p w:rsidR="009F78BE" w:rsidRPr="005A2E0F" w:rsidRDefault="009F78BE" w:rsidP="00436AF3">
                    <w:pPr>
                      <w:pStyle w:val="NormalWeb"/>
                      <w:tabs>
                        <w:tab w:val="left" w:pos="450"/>
                      </w:tabs>
                      <w:rPr>
                        <w:lang w:val="es-ES_tradnl"/>
                      </w:rPr>
                    </w:pPr>
                    <w:r w:rsidRPr="005A2E0F">
                      <w:rPr>
                        <w:rFonts w:ascii="Cambria" w:hAnsi="Cambria"/>
                        <w:color w:val="000000"/>
                        <w:kern w:val="24"/>
                        <w:sz w:val="18"/>
                        <w:szCs w:val="18"/>
                        <w:lang w:val="es-ES_tradnl"/>
                      </w:rPr>
                      <w:t>b)</w:t>
                    </w:r>
                    <w:r w:rsidRPr="005A2E0F">
                      <w:rPr>
                        <w:rFonts w:ascii="Cambria" w:hAnsi="Cambria"/>
                        <w:color w:val="000000"/>
                        <w:kern w:val="24"/>
                        <w:sz w:val="18"/>
                        <w:szCs w:val="18"/>
                        <w:lang w:val="es-ES_tradnl"/>
                      </w:rPr>
                      <w:tab/>
                      <w:t>Se crean las capacidades necesarias para ejecutar el programa de trabajo de la Plat</w:t>
                    </w:r>
                    <w:r>
                      <w:rPr>
                        <w:rFonts w:ascii="Cambria" w:hAnsi="Cambria"/>
                        <w:color w:val="000000"/>
                        <w:kern w:val="24"/>
                        <w:sz w:val="18"/>
                        <w:szCs w:val="18"/>
                        <w:lang w:val="es-ES_tradnl"/>
                      </w:rPr>
                      <w:t>a</w:t>
                    </w:r>
                    <w:r w:rsidRPr="005A2E0F">
                      <w:rPr>
                        <w:rFonts w:ascii="Cambria" w:hAnsi="Cambria"/>
                        <w:color w:val="000000"/>
                        <w:kern w:val="24"/>
                        <w:sz w:val="18"/>
                        <w:szCs w:val="18"/>
                        <w:lang w:val="es-ES_tradnl"/>
                      </w:rPr>
                      <w:t>form</w:t>
                    </w:r>
                    <w:r>
                      <w:rPr>
                        <w:rFonts w:ascii="Cambria" w:hAnsi="Cambria"/>
                        <w:color w:val="000000"/>
                        <w:kern w:val="24"/>
                        <w:sz w:val="18"/>
                        <w:szCs w:val="18"/>
                        <w:lang w:val="es-ES_tradnl"/>
                      </w:rPr>
                      <w:t>a con el apoyo prestado por la red de creación de capacidad</w:t>
                    </w:r>
                    <w:r w:rsidRPr="005A2E0F">
                      <w:rPr>
                        <w:rFonts w:ascii="Cambria" w:hAnsi="Cambria"/>
                        <w:color w:val="000000"/>
                        <w:kern w:val="24"/>
                        <w:sz w:val="18"/>
                        <w:szCs w:val="18"/>
                        <w:lang w:val="es-ES_tradnl"/>
                      </w:rPr>
                      <w:t xml:space="preserve"> </w:t>
                    </w:r>
                    <w:r w:rsidRPr="005A2E0F">
                      <w:rPr>
                        <w:rFonts w:ascii="Calibri" w:hAnsi="Calibri"/>
                        <w:i/>
                        <w:iCs/>
                        <w:color w:val="000000"/>
                        <w:kern w:val="24"/>
                        <w:sz w:val="18"/>
                        <w:szCs w:val="18"/>
                        <w:lang w:val="es-ES_tradnl"/>
                      </w:rPr>
                      <w:t>(permanente)</w:t>
                    </w:r>
                    <w:r>
                      <w:rPr>
                        <w:rFonts w:ascii="Calibri" w:hAnsi="Calibri"/>
                        <w:i/>
                        <w:iCs/>
                        <w:color w:val="000000"/>
                        <w:kern w:val="24"/>
                        <w:sz w:val="18"/>
                        <w:szCs w:val="18"/>
                        <w:lang w:val="es-ES_tradnl"/>
                      </w:rPr>
                      <w:t>;</w:t>
                    </w:r>
                  </w:p>
                  <w:p w:rsidR="009F78BE" w:rsidRPr="005A2E0F" w:rsidRDefault="009F78BE" w:rsidP="00436AF3">
                    <w:pPr>
                      <w:pStyle w:val="NormalWeb"/>
                      <w:tabs>
                        <w:tab w:val="left" w:pos="450"/>
                      </w:tabs>
                      <w:rPr>
                        <w:lang w:val="es-ES_tradnl"/>
                      </w:rPr>
                    </w:pPr>
                    <w:r w:rsidRPr="005A2E0F">
                      <w:rPr>
                        <w:rFonts w:ascii="Cambria" w:hAnsi="Cambria"/>
                        <w:color w:val="000000"/>
                        <w:kern w:val="24"/>
                        <w:sz w:val="18"/>
                        <w:szCs w:val="18"/>
                        <w:lang w:val="es-ES_tradnl"/>
                      </w:rPr>
                      <w:t>c)</w:t>
                    </w:r>
                    <w:r w:rsidRPr="005A2E0F">
                      <w:rPr>
                        <w:rFonts w:ascii="Cambria" w:hAnsi="Cambria"/>
                        <w:color w:val="000000"/>
                        <w:kern w:val="24"/>
                        <w:sz w:val="18"/>
                        <w:szCs w:val="18"/>
                        <w:lang w:val="es-ES_tradnl"/>
                      </w:rPr>
                      <w:tab/>
                      <w:t>Procedimientos y enfoques para utilizar los sistemas de conocimientos indígenas y locales (</w:t>
                    </w:r>
                    <w:r>
                      <w:rPr>
                        <w:rFonts w:ascii="Cambria" w:hAnsi="Cambria"/>
                        <w:i/>
                        <w:iCs/>
                        <w:color w:val="000000"/>
                        <w:kern w:val="24"/>
                        <w:sz w:val="18"/>
                        <w:szCs w:val="18"/>
                        <w:lang w:val="es-ES_tradnl"/>
                      </w:rPr>
                      <w:t>creados para</w:t>
                    </w:r>
                    <w:r w:rsidRPr="005A2E0F">
                      <w:rPr>
                        <w:rFonts w:ascii="Cambria" w:hAnsi="Cambria"/>
                        <w:i/>
                        <w:iCs/>
                        <w:color w:val="000000"/>
                        <w:kern w:val="24"/>
                        <w:sz w:val="18"/>
                        <w:szCs w:val="18"/>
                        <w:lang w:val="es-ES_tradnl"/>
                      </w:rPr>
                      <w:t xml:space="preserve"> 2016</w:t>
                    </w:r>
                    <w:r w:rsidRPr="005A2E0F">
                      <w:rPr>
                        <w:rFonts w:ascii="Cambria" w:hAnsi="Cambria"/>
                        <w:color w:val="000000"/>
                        <w:kern w:val="24"/>
                        <w:sz w:val="18"/>
                        <w:szCs w:val="18"/>
                        <w:lang w:val="es-ES_tradnl"/>
                      </w:rPr>
                      <w:t>)</w:t>
                    </w:r>
                    <w:r>
                      <w:rPr>
                        <w:rFonts w:ascii="Cambria" w:hAnsi="Cambria"/>
                        <w:color w:val="000000"/>
                        <w:kern w:val="24"/>
                        <w:sz w:val="18"/>
                        <w:szCs w:val="18"/>
                        <w:lang w:val="es-ES_tradnl"/>
                      </w:rPr>
                      <w:t>;</w:t>
                    </w:r>
                  </w:p>
                  <w:p w:rsidR="009F78BE" w:rsidRPr="005A2E0F" w:rsidRDefault="009F78BE" w:rsidP="00436AF3">
                    <w:pPr>
                      <w:pStyle w:val="NormalWeb"/>
                      <w:tabs>
                        <w:tab w:val="left" w:pos="450"/>
                      </w:tabs>
                      <w:rPr>
                        <w:lang w:val="es-ES_tradnl"/>
                      </w:rPr>
                    </w:pPr>
                    <w:r w:rsidRPr="005A2E0F">
                      <w:rPr>
                        <w:rFonts w:ascii="Cambria" w:hAnsi="Cambria"/>
                        <w:color w:val="000000"/>
                        <w:kern w:val="24"/>
                        <w:sz w:val="18"/>
                        <w:szCs w:val="18"/>
                        <w:lang w:val="es-ES_tradnl"/>
                      </w:rPr>
                      <w:t>d)</w:t>
                    </w:r>
                    <w:r w:rsidRPr="005A2E0F">
                      <w:rPr>
                        <w:rFonts w:ascii="Cambria" w:hAnsi="Cambria"/>
                        <w:color w:val="000000"/>
                        <w:kern w:val="24"/>
                        <w:sz w:val="18"/>
                        <w:szCs w:val="18"/>
                        <w:lang w:val="es-ES_tradnl"/>
                      </w:rPr>
                      <w:tab/>
                      <w:t xml:space="preserve">Se abordan las necesidades prioritarias de conocimientos y datos catalizando la actividad encaminada a generar nuevos conocimientos </w:t>
                    </w:r>
                    <w:r>
                      <w:rPr>
                        <w:rFonts w:ascii="Cambria" w:hAnsi="Cambria"/>
                        <w:color w:val="000000"/>
                        <w:kern w:val="24"/>
                        <w:sz w:val="18"/>
                        <w:szCs w:val="18"/>
                        <w:lang w:val="es-ES_tradnl"/>
                      </w:rPr>
                      <w:t>y a establecer</w:t>
                    </w:r>
                    <w:r w:rsidRPr="005A2E0F">
                      <w:rPr>
                        <w:rFonts w:ascii="Cambria" w:hAnsi="Cambria"/>
                        <w:color w:val="000000"/>
                        <w:kern w:val="24"/>
                        <w:sz w:val="18"/>
                        <w:szCs w:val="18"/>
                        <w:lang w:val="es-ES_tradnl"/>
                      </w:rPr>
                      <w:t xml:space="preserve"> </w:t>
                    </w:r>
                    <w:r>
                      <w:rPr>
                        <w:rFonts w:ascii="Cambria" w:hAnsi="Cambria"/>
                        <w:color w:val="000000"/>
                        <w:kern w:val="24"/>
                        <w:sz w:val="18"/>
                        <w:szCs w:val="18"/>
                        <w:lang w:val="es-ES_tradnl"/>
                      </w:rPr>
                      <w:t>contactos</w:t>
                    </w:r>
                    <w:r w:rsidRPr="005A2E0F">
                      <w:rPr>
                        <w:rFonts w:ascii="Cambria" w:hAnsi="Cambria"/>
                        <w:color w:val="000000"/>
                        <w:kern w:val="24"/>
                        <w:sz w:val="18"/>
                        <w:szCs w:val="18"/>
                        <w:lang w:val="es-ES_tradnl"/>
                      </w:rPr>
                      <w:t xml:space="preserve"> </w:t>
                    </w:r>
                    <w:r w:rsidRPr="005A2E0F">
                      <w:rPr>
                        <w:rFonts w:ascii="Calibri" w:hAnsi="Calibri"/>
                        <w:i/>
                        <w:iCs/>
                        <w:color w:val="000000"/>
                        <w:kern w:val="24"/>
                        <w:sz w:val="18"/>
                        <w:szCs w:val="18"/>
                        <w:lang w:val="es-ES_tradnl"/>
                      </w:rPr>
                      <w:t>(permanente)</w:t>
                    </w:r>
                    <w:r>
                      <w:rPr>
                        <w:rFonts w:ascii="Calibri" w:hAnsi="Calibri"/>
                        <w:i/>
                        <w:iCs/>
                        <w:color w:val="000000"/>
                        <w:kern w:val="24"/>
                        <w:sz w:val="18"/>
                        <w:szCs w:val="18"/>
                        <w:lang w:val="es-ES_tradnl"/>
                      </w:rPr>
                      <w:t>.</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 o:spid="_x0000_s1036" type="#_x0000_t69" style="position:absolute;left:9830;top:49200;width:2207;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lkMQA&#10;AADbAAAADwAAAGRycy9kb3ducmV2LnhtbESPQWvCQBSE74L/YXmFXqRuLFVqdJWolOZatdDjM/vM&#10;hmbfxuxq0n/fLQg9DjPzDbNc97YWN2p95VjBZJyAIC6crrhUcDy8Pb2C8AFZY+2YFPyQh/VqOFhi&#10;ql3HH3Tbh1JECPsUFZgQmlRKXxiy6MeuIY7e2bUWQ5RtKXWLXYTbWj4nyUxarDguGGxoa6j43l+t&#10;gstIf2bZJSdjvt4PL6ddlm9Cp9TjQ58tQATqw3/43s61guk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TpZDEAAAA2wAAAA8AAAAAAAAAAAAAAAAAmAIAAGRycy9k&#10;b3ducmV2LnhtbFBLBQYAAAAABAAEAPUAAACJAwAAAAA=&#10;" adj="7278" strokeweight=".5pt">
              <v:path arrowok="t"/>
              <o:lock v:ext="edit" aspectratio="t"/>
              <v:textbox>
                <w:txbxContent>
                  <w:p w:rsidR="009F78BE" w:rsidRDefault="009F78BE" w:rsidP="00A65FDD">
                    <w:pPr>
                      <w:rPr>
                        <w:rFonts w:eastAsia="Times New Roman"/>
                      </w:rPr>
                    </w:pPr>
                  </w:p>
                </w:txbxContent>
              </v:textbox>
            </v:shape>
            <v:shape id="TekstSylinder 73" o:spid="_x0000_s1037" type="#_x0000_t202" style="position:absolute;left:934;top:27800;width:20136;height:22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9F78BE" w:rsidRPr="00342DB8" w:rsidRDefault="009F78BE" w:rsidP="00342DB8">
                    <w:pPr>
                      <w:pStyle w:val="NormalWeb"/>
                      <w:spacing w:line="228" w:lineRule="auto"/>
                      <w:rPr>
                        <w:lang w:val="es-ES_tradnl"/>
                      </w:rPr>
                    </w:pPr>
                    <w:r w:rsidRPr="00002A45">
                      <w:rPr>
                        <w:rFonts w:ascii="Calibri" w:hAnsi="Calibri"/>
                        <w:b/>
                        <w:bCs/>
                        <w:color w:val="1F497D"/>
                        <w:kern w:val="24"/>
                        <w:sz w:val="18"/>
                        <w:szCs w:val="18"/>
                        <w:lang w:val="es-ES_tradnl"/>
                      </w:rPr>
                      <w:t>Objetivo 2:</w:t>
                    </w:r>
                    <w:r w:rsidRPr="00002A45">
                      <w:rPr>
                        <w:rFonts w:ascii="Calibri" w:hAnsi="Calibri"/>
                        <w:color w:val="1F497D"/>
                        <w:kern w:val="24"/>
                        <w:sz w:val="18"/>
                        <w:szCs w:val="18"/>
                        <w:lang w:val="es-ES_tradnl"/>
                      </w:rPr>
                      <w:t xml:space="preserve"> </w:t>
                    </w:r>
                    <w:r>
                      <w:rPr>
                        <w:sz w:val="18"/>
                        <w:szCs w:val="18"/>
                        <w:lang w:val="es-ES_tradnl"/>
                      </w:rPr>
                      <w:t>F</w:t>
                    </w:r>
                    <w:r w:rsidRPr="00002A45">
                      <w:rPr>
                        <w:sz w:val="18"/>
                        <w:szCs w:val="18"/>
                        <w:lang w:val="es-ES_tradnl"/>
                      </w:rPr>
                      <w:t>ortalecer la interfaz científico</w:t>
                    </w:r>
                    <w:r>
                      <w:rPr>
                        <w:sz w:val="18"/>
                        <w:szCs w:val="18"/>
                        <w:lang w:val="es-ES_tradnl"/>
                      </w:rPr>
                      <w:noBreakHyphen/>
                    </w:r>
                    <w:r w:rsidRPr="00002A45">
                      <w:rPr>
                        <w:sz w:val="18"/>
                        <w:szCs w:val="18"/>
                        <w:lang w:val="es-ES_tradnl"/>
                      </w:rPr>
                      <w:t xml:space="preserve">normativa sobre diversidad biológica y servicios </w:t>
                    </w:r>
                    <w:r w:rsidRPr="00342DB8">
                      <w:rPr>
                        <w:sz w:val="18"/>
                        <w:szCs w:val="18"/>
                        <w:lang w:val="es-ES_tradnl"/>
                      </w:rPr>
                      <w:t xml:space="preserve">de los ecosistemas en los niveles </w:t>
                    </w:r>
                    <w:r w:rsidRPr="00342DB8">
                      <w:rPr>
                        <w:color w:val="000000"/>
                        <w:kern w:val="24"/>
                        <w:sz w:val="18"/>
                        <w:szCs w:val="18"/>
                        <w:lang w:val="es-ES_tradnl"/>
                      </w:rPr>
                      <w:t xml:space="preserve">subregional, regional y mundial y entre ellos: </w:t>
                    </w:r>
                  </w:p>
                  <w:p w:rsidR="009F78BE" w:rsidRPr="00342DB8" w:rsidRDefault="009F78BE" w:rsidP="00E24D99">
                    <w:pPr>
                      <w:pStyle w:val="NormalWeb"/>
                      <w:tabs>
                        <w:tab w:val="left" w:pos="450"/>
                      </w:tabs>
                      <w:spacing w:line="228" w:lineRule="auto"/>
                      <w:rPr>
                        <w:lang w:val="es-ES_tradnl"/>
                      </w:rPr>
                    </w:pPr>
                    <w:r w:rsidRPr="00342DB8">
                      <w:rPr>
                        <w:color w:val="000000"/>
                        <w:kern w:val="24"/>
                        <w:sz w:val="18"/>
                        <w:szCs w:val="18"/>
                        <w:lang w:val="es-ES_tradnl"/>
                      </w:rPr>
                      <w:t>a)</w:t>
                    </w:r>
                    <w:r w:rsidRPr="00342DB8">
                      <w:rPr>
                        <w:color w:val="000000"/>
                        <w:kern w:val="24"/>
                        <w:sz w:val="18"/>
                        <w:szCs w:val="18"/>
                        <w:lang w:val="es-ES_tradnl"/>
                      </w:rPr>
                      <w:tab/>
                      <w:t>Orientaci</w:t>
                    </w:r>
                    <w:r>
                      <w:rPr>
                        <w:color w:val="000000"/>
                        <w:kern w:val="24"/>
                        <w:sz w:val="18"/>
                        <w:szCs w:val="18"/>
                        <w:lang w:val="es-ES_tradnl"/>
                      </w:rPr>
                      <w:t xml:space="preserve">ones </w:t>
                    </w:r>
                    <w:r w:rsidRPr="00342DB8">
                      <w:rPr>
                        <w:color w:val="000000"/>
                        <w:kern w:val="24"/>
                        <w:sz w:val="18"/>
                        <w:szCs w:val="18"/>
                        <w:lang w:val="es-ES_tradnl"/>
                      </w:rPr>
                      <w:t xml:space="preserve">sobre </w:t>
                    </w:r>
                    <w:r>
                      <w:rPr>
                        <w:color w:val="000000"/>
                        <w:kern w:val="24"/>
                        <w:sz w:val="18"/>
                        <w:szCs w:val="18"/>
                        <w:lang w:val="es-ES_tradnl"/>
                      </w:rPr>
                      <w:t>realiza</w:t>
                    </w:r>
                    <w:r w:rsidRPr="00342DB8">
                      <w:rPr>
                        <w:color w:val="000000"/>
                        <w:kern w:val="24"/>
                        <w:sz w:val="18"/>
                        <w:szCs w:val="18"/>
                        <w:lang w:val="es-ES_tradnl"/>
                      </w:rPr>
                      <w:t xml:space="preserve">ción e integración de las evaluaciones de todas las escalas y entre ellas </w:t>
                    </w:r>
                    <w:r w:rsidRPr="00342DB8">
                      <w:rPr>
                        <w:i/>
                        <w:iCs/>
                        <w:color w:val="000000"/>
                        <w:kern w:val="24"/>
                        <w:sz w:val="18"/>
                        <w:szCs w:val="18"/>
                        <w:lang w:val="es-ES_tradnl"/>
                      </w:rPr>
                      <w:t>(impartida</w:t>
                    </w:r>
                    <w:r>
                      <w:rPr>
                        <w:i/>
                        <w:iCs/>
                        <w:color w:val="000000"/>
                        <w:kern w:val="24"/>
                        <w:sz w:val="18"/>
                        <w:szCs w:val="18"/>
                        <w:lang w:val="es-ES_tradnl"/>
                      </w:rPr>
                      <w:t>s</w:t>
                    </w:r>
                    <w:r w:rsidRPr="00342DB8">
                      <w:rPr>
                        <w:i/>
                        <w:iCs/>
                        <w:color w:val="000000"/>
                        <w:kern w:val="24"/>
                        <w:sz w:val="18"/>
                        <w:szCs w:val="18"/>
                        <w:lang w:val="es-ES_tradnl"/>
                      </w:rPr>
                      <w:t xml:space="preserve"> a más tardar en junio de 2014);</w:t>
                    </w:r>
                  </w:p>
                  <w:p w:rsidR="009F78BE" w:rsidRPr="00342DB8" w:rsidRDefault="009F78BE" w:rsidP="00E24D99">
                    <w:pPr>
                      <w:pStyle w:val="NormalWeb"/>
                      <w:tabs>
                        <w:tab w:val="left" w:pos="450"/>
                      </w:tabs>
                      <w:spacing w:line="228" w:lineRule="auto"/>
                      <w:rPr>
                        <w:lang w:val="es-ES_tradnl"/>
                      </w:rPr>
                    </w:pPr>
                    <w:r w:rsidRPr="00342DB8">
                      <w:rPr>
                        <w:color w:val="000000"/>
                        <w:kern w:val="24"/>
                        <w:sz w:val="18"/>
                        <w:szCs w:val="18"/>
                        <w:lang w:val="es-ES_tradnl"/>
                      </w:rPr>
                      <w:t>b)</w:t>
                    </w:r>
                    <w:r w:rsidRPr="00342DB8">
                      <w:rPr>
                        <w:color w:val="000000"/>
                        <w:kern w:val="24"/>
                        <w:sz w:val="18"/>
                        <w:szCs w:val="18"/>
                        <w:lang w:val="es-ES_tradnl"/>
                      </w:rPr>
                      <w:tab/>
                      <w:t>Evaluaciones regionales/</w:t>
                    </w:r>
                    <w:r>
                      <w:rPr>
                        <w:color w:val="000000"/>
                        <w:kern w:val="24"/>
                        <w:sz w:val="18"/>
                        <w:szCs w:val="18"/>
                        <w:lang w:val="es-ES_tradnl"/>
                      </w:rPr>
                      <w:t xml:space="preserve"> </w:t>
                    </w:r>
                    <w:r w:rsidRPr="00342DB8">
                      <w:rPr>
                        <w:color w:val="000000"/>
                        <w:kern w:val="24"/>
                        <w:sz w:val="18"/>
                        <w:szCs w:val="18"/>
                        <w:lang w:val="es-ES_tradnl"/>
                      </w:rPr>
                      <w:t xml:space="preserve">subregionales sobre diversidad biológica y servicios de los ecosistemas </w:t>
                    </w:r>
                    <w:r w:rsidRPr="00342DB8">
                      <w:rPr>
                        <w:i/>
                        <w:iCs/>
                        <w:color w:val="000000"/>
                        <w:kern w:val="24"/>
                        <w:sz w:val="18"/>
                        <w:szCs w:val="18"/>
                        <w:lang w:val="es-ES_tradnl"/>
                      </w:rPr>
                      <w:t>(</w:t>
                    </w:r>
                    <w:r>
                      <w:rPr>
                        <w:i/>
                        <w:iCs/>
                        <w:color w:val="000000"/>
                        <w:kern w:val="24"/>
                        <w:sz w:val="18"/>
                        <w:szCs w:val="18"/>
                        <w:lang w:val="es-ES_tradnl"/>
                      </w:rPr>
                      <w:t xml:space="preserve">realizadas antes de marzo de </w:t>
                    </w:r>
                    <w:r>
                      <w:rPr>
                        <w:i/>
                        <w:iCs/>
                        <w:color w:val="000000"/>
                        <w:kern w:val="24"/>
                        <w:sz w:val="17"/>
                        <w:szCs w:val="17"/>
                        <w:lang w:val="es-ES_tradnl"/>
                      </w:rPr>
                      <w:t>2017</w:t>
                    </w:r>
                    <w:r w:rsidRPr="00342DB8">
                      <w:rPr>
                        <w:i/>
                        <w:iCs/>
                        <w:color w:val="000000"/>
                        <w:kern w:val="24"/>
                        <w:sz w:val="18"/>
                        <w:szCs w:val="18"/>
                        <w:lang w:val="es-ES_tradnl"/>
                      </w:rPr>
                      <w:t>)</w:t>
                    </w:r>
                    <w:r w:rsidRPr="00342DB8">
                      <w:rPr>
                        <w:color w:val="000000"/>
                        <w:kern w:val="24"/>
                        <w:sz w:val="18"/>
                        <w:szCs w:val="18"/>
                        <w:lang w:val="es-ES_tradnl"/>
                      </w:rPr>
                      <w:t>;</w:t>
                    </w:r>
                  </w:p>
                  <w:p w:rsidR="009F78BE" w:rsidRPr="00342DB8" w:rsidRDefault="009F78BE" w:rsidP="00E24D99">
                    <w:pPr>
                      <w:pStyle w:val="NormalWeb"/>
                      <w:tabs>
                        <w:tab w:val="left" w:pos="450"/>
                      </w:tabs>
                      <w:spacing w:line="228" w:lineRule="auto"/>
                      <w:rPr>
                        <w:lang w:val="es-ES_tradnl"/>
                      </w:rPr>
                    </w:pPr>
                    <w:r w:rsidRPr="00342DB8">
                      <w:rPr>
                        <w:color w:val="000000"/>
                        <w:kern w:val="24"/>
                        <w:sz w:val="18"/>
                        <w:szCs w:val="18"/>
                        <w:lang w:val="es-ES_tradnl"/>
                      </w:rPr>
                      <w:t>c)</w:t>
                    </w:r>
                    <w:r w:rsidRPr="00342DB8">
                      <w:rPr>
                        <w:color w:val="000000"/>
                        <w:kern w:val="24"/>
                        <w:sz w:val="18"/>
                        <w:szCs w:val="18"/>
                        <w:lang w:val="es-ES_tradnl"/>
                      </w:rPr>
                      <w:tab/>
                      <w:t xml:space="preserve">Evaluación mundial sobre diversidad biológica y servicios de los ecosistemas </w:t>
                    </w:r>
                    <w:r w:rsidRPr="00342DB8">
                      <w:rPr>
                        <w:i/>
                        <w:iCs/>
                        <w:color w:val="000000"/>
                        <w:kern w:val="24"/>
                        <w:sz w:val="18"/>
                        <w:szCs w:val="18"/>
                        <w:lang w:val="es-ES_tradnl"/>
                      </w:rPr>
                      <w:t>(</w:t>
                    </w:r>
                    <w:r>
                      <w:rPr>
                        <w:i/>
                        <w:iCs/>
                        <w:color w:val="000000"/>
                        <w:kern w:val="24"/>
                        <w:sz w:val="18"/>
                        <w:szCs w:val="18"/>
                        <w:lang w:val="es-ES_tradnl"/>
                      </w:rPr>
                      <w:t>realizadas antes de diciembre de 2018)</w:t>
                    </w:r>
                  </w:p>
                </w:txbxContent>
              </v:textbox>
            </v:shape>
            <v:shape id="AutoShape 42" o:spid="_x0000_s1038" type="#_x0000_t69" style="position:absolute;left:10820;top:37549;width:25394;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XY8MA&#10;AADbAAAADwAAAGRycy9kb3ducmV2LnhtbESPQWsCMRSE7wX/Q3iCl6JZPVhZjaIFwZPFbS/enpvn&#10;ZnHzsiSprv56UxB6HGbmG2ax6mwjruRD7VjBeJSBIC6drrlS8PO9Hc5AhIissXFMCu4UYLXsvS0w&#10;1+7GB7oWsRIJwiFHBSbGNpcylIYshpFriZN3dt5iTNJXUnu8Jbht5CTLptJizWnBYEufhspL8WsV&#10;fGz96ev9fJLHIu7Hplz7zcN7pQb9bj0HEamL/+FXe6cVTCfw9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eXY8MAAADbAAAADwAAAAAAAAAAAAAAAACYAgAAZHJzL2Rv&#10;d25yZXYueG1sUEsFBgAAAAAEAAQA9QAAAIgDAAAAAA==&#10;" adj="751,4403" strokeweight=".5pt">
              <v:path arrowok="t"/>
              <o:lock v:ext="edit" aspectratio="t"/>
              <v:textbox>
                <w:txbxContent>
                  <w:p w:rsidR="009F78BE" w:rsidRDefault="009F78BE" w:rsidP="00A65FDD">
                    <w:pPr>
                      <w:rPr>
                        <w:rFonts w:eastAsia="Times New Roman"/>
                      </w:rPr>
                    </w:pPr>
                  </w:p>
                </w:txbxContent>
              </v:textbox>
            </v:shape>
            <v:shape id="TekstSylinder 74" o:spid="_x0000_s1039" type="#_x0000_t202" style="position:absolute;left:26496;top:27695;width:33103;height:21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9F78BE" w:rsidRPr="00342DB8" w:rsidRDefault="009F78BE" w:rsidP="006358FF">
                    <w:pPr>
                      <w:pStyle w:val="NormalWeb"/>
                      <w:spacing w:line="228" w:lineRule="auto"/>
                      <w:rPr>
                        <w:lang w:val="es-ES_tradnl"/>
                      </w:rPr>
                    </w:pPr>
                    <w:r w:rsidRPr="00342DB8">
                      <w:rPr>
                        <w:b/>
                        <w:bCs/>
                        <w:color w:val="1F497D"/>
                        <w:kern w:val="24"/>
                        <w:sz w:val="18"/>
                        <w:szCs w:val="18"/>
                        <w:lang w:val="es-ES_tradnl"/>
                      </w:rPr>
                      <w:t>Objetivo 3:</w:t>
                    </w:r>
                    <w:r w:rsidRPr="00342DB8">
                      <w:rPr>
                        <w:color w:val="4F81BD"/>
                        <w:kern w:val="24"/>
                        <w:sz w:val="18"/>
                        <w:szCs w:val="18"/>
                        <w:lang w:val="es-ES_tradnl"/>
                      </w:rPr>
                      <w:t xml:space="preserve"> </w:t>
                    </w:r>
                    <w:r w:rsidRPr="00342DB8">
                      <w:rPr>
                        <w:color w:val="000000"/>
                        <w:kern w:val="24"/>
                        <w:sz w:val="18"/>
                        <w:szCs w:val="18"/>
                        <w:lang w:val="es-ES_tradnl"/>
                      </w:rPr>
                      <w:t>Fortalecer la interfaz científico</w:t>
                    </w:r>
                    <w:r>
                      <w:rPr>
                        <w:color w:val="000000"/>
                        <w:kern w:val="24"/>
                        <w:sz w:val="18"/>
                        <w:szCs w:val="18"/>
                        <w:lang w:val="es-ES_tradnl"/>
                      </w:rPr>
                      <w:noBreakHyphen/>
                      <w:t>normativa resp</w:t>
                    </w:r>
                    <w:r w:rsidRPr="00342DB8">
                      <w:rPr>
                        <w:color w:val="000000"/>
                        <w:kern w:val="24"/>
                        <w:sz w:val="18"/>
                        <w:szCs w:val="18"/>
                        <w:lang w:val="es-ES_tradnl"/>
                      </w:rPr>
                      <w:t xml:space="preserve">ecto de las cuestiones temáticas y metodológicas: </w:t>
                    </w:r>
                  </w:p>
                  <w:p w:rsidR="009F78BE" w:rsidRPr="006358FF" w:rsidRDefault="009F78BE" w:rsidP="00E24D99">
                    <w:pPr>
                      <w:pStyle w:val="NormalWeb"/>
                      <w:tabs>
                        <w:tab w:val="left" w:pos="450"/>
                      </w:tabs>
                      <w:spacing w:line="228" w:lineRule="auto"/>
                      <w:rPr>
                        <w:lang w:val="es-ES_tradnl"/>
                      </w:rPr>
                    </w:pPr>
                    <w:r w:rsidRPr="006358FF">
                      <w:rPr>
                        <w:color w:val="000000"/>
                        <w:kern w:val="24"/>
                        <w:sz w:val="18"/>
                        <w:szCs w:val="18"/>
                        <w:lang w:val="es-ES_tradnl"/>
                      </w:rPr>
                      <w:t>a)</w:t>
                    </w:r>
                    <w:r w:rsidRPr="006358FF">
                      <w:rPr>
                        <w:color w:val="000000"/>
                        <w:kern w:val="24"/>
                        <w:sz w:val="18"/>
                        <w:szCs w:val="18"/>
                        <w:lang w:val="es-ES_tradnl"/>
                      </w:rPr>
                      <w:tab/>
                      <w:t xml:space="preserve">Una evaluación temática por vía rápida de la polinización y la producción de alimentos </w:t>
                    </w:r>
                    <w:r w:rsidRPr="006358FF">
                      <w:rPr>
                        <w:i/>
                        <w:iCs/>
                        <w:color w:val="000000"/>
                        <w:kern w:val="24"/>
                        <w:sz w:val="18"/>
                        <w:szCs w:val="18"/>
                        <w:lang w:val="es-ES_tradnl"/>
                      </w:rPr>
                      <w:t>(realizada antes de marzo de 2015);</w:t>
                    </w:r>
                  </w:p>
                  <w:p w:rsidR="009F78BE" w:rsidRPr="006358FF" w:rsidRDefault="009F78BE" w:rsidP="00E24D99">
                    <w:pPr>
                      <w:pStyle w:val="NormalWeb"/>
                      <w:tabs>
                        <w:tab w:val="left" w:pos="450"/>
                      </w:tabs>
                      <w:spacing w:line="228" w:lineRule="auto"/>
                      <w:rPr>
                        <w:lang w:val="es-ES_tradnl"/>
                      </w:rPr>
                    </w:pPr>
                    <w:r w:rsidRPr="006358FF">
                      <w:rPr>
                        <w:color w:val="000000"/>
                        <w:kern w:val="24"/>
                        <w:sz w:val="18"/>
                        <w:szCs w:val="18"/>
                        <w:lang w:val="es-ES_tradnl"/>
                      </w:rPr>
                      <w:t>b)</w:t>
                    </w:r>
                    <w:r w:rsidRPr="006358FF">
                      <w:rPr>
                        <w:color w:val="000000"/>
                        <w:kern w:val="24"/>
                        <w:sz w:val="18"/>
                        <w:szCs w:val="18"/>
                        <w:lang w:val="es-ES_tradnl"/>
                      </w:rPr>
                      <w:tab/>
                      <w:t xml:space="preserve">Una evaluación temática por vía rápida de la degradación </w:t>
                    </w:r>
                    <w:r>
                      <w:rPr>
                        <w:color w:val="000000"/>
                        <w:kern w:val="24"/>
                        <w:sz w:val="18"/>
                        <w:szCs w:val="18"/>
                        <w:lang w:val="es-ES_tradnl"/>
                      </w:rPr>
                      <w:t>y restauración de la tierra y</w:t>
                    </w:r>
                    <w:r w:rsidRPr="006358FF">
                      <w:rPr>
                        <w:color w:val="000000"/>
                        <w:kern w:val="24"/>
                        <w:sz w:val="18"/>
                        <w:szCs w:val="18"/>
                        <w:lang w:val="es-ES_tradnl"/>
                      </w:rPr>
                      <w:t>/o</w:t>
                    </w:r>
                    <w:r>
                      <w:rPr>
                        <w:color w:val="000000"/>
                        <w:kern w:val="24"/>
                        <w:sz w:val="18"/>
                        <w:szCs w:val="18"/>
                        <w:lang w:val="es-ES_tradnl"/>
                      </w:rPr>
                      <w:t xml:space="preserve"> una evaluación de las especies exóticas invasoras</w:t>
                    </w:r>
                    <w:r w:rsidRPr="006358FF">
                      <w:rPr>
                        <w:color w:val="000000"/>
                        <w:kern w:val="24"/>
                        <w:sz w:val="18"/>
                        <w:szCs w:val="18"/>
                        <w:lang w:val="es-ES_tradnl"/>
                      </w:rPr>
                      <w:t xml:space="preserve"> </w:t>
                    </w:r>
                    <w:r w:rsidRPr="006358FF">
                      <w:rPr>
                        <w:i/>
                        <w:iCs/>
                        <w:color w:val="000000"/>
                        <w:kern w:val="24"/>
                        <w:sz w:val="18"/>
                        <w:szCs w:val="18"/>
                        <w:lang w:val="es-ES_tradnl"/>
                      </w:rPr>
                      <w:t>(realizada antes de marzo de 2016);</w:t>
                    </w:r>
                  </w:p>
                  <w:p w:rsidR="009F78BE" w:rsidRPr="00342DB8" w:rsidRDefault="009F78BE" w:rsidP="00E24D99">
                    <w:pPr>
                      <w:pStyle w:val="NormalWeb"/>
                      <w:tabs>
                        <w:tab w:val="left" w:pos="450"/>
                      </w:tabs>
                      <w:spacing w:line="228" w:lineRule="auto"/>
                      <w:rPr>
                        <w:lang w:val="es-ES_tradnl"/>
                      </w:rPr>
                    </w:pPr>
                    <w:r w:rsidRPr="00342DB8">
                      <w:rPr>
                        <w:color w:val="000000"/>
                        <w:kern w:val="24"/>
                        <w:sz w:val="18"/>
                        <w:szCs w:val="18"/>
                        <w:lang w:val="es-ES_tradnl"/>
                      </w:rPr>
                      <w:t>c)</w:t>
                    </w:r>
                    <w:r w:rsidRPr="00342DB8">
                      <w:rPr>
                        <w:color w:val="000000"/>
                        <w:kern w:val="24"/>
                        <w:sz w:val="18"/>
                        <w:szCs w:val="18"/>
                        <w:lang w:val="es-ES_tradnl"/>
                      </w:rPr>
                      <w:tab/>
                    </w:r>
                    <w:r>
                      <w:rPr>
                        <w:color w:val="000000"/>
                        <w:kern w:val="24"/>
                        <w:sz w:val="18"/>
                        <w:szCs w:val="18"/>
                        <w:lang w:val="es-ES_tradnl"/>
                      </w:rPr>
                      <w:t>Instrumentos de apoyo normativo</w:t>
                    </w:r>
                    <w:r w:rsidRPr="005A2E0F">
                      <w:rPr>
                        <w:color w:val="000000"/>
                        <w:kern w:val="24"/>
                        <w:sz w:val="18"/>
                        <w:szCs w:val="18"/>
                        <w:lang w:val="es-ES_tradnl"/>
                      </w:rPr>
                      <w:t xml:space="preserve"> </w:t>
                    </w:r>
                    <w:r>
                      <w:rPr>
                        <w:color w:val="000000"/>
                        <w:kern w:val="24"/>
                        <w:sz w:val="18"/>
                        <w:szCs w:val="18"/>
                        <w:lang w:val="es-ES_tradnl"/>
                      </w:rPr>
                      <w:t>y metodologías para el análisis de las hipótesis</w:t>
                    </w:r>
                    <w:r w:rsidRPr="00342DB8">
                      <w:rPr>
                        <w:color w:val="000000"/>
                        <w:kern w:val="24"/>
                        <w:sz w:val="18"/>
                        <w:szCs w:val="18"/>
                        <w:lang w:val="es-ES_tradnl"/>
                      </w:rPr>
                      <w:t xml:space="preserve"> </w:t>
                    </w:r>
                    <w:r>
                      <w:rPr>
                        <w:color w:val="000000"/>
                        <w:kern w:val="24"/>
                        <w:sz w:val="18"/>
                        <w:szCs w:val="18"/>
                        <w:lang w:val="es-ES_tradnl"/>
                      </w:rPr>
                      <w:t>y la elaboración de modelos de la diversidad biológica y los servicios de los ecosistemas</w:t>
                    </w:r>
                    <w:r w:rsidRPr="00342DB8">
                      <w:rPr>
                        <w:i/>
                        <w:iCs/>
                        <w:color w:val="000000"/>
                        <w:kern w:val="24"/>
                        <w:sz w:val="18"/>
                        <w:szCs w:val="18"/>
                        <w:lang w:val="es-ES_tradnl"/>
                      </w:rPr>
                      <w:t xml:space="preserve"> (elaborados antes de marzo de 2017) </w:t>
                    </w:r>
                    <w:r w:rsidRPr="00342DB8">
                      <w:rPr>
                        <w:color w:val="000000"/>
                        <w:kern w:val="24"/>
                        <w:sz w:val="18"/>
                        <w:szCs w:val="18"/>
                        <w:lang w:val="es-ES_tradnl"/>
                      </w:rPr>
                      <w:t xml:space="preserve">basados en una evaluación por vía rápida </w:t>
                    </w:r>
                    <w:r w:rsidRPr="00342DB8">
                      <w:rPr>
                        <w:i/>
                        <w:iCs/>
                        <w:color w:val="000000"/>
                        <w:kern w:val="24"/>
                        <w:sz w:val="18"/>
                        <w:szCs w:val="18"/>
                        <w:lang w:val="es-ES_tradnl"/>
                      </w:rPr>
                      <w:t>(para marzo de 2015)</w:t>
                    </w:r>
                    <w:r w:rsidRPr="00342DB8">
                      <w:rPr>
                        <w:iCs/>
                        <w:color w:val="000000"/>
                        <w:kern w:val="24"/>
                        <w:sz w:val="18"/>
                        <w:szCs w:val="18"/>
                        <w:lang w:val="es-ES_tradnl"/>
                      </w:rPr>
                      <w:t xml:space="preserve"> y </w:t>
                    </w:r>
                    <w:r w:rsidRPr="00342DB8">
                      <w:rPr>
                        <w:color w:val="000000"/>
                        <w:kern w:val="24"/>
                        <w:sz w:val="18"/>
                        <w:szCs w:val="18"/>
                        <w:lang w:val="es-ES_tradnl"/>
                      </w:rPr>
                      <w:t xml:space="preserve">una orientación </w:t>
                    </w:r>
                    <w:r w:rsidRPr="00342DB8">
                      <w:rPr>
                        <w:i/>
                        <w:iCs/>
                        <w:color w:val="000000"/>
                        <w:kern w:val="24"/>
                        <w:sz w:val="18"/>
                        <w:szCs w:val="18"/>
                        <w:lang w:val="es-ES_tradnl"/>
                      </w:rPr>
                      <w:t>(para agosto de 2015);</w:t>
                    </w:r>
                    <w:r>
                      <w:rPr>
                        <w:color w:val="000000"/>
                        <w:kern w:val="24"/>
                        <w:sz w:val="18"/>
                        <w:szCs w:val="18"/>
                        <w:lang w:val="es-ES_tradnl"/>
                      </w:rPr>
                      <w:t xml:space="preserve"> </w:t>
                    </w:r>
                  </w:p>
                  <w:p w:rsidR="009F78BE" w:rsidRPr="006358FF" w:rsidRDefault="009F78BE" w:rsidP="00E24D99">
                    <w:pPr>
                      <w:pStyle w:val="NormalWeb"/>
                      <w:tabs>
                        <w:tab w:val="left" w:pos="450"/>
                      </w:tabs>
                      <w:spacing w:line="228" w:lineRule="auto"/>
                      <w:rPr>
                        <w:lang w:val="es-ES_tradnl"/>
                      </w:rPr>
                    </w:pPr>
                    <w:r w:rsidRPr="006358FF">
                      <w:rPr>
                        <w:color w:val="000000"/>
                        <w:kern w:val="24"/>
                        <w:sz w:val="18"/>
                        <w:szCs w:val="18"/>
                        <w:lang w:val="es-ES_tradnl"/>
                      </w:rPr>
                      <w:t>d)</w:t>
                    </w:r>
                    <w:r w:rsidRPr="006358FF">
                      <w:rPr>
                        <w:color w:val="000000"/>
                        <w:kern w:val="24"/>
                        <w:sz w:val="18"/>
                        <w:szCs w:val="18"/>
                        <w:lang w:val="es-ES_tradnl"/>
                      </w:rPr>
                      <w:tab/>
                      <w:t xml:space="preserve">Instrumentos de apoyo normativo y metodologías en relación con el valor, la valoración y la </w:t>
                    </w:r>
                    <w:r>
                      <w:rPr>
                        <w:color w:val="000000"/>
                        <w:kern w:val="24"/>
                        <w:sz w:val="18"/>
                        <w:szCs w:val="18"/>
                        <w:lang w:val="es-ES_tradnl"/>
                      </w:rPr>
                      <w:t>contabilización</w:t>
                    </w:r>
                    <w:r w:rsidRPr="006358FF">
                      <w:rPr>
                        <w:color w:val="000000"/>
                        <w:kern w:val="24"/>
                        <w:sz w:val="18"/>
                        <w:szCs w:val="18"/>
                        <w:lang w:val="es-ES_tradnl"/>
                      </w:rPr>
                      <w:t xml:space="preserve"> de la diversidad biológica y los servicios de los ecosistemas </w:t>
                    </w:r>
                    <w:r>
                      <w:rPr>
                        <w:i/>
                        <w:iCs/>
                        <w:color w:val="000000"/>
                        <w:kern w:val="24"/>
                        <w:sz w:val="18"/>
                        <w:szCs w:val="18"/>
                        <w:lang w:val="es-ES_tradnl"/>
                      </w:rPr>
                      <w:t>(elaborados antes de marzo de</w:t>
                    </w:r>
                    <w:r w:rsidRPr="006358FF">
                      <w:rPr>
                        <w:i/>
                        <w:iCs/>
                        <w:color w:val="000000"/>
                        <w:kern w:val="24"/>
                        <w:sz w:val="18"/>
                        <w:szCs w:val="18"/>
                        <w:lang w:val="es-ES_tradnl"/>
                      </w:rPr>
                      <w:t xml:space="preserve"> 2017) </w:t>
                    </w:r>
                    <w:r>
                      <w:rPr>
                        <w:color w:val="000000"/>
                        <w:kern w:val="24"/>
                        <w:sz w:val="18"/>
                        <w:szCs w:val="18"/>
                        <w:lang w:val="es-ES_tradnl"/>
                      </w:rPr>
                      <w:t>sobre la base de una evaluación por vía rápid</w:t>
                    </w:r>
                    <w:r w:rsidRPr="006358FF">
                      <w:rPr>
                        <w:color w:val="000000"/>
                        <w:kern w:val="24"/>
                        <w:sz w:val="18"/>
                        <w:szCs w:val="18"/>
                        <w:lang w:val="es-ES_tradnl"/>
                      </w:rPr>
                      <w:t xml:space="preserve">a </w:t>
                    </w:r>
                    <w:r w:rsidRPr="006358FF">
                      <w:rPr>
                        <w:i/>
                        <w:iCs/>
                        <w:color w:val="000000"/>
                        <w:kern w:val="24"/>
                        <w:sz w:val="18"/>
                        <w:szCs w:val="18"/>
                        <w:lang w:val="es-ES_tradnl"/>
                      </w:rPr>
                      <w:t>(</w:t>
                    </w:r>
                    <w:r>
                      <w:rPr>
                        <w:i/>
                        <w:iCs/>
                        <w:color w:val="000000"/>
                        <w:kern w:val="24"/>
                        <w:sz w:val="18"/>
                        <w:szCs w:val="18"/>
                        <w:lang w:val="es-ES_tradnl"/>
                      </w:rPr>
                      <w:t xml:space="preserve">para marzo de </w:t>
                    </w:r>
                    <w:r w:rsidRPr="006358FF">
                      <w:rPr>
                        <w:i/>
                        <w:iCs/>
                        <w:color w:val="000000"/>
                        <w:kern w:val="24"/>
                        <w:sz w:val="18"/>
                        <w:szCs w:val="18"/>
                        <w:lang w:val="es-ES_tradnl"/>
                      </w:rPr>
                      <w:t xml:space="preserve">2015) </w:t>
                    </w:r>
                    <w:r>
                      <w:rPr>
                        <w:color w:val="000000"/>
                        <w:kern w:val="24"/>
                        <w:sz w:val="18"/>
                        <w:szCs w:val="18"/>
                        <w:lang w:val="es-ES_tradnl"/>
                      </w:rPr>
                      <w:t>y una orientación</w:t>
                    </w:r>
                    <w:r w:rsidRPr="006358FF">
                      <w:rPr>
                        <w:color w:val="000000"/>
                        <w:kern w:val="24"/>
                        <w:sz w:val="18"/>
                        <w:szCs w:val="18"/>
                        <w:lang w:val="es-ES_tradnl"/>
                      </w:rPr>
                      <w:t xml:space="preserve"> </w:t>
                    </w:r>
                    <w:r w:rsidRPr="006358FF">
                      <w:rPr>
                        <w:i/>
                        <w:iCs/>
                        <w:color w:val="000000"/>
                        <w:kern w:val="24"/>
                        <w:sz w:val="18"/>
                        <w:szCs w:val="18"/>
                        <w:lang w:val="es-ES_tradnl"/>
                      </w:rPr>
                      <w:t>(</w:t>
                    </w:r>
                    <w:r>
                      <w:rPr>
                        <w:i/>
                        <w:iCs/>
                        <w:color w:val="000000"/>
                        <w:kern w:val="24"/>
                        <w:sz w:val="18"/>
                        <w:szCs w:val="18"/>
                        <w:lang w:val="es-ES_tradnl"/>
                      </w:rPr>
                      <w:t xml:space="preserve">para agosto de </w:t>
                    </w:r>
                    <w:r w:rsidRPr="006358FF">
                      <w:rPr>
                        <w:i/>
                        <w:iCs/>
                        <w:color w:val="000000"/>
                        <w:kern w:val="24"/>
                        <w:sz w:val="18"/>
                        <w:szCs w:val="18"/>
                        <w:lang w:val="es-ES_tradnl"/>
                      </w:rPr>
                      <w:t>2015).</w:t>
                    </w:r>
                  </w:p>
                </w:txbxContent>
              </v:textbox>
            </v:shape>
            <v:shape id="AutoShape 49" o:spid="_x0000_s1040" type="#_x0000_t69" style="position:absolute;left:41677;top:25967;width:2229;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EvMMA&#10;AADbAAAADwAAAGRycy9kb3ducmV2LnhtbESP0YrCMBRE3xf8h3AF37apIiJdoyyiICKI1g+4Nte2&#10;u81NbWKtfr1ZWPBxmJkzzGzRmUq01LjSsoJhFIMgzqwuOVdwStefUxDOI2usLJOCBzlYzHsfM0y0&#10;vfOB2qPPRYCwS1BB4X2dSOmyggy6yNbEwbvYxqAPssmlbvAe4KaSozieSIMlh4UCa1oWlP0eb0bB&#10;dWd+4nS5xnS6eW7zMmv359VFqUG/+/4C4anz7/B/e6MVTMb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QEvMMAAADbAAAADwAAAAAAAAAAAAAAAACYAgAAZHJzL2Rv&#10;d25yZXYueG1sUEsFBgAAAAAEAAQA9QAAAIgDAAAAAA==&#10;" adj="7208" strokeweight=".5pt">
              <v:path arrowok="t"/>
              <o:lock v:ext="edit" aspectratio="t"/>
              <v:textbox>
                <w:txbxContent>
                  <w:p w:rsidR="009F78BE" w:rsidRDefault="009F78BE" w:rsidP="00A65FDD">
                    <w:pPr>
                      <w:rPr>
                        <w:rFonts w:eastAsia="Times New Roman"/>
                      </w:rPr>
                    </w:pPr>
                  </w:p>
                </w:txbxContent>
              </v:textbox>
            </v:shape>
            <v:shape id="AutoShape 49" o:spid="_x0000_s1041" type="#_x0000_t69" style="position:absolute;left:9702;top:25967;width:2229;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hJ8MA&#10;AADbAAAADwAAAGRycy9kb3ducmV2LnhtbESP0YrCMBRE3xf8h3AF37apgiJdoyyiICKI1g+4Nte2&#10;u81NbWKtfr1ZWPBxmJkzzGzRmUq01LjSsoJhFIMgzqwuOVdwStefUxDOI2usLJOCBzlYzHsfM0y0&#10;vfOB2qPPRYCwS1BB4X2dSOmyggy6yNbEwbvYxqAPssmlbvAe4KaSozieSIMlh4UCa1oWlP0eb0bB&#10;dWd+4nS5xnS6eW7zMmv359VFqUG/+/4C4anz7/B/e6MVTMb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hJ8MAAADbAAAADwAAAAAAAAAAAAAAAACYAgAAZHJzL2Rv&#10;d25yZXYueG1sUEsFBgAAAAAEAAQA9QAAAIgDAAAAAA==&#10;" adj="7208" strokeweight=".5pt">
              <v:path arrowok="t"/>
              <o:lock v:ext="edit" aspectratio="t"/>
              <v:textbox>
                <w:txbxContent>
                  <w:p w:rsidR="009F78BE" w:rsidRDefault="009F78BE" w:rsidP="00A65FDD">
                    <w:pPr>
                      <w:rPr>
                        <w:rFonts w:eastAsia="Times New Roman"/>
                      </w:rPr>
                    </w:pPr>
                  </w:p>
                </w:txbxContent>
              </v:textbox>
            </v:shape>
            <v:shape id="AutoShape 49" o:spid="_x0000_s1042" type="#_x0000_t69" style="position:absolute;left:41728;top:49211;width:2229;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UMMA&#10;AADbAAAADwAAAGRycy9kb3ducmV2LnhtbESP0YrCMBRE3xf8h3AF39ZUH4rURllEQUQQrR9wt7m2&#10;3W1uahNr3a/fCIKPw8ycYdJlb2rRUesqywom4wgEcW51xYWCc7b5nIFwHlljbZkUPMjBcjH4SDHR&#10;9s5H6k6+EAHCLkEFpfdNIqXLSzLoxrYhDt7FtgZ9kG0hdYv3ADe1nEZRLA1WHBZKbGhVUv57uhkF&#10;1735ibLVBrPZ9m9XVHl3+F5flBoN+685CE+9f4df7a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o/UMMAAADbAAAADwAAAAAAAAAAAAAAAACYAgAAZHJzL2Rv&#10;d25yZXYueG1sUEsFBgAAAAAEAAQA9QAAAIgDAAAAAA==&#10;" adj="7208" strokeweight=".5pt">
              <v:path arrowok="t"/>
              <o:lock v:ext="edit" aspectratio="t"/>
              <v:textbox>
                <w:txbxContent>
                  <w:p w:rsidR="009F78BE" w:rsidRDefault="009F78BE" w:rsidP="00A65FDD">
                    <w:pPr>
                      <w:rPr>
                        <w:rFonts w:eastAsia="Times New Roman"/>
                      </w:rPr>
                    </w:pPr>
                  </w:p>
                </w:txbxContent>
              </v:textbox>
            </v:shape>
            <v:roundrect id="AutoShape 6" o:spid="_x0000_s1043" style="position:absolute;width:60071;height:8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o:lock v:ext="edit" aspectratio="t"/>
              <v:textbox>
                <w:txbxContent>
                  <w:p w:rsidR="009F78BE" w:rsidRDefault="009F78BE" w:rsidP="00A65FDD">
                    <w:pPr>
                      <w:rPr>
                        <w:rFonts w:eastAsia="Times New Roman"/>
                      </w:rPr>
                    </w:pPr>
                  </w:p>
                </w:txbxContent>
              </v:textbox>
            </v:roundrect>
            <v:shape id="Text Box 9" o:spid="_x0000_s1044" type="#_x0000_t202" style="position:absolute;left:1460;top:539;width:56515;height:7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E2MEA&#10;AADbAAAADwAAAGRycy9kb3ducmV2LnhtbERPu2rDMBTdC/0HcQvdGjmmhOJGNiEk0E4hj8XbrXVr&#10;u7GujKTarr8+GgIdD+e9LibTiYGcby0rWC4SEMSV1S3XCi7n/csbCB+QNXaWScEfeSjyx4c1ZtqO&#10;fKThFGoRQ9hnqKAJoc+k9FVDBv3C9sSR+7bOYIjQ1VI7HGO46WSaJCtpsOXY0GBP24aq6+nXKPgs&#10;3WFX+mS26VfY/lRXe57lq1LPT9PmHUSgKfyL7+4PrWAVx8Yv8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hNjBAAAA2wAAAA8AAAAAAAAAAAAAAAAAmAIAAGRycy9kb3du&#10;cmV2LnhtbFBLBQYAAAAABAAEAPUAAACGAwAAAAA=&#10;" stroked="f">
              <o:lock v:ext="edit" aspectratio="t"/>
              <v:textbox inset=",0,,0">
                <w:txbxContent>
                  <w:p w:rsidR="009F78BE" w:rsidRPr="00C34A29" w:rsidRDefault="009F78BE" w:rsidP="00A65FDD">
                    <w:pPr>
                      <w:pStyle w:val="NormalWeb"/>
                      <w:spacing w:line="276" w:lineRule="auto"/>
                      <w:jc w:val="center"/>
                      <w:rPr>
                        <w:lang w:val="es-ES_tradnl"/>
                      </w:rPr>
                    </w:pPr>
                    <w:r w:rsidRPr="00C34A29">
                      <w:rPr>
                        <w:rFonts w:ascii="Calibri" w:eastAsia="Calibri" w:hAnsi="Calibri"/>
                        <w:b/>
                        <w:bCs/>
                        <w:color w:val="1F497D"/>
                        <w:kern w:val="24"/>
                        <w:sz w:val="22"/>
                        <w:szCs w:val="22"/>
                        <w:lang w:val="es-ES_tradnl"/>
                      </w:rPr>
                      <w:t>Objetivo de la Plataforma</w:t>
                    </w:r>
                    <w:r w:rsidRPr="00C34A29">
                      <w:rPr>
                        <w:rFonts w:ascii="Calibri" w:eastAsia="Calibri" w:hAnsi="Calibri"/>
                        <w:color w:val="1F497D"/>
                        <w:kern w:val="24"/>
                        <w:sz w:val="22"/>
                        <w:szCs w:val="22"/>
                        <w:lang w:val="es-ES_tradnl"/>
                      </w:rPr>
                      <w:t xml:space="preserve"> </w:t>
                    </w:r>
                  </w:p>
                  <w:p w:rsidR="009F78BE" w:rsidRPr="00002A45" w:rsidRDefault="009F78BE" w:rsidP="00A65FDD">
                    <w:pPr>
                      <w:pStyle w:val="NormalWeb"/>
                      <w:spacing w:line="276" w:lineRule="auto"/>
                      <w:jc w:val="center"/>
                      <w:rPr>
                        <w:sz w:val="17"/>
                        <w:szCs w:val="17"/>
                        <w:lang w:val="es-ES_tradnl"/>
                      </w:rPr>
                    </w:pPr>
                    <w:r w:rsidRPr="00002A45">
                      <w:rPr>
                        <w:rFonts w:ascii="Calibri" w:eastAsia="Calibri" w:hAnsi="Calibri"/>
                        <w:color w:val="000000"/>
                        <w:kern w:val="24"/>
                        <w:sz w:val="17"/>
                        <w:szCs w:val="17"/>
                        <w:lang w:val="es-ES_tradnl"/>
                      </w:rPr>
                      <w:t>Fortalecer la interfaz científico</w:t>
                    </w:r>
                    <w:r>
                      <w:rPr>
                        <w:rFonts w:ascii="Calibri" w:eastAsia="Calibri" w:hAnsi="Calibri"/>
                        <w:color w:val="000000"/>
                        <w:kern w:val="24"/>
                        <w:sz w:val="17"/>
                        <w:szCs w:val="17"/>
                        <w:lang w:val="es-ES_tradnl"/>
                      </w:rPr>
                      <w:noBreakHyphen/>
                    </w:r>
                    <w:r w:rsidRPr="00002A45">
                      <w:rPr>
                        <w:rFonts w:ascii="Calibri" w:eastAsia="Calibri" w:hAnsi="Calibri"/>
                        <w:color w:val="000000"/>
                        <w:kern w:val="24"/>
                        <w:sz w:val="17"/>
                        <w:szCs w:val="17"/>
                        <w:lang w:val="es-ES_tradnl"/>
                      </w:rPr>
                      <w:t>normativa de la diversidad biológica y los servicios de los ecosistemas para la conservación y utilización sostenible de la diversidad biológica, el bienestar de los seres humanos</w:t>
                    </w:r>
                    <w:r>
                      <w:rPr>
                        <w:rFonts w:ascii="Calibri" w:eastAsia="Calibri" w:hAnsi="Calibri"/>
                        <w:color w:val="000000"/>
                        <w:kern w:val="24"/>
                        <w:sz w:val="17"/>
                        <w:szCs w:val="17"/>
                        <w:lang w:val="es-ES_tradnl"/>
                      </w:rPr>
                      <w:t xml:space="preserve"> </w:t>
                    </w:r>
                    <w:r w:rsidRPr="00002A45">
                      <w:rPr>
                        <w:rFonts w:ascii="Calibri" w:eastAsia="Calibri" w:hAnsi="Calibri"/>
                        <w:color w:val="000000"/>
                        <w:kern w:val="24"/>
                        <w:sz w:val="17"/>
                        <w:szCs w:val="17"/>
                        <w:lang w:val="es-ES_tradnl"/>
                      </w:rPr>
                      <w:t>a largo plazo y el desarrollo sostenible</w:t>
                    </w:r>
                  </w:p>
                  <w:p w:rsidR="009F78BE" w:rsidRPr="004637DB" w:rsidRDefault="009F78BE" w:rsidP="00A65FDD">
                    <w:pPr>
                      <w:pStyle w:val="NormalWeb"/>
                      <w:spacing w:line="276" w:lineRule="auto"/>
                      <w:jc w:val="center"/>
                      <w:rPr>
                        <w:lang w:val="es-ES_tradnl"/>
                      </w:rPr>
                    </w:pPr>
                    <w:r w:rsidRPr="004637DB">
                      <w:rPr>
                        <w:rFonts w:ascii="Calibri" w:eastAsia="Calibri" w:hAnsi="Calibri"/>
                        <w:b/>
                        <w:bCs/>
                        <w:color w:val="1F497D"/>
                        <w:kern w:val="24"/>
                        <w:sz w:val="22"/>
                        <w:szCs w:val="22"/>
                        <w:lang w:val="es-ES_tradnl"/>
                      </w:rPr>
                      <w:t>Funciones, principios operativos y procedimientos de la Plat</w:t>
                    </w:r>
                    <w:r>
                      <w:rPr>
                        <w:rFonts w:ascii="Calibri" w:eastAsia="Calibri" w:hAnsi="Calibri"/>
                        <w:b/>
                        <w:bCs/>
                        <w:color w:val="1F497D"/>
                        <w:kern w:val="24"/>
                        <w:sz w:val="22"/>
                        <w:szCs w:val="22"/>
                        <w:lang w:val="es-ES_tradnl"/>
                      </w:rPr>
                      <w:t>a</w:t>
                    </w:r>
                    <w:r w:rsidRPr="004637DB">
                      <w:rPr>
                        <w:rFonts w:ascii="Calibri" w:eastAsia="Calibri" w:hAnsi="Calibri"/>
                        <w:b/>
                        <w:bCs/>
                        <w:color w:val="1F497D"/>
                        <w:kern w:val="24"/>
                        <w:sz w:val="22"/>
                        <w:szCs w:val="22"/>
                        <w:lang w:val="es-ES_tradnl"/>
                      </w:rPr>
                      <w:t>form</w:t>
                    </w:r>
                    <w:r>
                      <w:rPr>
                        <w:rFonts w:ascii="Calibri" w:eastAsia="Calibri" w:hAnsi="Calibri"/>
                        <w:b/>
                        <w:bCs/>
                        <w:color w:val="1F497D"/>
                        <w:kern w:val="24"/>
                        <w:sz w:val="22"/>
                        <w:szCs w:val="22"/>
                        <w:lang w:val="es-ES_tradnl"/>
                      </w:rPr>
                      <w:t>a</w:t>
                    </w:r>
                    <w:r w:rsidRPr="004637DB">
                      <w:rPr>
                        <w:rFonts w:ascii="Calibri" w:eastAsia="Calibri" w:hAnsi="Calibri"/>
                        <w:b/>
                        <w:bCs/>
                        <w:color w:val="1F497D"/>
                        <w:kern w:val="24"/>
                        <w:sz w:val="22"/>
                        <w:szCs w:val="22"/>
                        <w:lang w:val="es-ES_tradnl"/>
                      </w:rPr>
                      <w:t xml:space="preserve"> </w:t>
                    </w:r>
                  </w:p>
                </w:txbxContent>
              </v:textbox>
            </v:shape>
            <v:shape id="AutoShape 49" o:spid="_x0000_s1045" type="#_x0000_t69" style="position:absolute;left:28025;top:8214;width:3191;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Hm8MA&#10;AADbAAAADwAAAGRycy9kb3ducmV2LnhtbESP3WoCMRSE7wXfIRyhd5q1paKrUUQotBSE+nN/2Bx3&#10;VzcnMUnX9e0boeDlMDPfMItVZxrRkg+1ZQXjUQaCuLC65lLBYf8xnIIIEVljY5kU3CnAatnvLTDX&#10;9sY/1O5iKRKEQ44KqhhdLmUoKjIYRtYRJ+9kvcGYpC+l9nhLcNPI1yybSIM1p4UKHW0qKi67X6PA&#10;yvb9/H2/XLfr8dHP3jp3+EKn1MugW89BROriM/zf/tQKJj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Hm8MAAADbAAAADwAAAAAAAAAAAAAAAACYAgAAZHJzL2Rv&#10;d25yZXYueG1sUEsFBgAAAAAEAAQA9QAAAIgDAAAAAA==&#10;" adj="5035" strokeweight=".5pt">
              <v:path arrowok="t"/>
              <o:lock v:ext="edit" aspectratio="t"/>
              <v:textbox>
                <w:txbxContent>
                  <w:p w:rsidR="009F78BE" w:rsidRDefault="009F78BE" w:rsidP="00A65FDD">
                    <w:pPr>
                      <w:rPr>
                        <w:rFonts w:eastAsia="Times New Roman"/>
                      </w:rPr>
                    </w:pPr>
                  </w:p>
                </w:txbxContent>
              </v:textbox>
            </v:shape>
            <v:shape id="AutoShape 49" o:spid="_x0000_s1046" type="#_x0000_t69" style="position:absolute;left:20653;top:37206;width:5843;height:1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k8cEA&#10;AADbAAAADwAAAGRycy9kb3ducmV2LnhtbERPy4rCMBTdC/5DuII7Te1Ch2oqIjgMLgQfMMzu0tw+&#10;tLmpTbT1781CmOXhvFfr3tTiSa2rLCuYTSMQxJnVFRcKLufd5AuE88gaa8uk4EUO1ulwsMJE246P&#10;9Dz5QoQQdgkqKL1vEildVpJBN7UNceBy2xr0AbaF1C12IdzUMo6iuTRYcWgosaFtSdnt9DAK/s6v&#10;rskP9a6/++P3PrvE199NrNR41G+WIDz1/l/8cf9oBYuwP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5PHBAAAA2wAAAA8AAAAAAAAAAAAAAAAAmAIAAGRycy9kb3du&#10;cmV2LnhtbFBLBQYAAAAABAAEAPUAAACGAwAAAAA=&#10;" adj="2749" strokeweight=".5pt">
              <v:path arrowok="t"/>
              <o:lock v:ext="edit" aspectratio="t"/>
              <v:textbox>
                <w:txbxContent>
                  <w:p w:rsidR="009F78BE" w:rsidRDefault="009F78BE" w:rsidP="00A65FDD">
                    <w:pPr>
                      <w:rPr>
                        <w:rFonts w:eastAsia="Times New Roman"/>
                      </w:rPr>
                    </w:pPr>
                  </w:p>
                </w:txbxContent>
              </v:textbox>
            </v:shape>
          </v:group>
        </w:pict>
      </w: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noProof/>
          <w:lang w:val="es-ES_tradnl" w:eastAsia="en-GB"/>
        </w:rPr>
      </w:pPr>
    </w:p>
    <w:p w:rsidR="00A65FDD" w:rsidRPr="004D5180" w:rsidRDefault="00A65FDD" w:rsidP="00A65FDD">
      <w:pPr>
        <w:pStyle w:val="Normal-pool"/>
        <w:rPr>
          <w:rFonts w:eastAsia="SimSun"/>
          <w:lang w:val="es-ES_tradnl" w:eastAsia="zh-CN"/>
        </w:rPr>
      </w:pPr>
    </w:p>
    <w:p w:rsidR="00A65FDD" w:rsidRPr="004D5180" w:rsidRDefault="00A65FDD" w:rsidP="000845DB">
      <w:pPr>
        <w:pStyle w:val="Titlefigure"/>
        <w:keepNext w:val="0"/>
        <w:keepLines w:val="0"/>
        <w:rPr>
          <w:rFonts w:eastAsia="SimSun"/>
          <w:b w:val="0"/>
          <w:lang w:val="es-ES_tradnl" w:eastAsia="zh-CN"/>
        </w:rPr>
      </w:pPr>
    </w:p>
    <w:p w:rsidR="004A551E" w:rsidRPr="004D5180" w:rsidRDefault="00A65FDD" w:rsidP="00A65FDD">
      <w:pPr>
        <w:pStyle w:val="CH2"/>
        <w:rPr>
          <w:rFonts w:eastAsia="SimSun" w:cs="Calibri"/>
          <w:lang w:val="es-ES_tradnl" w:eastAsia="zh-CN"/>
        </w:rPr>
      </w:pPr>
      <w:r w:rsidRPr="004D5180">
        <w:rPr>
          <w:lang w:val="es-ES_tradnl"/>
        </w:rPr>
        <w:lastRenderedPageBreak/>
        <w:tab/>
      </w:r>
      <w:r w:rsidR="00E5777D" w:rsidRPr="004D5180">
        <w:rPr>
          <w:rFonts w:eastAsia="SimSun" w:cs="Calibri"/>
          <w:lang w:val="es-ES_tradnl" w:eastAsia="zh-CN"/>
        </w:rPr>
        <w:t>Obje</w:t>
      </w:r>
      <w:r w:rsidRPr="004D5180">
        <w:rPr>
          <w:rFonts w:eastAsia="SimSun" w:cs="Calibri"/>
          <w:lang w:val="es-ES_tradnl" w:eastAsia="zh-CN"/>
        </w:rPr>
        <w:t>tiv</w:t>
      </w:r>
      <w:r w:rsidR="00E5777D" w:rsidRPr="004D5180">
        <w:rPr>
          <w:rFonts w:eastAsia="SimSun" w:cs="Calibri"/>
          <w:lang w:val="es-ES_tradnl" w:eastAsia="zh-CN"/>
        </w:rPr>
        <w:t>o</w:t>
      </w:r>
      <w:r w:rsidR="00873886" w:rsidRPr="004D5180">
        <w:rPr>
          <w:rFonts w:eastAsia="SimSun" w:cs="Calibri"/>
          <w:lang w:val="es-ES_tradnl" w:eastAsia="zh-CN"/>
        </w:rPr>
        <w:t xml:space="preserve"> 1 </w:t>
      </w:r>
    </w:p>
    <w:p w:rsidR="00A65FDD" w:rsidRPr="004D5180" w:rsidRDefault="004A551E" w:rsidP="00A65FDD">
      <w:pPr>
        <w:pStyle w:val="CH2"/>
        <w:rPr>
          <w:lang w:val="es-ES_tradnl"/>
        </w:rPr>
      </w:pPr>
      <w:r w:rsidRPr="004D5180">
        <w:rPr>
          <w:rFonts w:eastAsia="SimSun" w:cs="Calibri"/>
          <w:lang w:val="es-ES_tradnl" w:eastAsia="zh-CN"/>
        </w:rPr>
        <w:tab/>
      </w:r>
      <w:r w:rsidRPr="004D5180">
        <w:rPr>
          <w:rFonts w:eastAsia="SimSun" w:cs="Calibri"/>
          <w:lang w:val="es-ES_tradnl" w:eastAsia="zh-CN"/>
        </w:rPr>
        <w:tab/>
      </w:r>
      <w:r w:rsidR="00873886" w:rsidRPr="004D5180">
        <w:rPr>
          <w:rFonts w:eastAsia="SimSun" w:cs="Calibri"/>
          <w:lang w:val="es-ES_tradnl" w:eastAsia="zh-CN"/>
        </w:rPr>
        <w:t xml:space="preserve">Fortalecer </w:t>
      </w:r>
      <w:r w:rsidR="008653B3" w:rsidRPr="004D5180">
        <w:rPr>
          <w:rFonts w:eastAsia="SimSun" w:cs="Calibri"/>
          <w:lang w:val="es-ES_tradnl" w:eastAsia="zh-CN"/>
        </w:rPr>
        <w:t>los fundamentos de la interfaz científico</w:t>
      </w:r>
      <w:r w:rsidR="00C66C79" w:rsidRPr="004D5180">
        <w:rPr>
          <w:rFonts w:eastAsia="SimSun" w:cs="Calibri"/>
          <w:lang w:val="es-ES_tradnl" w:eastAsia="zh-CN"/>
        </w:rPr>
        <w:noBreakHyphen/>
      </w:r>
      <w:r w:rsidR="008653B3" w:rsidRPr="004D5180">
        <w:rPr>
          <w:rFonts w:eastAsia="SimSun" w:cs="Calibri"/>
          <w:lang w:val="es-ES_tradnl" w:eastAsia="zh-CN"/>
        </w:rPr>
        <w:t xml:space="preserve">normativa </w:t>
      </w:r>
      <w:r w:rsidR="007478B9" w:rsidRPr="004D5180">
        <w:rPr>
          <w:rFonts w:eastAsia="SimSun" w:cs="Calibri"/>
          <w:lang w:val="es-ES_tradnl" w:eastAsia="zh-CN"/>
        </w:rPr>
        <w:t>en</w:t>
      </w:r>
      <w:r w:rsidR="00436AF3" w:rsidRPr="004D5180">
        <w:rPr>
          <w:rFonts w:eastAsia="SimSun" w:cs="Calibri"/>
          <w:lang w:val="es-ES_tradnl" w:eastAsia="zh-CN"/>
        </w:rPr>
        <w:t xml:space="preserve"> materia de</w:t>
      </w:r>
      <w:r w:rsidR="007478B9" w:rsidRPr="004D5180">
        <w:rPr>
          <w:rFonts w:eastAsia="SimSun" w:cs="Calibri"/>
          <w:lang w:val="es-ES_tradnl" w:eastAsia="zh-CN"/>
        </w:rPr>
        <w:t xml:space="preserve"> capacidad y conocimientos </w:t>
      </w:r>
      <w:r w:rsidR="008653B3" w:rsidRPr="004D5180">
        <w:rPr>
          <w:rFonts w:eastAsia="SimSun" w:cs="Calibri"/>
          <w:lang w:val="es-ES_tradnl" w:eastAsia="zh-CN"/>
        </w:rPr>
        <w:t xml:space="preserve">para </w:t>
      </w:r>
      <w:r w:rsidR="007478B9" w:rsidRPr="004D5180">
        <w:rPr>
          <w:rFonts w:eastAsia="SimSun" w:cs="Calibri"/>
          <w:lang w:val="es-ES_tradnl" w:eastAsia="zh-CN"/>
        </w:rPr>
        <w:t>el desempeño de</w:t>
      </w:r>
      <w:r w:rsidR="008653B3" w:rsidRPr="004D5180">
        <w:rPr>
          <w:rFonts w:eastAsia="SimSun" w:cs="Calibri"/>
          <w:lang w:val="es-ES_tradnl" w:eastAsia="zh-CN"/>
        </w:rPr>
        <w:t xml:space="preserve"> las principales funciones de la </w:t>
      </w:r>
      <w:r w:rsidR="00CE1CB2" w:rsidRPr="004D5180">
        <w:rPr>
          <w:rFonts w:eastAsia="SimSun" w:cs="Calibri"/>
          <w:lang w:val="es-ES_tradnl" w:eastAsia="zh-CN"/>
        </w:rPr>
        <w:t>Plataforma</w:t>
      </w:r>
    </w:p>
    <w:p w:rsidR="00A65FDD" w:rsidRPr="004D5180" w:rsidRDefault="00A8513C" w:rsidP="00A65FDD">
      <w:pPr>
        <w:pStyle w:val="Normalnumber"/>
        <w:keepNext/>
        <w:keepLines/>
        <w:numPr>
          <w:ilvl w:val="1"/>
          <w:numId w:val="4"/>
        </w:numPr>
        <w:tabs>
          <w:tab w:val="clear" w:pos="1353"/>
          <w:tab w:val="num" w:pos="1134"/>
          <w:tab w:val="left" w:pos="1247"/>
          <w:tab w:val="left" w:pos="1814"/>
          <w:tab w:val="left" w:pos="2381"/>
          <w:tab w:val="left" w:pos="2948"/>
          <w:tab w:val="left" w:pos="3515"/>
          <w:tab w:val="left" w:pos="4082"/>
        </w:tabs>
        <w:spacing w:before="120"/>
        <w:ind w:left="1247" w:firstLine="0"/>
        <w:rPr>
          <w:rFonts w:eastAsia="SimSun" w:cs="Calibri"/>
          <w:lang w:val="es-ES_tradnl" w:eastAsia="zh-CN"/>
        </w:rPr>
      </w:pPr>
      <w:r w:rsidRPr="004D5180">
        <w:rPr>
          <w:rFonts w:eastAsia="SimSun" w:cs="Calibri"/>
          <w:lang w:val="es-ES_tradnl" w:eastAsia="zh-CN"/>
        </w:rPr>
        <w:t>La finalidad de los productos previstos en este objetivo es propiciar que los expertos y las instituciones aporten su contribución a los procesos de la interfaz científico</w:t>
      </w:r>
      <w:r w:rsidR="00C66C79" w:rsidRPr="004D5180">
        <w:rPr>
          <w:rFonts w:eastAsia="SimSun" w:cs="Calibri"/>
          <w:lang w:val="es-ES_tradnl" w:eastAsia="zh-CN"/>
        </w:rPr>
        <w:noBreakHyphen/>
      </w:r>
      <w:r w:rsidRPr="004D5180">
        <w:rPr>
          <w:rFonts w:eastAsia="SimSun" w:cs="Calibri"/>
          <w:lang w:val="es-ES_tradnl" w:eastAsia="zh-CN"/>
        </w:rPr>
        <w:t>normativa previstos en la Plataforma y se beneficien de ellos</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008F6023" w:rsidRPr="004D5180">
        <w:rPr>
          <w:rFonts w:eastAsia="SimSun" w:cs="Calibri"/>
          <w:lang w:val="es-ES_tradnl" w:eastAsia="zh-CN"/>
        </w:rPr>
        <w:t xml:space="preserve">Previsiblemente, </w:t>
      </w:r>
      <w:r w:rsidRPr="004D5180">
        <w:rPr>
          <w:rFonts w:eastAsia="SimSun" w:cs="Calibri"/>
          <w:lang w:val="es-ES_tradnl" w:eastAsia="zh-CN"/>
        </w:rPr>
        <w:t>este objetivo permit</w:t>
      </w:r>
      <w:r w:rsidR="008F6023" w:rsidRPr="004D5180">
        <w:rPr>
          <w:rFonts w:eastAsia="SimSun" w:cs="Calibri"/>
          <w:lang w:val="es-ES_tradnl" w:eastAsia="zh-CN"/>
        </w:rPr>
        <w:t>irá que</w:t>
      </w:r>
      <w:r w:rsidRPr="004D5180">
        <w:rPr>
          <w:rFonts w:eastAsia="SimSun" w:cs="Calibri"/>
          <w:lang w:val="es-ES_tradnl" w:eastAsia="zh-CN"/>
        </w:rPr>
        <w:t xml:space="preserve"> la </w:t>
      </w:r>
      <w:r w:rsidR="00CE1CB2" w:rsidRPr="004D5180">
        <w:rPr>
          <w:rFonts w:eastAsia="SimSun" w:cs="Calibri"/>
          <w:lang w:val="es-ES_tradnl" w:eastAsia="zh-CN"/>
        </w:rPr>
        <w:t>Plataforma</w:t>
      </w:r>
      <w:r w:rsidR="00A65FDD" w:rsidRPr="004D5180">
        <w:rPr>
          <w:rFonts w:eastAsia="SimSun" w:cs="Calibri"/>
          <w:lang w:val="es-ES_tradnl" w:eastAsia="zh-CN"/>
        </w:rPr>
        <w:t xml:space="preserve"> </w:t>
      </w:r>
      <w:r w:rsidR="008F6023" w:rsidRPr="004D5180">
        <w:rPr>
          <w:rFonts w:eastAsia="SimSun" w:cs="Calibri"/>
          <w:lang w:val="es-ES_tradnl" w:eastAsia="zh-CN"/>
        </w:rPr>
        <w:t xml:space="preserve">mejorar la </w:t>
      </w:r>
      <w:r w:rsidRPr="004D5180">
        <w:rPr>
          <w:rFonts w:eastAsia="SimSun" w:cs="Calibri"/>
          <w:lang w:val="es-ES_tradnl" w:eastAsia="zh-CN"/>
        </w:rPr>
        <w:t xml:space="preserve">capacidad </w:t>
      </w:r>
      <w:r w:rsidR="008F6023" w:rsidRPr="004D5180">
        <w:rPr>
          <w:rFonts w:eastAsia="SimSun" w:cs="Calibri"/>
          <w:lang w:val="es-ES_tradnl" w:eastAsia="zh-CN"/>
        </w:rPr>
        <w:t>de los seres humanos, las instituciones y las</w:t>
      </w:r>
      <w:r w:rsidRPr="004D5180">
        <w:rPr>
          <w:rFonts w:eastAsia="SimSun" w:cs="Calibri"/>
          <w:lang w:val="es-ES_tradnl" w:eastAsia="zh-CN"/>
        </w:rPr>
        <w:t xml:space="preserve"> técnicas para </w:t>
      </w:r>
      <w:r w:rsidR="008F6023" w:rsidRPr="004D5180">
        <w:rPr>
          <w:rFonts w:eastAsia="SimSun" w:cs="Calibri"/>
          <w:lang w:val="es-ES_tradnl" w:eastAsia="zh-CN"/>
        </w:rPr>
        <w:t xml:space="preserve">un desempeño </w:t>
      </w:r>
      <w:r w:rsidRPr="004D5180">
        <w:rPr>
          <w:rFonts w:eastAsia="SimSun" w:cs="Calibri"/>
          <w:lang w:val="es-ES_tradnl" w:eastAsia="zh-CN"/>
        </w:rPr>
        <w:t>fundamentad</w:t>
      </w:r>
      <w:r w:rsidR="008F6023" w:rsidRPr="004D5180">
        <w:rPr>
          <w:rFonts w:eastAsia="SimSun" w:cs="Calibri"/>
          <w:lang w:val="es-ES_tradnl" w:eastAsia="zh-CN"/>
        </w:rPr>
        <w:t>o</w:t>
      </w:r>
      <w:r w:rsidRPr="004D5180">
        <w:rPr>
          <w:rFonts w:eastAsia="SimSun" w:cs="Calibri"/>
          <w:lang w:val="es-ES_tradnl" w:eastAsia="zh-CN"/>
        </w:rPr>
        <w:t xml:space="preserve"> y eficaz de las funciones de la </w:t>
      </w:r>
      <w:r w:rsidR="00CE1CB2" w:rsidRPr="004D5180">
        <w:rPr>
          <w:rFonts w:eastAsia="SimSun" w:cs="Calibri"/>
          <w:lang w:val="es-ES_tradnl" w:eastAsia="zh-CN"/>
        </w:rPr>
        <w:t>Plataforma</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Pr="004D5180">
        <w:rPr>
          <w:rFonts w:eastAsia="SimSun" w:cs="Calibri"/>
          <w:lang w:val="es-ES_tradnl" w:eastAsia="zh-CN"/>
        </w:rPr>
        <w:t xml:space="preserve">Cabe esperar </w:t>
      </w:r>
      <w:r w:rsidR="008F6023" w:rsidRPr="004D5180">
        <w:rPr>
          <w:rFonts w:eastAsia="SimSun" w:cs="Calibri"/>
          <w:lang w:val="es-ES_tradnl" w:eastAsia="zh-CN"/>
        </w:rPr>
        <w:t xml:space="preserve">además </w:t>
      </w:r>
      <w:r w:rsidRPr="004D5180">
        <w:rPr>
          <w:rFonts w:eastAsia="SimSun" w:cs="Calibri"/>
          <w:lang w:val="es-ES_tradnl" w:eastAsia="zh-CN"/>
        </w:rPr>
        <w:t xml:space="preserve">que los productos previstos en este objetivo mejoren la interacción </w:t>
      </w:r>
      <w:r w:rsidR="008F6023" w:rsidRPr="004D5180">
        <w:rPr>
          <w:rFonts w:eastAsia="SimSun" w:cs="Calibri"/>
          <w:lang w:val="es-ES_tradnl" w:eastAsia="zh-CN"/>
        </w:rPr>
        <w:t>d</w:t>
      </w:r>
      <w:r w:rsidR="00C34A29" w:rsidRPr="004D5180">
        <w:rPr>
          <w:rFonts w:eastAsia="SimSun" w:cs="Calibri"/>
          <w:lang w:val="es-ES_tradnl" w:eastAsia="zh-CN"/>
        </w:rPr>
        <w:t>e</w:t>
      </w:r>
      <w:r w:rsidRPr="004D5180">
        <w:rPr>
          <w:rFonts w:eastAsia="SimSun" w:cs="Calibri"/>
          <w:lang w:val="es-ES_tradnl" w:eastAsia="zh-CN"/>
        </w:rPr>
        <w:t xml:space="preserve"> los diferentes sistemas de conocimientos en di</w:t>
      </w:r>
      <w:r w:rsidR="008F6023" w:rsidRPr="004D5180">
        <w:rPr>
          <w:rFonts w:eastAsia="SimSun" w:cs="Calibri"/>
          <w:lang w:val="es-ES_tradnl" w:eastAsia="zh-CN"/>
        </w:rPr>
        <w:t>stintas escalas</w:t>
      </w:r>
      <w:r w:rsidRPr="004D5180">
        <w:rPr>
          <w:rFonts w:eastAsia="SimSun" w:cs="Calibri"/>
          <w:lang w:val="es-ES_tradnl" w:eastAsia="zh-CN"/>
        </w:rPr>
        <w:t xml:space="preserve"> y entre ellas</w:t>
      </w:r>
      <w:r w:rsidR="00A65FDD" w:rsidRPr="004D5180">
        <w:rPr>
          <w:rFonts w:eastAsia="SimSun" w:cs="Calibri"/>
          <w:lang w:val="es-ES_tradnl" w:eastAsia="zh-CN"/>
        </w:rPr>
        <w:t xml:space="preserve">. </w:t>
      </w:r>
      <w:r w:rsidRPr="004D5180">
        <w:rPr>
          <w:rFonts w:eastAsia="SimSun" w:cs="Calibri"/>
          <w:lang w:val="es-ES_tradnl" w:eastAsia="zh-CN"/>
        </w:rPr>
        <w:t xml:space="preserve">Los productos previstos </w:t>
      </w:r>
      <w:r w:rsidR="008F6023" w:rsidRPr="004D5180">
        <w:rPr>
          <w:rFonts w:eastAsia="SimSun" w:cs="Calibri"/>
          <w:lang w:val="es-ES_tradnl" w:eastAsia="zh-CN"/>
        </w:rPr>
        <w:t xml:space="preserve">darán </w:t>
      </w:r>
      <w:r w:rsidRPr="004D5180">
        <w:rPr>
          <w:rFonts w:eastAsia="SimSun" w:cs="Calibri"/>
          <w:lang w:val="es-ES_tradnl" w:eastAsia="zh-CN"/>
        </w:rPr>
        <w:t xml:space="preserve">además </w:t>
      </w:r>
      <w:r w:rsidR="008F6023" w:rsidRPr="004D5180">
        <w:rPr>
          <w:rFonts w:eastAsia="SimSun" w:cs="Calibri"/>
          <w:lang w:val="es-ES_tradnl" w:eastAsia="zh-CN"/>
        </w:rPr>
        <w:t>más</w:t>
      </w:r>
      <w:r w:rsidRPr="004D5180">
        <w:rPr>
          <w:rFonts w:eastAsia="SimSun" w:cs="Calibri"/>
          <w:lang w:val="es-ES_tradnl" w:eastAsia="zh-CN"/>
        </w:rPr>
        <w:t xml:space="preserve"> acceso a los conocimientos y datos existentes</w:t>
      </w:r>
      <w:r w:rsidR="008F6023" w:rsidRPr="004D5180">
        <w:rPr>
          <w:rFonts w:eastAsia="SimSun" w:cs="Calibri"/>
          <w:lang w:val="es-ES_tradnl" w:eastAsia="zh-CN"/>
        </w:rPr>
        <w:t>, mejorarán</w:t>
      </w:r>
      <w:r w:rsidRPr="004D5180">
        <w:rPr>
          <w:rFonts w:eastAsia="SimSun" w:cs="Calibri"/>
          <w:lang w:val="es-ES_tradnl" w:eastAsia="zh-CN"/>
        </w:rPr>
        <w:t xml:space="preserve"> su gestión y orientarán la generación de los conocimientos necesarios para la formulación y adopción de políticas en </w:t>
      </w:r>
      <w:r w:rsidR="008F6023" w:rsidRPr="004D5180">
        <w:rPr>
          <w:rFonts w:eastAsia="SimSun" w:cs="Calibri"/>
          <w:lang w:val="es-ES_tradnl" w:eastAsia="zh-CN"/>
        </w:rPr>
        <w:t>las diferentes escalas</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Pr="004D5180">
        <w:rPr>
          <w:rFonts w:eastAsia="SimSun" w:cs="Calibri"/>
          <w:lang w:val="es-ES_tradnl" w:eastAsia="zh-CN"/>
        </w:rPr>
        <w:t xml:space="preserve">Estos logros facilitarán la consecución de los objetivos </w:t>
      </w:r>
      <w:r w:rsidR="00A65FDD" w:rsidRPr="004D5180">
        <w:rPr>
          <w:rFonts w:eastAsia="SimSun" w:cs="Calibri"/>
          <w:lang w:val="es-ES_tradnl" w:eastAsia="zh-CN"/>
        </w:rPr>
        <w:t xml:space="preserve">2 </w:t>
      </w:r>
      <w:r w:rsidRPr="004D5180">
        <w:rPr>
          <w:rFonts w:eastAsia="SimSun" w:cs="Calibri"/>
          <w:lang w:val="es-ES_tradnl" w:eastAsia="zh-CN"/>
        </w:rPr>
        <w:t>y</w:t>
      </w:r>
      <w:r w:rsidR="00A65FDD" w:rsidRPr="004D5180">
        <w:rPr>
          <w:rFonts w:eastAsia="SimSun" w:cs="Calibri"/>
          <w:lang w:val="es-ES_tradnl" w:eastAsia="zh-CN"/>
        </w:rPr>
        <w:t xml:space="preserve"> 3</w:t>
      </w:r>
      <w:r w:rsidRPr="004D5180">
        <w:rPr>
          <w:rFonts w:eastAsia="SimSun" w:cs="Calibri"/>
          <w:lang w:val="es-ES_tradnl" w:eastAsia="zh-CN"/>
        </w:rPr>
        <w:t xml:space="preserve"> en particular</w:t>
      </w:r>
      <w:r w:rsidR="00A65FDD" w:rsidRPr="004D5180">
        <w:rPr>
          <w:rFonts w:eastAsia="SimSun" w:cs="Calibri"/>
          <w:lang w:val="es-ES_tradnl" w:eastAsia="zh-CN"/>
        </w:rPr>
        <w:t xml:space="preserve">. </w:t>
      </w:r>
      <w:r w:rsidRPr="004D5180">
        <w:rPr>
          <w:rFonts w:eastAsia="SimSun" w:cs="Calibri"/>
          <w:lang w:val="es-ES_tradnl" w:eastAsia="zh-CN"/>
        </w:rPr>
        <w:t>El objetivo</w:t>
      </w:r>
      <w:r w:rsidR="00A65FDD" w:rsidRPr="004D5180">
        <w:rPr>
          <w:rFonts w:eastAsia="SimSun" w:cs="Calibri"/>
          <w:lang w:val="es-ES_tradnl" w:eastAsia="zh-CN"/>
        </w:rPr>
        <w:t xml:space="preserve"> 1 </w:t>
      </w:r>
      <w:r w:rsidR="008F6023" w:rsidRPr="004D5180">
        <w:rPr>
          <w:rFonts w:eastAsia="SimSun" w:cs="Calibri"/>
          <w:lang w:val="es-ES_tradnl" w:eastAsia="zh-CN"/>
        </w:rPr>
        <w:t>se logrará</w:t>
      </w:r>
      <w:r w:rsidRPr="004D5180">
        <w:rPr>
          <w:rFonts w:eastAsia="SimSun" w:cs="Calibri"/>
          <w:lang w:val="es-ES_tradnl" w:eastAsia="zh-CN"/>
        </w:rPr>
        <w:t xml:space="preserve"> de una manera iterativa e integrada</w:t>
      </w:r>
      <w:r w:rsidR="008F6023" w:rsidRPr="004D5180">
        <w:rPr>
          <w:rFonts w:eastAsia="SimSun" w:cs="Calibri"/>
          <w:lang w:val="es-ES_tradnl" w:eastAsia="zh-CN"/>
        </w:rPr>
        <w:t xml:space="preserve"> y</w:t>
      </w:r>
      <w:r w:rsidRPr="004D5180">
        <w:rPr>
          <w:rFonts w:eastAsia="SimSun" w:cs="Calibri"/>
          <w:lang w:val="es-ES_tradnl" w:eastAsia="zh-CN"/>
        </w:rPr>
        <w:t xml:space="preserve"> se</w:t>
      </w:r>
      <w:r w:rsidR="008F6023" w:rsidRPr="004D5180">
        <w:rPr>
          <w:rFonts w:eastAsia="SimSun" w:cs="Calibri"/>
          <w:lang w:val="es-ES_tradnl" w:eastAsia="zh-CN"/>
        </w:rPr>
        <w:t xml:space="preserve"> apoyará</w:t>
      </w:r>
      <w:r w:rsidRPr="004D5180">
        <w:rPr>
          <w:rFonts w:eastAsia="SimSun" w:cs="Calibri"/>
          <w:lang w:val="es-ES_tradnl" w:eastAsia="zh-CN"/>
        </w:rPr>
        <w:t xml:space="preserve"> en un enfoque basado en redes</w:t>
      </w:r>
      <w:r w:rsidR="008F6023" w:rsidRPr="004D5180">
        <w:rPr>
          <w:rFonts w:eastAsia="SimSun" w:cs="Calibri"/>
          <w:lang w:val="es-ES_tradnl" w:eastAsia="zh-CN"/>
        </w:rPr>
        <w:t>,</w:t>
      </w:r>
      <w:r w:rsidRPr="004D5180">
        <w:rPr>
          <w:rFonts w:eastAsia="SimSun" w:cs="Calibri"/>
          <w:lang w:val="es-ES_tradnl" w:eastAsia="zh-CN"/>
        </w:rPr>
        <w:t xml:space="preserve"> que se procurará </w:t>
      </w:r>
      <w:r w:rsidR="008F6023" w:rsidRPr="004D5180">
        <w:rPr>
          <w:rFonts w:eastAsia="SimSun" w:cs="Calibri"/>
          <w:lang w:val="es-ES_tradnl" w:eastAsia="zh-CN"/>
        </w:rPr>
        <w:t xml:space="preserve">lograr </w:t>
      </w:r>
      <w:r w:rsidRPr="004D5180">
        <w:rPr>
          <w:rFonts w:eastAsia="SimSun" w:cs="Calibri"/>
          <w:lang w:val="es-ES_tradnl" w:eastAsia="zh-CN"/>
        </w:rPr>
        <w:t>en colaboración con las instituciones e iniciativas existentes mediante los siguientes productos previstos</w:t>
      </w:r>
      <w:r w:rsidR="00A65FDD"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lang w:val="es-ES_tradnl" w:eastAsia="nb-NO"/>
        </w:rPr>
      </w:pPr>
      <w:r w:rsidRPr="004D5180">
        <w:rPr>
          <w:lang w:val="es-ES_tradnl" w:eastAsia="nb-NO"/>
        </w:rPr>
        <w:t>a)</w:t>
      </w:r>
      <w:r w:rsidRPr="004D5180">
        <w:rPr>
          <w:lang w:val="es-ES_tradnl" w:eastAsia="nb-NO"/>
        </w:rPr>
        <w:tab/>
      </w:r>
      <w:r w:rsidR="008F6023" w:rsidRPr="004D5180">
        <w:rPr>
          <w:i/>
          <w:lang w:val="es-ES_tradnl" w:eastAsia="nb-NO"/>
        </w:rPr>
        <w:t>C</w:t>
      </w:r>
      <w:r w:rsidR="00CE6F1E" w:rsidRPr="004D5180">
        <w:rPr>
          <w:i/>
          <w:lang w:val="es-ES_tradnl" w:eastAsia="nb-NO"/>
        </w:rPr>
        <w:t>ompatibiliza</w:t>
      </w:r>
      <w:r w:rsidR="008F6023" w:rsidRPr="004D5180">
        <w:rPr>
          <w:i/>
          <w:lang w:val="es-ES_tradnl" w:eastAsia="nb-NO"/>
        </w:rPr>
        <w:t>ción de</w:t>
      </w:r>
      <w:r w:rsidR="00FA0A74" w:rsidRPr="004D5180">
        <w:rPr>
          <w:i/>
          <w:lang w:val="es-ES_tradnl" w:eastAsia="nb-NO"/>
        </w:rPr>
        <w:t xml:space="preserve"> las n</w:t>
      </w:r>
      <w:r w:rsidR="008653B3" w:rsidRPr="004D5180">
        <w:rPr>
          <w:i/>
          <w:lang w:val="es-ES_tradnl" w:eastAsia="nb-NO"/>
        </w:rPr>
        <w:t>ecesidades prioritarias de creación de capacidad para ejecutar el</w:t>
      </w:r>
      <w:r w:rsidRPr="004D5180">
        <w:rPr>
          <w:i/>
          <w:lang w:val="es-ES_tradnl" w:eastAsia="nb-NO"/>
        </w:rPr>
        <w:t xml:space="preserve"> </w:t>
      </w:r>
      <w:r w:rsidR="00E42246" w:rsidRPr="004D5180">
        <w:rPr>
          <w:i/>
          <w:lang w:val="es-ES_tradnl" w:eastAsia="nb-NO"/>
        </w:rPr>
        <w:t>programa de trabajo</w:t>
      </w:r>
      <w:r w:rsidR="008653B3" w:rsidRPr="004D5180">
        <w:rPr>
          <w:i/>
          <w:lang w:val="es-ES_tradnl" w:eastAsia="nb-NO"/>
        </w:rPr>
        <w:t xml:space="preserve"> de la Plataforma</w:t>
      </w:r>
      <w:r w:rsidR="00FA0A74" w:rsidRPr="004D5180">
        <w:rPr>
          <w:i/>
          <w:lang w:val="es-ES_tradnl" w:eastAsia="nb-NO"/>
        </w:rPr>
        <w:t xml:space="preserve"> con los</w:t>
      </w:r>
      <w:r w:rsidRPr="004D5180">
        <w:rPr>
          <w:i/>
          <w:lang w:val="es-ES_tradnl" w:eastAsia="nb-NO"/>
        </w:rPr>
        <w:t xml:space="preserve"> </w:t>
      </w:r>
      <w:r w:rsidR="008653B3" w:rsidRPr="004D5180">
        <w:rPr>
          <w:i/>
          <w:lang w:val="es-ES_tradnl" w:eastAsia="nb-NO"/>
        </w:rPr>
        <w:t>recursos mediante la catalización del apoyo financiero y en especie</w:t>
      </w:r>
      <w:r w:rsidRPr="004D5180">
        <w:rPr>
          <w:i/>
          <w:lang w:val="es-ES_tradnl" w:eastAsia="nb-NO"/>
        </w:rPr>
        <w:t xml:space="preserve"> </w:t>
      </w:r>
      <w:r w:rsidRPr="004D5180">
        <w:rPr>
          <w:i/>
          <w:iCs/>
          <w:lang w:val="es-ES_tradnl" w:eastAsia="nb-NO"/>
        </w:rPr>
        <w:t>(</w:t>
      </w:r>
      <w:r w:rsidR="00187C6C" w:rsidRPr="004D5180">
        <w:rPr>
          <w:i/>
          <w:iCs/>
          <w:lang w:val="es-ES_tradnl" w:eastAsia="nb-NO"/>
        </w:rPr>
        <w:t>permanente</w:t>
      </w:r>
      <w:r w:rsidRPr="004D5180">
        <w:rPr>
          <w:i/>
          <w:iCs/>
          <w:lang w:val="es-ES_tradnl" w:eastAsia="nb-NO"/>
        </w:rPr>
        <w:t>)</w:t>
      </w:r>
      <w:r w:rsidRPr="004D5180">
        <w:rPr>
          <w:iCs/>
          <w:lang w:val="es-ES_tradnl" w:eastAsia="nb-NO"/>
        </w:rPr>
        <w:t xml:space="preserve">. </w:t>
      </w:r>
      <w:r w:rsidR="008653B3" w:rsidRPr="004D5180">
        <w:rPr>
          <w:iCs/>
          <w:lang w:val="es-ES_tradnl" w:eastAsia="nb-NO"/>
        </w:rPr>
        <w:t xml:space="preserve">Las funciones de la </w:t>
      </w:r>
      <w:r w:rsidR="00CE1CB2" w:rsidRPr="004D5180">
        <w:rPr>
          <w:iCs/>
          <w:lang w:val="es-ES_tradnl" w:eastAsia="nb-NO"/>
        </w:rPr>
        <w:t>Plataforma</w:t>
      </w:r>
      <w:r w:rsidRPr="004D5180">
        <w:rPr>
          <w:iCs/>
          <w:lang w:val="es-ES_tradnl" w:eastAsia="nb-NO"/>
        </w:rPr>
        <w:t xml:space="preserve"> inclu</w:t>
      </w:r>
      <w:r w:rsidR="008653B3" w:rsidRPr="004D5180">
        <w:rPr>
          <w:iCs/>
          <w:lang w:val="es-ES_tradnl" w:eastAsia="nb-NO"/>
        </w:rPr>
        <w:t>ye el mandato de determinar y establecer el orden de prioridad de las necesidades de creación de capacidad</w:t>
      </w:r>
      <w:r w:rsidRPr="004D5180">
        <w:rPr>
          <w:iCs/>
          <w:lang w:val="es-ES_tradnl" w:eastAsia="nb-NO"/>
        </w:rPr>
        <w:t xml:space="preserve">. </w:t>
      </w:r>
      <w:r w:rsidR="008653B3" w:rsidRPr="004D5180">
        <w:rPr>
          <w:iCs/>
          <w:lang w:val="es-ES_tradnl" w:eastAsia="nb-NO"/>
        </w:rPr>
        <w:t xml:space="preserve">Esas necesidades se determinarán sobre la base de las presentaciones y el análisis inicial de los productos previstos de la </w:t>
      </w:r>
      <w:r w:rsidR="00CE1CB2" w:rsidRPr="004D5180">
        <w:rPr>
          <w:iCs/>
          <w:lang w:val="es-ES_tradnl" w:eastAsia="nb-NO"/>
        </w:rPr>
        <w:t>Plataforma</w:t>
      </w:r>
      <w:r w:rsidRPr="004D5180">
        <w:rPr>
          <w:iCs/>
          <w:lang w:val="es-ES_tradnl" w:eastAsia="nb-NO"/>
        </w:rPr>
        <w:t xml:space="preserve"> </w:t>
      </w:r>
      <w:r w:rsidR="008653B3" w:rsidRPr="004D5180">
        <w:rPr>
          <w:iCs/>
          <w:lang w:val="es-ES_tradnl" w:eastAsia="nb-NO"/>
        </w:rPr>
        <w:t>con el apoyo del equipo de tareas sobre creación de capacidad descrito en el producto previsto</w:t>
      </w:r>
      <w:r w:rsidRPr="004D5180">
        <w:rPr>
          <w:iCs/>
          <w:lang w:val="es-ES_tradnl" w:eastAsia="nb-NO"/>
        </w:rPr>
        <w:t xml:space="preserve"> 1</w:t>
      </w:r>
      <w:r w:rsidR="008653B3" w:rsidRPr="004D5180">
        <w:rPr>
          <w:iCs/>
          <w:lang w:val="es-ES_tradnl" w:eastAsia="nb-NO"/>
        </w:rPr>
        <w:t xml:space="preserve"> </w:t>
      </w:r>
      <w:r w:rsidRPr="004D5180">
        <w:rPr>
          <w:iCs/>
          <w:lang w:val="es-ES_tradnl" w:eastAsia="nb-NO"/>
        </w:rPr>
        <w:t>b).</w:t>
      </w:r>
      <w:r w:rsidR="005E0C52" w:rsidRPr="004D5180">
        <w:rPr>
          <w:iCs/>
          <w:lang w:val="es-ES_tradnl" w:eastAsia="nb-NO"/>
        </w:rPr>
        <w:t xml:space="preserve"> </w:t>
      </w:r>
      <w:r w:rsidR="008653B3" w:rsidRPr="004D5180">
        <w:rPr>
          <w:iCs/>
          <w:lang w:val="es-ES_tradnl" w:eastAsia="nb-NO"/>
        </w:rPr>
        <w:t>Por otra parte, la</w:t>
      </w:r>
      <w:r w:rsidRPr="004D5180">
        <w:rPr>
          <w:iCs/>
          <w:lang w:val="es-ES_tradnl" w:eastAsia="nb-NO"/>
        </w:rPr>
        <w:t xml:space="preserve"> </w:t>
      </w:r>
      <w:r w:rsidR="00CE1CB2" w:rsidRPr="004D5180">
        <w:rPr>
          <w:iCs/>
          <w:lang w:val="es-ES_tradnl" w:eastAsia="nb-NO"/>
        </w:rPr>
        <w:t>Plataforma</w:t>
      </w:r>
      <w:r w:rsidRPr="004D5180">
        <w:rPr>
          <w:iCs/>
          <w:lang w:val="es-ES_tradnl" w:eastAsia="nb-NO"/>
        </w:rPr>
        <w:t xml:space="preserve"> </w:t>
      </w:r>
      <w:r w:rsidR="008653B3" w:rsidRPr="004D5180">
        <w:rPr>
          <w:iCs/>
          <w:lang w:val="es-ES_tradnl" w:eastAsia="nb-NO"/>
        </w:rPr>
        <w:t>tiene el mandato de crear un foro las fuentes de financiación convencionales y posibles</w:t>
      </w:r>
      <w:r w:rsidRPr="004D5180">
        <w:rPr>
          <w:iCs/>
          <w:lang w:val="es-ES_tradnl" w:eastAsia="nb-NO"/>
        </w:rPr>
        <w:t xml:space="preserve">. </w:t>
      </w:r>
      <w:r w:rsidR="008653B3" w:rsidRPr="004D5180">
        <w:rPr>
          <w:iCs/>
          <w:lang w:val="es-ES_tradnl" w:eastAsia="nb-NO"/>
        </w:rPr>
        <w:t>Cabe prever que el foro asesore al Plenario acerca de la determinación de las necesidades prioritarias de creación de capacidad y la aceptación del apoyo financiero y en especie</w:t>
      </w:r>
      <w:r w:rsidRPr="004D5180">
        <w:rPr>
          <w:iCs/>
          <w:lang w:val="es-ES_tradnl" w:eastAsia="nb-NO"/>
        </w:rPr>
        <w:t xml:space="preserve">. </w:t>
      </w:r>
      <w:r w:rsidR="008653B3" w:rsidRPr="004D5180">
        <w:rPr>
          <w:iCs/>
          <w:lang w:val="es-ES_tradnl" w:eastAsia="nb-NO"/>
        </w:rPr>
        <w:t>El foro supervisará también</w:t>
      </w:r>
      <w:r w:rsidR="00A460D1" w:rsidRPr="004D5180">
        <w:rPr>
          <w:iCs/>
          <w:lang w:val="es-ES_tradnl" w:eastAsia="nb-NO"/>
        </w:rPr>
        <w:t xml:space="preserve"> el servicio de </w:t>
      </w:r>
      <w:r w:rsidR="00705EE3" w:rsidRPr="004D5180">
        <w:rPr>
          <w:iCs/>
          <w:lang w:val="es-ES_tradnl" w:eastAsia="nb-NO"/>
        </w:rPr>
        <w:t>compatibilización</w:t>
      </w:r>
      <w:r w:rsidR="00FA0A74" w:rsidRPr="004D5180">
        <w:rPr>
          <w:iCs/>
          <w:lang w:val="es-ES_tradnl" w:eastAsia="nb-NO"/>
        </w:rPr>
        <w:t xml:space="preserve"> b</w:t>
      </w:r>
      <w:r w:rsidR="00A460D1" w:rsidRPr="004D5180">
        <w:rPr>
          <w:iCs/>
          <w:lang w:val="es-ES_tradnl" w:eastAsia="nb-NO"/>
        </w:rPr>
        <w:t xml:space="preserve">asado en la web </w:t>
      </w:r>
      <w:r w:rsidR="00705EE3" w:rsidRPr="004D5180">
        <w:rPr>
          <w:iCs/>
          <w:lang w:val="es-ES_tradnl" w:eastAsia="nb-NO"/>
        </w:rPr>
        <w:t>como se había determinado</w:t>
      </w:r>
      <w:r w:rsidR="00A460D1" w:rsidRPr="004D5180">
        <w:rPr>
          <w:iCs/>
          <w:lang w:val="es-ES_tradnl" w:eastAsia="nb-NO"/>
        </w:rPr>
        <w:t xml:space="preserve">, </w:t>
      </w:r>
      <w:r w:rsidR="008653B3" w:rsidRPr="004D5180">
        <w:rPr>
          <w:iCs/>
          <w:lang w:val="es-ES_tradnl" w:eastAsia="nb-NO"/>
        </w:rPr>
        <w:t>de conformidad con las solicitudes recibidas</w:t>
      </w:r>
      <w:r w:rsidRPr="004D5180">
        <w:rPr>
          <w:rStyle w:val="FootnoteReference"/>
          <w:iCs/>
          <w:color w:val="000000"/>
          <w:kern w:val="24"/>
          <w:lang w:val="es-ES_tradnl" w:eastAsia="nb-NO"/>
        </w:rPr>
        <w:footnoteReference w:id="10"/>
      </w:r>
      <w:r w:rsidR="008653B3" w:rsidRPr="004D5180">
        <w:rPr>
          <w:iCs/>
          <w:lang w:val="es-ES_tradnl" w:eastAsia="nb-NO"/>
        </w:rPr>
        <w:t>.</w:t>
      </w:r>
      <w:r w:rsidR="005E0C52" w:rsidRPr="004D5180">
        <w:rPr>
          <w:iCs/>
          <w:lang w:val="es-ES_tradnl" w:eastAsia="nb-NO"/>
        </w:rPr>
        <w:t xml:space="preserve"> </w:t>
      </w:r>
      <w:r w:rsidR="008653B3" w:rsidRPr="004D5180">
        <w:rPr>
          <w:iCs/>
          <w:lang w:val="es-ES_tradnl" w:eastAsia="nb-NO"/>
        </w:rPr>
        <w:t xml:space="preserve">Cabe esperar que este producto previsto contribuya al logro de la Meta 20 de </w:t>
      </w:r>
      <w:r w:rsidR="00854A54" w:rsidRPr="004D5180">
        <w:rPr>
          <w:iCs/>
          <w:lang w:val="es-ES_tradnl" w:eastAsia="nb-NO"/>
        </w:rPr>
        <w:t>Aichi para la Diversidad</w:t>
      </w:r>
      <w:r w:rsidR="008653B3" w:rsidRPr="004D5180">
        <w:rPr>
          <w:iCs/>
          <w:lang w:val="es-ES_tradnl" w:eastAsia="nb-NO"/>
        </w:rPr>
        <w:t xml:space="preserve"> Biológica relativa a la movilización de recursos financieros para ejecutar el Plan estratégico para la diversidad biológica </w:t>
      </w:r>
      <w:r w:rsidRPr="004D5180">
        <w:rPr>
          <w:iCs/>
          <w:lang w:val="es-ES_tradnl" w:eastAsia="nb-NO"/>
        </w:rPr>
        <w:t>2020;</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lang w:val="es-ES_tradnl" w:eastAsia="nb-NO"/>
        </w:rPr>
      </w:pPr>
      <w:r w:rsidRPr="004D5180">
        <w:rPr>
          <w:color w:val="000000"/>
          <w:kern w:val="24"/>
          <w:lang w:val="es-ES_tradnl" w:eastAsia="nb-NO"/>
        </w:rPr>
        <w:t>b)</w:t>
      </w:r>
      <w:r w:rsidRPr="004D5180">
        <w:rPr>
          <w:i/>
          <w:color w:val="000000"/>
          <w:kern w:val="24"/>
          <w:lang w:val="es-ES_tradnl" w:eastAsia="nb-NO"/>
        </w:rPr>
        <w:tab/>
      </w:r>
      <w:r w:rsidR="008F6023" w:rsidRPr="004D5180">
        <w:rPr>
          <w:i/>
          <w:color w:val="000000"/>
          <w:kern w:val="24"/>
          <w:lang w:val="es-ES_tradnl" w:eastAsia="nb-NO"/>
        </w:rPr>
        <w:t>Creación de</w:t>
      </w:r>
      <w:r w:rsidR="00716697" w:rsidRPr="004D5180">
        <w:rPr>
          <w:i/>
          <w:color w:val="000000"/>
          <w:kern w:val="24"/>
          <w:lang w:val="es-ES_tradnl" w:eastAsia="nb-NO"/>
        </w:rPr>
        <w:t xml:space="preserve"> las capacidades necesarias para ejecutar el programa de trabajo de la </w:t>
      </w:r>
      <w:r w:rsidR="00CE1CB2" w:rsidRPr="004D5180">
        <w:rPr>
          <w:i/>
          <w:color w:val="000000"/>
          <w:kern w:val="24"/>
          <w:lang w:val="es-ES_tradnl" w:eastAsia="nb-NO"/>
        </w:rPr>
        <w:t>Plataforma</w:t>
      </w:r>
      <w:r w:rsidR="00716697" w:rsidRPr="004D5180">
        <w:rPr>
          <w:i/>
          <w:color w:val="000000"/>
          <w:kern w:val="24"/>
          <w:lang w:val="es-ES_tradnl" w:eastAsia="nb-NO"/>
        </w:rPr>
        <w:t xml:space="preserve"> con el apoyo prestado por la red </w:t>
      </w:r>
      <w:r w:rsidR="00436AF3" w:rsidRPr="004D5180">
        <w:rPr>
          <w:i/>
          <w:color w:val="000000"/>
          <w:kern w:val="24"/>
          <w:lang w:val="es-ES_tradnl" w:eastAsia="nb-NO"/>
        </w:rPr>
        <w:t>d</w:t>
      </w:r>
      <w:r w:rsidR="00716697" w:rsidRPr="004D5180">
        <w:rPr>
          <w:i/>
          <w:color w:val="000000"/>
          <w:kern w:val="24"/>
          <w:lang w:val="es-ES_tradnl" w:eastAsia="nb-NO"/>
        </w:rPr>
        <w:t>e creación de capacidad</w:t>
      </w:r>
      <w:r w:rsidRPr="004D5180">
        <w:rPr>
          <w:color w:val="000000"/>
          <w:kern w:val="24"/>
          <w:lang w:val="es-ES_tradnl" w:eastAsia="nb-NO"/>
        </w:rPr>
        <w:t xml:space="preserve"> </w:t>
      </w:r>
      <w:r w:rsidRPr="004D5180">
        <w:rPr>
          <w:i/>
          <w:iCs/>
          <w:color w:val="000000"/>
          <w:kern w:val="24"/>
          <w:lang w:val="es-ES_tradnl" w:eastAsia="nb-NO"/>
        </w:rPr>
        <w:t>(</w:t>
      </w:r>
      <w:r w:rsidR="00187C6C" w:rsidRPr="004D5180">
        <w:rPr>
          <w:i/>
          <w:iCs/>
          <w:color w:val="000000"/>
          <w:kern w:val="24"/>
          <w:lang w:val="es-ES_tradnl" w:eastAsia="nb-NO"/>
        </w:rPr>
        <w:t>permanente</w:t>
      </w:r>
      <w:r w:rsidRPr="004D5180">
        <w:rPr>
          <w:i/>
          <w:iCs/>
          <w:color w:val="000000"/>
          <w:kern w:val="24"/>
          <w:lang w:val="es-ES_tradnl" w:eastAsia="nb-NO"/>
        </w:rPr>
        <w:t>).</w:t>
      </w:r>
      <w:r w:rsidR="005E0C52" w:rsidRPr="004D5180">
        <w:rPr>
          <w:iCs/>
          <w:color w:val="000000"/>
          <w:kern w:val="24"/>
          <w:lang w:val="es-ES_tradnl" w:eastAsia="nb-NO"/>
        </w:rPr>
        <w:t xml:space="preserve"> </w:t>
      </w:r>
      <w:r w:rsidR="00716697" w:rsidRPr="004D5180">
        <w:rPr>
          <w:iCs/>
          <w:color w:val="000000"/>
          <w:kern w:val="24"/>
          <w:lang w:val="es-ES_tradnl" w:eastAsia="nb-NO"/>
        </w:rPr>
        <w:t xml:space="preserve">Entre las funciones de la </w:t>
      </w:r>
      <w:r w:rsidR="00CE1CB2" w:rsidRPr="004D5180">
        <w:rPr>
          <w:iCs/>
          <w:color w:val="000000"/>
          <w:kern w:val="24"/>
          <w:lang w:val="es-ES_tradnl" w:eastAsia="nb-NO"/>
        </w:rPr>
        <w:t>Plataforma</w:t>
      </w:r>
      <w:r w:rsidR="00716697" w:rsidRPr="004D5180">
        <w:rPr>
          <w:iCs/>
          <w:color w:val="000000"/>
          <w:kern w:val="24"/>
          <w:lang w:val="es-ES_tradnl" w:eastAsia="nb-NO"/>
        </w:rPr>
        <w:t xml:space="preserve"> figura el mandato de prever la creación de capacidad e integrarla en sus actividades</w:t>
      </w:r>
      <w:r w:rsidRPr="004D5180">
        <w:rPr>
          <w:iCs/>
          <w:color w:val="000000"/>
          <w:kern w:val="24"/>
          <w:lang w:val="es-ES_tradnl" w:eastAsia="nb-NO"/>
        </w:rPr>
        <w:t xml:space="preserve">. </w:t>
      </w:r>
      <w:r w:rsidR="00716697" w:rsidRPr="004D5180">
        <w:rPr>
          <w:iCs/>
          <w:color w:val="000000"/>
          <w:kern w:val="24"/>
          <w:lang w:val="es-ES_tradnl" w:eastAsia="nb-NO"/>
        </w:rPr>
        <w:t xml:space="preserve">Las actividades de creación de capacidad </w:t>
      </w:r>
      <w:r w:rsidR="0064015B" w:rsidRPr="004D5180">
        <w:rPr>
          <w:iCs/>
          <w:color w:val="000000"/>
          <w:kern w:val="24"/>
          <w:lang w:val="es-ES_tradnl" w:eastAsia="nb-NO"/>
        </w:rPr>
        <w:t xml:space="preserve">buscarán solución a las necesidades prioritarias establecidas en el producto previsto 1 </w:t>
      </w:r>
      <w:r w:rsidRPr="004D5180">
        <w:rPr>
          <w:iCs/>
          <w:color w:val="000000"/>
          <w:kern w:val="24"/>
          <w:lang w:val="es-ES_tradnl" w:eastAsia="nb-NO"/>
        </w:rPr>
        <w:t xml:space="preserve">a). </w:t>
      </w:r>
      <w:r w:rsidR="0064015B" w:rsidRPr="004D5180">
        <w:rPr>
          <w:iCs/>
          <w:color w:val="000000"/>
          <w:kern w:val="24"/>
          <w:lang w:val="es-ES_tradnl" w:eastAsia="nb-NO"/>
        </w:rPr>
        <w:t>Esas actividades serán asistencia técnica, cursillos de capacitación,</w:t>
      </w:r>
      <w:r w:rsidRPr="004D5180">
        <w:rPr>
          <w:iCs/>
          <w:color w:val="000000"/>
          <w:kern w:val="24"/>
          <w:lang w:val="es-ES_tradnl" w:eastAsia="nb-NO"/>
        </w:rPr>
        <w:t xml:space="preserve"> </w:t>
      </w:r>
      <w:r w:rsidR="0064015B" w:rsidRPr="004D5180">
        <w:rPr>
          <w:iCs/>
          <w:color w:val="000000"/>
          <w:kern w:val="24"/>
          <w:lang w:val="es-ES_tradnl" w:eastAsia="nb-NO"/>
        </w:rPr>
        <w:t>programas de becas e intercambios</w:t>
      </w:r>
      <w:r w:rsidRPr="004D5180">
        <w:rPr>
          <w:iCs/>
          <w:color w:val="000000"/>
          <w:kern w:val="24"/>
          <w:lang w:val="es-ES_tradnl" w:eastAsia="nb-NO"/>
        </w:rPr>
        <w:t xml:space="preserve"> </w:t>
      </w:r>
      <w:r w:rsidR="0064015B" w:rsidRPr="004D5180">
        <w:rPr>
          <w:iCs/>
          <w:color w:val="000000"/>
          <w:kern w:val="24"/>
          <w:lang w:val="es-ES_tradnl" w:eastAsia="nb-NO"/>
        </w:rPr>
        <w:t>y apoyo a la evolución de redes, plataformas y centros de excelencia nacionales, subregionales y regionales</w:t>
      </w:r>
      <w:r w:rsidRPr="004D5180">
        <w:rPr>
          <w:iCs/>
          <w:color w:val="000000"/>
          <w:kern w:val="24"/>
          <w:lang w:val="es-ES_tradnl" w:eastAsia="nb-NO"/>
        </w:rPr>
        <w:t xml:space="preserve">. </w:t>
      </w:r>
      <w:r w:rsidR="0064015B" w:rsidRPr="004D5180">
        <w:rPr>
          <w:iCs/>
          <w:color w:val="000000"/>
          <w:kern w:val="24"/>
          <w:lang w:val="es-ES_tradnl" w:eastAsia="nb-NO"/>
        </w:rPr>
        <w:t xml:space="preserve">Esas actividades formarán parte integrante de los procesos </w:t>
      </w:r>
      <w:r w:rsidR="00C34A29" w:rsidRPr="004D5180">
        <w:rPr>
          <w:iCs/>
          <w:color w:val="000000"/>
          <w:kern w:val="24"/>
          <w:lang w:val="es-ES_tradnl" w:eastAsia="nb-NO"/>
        </w:rPr>
        <w:t>de creación de los instrumentos de evaluación, gestión de datos y apoyo normativo</w:t>
      </w:r>
      <w:r w:rsidR="00187C6C" w:rsidRPr="004D5180">
        <w:rPr>
          <w:iCs/>
          <w:color w:val="000000"/>
          <w:kern w:val="24"/>
          <w:lang w:val="es-ES_tradnl" w:eastAsia="nb-NO"/>
        </w:rPr>
        <w:t>,</w:t>
      </w:r>
      <w:r w:rsidRPr="004D5180">
        <w:rPr>
          <w:iCs/>
          <w:color w:val="000000"/>
          <w:kern w:val="24"/>
          <w:lang w:val="es-ES_tradnl" w:eastAsia="nb-NO"/>
        </w:rPr>
        <w:t xml:space="preserve"> </w:t>
      </w:r>
      <w:r w:rsidR="00C34A29" w:rsidRPr="004D5180">
        <w:rPr>
          <w:iCs/>
          <w:color w:val="000000"/>
          <w:kern w:val="24"/>
          <w:lang w:val="es-ES_tradnl" w:eastAsia="nb-NO"/>
        </w:rPr>
        <w:t xml:space="preserve">definidos </w:t>
      </w:r>
      <w:r w:rsidR="0064015B" w:rsidRPr="004D5180">
        <w:rPr>
          <w:iCs/>
          <w:color w:val="000000"/>
          <w:kern w:val="24"/>
          <w:lang w:val="es-ES_tradnl" w:eastAsia="nb-NO"/>
        </w:rPr>
        <w:t xml:space="preserve">en los demás productos previstos del </w:t>
      </w:r>
      <w:r w:rsidR="00E42246" w:rsidRPr="004D5180">
        <w:rPr>
          <w:iCs/>
          <w:color w:val="000000"/>
          <w:kern w:val="24"/>
          <w:lang w:val="es-ES_tradnl" w:eastAsia="nb-NO"/>
        </w:rPr>
        <w:t>programa de trabajo</w:t>
      </w:r>
      <w:r w:rsidRPr="004D5180">
        <w:rPr>
          <w:iCs/>
          <w:color w:val="000000"/>
          <w:kern w:val="24"/>
          <w:lang w:val="es-ES_tradnl" w:eastAsia="nb-NO"/>
        </w:rPr>
        <w:t>.</w:t>
      </w:r>
      <w:r w:rsidR="005E0C52" w:rsidRPr="004D5180">
        <w:rPr>
          <w:iCs/>
          <w:color w:val="000000"/>
          <w:kern w:val="24"/>
          <w:lang w:val="es-ES_tradnl" w:eastAsia="nb-NO"/>
        </w:rPr>
        <w:t xml:space="preserve"> </w:t>
      </w:r>
      <w:r w:rsidR="0064015B" w:rsidRPr="004D5180">
        <w:rPr>
          <w:iCs/>
          <w:color w:val="000000"/>
          <w:kern w:val="24"/>
          <w:lang w:val="es-ES_tradnl" w:eastAsia="nb-NO"/>
        </w:rPr>
        <w:t xml:space="preserve">La creación de capacidad será financiada por una red de instituciones e iniciativas </w:t>
      </w:r>
      <w:r w:rsidR="00705EE3" w:rsidRPr="004D5180">
        <w:rPr>
          <w:iCs/>
          <w:color w:val="000000"/>
          <w:kern w:val="24"/>
          <w:lang w:val="es-ES_tradnl" w:eastAsia="nb-NO"/>
        </w:rPr>
        <w:t>con una amplia</w:t>
      </w:r>
      <w:r w:rsidR="0064015B" w:rsidRPr="004D5180">
        <w:rPr>
          <w:iCs/>
          <w:color w:val="000000"/>
          <w:kern w:val="24"/>
          <w:lang w:val="es-ES_tradnl" w:eastAsia="nb-NO"/>
        </w:rPr>
        <w:t xml:space="preserve"> distribución geográfica, como la actual </w:t>
      </w:r>
      <w:r w:rsidRPr="004D5180">
        <w:rPr>
          <w:rFonts w:eastAsia="+mn-ea" w:cs="+mn-cs"/>
          <w:iCs/>
          <w:color w:val="000000"/>
          <w:kern w:val="24"/>
          <w:lang w:val="es-ES_tradnl" w:eastAsia="nb-NO"/>
        </w:rPr>
        <w:t>Sub</w:t>
      </w:r>
      <w:r w:rsidR="00C66C79" w:rsidRPr="004D5180">
        <w:rPr>
          <w:rFonts w:eastAsia="+mn-ea" w:cs="+mn-cs"/>
          <w:iCs/>
          <w:color w:val="000000"/>
          <w:kern w:val="24"/>
          <w:lang w:val="es-ES_tradnl" w:eastAsia="nb-NO"/>
        </w:rPr>
        <w:noBreakHyphen/>
      </w:r>
      <w:r w:rsidRPr="004D5180">
        <w:rPr>
          <w:rFonts w:eastAsia="+mn-ea" w:cs="+mn-cs"/>
          <w:iCs/>
          <w:color w:val="000000"/>
          <w:kern w:val="24"/>
          <w:lang w:val="es-ES_tradnl" w:eastAsia="nb-NO"/>
        </w:rPr>
        <w:t>Global Assessment Network</w:t>
      </w:r>
      <w:r w:rsidRPr="004D5180">
        <w:rPr>
          <w:rFonts w:eastAsia="+mn-ea" w:cs="+mn-cs"/>
          <w:iCs/>
          <w:color w:val="000000"/>
          <w:kern w:val="24"/>
          <w:vertAlign w:val="superscript"/>
          <w:lang w:val="es-ES_tradnl" w:eastAsia="nb-NO"/>
        </w:rPr>
        <w:footnoteReference w:id="11"/>
      </w:r>
      <w:r w:rsidRPr="004D5180">
        <w:rPr>
          <w:rFonts w:eastAsia="+mn-ea" w:cs="+mn-cs"/>
          <w:iCs/>
          <w:color w:val="000000"/>
          <w:kern w:val="24"/>
          <w:lang w:val="es-ES_tradnl" w:eastAsia="nb-NO"/>
        </w:rPr>
        <w:t xml:space="preserve"> </w:t>
      </w:r>
      <w:r w:rsidR="00EB529A" w:rsidRPr="004D5180">
        <w:rPr>
          <w:rFonts w:eastAsia="+mn-ea" w:cs="+mn-cs"/>
          <w:iCs/>
          <w:color w:val="000000"/>
          <w:kern w:val="24"/>
          <w:lang w:val="es-ES_tradnl" w:eastAsia="nb-NO"/>
        </w:rPr>
        <w:t>y la</w:t>
      </w:r>
      <w:r w:rsidRPr="004D5180">
        <w:rPr>
          <w:rFonts w:eastAsia="+mn-ea" w:cs="+mn-cs"/>
          <w:iCs/>
          <w:color w:val="000000"/>
          <w:kern w:val="24"/>
          <w:lang w:val="es-ES_tradnl" w:eastAsia="nb-NO"/>
        </w:rPr>
        <w:t xml:space="preserve"> Biodiversity and Ecosystem Services</w:t>
      </w:r>
      <w:r w:rsidR="00C66C79" w:rsidRPr="004D5180">
        <w:rPr>
          <w:rFonts w:eastAsia="+mn-ea" w:cs="+mn-cs"/>
          <w:iCs/>
          <w:color w:val="000000"/>
          <w:kern w:val="24"/>
          <w:lang w:val="es-ES_tradnl" w:eastAsia="nb-NO"/>
        </w:rPr>
        <w:noBreakHyphen/>
      </w:r>
      <w:r w:rsidRPr="004D5180">
        <w:rPr>
          <w:rFonts w:eastAsia="+mn-ea" w:cs="+mn-cs"/>
          <w:iCs/>
          <w:color w:val="000000"/>
          <w:kern w:val="24"/>
          <w:lang w:val="es-ES_tradnl" w:eastAsia="nb-NO"/>
        </w:rPr>
        <w:t>Net</w:t>
      </w:r>
      <w:r w:rsidRPr="004D5180">
        <w:rPr>
          <w:rStyle w:val="FootnoteReference"/>
          <w:rFonts w:eastAsia="+mn-ea" w:cs="+mn-cs"/>
          <w:iCs/>
          <w:color w:val="000000"/>
          <w:kern w:val="24"/>
          <w:lang w:val="es-ES_tradnl" w:eastAsia="nb-NO"/>
        </w:rPr>
        <w:footnoteReference w:id="12"/>
      </w:r>
      <w:r w:rsidR="0064015B" w:rsidRPr="004D5180">
        <w:rPr>
          <w:rFonts w:eastAsia="+mn-ea" w:cs="+mn-cs"/>
          <w:iCs/>
          <w:color w:val="000000"/>
          <w:kern w:val="24"/>
          <w:lang w:val="es-ES_tradnl" w:eastAsia="nb-NO"/>
        </w:rPr>
        <w:t>,</w:t>
      </w:r>
      <w:r w:rsidRPr="004D5180">
        <w:rPr>
          <w:iCs/>
          <w:color w:val="000000"/>
          <w:kern w:val="24"/>
          <w:lang w:val="es-ES_tradnl" w:eastAsia="nb-NO"/>
        </w:rPr>
        <w:t xml:space="preserve"> </w:t>
      </w:r>
      <w:r w:rsidR="0064015B" w:rsidRPr="004D5180">
        <w:rPr>
          <w:iCs/>
          <w:color w:val="000000"/>
          <w:kern w:val="24"/>
          <w:lang w:val="es-ES_tradnl" w:eastAsia="nb-NO"/>
        </w:rPr>
        <w:t>y se apoyará en ella</w:t>
      </w:r>
      <w:r w:rsidR="00EB529A" w:rsidRPr="004D5180">
        <w:rPr>
          <w:iCs/>
          <w:color w:val="000000"/>
          <w:kern w:val="24"/>
          <w:lang w:val="es-ES_tradnl" w:eastAsia="nb-NO"/>
        </w:rPr>
        <w:t>s</w:t>
      </w:r>
      <w:r w:rsidR="0064015B" w:rsidRPr="004D5180">
        <w:rPr>
          <w:iCs/>
          <w:color w:val="000000"/>
          <w:kern w:val="24"/>
          <w:lang w:val="es-ES_tradnl" w:eastAsia="nb-NO"/>
        </w:rPr>
        <w:t>.</w:t>
      </w:r>
      <w:r w:rsidR="005E0C52" w:rsidRPr="004D5180">
        <w:rPr>
          <w:iCs/>
          <w:color w:val="000000"/>
          <w:kern w:val="24"/>
          <w:lang w:val="es-ES_tradnl" w:eastAsia="nb-NO"/>
        </w:rPr>
        <w:t xml:space="preserve"> </w:t>
      </w:r>
      <w:r w:rsidR="00B76C70" w:rsidRPr="004D5180">
        <w:rPr>
          <w:iCs/>
          <w:color w:val="000000"/>
          <w:kern w:val="24"/>
          <w:lang w:val="es-ES_tradnl" w:eastAsia="nb-NO"/>
        </w:rPr>
        <w:t>El producto previst</w:t>
      </w:r>
      <w:r w:rsidR="0064015B" w:rsidRPr="004D5180">
        <w:rPr>
          <w:iCs/>
          <w:color w:val="000000"/>
          <w:kern w:val="24"/>
          <w:lang w:val="es-ES_tradnl" w:eastAsia="nb-NO"/>
        </w:rPr>
        <w:t>o</w:t>
      </w:r>
      <w:r w:rsidR="00B76C70" w:rsidRPr="004D5180">
        <w:rPr>
          <w:iCs/>
          <w:color w:val="000000"/>
          <w:kern w:val="24"/>
          <w:lang w:val="es-ES_tradnl" w:eastAsia="nb-NO"/>
        </w:rPr>
        <w:t xml:space="preserve"> </w:t>
      </w:r>
      <w:r w:rsidR="008F6023" w:rsidRPr="004D5180">
        <w:rPr>
          <w:iCs/>
          <w:color w:val="000000"/>
          <w:kern w:val="24"/>
          <w:lang w:val="es-ES_tradnl" w:eastAsia="nb-NO"/>
        </w:rPr>
        <w:t>responde</w:t>
      </w:r>
      <w:r w:rsidR="00B76C70" w:rsidRPr="004D5180">
        <w:rPr>
          <w:iCs/>
          <w:color w:val="000000"/>
          <w:kern w:val="24"/>
          <w:lang w:val="es-ES_tradnl" w:eastAsia="nb-NO"/>
        </w:rPr>
        <w:t xml:space="preserve"> a las solicitudes recibidas</w:t>
      </w:r>
      <w:r w:rsidRPr="004D5180">
        <w:rPr>
          <w:iCs/>
          <w:color w:val="000000"/>
          <w:kern w:val="24"/>
          <w:vertAlign w:val="superscript"/>
          <w:lang w:val="es-ES_tradnl" w:eastAsia="nb-NO"/>
        </w:rPr>
        <w:footnoteReference w:id="13"/>
      </w:r>
      <w:r w:rsidR="00B76C70" w:rsidRPr="004D5180">
        <w:rPr>
          <w:iCs/>
          <w:color w:val="000000"/>
          <w:kern w:val="24"/>
          <w:lang w:val="es-ES_tradnl" w:eastAsia="nb-NO"/>
        </w:rPr>
        <w:t>,</w:t>
      </w:r>
      <w:r w:rsidRPr="004D5180">
        <w:rPr>
          <w:iCs/>
          <w:color w:val="000000"/>
          <w:kern w:val="24"/>
          <w:lang w:val="es-ES_tradnl" w:eastAsia="nb-NO"/>
        </w:rPr>
        <w:t xml:space="preserve"> </w:t>
      </w:r>
      <w:r w:rsidR="00716697" w:rsidRPr="004D5180">
        <w:rPr>
          <w:iCs/>
          <w:color w:val="000000"/>
          <w:kern w:val="24"/>
          <w:lang w:val="es-ES_tradnl" w:eastAsia="nb-NO"/>
        </w:rPr>
        <w:t xml:space="preserve">y cabe esperar que contribuya a lograr diversas Metas de </w:t>
      </w:r>
      <w:r w:rsidR="00854A54" w:rsidRPr="004D5180">
        <w:rPr>
          <w:iCs/>
          <w:color w:val="000000"/>
          <w:kern w:val="24"/>
          <w:lang w:val="es-ES_tradnl" w:eastAsia="nb-NO"/>
        </w:rPr>
        <w:t>Aichi para la Diversidad</w:t>
      </w:r>
      <w:r w:rsidR="00716697" w:rsidRPr="004D5180">
        <w:rPr>
          <w:iCs/>
          <w:color w:val="000000"/>
          <w:kern w:val="24"/>
          <w:lang w:val="es-ES_tradnl" w:eastAsia="nb-NO"/>
        </w:rPr>
        <w:t xml:space="preserve"> Biológica, en</w:t>
      </w:r>
      <w:r w:rsidRPr="004D5180">
        <w:rPr>
          <w:iCs/>
          <w:color w:val="000000"/>
          <w:kern w:val="24"/>
          <w:lang w:val="es-ES_tradnl" w:eastAsia="nb-NO"/>
        </w:rPr>
        <w:t xml:space="preserve"> particular </w:t>
      </w:r>
      <w:r w:rsidR="00716697" w:rsidRPr="004D5180">
        <w:rPr>
          <w:iCs/>
          <w:color w:val="000000"/>
          <w:kern w:val="24"/>
          <w:lang w:val="es-ES_tradnl" w:eastAsia="nb-NO"/>
        </w:rPr>
        <w:t>la Meta</w:t>
      </w:r>
      <w:r w:rsidRPr="004D5180">
        <w:rPr>
          <w:iCs/>
          <w:color w:val="000000"/>
          <w:kern w:val="24"/>
          <w:lang w:val="es-ES_tradnl" w:eastAsia="nb-NO"/>
        </w:rPr>
        <w:t xml:space="preserve"> 19</w:t>
      </w:r>
      <w:r w:rsidR="00716697" w:rsidRPr="004D5180">
        <w:rPr>
          <w:iCs/>
          <w:color w:val="000000"/>
          <w:kern w:val="24"/>
          <w:lang w:val="es-ES_tradnl" w:eastAsia="nb-NO"/>
        </w:rPr>
        <w:t xml:space="preserve"> sobre la mejora de la base de conocimientos</w:t>
      </w:r>
      <w:r w:rsidRPr="004D5180">
        <w:rPr>
          <w:i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s-ES_tradnl" w:eastAsia="nb-NO"/>
        </w:rPr>
      </w:pPr>
      <w:r w:rsidRPr="004D5180">
        <w:rPr>
          <w:color w:val="000000"/>
          <w:kern w:val="24"/>
          <w:lang w:val="es-ES_tradnl" w:eastAsia="nb-NO"/>
        </w:rPr>
        <w:t>c)</w:t>
      </w:r>
      <w:r w:rsidRPr="004D5180">
        <w:rPr>
          <w:color w:val="000000"/>
          <w:kern w:val="24"/>
          <w:lang w:val="es-ES_tradnl" w:eastAsia="nb-NO"/>
        </w:rPr>
        <w:tab/>
      </w:r>
      <w:r w:rsidR="00FC76FA" w:rsidRPr="004D5180">
        <w:rPr>
          <w:i/>
          <w:lang w:val="es-ES_tradnl"/>
        </w:rPr>
        <w:t xml:space="preserve">Procedimientos y enfoques para </w:t>
      </w:r>
      <w:r w:rsidR="00436AF3" w:rsidRPr="004D5180">
        <w:rPr>
          <w:i/>
          <w:lang w:val="es-ES_tradnl"/>
        </w:rPr>
        <w:t>utiliz</w:t>
      </w:r>
      <w:r w:rsidR="00FC76FA" w:rsidRPr="004D5180">
        <w:rPr>
          <w:i/>
          <w:lang w:val="es-ES_tradnl"/>
        </w:rPr>
        <w:t xml:space="preserve">ar </w:t>
      </w:r>
      <w:r w:rsidR="00436AF3" w:rsidRPr="004D5180">
        <w:rPr>
          <w:i/>
          <w:lang w:val="es-ES_tradnl"/>
        </w:rPr>
        <w:t>los</w:t>
      </w:r>
      <w:r w:rsidR="00FC76FA" w:rsidRPr="004D5180">
        <w:rPr>
          <w:i/>
          <w:lang w:val="es-ES_tradnl"/>
        </w:rPr>
        <w:t xml:space="preserve"> sistemas de conocimientos</w:t>
      </w:r>
      <w:r w:rsidRPr="004D5180">
        <w:rPr>
          <w:i/>
          <w:color w:val="000000"/>
          <w:kern w:val="24"/>
          <w:lang w:val="es-ES_tradnl" w:eastAsia="nb-NO"/>
        </w:rPr>
        <w:t xml:space="preserve"> </w:t>
      </w:r>
      <w:r w:rsidR="00FC76FA" w:rsidRPr="004D5180">
        <w:rPr>
          <w:i/>
          <w:color w:val="000000"/>
          <w:kern w:val="24"/>
          <w:lang w:val="es-ES_tradnl" w:eastAsia="nb-NO"/>
        </w:rPr>
        <w:t>indígenas y locales</w:t>
      </w:r>
      <w:r w:rsidRPr="004D5180">
        <w:rPr>
          <w:i/>
          <w:color w:val="000000"/>
          <w:kern w:val="24"/>
          <w:lang w:val="es-ES_tradnl" w:eastAsia="nb-NO"/>
        </w:rPr>
        <w:t xml:space="preserve"> (</w:t>
      </w:r>
      <w:r w:rsidR="00436AF3" w:rsidRPr="004D5180">
        <w:rPr>
          <w:i/>
          <w:color w:val="000000"/>
          <w:kern w:val="24"/>
          <w:lang w:val="es-ES_tradnl" w:eastAsia="nb-NO"/>
        </w:rPr>
        <w:t>creados para</w:t>
      </w:r>
      <w:r w:rsidRPr="004D5180">
        <w:rPr>
          <w:i/>
          <w:iCs/>
          <w:color w:val="000000"/>
          <w:kern w:val="24"/>
          <w:lang w:val="es-ES_tradnl" w:eastAsia="nb-NO"/>
        </w:rPr>
        <w:t xml:space="preserve"> 2016).</w:t>
      </w:r>
      <w:r w:rsidRPr="004D5180">
        <w:rPr>
          <w:iCs/>
          <w:color w:val="000000"/>
          <w:kern w:val="24"/>
          <w:lang w:val="es-ES_tradnl" w:eastAsia="nb-NO"/>
        </w:rPr>
        <w:t xml:space="preserve"> </w:t>
      </w:r>
      <w:r w:rsidR="007C71A0" w:rsidRPr="004D5180">
        <w:rPr>
          <w:iCs/>
          <w:color w:val="000000"/>
          <w:kern w:val="24"/>
          <w:lang w:val="es-ES_tradnl" w:eastAsia="nb-NO"/>
        </w:rPr>
        <w:t xml:space="preserve">La importancia de los conocimientos indígenas y locales para </w:t>
      </w:r>
      <w:r w:rsidR="00FC76FA" w:rsidRPr="004D5180">
        <w:rPr>
          <w:rFonts w:eastAsia="SimSun" w:cs="Calibri"/>
          <w:lang w:val="es-ES_tradnl" w:eastAsia="zh-CN"/>
        </w:rPr>
        <w:t xml:space="preserve">la conservación y utilización sostenible de los ecosistemas </w:t>
      </w:r>
      <w:r w:rsidR="007C71A0" w:rsidRPr="004D5180">
        <w:rPr>
          <w:rFonts w:eastAsia="SimSun" w:cs="Calibri"/>
          <w:lang w:val="es-ES_tradnl" w:eastAsia="zh-CN"/>
        </w:rPr>
        <w:t xml:space="preserve">se ha reconocido </w:t>
      </w:r>
      <w:r w:rsidR="00FC76FA" w:rsidRPr="004D5180">
        <w:rPr>
          <w:rFonts w:eastAsia="SimSun" w:cs="Calibri"/>
          <w:lang w:val="es-ES_tradnl" w:eastAsia="zh-CN"/>
        </w:rPr>
        <w:t xml:space="preserve">en los Principios operativos de la </w:t>
      </w:r>
      <w:r w:rsidR="00CE1CB2" w:rsidRPr="004D5180">
        <w:rPr>
          <w:rFonts w:eastAsia="SimSun" w:cs="Calibri"/>
          <w:lang w:val="es-ES_tradnl" w:eastAsia="zh-CN"/>
        </w:rPr>
        <w:t>Plataforma</w:t>
      </w:r>
      <w:r w:rsidRPr="004D5180">
        <w:rPr>
          <w:rFonts w:eastAsia="SimSun" w:cs="Calibri"/>
          <w:lang w:val="es-ES_tradnl" w:eastAsia="zh-CN"/>
        </w:rPr>
        <w:t>, as</w:t>
      </w:r>
      <w:r w:rsidR="00FC76FA" w:rsidRPr="004D5180">
        <w:rPr>
          <w:rFonts w:eastAsia="SimSun" w:cs="Calibri"/>
          <w:lang w:val="es-ES_tradnl" w:eastAsia="zh-CN"/>
        </w:rPr>
        <w:t>í como en el a</w:t>
      </w:r>
      <w:r w:rsidRPr="004D5180">
        <w:rPr>
          <w:rFonts w:eastAsia="SimSun" w:cs="Calibri"/>
          <w:lang w:val="es-ES_tradnl" w:eastAsia="zh-CN"/>
        </w:rPr>
        <w:t>rt</w:t>
      </w:r>
      <w:r w:rsidR="00FC76FA" w:rsidRPr="004D5180">
        <w:rPr>
          <w:rFonts w:eastAsia="SimSun" w:cs="Calibri"/>
          <w:lang w:val="es-ES_tradnl" w:eastAsia="zh-CN"/>
        </w:rPr>
        <w:t>í</w:t>
      </w:r>
      <w:r w:rsidRPr="004D5180">
        <w:rPr>
          <w:rFonts w:eastAsia="SimSun" w:cs="Calibri"/>
          <w:lang w:val="es-ES_tradnl" w:eastAsia="zh-CN"/>
        </w:rPr>
        <w:t>c</w:t>
      </w:r>
      <w:r w:rsidR="00FC76FA" w:rsidRPr="004D5180">
        <w:rPr>
          <w:rFonts w:eastAsia="SimSun" w:cs="Calibri"/>
          <w:lang w:val="es-ES_tradnl" w:eastAsia="zh-CN"/>
        </w:rPr>
        <w:t>ulo</w:t>
      </w:r>
      <w:r w:rsidRPr="004D5180">
        <w:rPr>
          <w:rFonts w:eastAsia="SimSun" w:cs="Calibri"/>
          <w:lang w:val="es-ES_tradnl" w:eastAsia="zh-CN"/>
        </w:rPr>
        <w:t xml:space="preserve"> 8 j) </w:t>
      </w:r>
      <w:r w:rsidR="00FC76FA" w:rsidRPr="004D5180">
        <w:rPr>
          <w:rFonts w:eastAsia="SimSun" w:cs="Calibri"/>
          <w:lang w:val="es-ES_tradnl" w:eastAsia="zh-CN"/>
        </w:rPr>
        <w:t>del Convenio sobre la Diversidad Biológica</w:t>
      </w:r>
      <w:r w:rsidRPr="004D5180">
        <w:rPr>
          <w:rFonts w:eastAsia="SimSun" w:cs="Calibri"/>
          <w:lang w:val="es-ES_tradnl" w:eastAsia="zh-CN"/>
        </w:rPr>
        <w:t xml:space="preserve"> </w:t>
      </w:r>
      <w:r w:rsidR="00FC76FA" w:rsidRPr="004D5180">
        <w:rPr>
          <w:rFonts w:eastAsia="SimSun" w:cs="Calibri"/>
          <w:lang w:val="es-ES_tradnl" w:eastAsia="zh-CN"/>
        </w:rPr>
        <w:t>y la Meta 18 de</w:t>
      </w:r>
      <w:r w:rsidRPr="004D5180">
        <w:rPr>
          <w:rFonts w:eastAsia="SimSun" w:cs="Calibri"/>
          <w:lang w:val="es-ES_tradnl" w:eastAsia="zh-CN"/>
        </w:rPr>
        <w:t xml:space="preserve"> Aichi</w:t>
      </w:r>
      <w:r w:rsidR="00346376" w:rsidRPr="004D5180">
        <w:rPr>
          <w:rFonts w:eastAsia="SimSun" w:cs="Calibri"/>
          <w:lang w:val="es-ES_tradnl" w:eastAsia="zh-CN"/>
        </w:rPr>
        <w:t xml:space="preserve"> sobre Diversidad Biológica</w:t>
      </w:r>
      <w:r w:rsidRPr="004D5180">
        <w:rPr>
          <w:rFonts w:eastAsia="SimSun" w:cs="Calibri"/>
          <w:lang w:val="es-ES_tradnl" w:eastAsia="zh-CN"/>
        </w:rPr>
        <w:t>.</w:t>
      </w:r>
      <w:r w:rsidR="005E0C52" w:rsidRPr="004D5180">
        <w:rPr>
          <w:rFonts w:eastAsia="SimSun" w:cs="Calibri"/>
          <w:lang w:val="es-ES_tradnl" w:eastAsia="zh-CN"/>
        </w:rPr>
        <w:t xml:space="preserve"> </w:t>
      </w:r>
      <w:r w:rsidR="007C71A0" w:rsidRPr="004D5180">
        <w:rPr>
          <w:rFonts w:eastAsia="SimSun" w:cs="Calibri"/>
          <w:lang w:val="es-ES_tradnl" w:eastAsia="zh-CN"/>
        </w:rPr>
        <w:t>La</w:t>
      </w:r>
      <w:r w:rsidRPr="004D5180">
        <w:rPr>
          <w:rFonts w:eastAsia="SimSun" w:cs="Calibri"/>
          <w:lang w:val="es-ES_tradnl" w:eastAsia="zh-CN"/>
        </w:rPr>
        <w:t xml:space="preserve"> </w:t>
      </w:r>
      <w:r w:rsidR="00CE1CB2" w:rsidRPr="004D5180">
        <w:rPr>
          <w:rFonts w:eastAsia="SimSun" w:cs="Calibri"/>
          <w:lang w:val="es-ES_tradnl" w:eastAsia="zh-CN"/>
        </w:rPr>
        <w:t>Plataforma</w:t>
      </w:r>
      <w:r w:rsidRPr="004D5180">
        <w:rPr>
          <w:rFonts w:eastAsia="SimSun" w:cs="Calibri"/>
          <w:lang w:val="es-ES_tradnl" w:eastAsia="zh-CN"/>
        </w:rPr>
        <w:t xml:space="preserve"> </w:t>
      </w:r>
      <w:r w:rsidR="0036696D" w:rsidRPr="004D5180">
        <w:rPr>
          <w:rFonts w:eastAsia="SimSun" w:cs="Calibri"/>
          <w:lang w:val="es-ES_tradnl" w:eastAsia="zh-CN"/>
        </w:rPr>
        <w:t>promoverá la participación activa y s</w:t>
      </w:r>
      <w:r w:rsidR="00705EE3" w:rsidRPr="004D5180">
        <w:rPr>
          <w:rFonts w:eastAsia="SimSun" w:cs="Calibri"/>
          <w:lang w:val="es-ES_tradnl" w:eastAsia="zh-CN"/>
        </w:rPr>
        <w:t>ustantiva</w:t>
      </w:r>
      <w:r w:rsidR="0036696D" w:rsidRPr="004D5180">
        <w:rPr>
          <w:rFonts w:eastAsia="SimSun" w:cs="Calibri"/>
          <w:lang w:val="es-ES_tradnl" w:eastAsia="zh-CN"/>
        </w:rPr>
        <w:t xml:space="preserve"> </w:t>
      </w:r>
      <w:r w:rsidR="00705EE3" w:rsidRPr="004D5180">
        <w:rPr>
          <w:rFonts w:eastAsia="SimSun" w:cs="Calibri"/>
          <w:lang w:val="es-ES_tradnl" w:eastAsia="zh-CN"/>
        </w:rPr>
        <w:t xml:space="preserve">en todos los aspectos importantes de su labor </w:t>
      </w:r>
      <w:r w:rsidR="0036696D" w:rsidRPr="004D5180">
        <w:rPr>
          <w:rFonts w:eastAsia="SimSun" w:cs="Calibri"/>
          <w:lang w:val="es-ES_tradnl" w:eastAsia="zh-CN"/>
        </w:rPr>
        <w:t>de personas que poseen conocimientos indígenas y locales</w:t>
      </w:r>
      <w:r w:rsidRPr="004D5180">
        <w:rPr>
          <w:rFonts w:eastAsia="SimSun" w:cs="Calibri"/>
          <w:lang w:val="es-ES_tradnl" w:eastAsia="zh-CN"/>
        </w:rPr>
        <w:t xml:space="preserve">. </w:t>
      </w:r>
      <w:r w:rsidR="007C71A0" w:rsidRPr="004D5180">
        <w:rPr>
          <w:rFonts w:eastAsia="SimSun" w:cs="Calibri"/>
          <w:lang w:val="es-ES_tradnl" w:eastAsia="zh-CN"/>
        </w:rPr>
        <w:t>Bajo la dirección del</w:t>
      </w:r>
      <w:r w:rsidRPr="004D5180">
        <w:rPr>
          <w:rFonts w:eastAsia="SimSun" w:cs="Calibri"/>
          <w:lang w:val="es-ES_tradnl" w:eastAsia="zh-CN"/>
        </w:rPr>
        <w:t xml:space="preserve">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7C71A0" w:rsidRPr="004D5180">
        <w:rPr>
          <w:rFonts w:eastAsia="SimSun" w:cs="Calibri"/>
          <w:lang w:val="es-ES_tradnl" w:eastAsia="zh-CN"/>
        </w:rPr>
        <w:t>y</w:t>
      </w:r>
      <w:r w:rsidRPr="004D5180">
        <w:rPr>
          <w:rFonts w:eastAsia="SimSun" w:cs="Calibri"/>
          <w:lang w:val="es-ES_tradnl" w:eastAsia="zh-CN"/>
        </w:rPr>
        <w:t xml:space="preserve"> </w:t>
      </w:r>
      <w:r w:rsidR="007C71A0" w:rsidRPr="004D5180">
        <w:rPr>
          <w:rFonts w:eastAsia="SimSun" w:cs="Calibri"/>
          <w:lang w:val="es-ES_tradnl" w:eastAsia="zh-CN"/>
        </w:rPr>
        <w:t>de la Mesa</w:t>
      </w:r>
      <w:r w:rsidRPr="004D5180">
        <w:rPr>
          <w:rFonts w:eastAsia="SimSun" w:cs="Calibri"/>
          <w:lang w:val="es-ES_tradnl" w:eastAsia="zh-CN"/>
        </w:rPr>
        <w:t xml:space="preserve">, </w:t>
      </w:r>
      <w:r w:rsidR="007C71A0" w:rsidRPr="004D5180">
        <w:rPr>
          <w:rFonts w:eastAsia="SimSun" w:cs="Calibri"/>
          <w:lang w:val="es-ES_tradnl" w:eastAsia="zh-CN"/>
        </w:rPr>
        <w:t xml:space="preserve">un grupo de expertos facilitará una lista y el </w:t>
      </w:r>
      <w:r w:rsidR="007C71A0" w:rsidRPr="004D5180">
        <w:rPr>
          <w:rFonts w:eastAsia="SimSun" w:cs="Calibri"/>
          <w:lang w:val="es-ES_tradnl" w:eastAsia="zh-CN"/>
        </w:rPr>
        <w:lastRenderedPageBreak/>
        <w:t xml:space="preserve">establecimiento de contactos con expertos, </w:t>
      </w:r>
      <w:r w:rsidR="0036696D" w:rsidRPr="004D5180">
        <w:rPr>
          <w:rFonts w:eastAsia="SimSun" w:cs="Calibri"/>
          <w:lang w:val="es-ES_tradnl" w:eastAsia="zh-CN"/>
        </w:rPr>
        <w:t>algunos</w:t>
      </w:r>
      <w:r w:rsidRPr="004D5180">
        <w:rPr>
          <w:rFonts w:eastAsia="SimSun" w:cs="Calibri"/>
          <w:lang w:val="es-ES_tradnl" w:eastAsia="zh-CN"/>
        </w:rPr>
        <w:t xml:space="preserve"> </w:t>
      </w:r>
      <w:r w:rsidR="0036696D" w:rsidRPr="004D5180">
        <w:rPr>
          <w:rFonts w:eastAsia="SimSun" w:cs="Calibri"/>
          <w:lang w:val="es-ES_tradnl" w:eastAsia="zh-CN"/>
        </w:rPr>
        <w:t>cursos prácticos basados en el diálogo mundial para</w:t>
      </w:r>
      <w:r w:rsidR="007C71A0" w:rsidRPr="004D5180">
        <w:rPr>
          <w:rFonts w:eastAsia="SimSun" w:cs="Calibri"/>
          <w:lang w:val="es-ES_tradnl" w:eastAsia="zh-CN"/>
        </w:rPr>
        <w:t xml:space="preserve"> expertos en conocimientos indígenas y locales</w:t>
      </w:r>
      <w:r w:rsidRPr="004D5180">
        <w:rPr>
          <w:rFonts w:eastAsia="SimSun" w:cs="Calibri"/>
          <w:lang w:val="es-ES_tradnl" w:eastAsia="zh-CN"/>
        </w:rPr>
        <w:t xml:space="preserve">, </w:t>
      </w:r>
      <w:r w:rsidR="0036696D" w:rsidRPr="004D5180">
        <w:rPr>
          <w:rFonts w:eastAsia="SimSun" w:cs="Calibri"/>
          <w:lang w:val="es-ES_tradnl" w:eastAsia="zh-CN"/>
        </w:rPr>
        <w:t xml:space="preserve">un examen de estudios de casos regionales para fundamentar </w:t>
      </w:r>
      <w:r w:rsidR="007C71A0" w:rsidRPr="004D5180">
        <w:rPr>
          <w:rFonts w:eastAsia="SimSun" w:cs="Calibri"/>
          <w:lang w:val="es-ES_tradnl" w:eastAsia="zh-CN"/>
        </w:rPr>
        <w:t>los</w:t>
      </w:r>
      <w:r w:rsidRPr="004D5180">
        <w:rPr>
          <w:rFonts w:eastAsia="SimSun" w:cs="Calibri"/>
          <w:lang w:val="es-ES_tradnl" w:eastAsia="zh-CN"/>
        </w:rPr>
        <w:t xml:space="preserve"> </w:t>
      </w:r>
      <w:r w:rsidR="00FC76FA" w:rsidRPr="004D5180">
        <w:rPr>
          <w:lang w:val="es-ES_tradnl"/>
        </w:rPr>
        <w:t xml:space="preserve">procedimientos y enfoques de la </w:t>
      </w:r>
      <w:r w:rsidR="00FC76FA" w:rsidRPr="004D5180">
        <w:rPr>
          <w:rFonts w:eastAsia="SimSun" w:cs="Calibri"/>
          <w:lang w:val="es-ES_tradnl" w:eastAsia="zh-CN"/>
        </w:rPr>
        <w:t>Plataforma</w:t>
      </w:r>
      <w:r w:rsidR="00FC76FA" w:rsidRPr="004D5180">
        <w:rPr>
          <w:lang w:val="es-ES_tradnl"/>
        </w:rPr>
        <w:t xml:space="preserve"> </w:t>
      </w:r>
      <w:r w:rsidR="0036696D" w:rsidRPr="004D5180">
        <w:rPr>
          <w:lang w:val="es-ES_tradnl"/>
        </w:rPr>
        <w:t>con miras a</w:t>
      </w:r>
      <w:r w:rsidR="00FC76FA" w:rsidRPr="004D5180">
        <w:rPr>
          <w:lang w:val="es-ES_tradnl"/>
        </w:rPr>
        <w:t xml:space="preserve"> trabajar con sistemas de conocimientos</w:t>
      </w:r>
      <w:r w:rsidRPr="004D5180">
        <w:rPr>
          <w:rFonts w:eastAsia="SimSun" w:cs="Calibri"/>
          <w:lang w:val="es-ES_tradnl" w:eastAsia="zh-CN"/>
        </w:rPr>
        <w:t xml:space="preserve"> ind</w:t>
      </w:r>
      <w:r w:rsidR="00FC76FA" w:rsidRPr="004D5180">
        <w:rPr>
          <w:rFonts w:eastAsia="SimSun" w:cs="Calibri"/>
          <w:lang w:val="es-ES_tradnl" w:eastAsia="zh-CN"/>
        </w:rPr>
        <w:t>ígenas y locales y</w:t>
      </w:r>
      <w:r w:rsidRPr="004D5180">
        <w:rPr>
          <w:rFonts w:eastAsia="SimSun" w:cs="Calibri"/>
          <w:lang w:val="es-ES_tradnl" w:eastAsia="zh-CN"/>
        </w:rPr>
        <w:t xml:space="preserve"> </w:t>
      </w:r>
      <w:r w:rsidR="00FC76FA" w:rsidRPr="004D5180">
        <w:rPr>
          <w:rFonts w:eastAsia="SimSun" w:cs="Calibri"/>
          <w:lang w:val="es-ES_tradnl" w:eastAsia="zh-CN"/>
        </w:rPr>
        <w:t>la aplicación de un conjunto definitivo de procedimientos y enfoques para trabajar con sistemas de conocimientos indígenas y locales</w:t>
      </w:r>
      <w:r w:rsidRPr="004D5180">
        <w:rPr>
          <w:rFonts w:eastAsia="SimSun" w:cs="Calibri"/>
          <w:lang w:val="es-ES_tradnl" w:eastAsia="zh-CN"/>
        </w:rPr>
        <w:t>.</w:t>
      </w:r>
      <w:r w:rsidR="005E0C52" w:rsidRPr="004D5180">
        <w:rPr>
          <w:rFonts w:eastAsia="SimSun" w:cs="Calibri"/>
          <w:lang w:val="es-ES_tradnl" w:eastAsia="zh-CN"/>
        </w:rPr>
        <w:t xml:space="preserve"> </w:t>
      </w:r>
      <w:r w:rsidR="00FC76FA" w:rsidRPr="004D5180">
        <w:rPr>
          <w:rFonts w:eastAsia="SimSun" w:cs="Calibri"/>
          <w:lang w:val="es-ES_tradnl" w:eastAsia="zh-CN"/>
        </w:rPr>
        <w:t xml:space="preserve">Las actividades relacionadas con este producto previsto </w:t>
      </w:r>
      <w:r w:rsidR="00705EE3" w:rsidRPr="004D5180">
        <w:rPr>
          <w:rFonts w:eastAsia="SimSun" w:cs="Calibri"/>
          <w:lang w:val="es-ES_tradnl" w:eastAsia="zh-CN"/>
        </w:rPr>
        <w:t>se apoyará</w:t>
      </w:r>
      <w:r w:rsidR="00FC76FA" w:rsidRPr="004D5180">
        <w:rPr>
          <w:rFonts w:eastAsia="SimSun" w:cs="Calibri"/>
          <w:lang w:val="es-ES_tradnl" w:eastAsia="zh-CN"/>
        </w:rPr>
        <w:t xml:space="preserve">n </w:t>
      </w:r>
      <w:r w:rsidR="00705EE3" w:rsidRPr="004D5180">
        <w:rPr>
          <w:rFonts w:eastAsia="SimSun" w:cs="Calibri"/>
          <w:lang w:val="es-ES_tradnl" w:eastAsia="zh-CN"/>
        </w:rPr>
        <w:t>en</w:t>
      </w:r>
      <w:r w:rsidR="00FC76FA" w:rsidRPr="004D5180">
        <w:rPr>
          <w:rFonts w:eastAsia="SimSun" w:cs="Calibri"/>
          <w:lang w:val="es-ES_tradnl" w:eastAsia="zh-CN"/>
        </w:rPr>
        <w:t xml:space="preserve"> las actividades de creación de capacidad que se estipulan en el producto previsto </w:t>
      </w:r>
      <w:r w:rsidRPr="004D5180">
        <w:rPr>
          <w:color w:val="000000"/>
          <w:kern w:val="24"/>
          <w:lang w:val="es-ES_tradnl" w:eastAsia="nb-NO"/>
        </w:rPr>
        <w:t xml:space="preserve">1 b), </w:t>
      </w:r>
      <w:r w:rsidR="00FC76FA" w:rsidRPr="004D5180">
        <w:rPr>
          <w:color w:val="000000"/>
          <w:kern w:val="24"/>
          <w:lang w:val="es-ES_tradnl" w:eastAsia="nb-NO"/>
        </w:rPr>
        <w:t xml:space="preserve">por ejemplo el programa de </w:t>
      </w:r>
      <w:r w:rsidR="0036696D" w:rsidRPr="004D5180">
        <w:rPr>
          <w:color w:val="000000"/>
          <w:kern w:val="24"/>
          <w:lang w:val="es-ES_tradnl" w:eastAsia="nb-NO"/>
        </w:rPr>
        <w:t xml:space="preserve">becas </w:t>
      </w:r>
      <w:r w:rsidR="00FC76FA" w:rsidRPr="004D5180">
        <w:rPr>
          <w:color w:val="000000"/>
          <w:kern w:val="24"/>
          <w:lang w:val="es-ES_tradnl" w:eastAsia="nb-NO"/>
        </w:rPr>
        <w:t>propuesto</w:t>
      </w:r>
      <w:r w:rsidRPr="004D5180">
        <w:rPr>
          <w:color w:val="000000"/>
          <w:kern w:val="24"/>
          <w:lang w:val="es-ES_tradnl" w:eastAsia="nb-NO"/>
        </w:rPr>
        <w:t>.</w:t>
      </w:r>
      <w:r w:rsidR="005E0C52" w:rsidRPr="004D5180">
        <w:rPr>
          <w:color w:val="000000"/>
          <w:kern w:val="24"/>
          <w:lang w:val="es-ES_tradnl" w:eastAsia="nb-NO"/>
        </w:rPr>
        <w:t xml:space="preserve"> </w:t>
      </w:r>
      <w:r w:rsidR="00FC76FA" w:rsidRPr="004D5180">
        <w:rPr>
          <w:color w:val="000000"/>
          <w:kern w:val="24"/>
          <w:lang w:val="es-ES_tradnl" w:eastAsia="nb-NO"/>
        </w:rPr>
        <w:t xml:space="preserve">Este producto previsto, junto con el producto previsto </w:t>
      </w:r>
      <w:r w:rsidRPr="004D5180">
        <w:rPr>
          <w:color w:val="000000"/>
          <w:kern w:val="24"/>
          <w:lang w:val="es-ES_tradnl" w:eastAsia="nb-NO"/>
        </w:rPr>
        <w:t xml:space="preserve">1d), </w:t>
      </w:r>
      <w:r w:rsidR="00705EE3" w:rsidRPr="004D5180">
        <w:rPr>
          <w:color w:val="000000"/>
          <w:kern w:val="24"/>
          <w:lang w:val="es-ES_tradnl" w:eastAsia="nb-NO"/>
        </w:rPr>
        <w:t>representa</w:t>
      </w:r>
      <w:r w:rsidR="00FC76FA" w:rsidRPr="004D5180">
        <w:rPr>
          <w:color w:val="000000"/>
          <w:kern w:val="24"/>
          <w:lang w:val="es-ES_tradnl" w:eastAsia="nb-NO"/>
        </w:rPr>
        <w:t xml:space="preserve">rá un enfoque coherente para trabajar con diferentes sistemas de conocimientos entre </w:t>
      </w:r>
      <w:r w:rsidR="00705EE3" w:rsidRPr="004D5180">
        <w:rPr>
          <w:color w:val="000000"/>
          <w:kern w:val="24"/>
          <w:lang w:val="es-ES_tradnl" w:eastAsia="nb-NO"/>
        </w:rPr>
        <w:t xml:space="preserve">las distintas </w:t>
      </w:r>
      <w:r w:rsidR="00FC76FA" w:rsidRPr="004D5180">
        <w:rPr>
          <w:color w:val="000000"/>
          <w:kern w:val="24"/>
          <w:lang w:val="es-ES_tradnl" w:eastAsia="nb-NO"/>
        </w:rPr>
        <w:t>escalas</w:t>
      </w:r>
      <w:r w:rsidRPr="004D5180">
        <w:rPr>
          <w:color w:val="000000"/>
          <w:kern w:val="24"/>
          <w:lang w:val="es-ES_tradnl" w:eastAsia="nb-NO"/>
        </w:rPr>
        <w:t xml:space="preserve">. </w:t>
      </w:r>
      <w:r w:rsidR="00FC76FA" w:rsidRPr="004D5180">
        <w:rPr>
          <w:color w:val="000000"/>
          <w:kern w:val="24"/>
          <w:lang w:val="es-ES_tradnl" w:eastAsia="nb-NO"/>
        </w:rPr>
        <w:t>E</w:t>
      </w:r>
      <w:r w:rsidR="008F6023" w:rsidRPr="004D5180">
        <w:rPr>
          <w:color w:val="000000"/>
          <w:kern w:val="24"/>
          <w:lang w:val="es-ES_tradnl" w:eastAsia="nb-NO"/>
        </w:rPr>
        <w:t>l</w:t>
      </w:r>
      <w:r w:rsidR="00FC76FA" w:rsidRPr="004D5180">
        <w:rPr>
          <w:color w:val="000000"/>
          <w:kern w:val="24"/>
          <w:lang w:val="es-ES_tradnl" w:eastAsia="nb-NO"/>
        </w:rPr>
        <w:t xml:space="preserve"> producto previsto responde a las solicitudes recibidas</w:t>
      </w:r>
      <w:r w:rsidRPr="004D5180">
        <w:rPr>
          <w:iCs/>
          <w:color w:val="000000"/>
          <w:kern w:val="24"/>
          <w:vertAlign w:val="superscript"/>
          <w:lang w:val="es-ES_tradnl" w:eastAsia="nb-NO"/>
        </w:rPr>
        <w:footnoteReference w:id="14"/>
      </w:r>
      <w:r w:rsidR="00FC76FA" w:rsidRPr="004D5180">
        <w:rPr>
          <w:iCs/>
          <w:color w:val="000000"/>
          <w:kern w:val="24"/>
          <w:lang w:val="es-ES_tradnl" w:eastAsia="nb-NO"/>
        </w:rPr>
        <w:t>.</w:t>
      </w:r>
      <w:r w:rsidR="005E0C52" w:rsidRPr="004D5180">
        <w:rPr>
          <w:iCs/>
          <w:color w:val="000000"/>
          <w:kern w:val="24"/>
          <w:lang w:val="es-ES_tradnl" w:eastAsia="nb-NO"/>
        </w:rPr>
        <w:t xml:space="preserve"> </w:t>
      </w:r>
      <w:r w:rsidR="00FC76FA" w:rsidRPr="004D5180">
        <w:rPr>
          <w:iCs/>
          <w:color w:val="000000"/>
          <w:kern w:val="24"/>
          <w:lang w:val="es-ES_tradnl" w:eastAsia="nb-NO"/>
        </w:rPr>
        <w:t xml:space="preserve">Cabe esperar que producto previsto contribuya al logro de la Meta 18 de </w:t>
      </w:r>
      <w:r w:rsidR="00854A54" w:rsidRPr="004D5180">
        <w:rPr>
          <w:iCs/>
          <w:color w:val="000000"/>
          <w:kern w:val="24"/>
          <w:lang w:val="es-ES_tradnl" w:eastAsia="nb-NO"/>
        </w:rPr>
        <w:t>Aichi para la Diversidad</w:t>
      </w:r>
      <w:r w:rsidR="00FC76FA" w:rsidRPr="004D5180">
        <w:rPr>
          <w:iCs/>
          <w:color w:val="000000"/>
          <w:kern w:val="24"/>
          <w:lang w:val="es-ES_tradnl" w:eastAsia="nb-NO"/>
        </w:rPr>
        <w:t xml:space="preserve"> Biológica relativa a los conocimientos tradicionales</w:t>
      </w:r>
      <w:r w:rsidRPr="004D5180">
        <w:rPr>
          <w:i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lang w:val="es-ES_tradnl" w:eastAsia="nb-NO"/>
        </w:rPr>
      </w:pPr>
      <w:r w:rsidRPr="004D5180">
        <w:rPr>
          <w:color w:val="000000"/>
          <w:kern w:val="24"/>
          <w:lang w:val="es-ES_tradnl" w:eastAsia="nb-NO"/>
        </w:rPr>
        <w:t>d)</w:t>
      </w:r>
      <w:r w:rsidRPr="004D5180">
        <w:rPr>
          <w:color w:val="000000"/>
          <w:kern w:val="24"/>
          <w:lang w:val="es-ES_tradnl" w:eastAsia="nb-NO"/>
        </w:rPr>
        <w:tab/>
      </w:r>
      <w:r w:rsidR="008F6023" w:rsidRPr="004D5180">
        <w:rPr>
          <w:i/>
          <w:iCs/>
          <w:color w:val="000000"/>
          <w:kern w:val="24"/>
          <w:lang w:val="es-ES_tradnl" w:eastAsia="nb-NO"/>
        </w:rPr>
        <w:t xml:space="preserve">Satisfacción de </w:t>
      </w:r>
      <w:r w:rsidR="00EB529A" w:rsidRPr="004D5180">
        <w:rPr>
          <w:i/>
          <w:iCs/>
          <w:color w:val="000000"/>
          <w:kern w:val="24"/>
          <w:lang w:val="es-ES_tradnl" w:eastAsia="nb-NO"/>
        </w:rPr>
        <w:t>l</w:t>
      </w:r>
      <w:r w:rsidR="00DF7911" w:rsidRPr="004D5180">
        <w:rPr>
          <w:i/>
          <w:iCs/>
          <w:color w:val="000000"/>
          <w:kern w:val="24"/>
          <w:lang w:val="es-ES_tradnl" w:eastAsia="nb-NO"/>
        </w:rPr>
        <w:t>as necesidades prioritarias de conocimientos y datos para la formulación de políticas mediante la catalización de l</w:t>
      </w:r>
      <w:r w:rsidR="00436AF3" w:rsidRPr="004D5180">
        <w:rPr>
          <w:i/>
          <w:iCs/>
          <w:color w:val="000000"/>
          <w:kern w:val="24"/>
          <w:lang w:val="es-ES_tradnl" w:eastAsia="nb-NO"/>
        </w:rPr>
        <w:t xml:space="preserve">a actividad encaminada a </w:t>
      </w:r>
      <w:r w:rsidR="00DF7911" w:rsidRPr="004D5180">
        <w:rPr>
          <w:i/>
          <w:iCs/>
          <w:color w:val="000000"/>
          <w:kern w:val="24"/>
          <w:lang w:val="es-ES_tradnl" w:eastAsia="nb-NO"/>
        </w:rPr>
        <w:t xml:space="preserve">generar nuevos conocimientos y </w:t>
      </w:r>
      <w:r w:rsidR="00436AF3" w:rsidRPr="004D5180">
        <w:rPr>
          <w:i/>
          <w:iCs/>
          <w:color w:val="000000"/>
          <w:kern w:val="24"/>
          <w:lang w:val="es-ES_tradnl" w:eastAsia="nb-NO"/>
        </w:rPr>
        <w:t xml:space="preserve">a establecer </w:t>
      </w:r>
      <w:r w:rsidR="00DF7911" w:rsidRPr="004D5180">
        <w:rPr>
          <w:i/>
          <w:iCs/>
          <w:color w:val="000000"/>
          <w:kern w:val="24"/>
          <w:lang w:val="es-ES_tradnl" w:eastAsia="nb-NO"/>
        </w:rPr>
        <w:t>contactos</w:t>
      </w:r>
      <w:r w:rsidRPr="004D5180">
        <w:rPr>
          <w:color w:val="000000"/>
          <w:kern w:val="24"/>
          <w:lang w:val="es-ES_tradnl" w:eastAsia="nb-NO"/>
        </w:rPr>
        <w:t xml:space="preserve"> </w:t>
      </w:r>
      <w:r w:rsidRPr="004D5180">
        <w:rPr>
          <w:i/>
          <w:iCs/>
          <w:color w:val="000000"/>
          <w:kern w:val="24"/>
          <w:lang w:val="es-ES_tradnl" w:eastAsia="nb-NO"/>
        </w:rPr>
        <w:t>(</w:t>
      </w:r>
      <w:r w:rsidR="00187C6C" w:rsidRPr="004D5180">
        <w:rPr>
          <w:i/>
          <w:iCs/>
          <w:color w:val="000000"/>
          <w:kern w:val="24"/>
          <w:lang w:val="es-ES_tradnl" w:eastAsia="nb-NO"/>
        </w:rPr>
        <w:t>permanente</w:t>
      </w:r>
      <w:r w:rsidRPr="004D5180">
        <w:rPr>
          <w:i/>
          <w:iCs/>
          <w:color w:val="000000"/>
          <w:kern w:val="24"/>
          <w:lang w:val="es-ES_tradnl" w:eastAsia="nb-NO"/>
        </w:rPr>
        <w:t>).</w:t>
      </w:r>
      <w:r w:rsidR="005E0C52" w:rsidRPr="004D5180">
        <w:rPr>
          <w:iCs/>
          <w:color w:val="000000"/>
          <w:kern w:val="24"/>
          <w:lang w:val="es-ES_tradnl" w:eastAsia="nb-NO"/>
        </w:rPr>
        <w:t xml:space="preserve"> </w:t>
      </w:r>
      <w:r w:rsidR="007C71A0" w:rsidRPr="004D5180">
        <w:rPr>
          <w:iCs/>
          <w:color w:val="000000"/>
          <w:kern w:val="24"/>
          <w:lang w:val="es-ES_tradnl" w:eastAsia="nb-NO"/>
        </w:rPr>
        <w:t xml:space="preserve">Entre las funciones de la </w:t>
      </w:r>
      <w:r w:rsidR="00CE1CB2" w:rsidRPr="004D5180">
        <w:rPr>
          <w:iCs/>
          <w:color w:val="000000"/>
          <w:kern w:val="24"/>
          <w:lang w:val="es-ES_tradnl" w:eastAsia="nb-NO"/>
        </w:rPr>
        <w:t>Plataforma</w:t>
      </w:r>
      <w:r w:rsidR="007C71A0" w:rsidRPr="004D5180">
        <w:rPr>
          <w:iCs/>
          <w:color w:val="000000"/>
          <w:kern w:val="24"/>
          <w:lang w:val="es-ES_tradnl" w:eastAsia="nb-NO"/>
        </w:rPr>
        <w:t xml:space="preserve"> figura un mandato para</w:t>
      </w:r>
      <w:r w:rsidRPr="004D5180">
        <w:rPr>
          <w:iCs/>
          <w:color w:val="000000"/>
          <w:kern w:val="24"/>
          <w:lang w:val="es-ES_tradnl" w:eastAsia="nb-NO"/>
        </w:rPr>
        <w:t xml:space="preserve"> </w:t>
      </w:r>
      <w:r w:rsidR="00DF7911" w:rsidRPr="004D5180">
        <w:rPr>
          <w:iCs/>
          <w:color w:val="000000"/>
          <w:kern w:val="24"/>
          <w:lang w:val="es-ES_tradnl" w:eastAsia="nb-NO"/>
        </w:rPr>
        <w:t>seleccionar y establecer el orden de prioridad de la información científica fundamental que necesitan los responsables de formular políticas en las instancias pertinentes</w:t>
      </w:r>
      <w:r w:rsidRPr="004D5180">
        <w:rPr>
          <w:iCs/>
          <w:color w:val="000000"/>
          <w:kern w:val="24"/>
          <w:lang w:val="es-ES_tradnl" w:eastAsia="nb-NO"/>
        </w:rPr>
        <w:t xml:space="preserve">. </w:t>
      </w:r>
      <w:r w:rsidR="007C71A0" w:rsidRPr="004D5180">
        <w:rPr>
          <w:iCs/>
          <w:color w:val="000000"/>
          <w:kern w:val="24"/>
          <w:lang w:val="es-ES_tradnl" w:eastAsia="nb-NO"/>
        </w:rPr>
        <w:t>Además, la</w:t>
      </w:r>
      <w:r w:rsidRPr="004D5180">
        <w:rPr>
          <w:iCs/>
          <w:color w:val="000000"/>
          <w:kern w:val="24"/>
          <w:lang w:val="es-ES_tradnl" w:eastAsia="nb-NO"/>
        </w:rPr>
        <w:t xml:space="preserve"> </w:t>
      </w:r>
      <w:r w:rsidR="00CE1CB2" w:rsidRPr="004D5180">
        <w:rPr>
          <w:iCs/>
          <w:color w:val="000000"/>
          <w:kern w:val="24"/>
          <w:lang w:val="es-ES_tradnl" w:eastAsia="nb-NO"/>
        </w:rPr>
        <w:t>Plataforma</w:t>
      </w:r>
      <w:r w:rsidRPr="004D5180">
        <w:rPr>
          <w:iCs/>
          <w:color w:val="000000"/>
          <w:kern w:val="24"/>
          <w:lang w:val="es-ES_tradnl" w:eastAsia="nb-NO"/>
        </w:rPr>
        <w:t xml:space="preserve"> </w:t>
      </w:r>
      <w:r w:rsidR="007C71A0" w:rsidRPr="004D5180">
        <w:rPr>
          <w:iCs/>
          <w:color w:val="000000"/>
          <w:kern w:val="24"/>
          <w:lang w:val="es-ES_tradnl" w:eastAsia="nb-NO"/>
        </w:rPr>
        <w:t>catalizará</w:t>
      </w:r>
      <w:r w:rsidR="00DF7911" w:rsidRPr="004D5180">
        <w:rPr>
          <w:iCs/>
          <w:color w:val="000000"/>
          <w:kern w:val="24"/>
          <w:lang w:val="es-ES_tradnl" w:eastAsia="nb-NO"/>
        </w:rPr>
        <w:t xml:space="preserve"> los esfuerzos para generar </w:t>
      </w:r>
      <w:r w:rsidR="007C71A0" w:rsidRPr="004D5180">
        <w:rPr>
          <w:iCs/>
          <w:color w:val="000000"/>
          <w:kern w:val="24"/>
          <w:lang w:val="es-ES_tradnl" w:eastAsia="nb-NO"/>
        </w:rPr>
        <w:t>nuevos conocimientos en el diálogo con las organizaciones científicas, los responsables de formular políticas y las organizaciones que aportan financiación sin que se emprendan directamente nuevas investigaciones</w:t>
      </w:r>
      <w:r w:rsidRPr="004D5180">
        <w:rPr>
          <w:iCs/>
          <w:color w:val="000000"/>
          <w:kern w:val="24"/>
          <w:lang w:val="es-ES_tradnl" w:eastAsia="nb-NO"/>
        </w:rPr>
        <w:t>.</w:t>
      </w:r>
      <w:r w:rsidR="005E0C52" w:rsidRPr="004D5180">
        <w:rPr>
          <w:iCs/>
          <w:color w:val="000000"/>
          <w:kern w:val="24"/>
          <w:lang w:val="es-ES_tradnl" w:eastAsia="nb-NO"/>
        </w:rPr>
        <w:t xml:space="preserve"> </w:t>
      </w:r>
      <w:r w:rsidR="007C71A0" w:rsidRPr="004D5180">
        <w:rPr>
          <w:iCs/>
          <w:color w:val="000000"/>
          <w:kern w:val="24"/>
          <w:lang w:val="es-ES_tradnl" w:eastAsia="nb-NO"/>
        </w:rPr>
        <w:t xml:space="preserve">La </w:t>
      </w:r>
      <w:r w:rsidR="00CE1CB2" w:rsidRPr="004D5180">
        <w:rPr>
          <w:iCs/>
          <w:color w:val="000000"/>
          <w:kern w:val="24"/>
          <w:lang w:val="es-ES_tradnl" w:eastAsia="nb-NO"/>
        </w:rPr>
        <w:t>Plataforma</w:t>
      </w:r>
      <w:r w:rsidRPr="004D5180">
        <w:rPr>
          <w:iCs/>
          <w:color w:val="000000"/>
          <w:kern w:val="24"/>
          <w:lang w:val="es-ES_tradnl" w:eastAsia="nb-NO"/>
        </w:rPr>
        <w:t xml:space="preserve"> </w:t>
      </w:r>
      <w:r w:rsidR="007C71A0" w:rsidRPr="004D5180">
        <w:rPr>
          <w:iCs/>
          <w:color w:val="000000"/>
          <w:kern w:val="24"/>
          <w:lang w:val="es-ES_tradnl" w:eastAsia="nb-NO"/>
        </w:rPr>
        <w:t>facilitará también el acceso a los conocimientos y a los datos necesarios</w:t>
      </w:r>
      <w:r w:rsidRPr="004D5180">
        <w:rPr>
          <w:iCs/>
          <w:color w:val="000000"/>
          <w:kern w:val="24"/>
          <w:lang w:val="es-ES_tradnl" w:eastAsia="nb-NO"/>
        </w:rPr>
        <w:t xml:space="preserve">, </w:t>
      </w:r>
      <w:r w:rsidR="007C71A0" w:rsidRPr="004D5180">
        <w:rPr>
          <w:iCs/>
          <w:color w:val="000000"/>
          <w:kern w:val="24"/>
          <w:lang w:val="es-ES_tradnl" w:eastAsia="nb-NO"/>
        </w:rPr>
        <w:t>por ejemplo, para la realización de evaluaciones</w:t>
      </w:r>
      <w:r w:rsidR="00705EE3" w:rsidRPr="004D5180">
        <w:rPr>
          <w:iCs/>
          <w:color w:val="000000"/>
          <w:kern w:val="24"/>
          <w:lang w:val="es-ES_tradnl" w:eastAsia="nb-NO"/>
        </w:rPr>
        <w:t>,</w:t>
      </w:r>
      <w:r w:rsidR="007C71A0" w:rsidRPr="004D5180">
        <w:rPr>
          <w:iCs/>
          <w:color w:val="000000"/>
          <w:kern w:val="24"/>
          <w:lang w:val="es-ES_tradnl" w:eastAsia="nb-NO"/>
        </w:rPr>
        <w:t xml:space="preserve"> y el uso de instrumentos y metodologías </w:t>
      </w:r>
      <w:r w:rsidR="00705EE3" w:rsidRPr="004D5180">
        <w:rPr>
          <w:iCs/>
          <w:color w:val="000000"/>
          <w:kern w:val="24"/>
          <w:lang w:val="es-ES_tradnl" w:eastAsia="nb-NO"/>
        </w:rPr>
        <w:t xml:space="preserve">que apoyen </w:t>
      </w:r>
      <w:r w:rsidR="007C71A0" w:rsidRPr="004D5180">
        <w:rPr>
          <w:iCs/>
          <w:color w:val="000000"/>
          <w:kern w:val="24"/>
          <w:lang w:val="es-ES_tradnl" w:eastAsia="nb-NO"/>
        </w:rPr>
        <w:t xml:space="preserve">la formulación y aplicación de </w:t>
      </w:r>
      <w:r w:rsidR="00705EE3" w:rsidRPr="004D5180">
        <w:rPr>
          <w:iCs/>
          <w:color w:val="000000"/>
          <w:kern w:val="24"/>
          <w:lang w:val="es-ES_tradnl" w:eastAsia="nb-NO"/>
        </w:rPr>
        <w:t>políticas</w:t>
      </w:r>
      <w:r w:rsidRPr="004D5180">
        <w:rPr>
          <w:iCs/>
          <w:color w:val="000000"/>
          <w:kern w:val="24"/>
          <w:lang w:val="es-ES_tradnl" w:eastAsia="nb-NO"/>
        </w:rPr>
        <w:t xml:space="preserve">. </w:t>
      </w:r>
      <w:r w:rsidR="007C71A0" w:rsidRPr="004D5180">
        <w:rPr>
          <w:iCs/>
          <w:color w:val="000000"/>
          <w:kern w:val="24"/>
          <w:lang w:val="es-ES_tradnl" w:eastAsia="nb-NO"/>
        </w:rPr>
        <w:t>Por otra parte, impartirá orientaci</w:t>
      </w:r>
      <w:r w:rsidR="00705EE3" w:rsidRPr="004D5180">
        <w:rPr>
          <w:iCs/>
          <w:color w:val="000000"/>
          <w:kern w:val="24"/>
          <w:lang w:val="es-ES_tradnl" w:eastAsia="nb-NO"/>
        </w:rPr>
        <w:t xml:space="preserve">ones </w:t>
      </w:r>
      <w:r w:rsidR="007C71A0" w:rsidRPr="004D5180">
        <w:rPr>
          <w:iCs/>
          <w:color w:val="000000"/>
          <w:kern w:val="24"/>
          <w:lang w:val="es-ES_tradnl" w:eastAsia="nb-NO"/>
        </w:rPr>
        <w:t>sobre la manera de gestionar y presentar los conocimientos y los datos, por ejemplo, los dimanantes de instancias y sectores diferentes</w:t>
      </w:r>
      <w:r w:rsidRPr="004D5180">
        <w:rPr>
          <w:iCs/>
          <w:color w:val="000000"/>
          <w:kern w:val="24"/>
          <w:lang w:val="es-ES_tradnl" w:eastAsia="nb-NO"/>
        </w:rPr>
        <w:t>.</w:t>
      </w:r>
      <w:r w:rsidR="005E0C52" w:rsidRPr="004D5180">
        <w:rPr>
          <w:iCs/>
          <w:color w:val="000000"/>
          <w:kern w:val="24"/>
          <w:lang w:val="es-ES_tradnl" w:eastAsia="nb-NO"/>
        </w:rPr>
        <w:t xml:space="preserve"> </w:t>
      </w:r>
      <w:r w:rsidR="007C71A0" w:rsidRPr="004D5180">
        <w:rPr>
          <w:iCs/>
          <w:color w:val="000000"/>
          <w:kern w:val="24"/>
          <w:lang w:val="es-ES_tradnl" w:eastAsia="nb-NO"/>
        </w:rPr>
        <w:t>La generación de conocimientos y datos</w:t>
      </w:r>
      <w:r w:rsidR="00705EE3" w:rsidRPr="004D5180">
        <w:rPr>
          <w:iCs/>
          <w:color w:val="000000"/>
          <w:kern w:val="24"/>
          <w:lang w:val="es-ES_tradnl" w:eastAsia="nb-NO"/>
        </w:rPr>
        <w:t>,</w:t>
      </w:r>
      <w:r w:rsidR="007C71A0" w:rsidRPr="004D5180">
        <w:rPr>
          <w:iCs/>
          <w:color w:val="000000"/>
          <w:kern w:val="24"/>
          <w:lang w:val="es-ES_tradnl" w:eastAsia="nb-NO"/>
        </w:rPr>
        <w:t xml:space="preserve"> el acceso </w:t>
      </w:r>
      <w:r w:rsidR="00705EE3" w:rsidRPr="004D5180">
        <w:rPr>
          <w:iCs/>
          <w:color w:val="000000"/>
          <w:kern w:val="24"/>
          <w:lang w:val="es-ES_tradnl" w:eastAsia="nb-NO"/>
        </w:rPr>
        <w:t>a estos y su</w:t>
      </w:r>
      <w:r w:rsidR="007C71A0" w:rsidRPr="004D5180">
        <w:rPr>
          <w:iCs/>
          <w:color w:val="000000"/>
          <w:kern w:val="24"/>
          <w:lang w:val="es-ES_tradnl" w:eastAsia="nb-NO"/>
        </w:rPr>
        <w:t xml:space="preserve"> gestión</w:t>
      </w:r>
      <w:r w:rsidR="00705EE3" w:rsidRPr="004D5180">
        <w:rPr>
          <w:iCs/>
          <w:color w:val="000000"/>
          <w:kern w:val="24"/>
          <w:lang w:val="es-ES_tradnl" w:eastAsia="nb-NO"/>
        </w:rPr>
        <w:t xml:space="preserve"> se apoyarían </w:t>
      </w:r>
      <w:r w:rsidR="007C71A0" w:rsidRPr="004D5180">
        <w:rPr>
          <w:iCs/>
          <w:color w:val="000000"/>
          <w:kern w:val="24"/>
          <w:lang w:val="es-ES_tradnl" w:eastAsia="nb-NO"/>
        </w:rPr>
        <w:t>e</w:t>
      </w:r>
      <w:r w:rsidR="00705EE3" w:rsidRPr="004D5180">
        <w:rPr>
          <w:iCs/>
          <w:color w:val="000000"/>
          <w:kern w:val="24"/>
          <w:lang w:val="es-ES_tradnl" w:eastAsia="nb-NO"/>
        </w:rPr>
        <w:t>n</w:t>
      </w:r>
      <w:r w:rsidR="007C71A0" w:rsidRPr="004D5180">
        <w:rPr>
          <w:iCs/>
          <w:color w:val="000000"/>
          <w:kern w:val="24"/>
          <w:lang w:val="es-ES_tradnl" w:eastAsia="nb-NO"/>
        </w:rPr>
        <w:t xml:space="preserve"> una red de instituciones e iniciativas temáticamente variadas, en particular el </w:t>
      </w:r>
      <w:r w:rsidRPr="004D5180">
        <w:rPr>
          <w:rFonts w:eastAsia="+mn-ea" w:cs="+mn-cs"/>
          <w:iCs/>
          <w:color w:val="000000"/>
          <w:kern w:val="24"/>
          <w:lang w:val="es-ES_tradnl" w:eastAsia="nb-NO"/>
        </w:rPr>
        <w:t>Grup</w:t>
      </w:r>
      <w:r w:rsidR="007C71A0" w:rsidRPr="004D5180">
        <w:rPr>
          <w:rFonts w:eastAsia="+mn-ea" w:cs="+mn-cs"/>
          <w:iCs/>
          <w:color w:val="000000"/>
          <w:kern w:val="24"/>
          <w:lang w:val="es-ES_tradnl" w:eastAsia="nb-NO"/>
        </w:rPr>
        <w:t>o de Observaciones de la Tierra</w:t>
      </w:r>
      <w:r w:rsidRPr="004D5180">
        <w:rPr>
          <w:rFonts w:eastAsia="+mn-ea" w:cs="+mn-cs"/>
          <w:color w:val="000000"/>
          <w:vertAlign w:val="superscript"/>
          <w:lang w:val="es-ES_tradnl" w:eastAsia="nb-NO"/>
        </w:rPr>
        <w:footnoteReference w:id="15"/>
      </w:r>
      <w:r w:rsidR="007C71A0" w:rsidRPr="004D5180">
        <w:rPr>
          <w:rFonts w:eastAsia="+mn-ea" w:cs="+mn-cs"/>
          <w:iCs/>
          <w:color w:val="000000"/>
          <w:kern w:val="24"/>
          <w:lang w:val="es-ES_tradnl" w:eastAsia="nb-NO"/>
        </w:rPr>
        <w:t>,</w:t>
      </w:r>
      <w:r w:rsidRPr="004D5180">
        <w:rPr>
          <w:rFonts w:eastAsia="+mn-ea" w:cs="+mn-cs"/>
          <w:iCs/>
          <w:color w:val="000000"/>
          <w:kern w:val="24"/>
          <w:lang w:val="es-ES_tradnl" w:eastAsia="nb-NO"/>
        </w:rPr>
        <w:t xml:space="preserve"> </w:t>
      </w:r>
      <w:r w:rsidR="004847A6" w:rsidRPr="004D5180">
        <w:rPr>
          <w:rFonts w:eastAsia="+mn-ea" w:cs="+mn-cs"/>
          <w:iCs/>
          <w:color w:val="000000"/>
          <w:kern w:val="24"/>
          <w:lang w:val="es-ES_tradnl" w:eastAsia="nb-NO"/>
        </w:rPr>
        <w:t xml:space="preserve">la infraestructura </w:t>
      </w:r>
      <w:r w:rsidR="00DF7911" w:rsidRPr="004D5180">
        <w:rPr>
          <w:lang w:val="es-ES_tradnl"/>
        </w:rPr>
        <w:t xml:space="preserve">Mundial de Información sobre </w:t>
      </w:r>
      <w:r w:rsidR="004847A6" w:rsidRPr="004D5180">
        <w:rPr>
          <w:lang w:val="es-ES_tradnl"/>
        </w:rPr>
        <w:t>Biodiversidad</w:t>
      </w:r>
      <w:r w:rsidRPr="004D5180">
        <w:rPr>
          <w:rStyle w:val="FootnoteReference"/>
          <w:rFonts w:eastAsia="+mn-ea" w:cs="+mn-cs"/>
          <w:iCs/>
          <w:color w:val="000000"/>
          <w:kern w:val="24"/>
          <w:lang w:val="es-ES_tradnl" w:eastAsia="nb-NO"/>
        </w:rPr>
        <w:footnoteReference w:id="16"/>
      </w:r>
      <w:r w:rsidR="00DF7911" w:rsidRPr="004D5180">
        <w:rPr>
          <w:rFonts w:eastAsia="+mn-ea" w:cs="+mn-cs"/>
          <w:iCs/>
          <w:color w:val="000000"/>
          <w:kern w:val="24"/>
          <w:lang w:val="es-ES_tradnl" w:eastAsia="nb-NO"/>
        </w:rPr>
        <w:t>,</w:t>
      </w:r>
      <w:r w:rsidRPr="004D5180">
        <w:rPr>
          <w:rFonts w:eastAsia="+mn-ea" w:cs="+mn-cs"/>
          <w:iCs/>
          <w:color w:val="000000"/>
          <w:kern w:val="24"/>
          <w:lang w:val="es-ES_tradnl" w:eastAsia="nb-NO"/>
        </w:rPr>
        <w:t xml:space="preserve"> </w:t>
      </w:r>
      <w:r w:rsidR="00DF7911" w:rsidRPr="004D5180">
        <w:rPr>
          <w:rFonts w:eastAsia="+mn-ea" w:cs="+mn-cs"/>
          <w:iCs/>
          <w:color w:val="000000"/>
          <w:kern w:val="24"/>
          <w:lang w:val="es-ES_tradnl" w:eastAsia="nb-NO"/>
        </w:rPr>
        <w:t xml:space="preserve">Tierra </w:t>
      </w:r>
      <w:r w:rsidRPr="004D5180">
        <w:rPr>
          <w:rFonts w:eastAsia="+mn-ea" w:cs="+mn-cs"/>
          <w:iCs/>
          <w:color w:val="000000"/>
          <w:kern w:val="24"/>
          <w:lang w:val="es-ES_tradnl" w:eastAsia="nb-NO"/>
        </w:rPr>
        <w:t>Futura</w:t>
      </w:r>
      <w:r w:rsidRPr="004D5180">
        <w:rPr>
          <w:rStyle w:val="FootnoteReference"/>
          <w:rFonts w:eastAsia="+mn-ea" w:cs="+mn-cs"/>
          <w:iCs/>
          <w:color w:val="000000"/>
          <w:kern w:val="24"/>
          <w:lang w:val="es-ES_tradnl" w:eastAsia="nb-NO"/>
        </w:rPr>
        <w:footnoteReference w:id="17"/>
      </w:r>
      <w:r w:rsidRPr="004D5180">
        <w:rPr>
          <w:rFonts w:eastAsia="+mn-ea" w:cs="+mn-cs"/>
          <w:iCs/>
          <w:color w:val="000000"/>
          <w:kern w:val="24"/>
          <w:lang w:val="es-ES_tradnl" w:eastAsia="nb-NO"/>
        </w:rPr>
        <w:t xml:space="preserve"> </w:t>
      </w:r>
      <w:r w:rsidR="00DF7911" w:rsidRPr="004D5180">
        <w:rPr>
          <w:rFonts w:eastAsia="+mn-ea" w:cs="+mn-cs"/>
          <w:iCs/>
          <w:color w:val="000000"/>
          <w:kern w:val="24"/>
          <w:lang w:val="es-ES_tradnl" w:eastAsia="nb-NO"/>
        </w:rPr>
        <w:t xml:space="preserve">y otras </w:t>
      </w:r>
      <w:r w:rsidR="00C34A29" w:rsidRPr="004D5180">
        <w:rPr>
          <w:rFonts w:eastAsia="+mn-ea" w:cs="+mn-cs"/>
          <w:iCs/>
          <w:color w:val="000000"/>
          <w:kern w:val="24"/>
          <w:lang w:val="es-ES_tradnl" w:eastAsia="nb-NO"/>
        </w:rPr>
        <w:t>iniciativas</w:t>
      </w:r>
      <w:r w:rsidR="00DF7911" w:rsidRPr="004D5180">
        <w:rPr>
          <w:rFonts w:eastAsia="+mn-ea" w:cs="+mn-cs"/>
          <w:iCs/>
          <w:color w:val="000000"/>
          <w:kern w:val="24"/>
          <w:lang w:val="es-ES_tradnl" w:eastAsia="nb-NO"/>
        </w:rPr>
        <w:t xml:space="preserve"> pertinentes como la de proporcionar conocimientos indígenas y locales y las iniciativas de ciencia para los ciudadanos</w:t>
      </w:r>
      <w:r w:rsidRPr="004D5180">
        <w:rPr>
          <w:iCs/>
          <w:color w:val="000000"/>
          <w:kern w:val="24"/>
          <w:lang w:val="es-ES_tradnl" w:eastAsia="nb-NO"/>
        </w:rPr>
        <w:t xml:space="preserve">. </w:t>
      </w:r>
      <w:r w:rsidR="00DF7911" w:rsidRPr="004D5180">
        <w:rPr>
          <w:iCs/>
          <w:color w:val="000000"/>
          <w:kern w:val="24"/>
          <w:lang w:val="es-ES_tradnl" w:eastAsia="nb-NO"/>
        </w:rPr>
        <w:t xml:space="preserve">La creación de capacidad para la gestión de los conocimientos y los datos </w:t>
      </w:r>
      <w:r w:rsidR="00705EE3" w:rsidRPr="004D5180">
        <w:rPr>
          <w:iCs/>
          <w:color w:val="000000"/>
          <w:kern w:val="24"/>
          <w:lang w:val="es-ES_tradnl" w:eastAsia="nb-NO"/>
        </w:rPr>
        <w:t>se apoyará en los resultados del</w:t>
      </w:r>
      <w:r w:rsidR="00DF7911" w:rsidRPr="004D5180">
        <w:rPr>
          <w:iCs/>
          <w:color w:val="000000"/>
          <w:kern w:val="24"/>
          <w:lang w:val="es-ES_tradnl" w:eastAsia="nb-NO"/>
        </w:rPr>
        <w:t xml:space="preserve"> producto previsto</w:t>
      </w:r>
      <w:r w:rsidRPr="004D5180">
        <w:rPr>
          <w:iCs/>
          <w:color w:val="000000"/>
          <w:kern w:val="24"/>
          <w:lang w:val="es-ES_tradnl" w:eastAsia="nb-NO"/>
        </w:rPr>
        <w:t xml:space="preserve">1 b). </w:t>
      </w:r>
      <w:r w:rsidR="00C34A29" w:rsidRPr="004D5180">
        <w:rPr>
          <w:iCs/>
          <w:color w:val="000000"/>
          <w:kern w:val="24"/>
          <w:lang w:val="es-ES_tradnl" w:eastAsia="nb-NO"/>
        </w:rPr>
        <w:t>El producto previsto responde a las solicitudes recibidas</w:t>
      </w:r>
      <w:r w:rsidRPr="004D5180">
        <w:rPr>
          <w:vertAlign w:val="superscript"/>
          <w:lang w:val="es-ES_tradnl" w:eastAsia="nb-NO"/>
        </w:rPr>
        <w:footnoteReference w:id="18"/>
      </w:r>
      <w:r w:rsidR="00DF7911" w:rsidRPr="004D5180">
        <w:rPr>
          <w:iCs/>
          <w:color w:val="000000"/>
          <w:kern w:val="24"/>
          <w:lang w:val="es-ES_tradnl" w:eastAsia="nb-NO"/>
        </w:rPr>
        <w:t>.</w:t>
      </w:r>
      <w:r w:rsidRPr="004D5180">
        <w:rPr>
          <w:iCs/>
          <w:color w:val="000000"/>
          <w:kern w:val="24"/>
          <w:lang w:val="es-ES_tradnl" w:eastAsia="nb-NO"/>
        </w:rPr>
        <w:t xml:space="preserve"> </w:t>
      </w:r>
      <w:r w:rsidR="00DF7911" w:rsidRPr="004D5180">
        <w:rPr>
          <w:iCs/>
          <w:color w:val="000000"/>
          <w:kern w:val="24"/>
          <w:lang w:val="es-ES_tradnl" w:eastAsia="nb-NO"/>
        </w:rPr>
        <w:t xml:space="preserve">Cabe esperar que el producto previsto contribuya al logro de la Meta </w:t>
      </w:r>
      <w:r w:rsidRPr="004D5180">
        <w:rPr>
          <w:iCs/>
          <w:color w:val="000000"/>
          <w:kern w:val="24"/>
          <w:lang w:val="es-ES_tradnl" w:eastAsia="nb-NO"/>
        </w:rPr>
        <w:t>19</w:t>
      </w:r>
      <w:r w:rsidR="00DF7911" w:rsidRPr="004D5180">
        <w:rPr>
          <w:iCs/>
          <w:color w:val="000000"/>
          <w:kern w:val="24"/>
          <w:lang w:val="es-ES_tradnl" w:eastAsia="nb-NO"/>
        </w:rPr>
        <w:t xml:space="preserve"> de </w:t>
      </w:r>
      <w:r w:rsidR="00854A54" w:rsidRPr="004D5180">
        <w:rPr>
          <w:iCs/>
          <w:color w:val="000000"/>
          <w:kern w:val="24"/>
          <w:lang w:val="es-ES_tradnl" w:eastAsia="nb-NO"/>
        </w:rPr>
        <w:t>Aichi para la Diversidad</w:t>
      </w:r>
      <w:r w:rsidR="00DF7911" w:rsidRPr="004D5180">
        <w:rPr>
          <w:iCs/>
          <w:color w:val="000000"/>
          <w:kern w:val="24"/>
          <w:lang w:val="es-ES_tradnl" w:eastAsia="nb-NO"/>
        </w:rPr>
        <w:t xml:space="preserve"> Biológica relativa a la mejora de la base de conocimientos</w:t>
      </w:r>
      <w:r w:rsidRPr="004D5180">
        <w:rPr>
          <w:iCs/>
          <w:color w:val="000000"/>
          <w:kern w:val="24"/>
          <w:lang w:val="es-ES_tradnl" w:eastAsia="nb-NO"/>
        </w:rPr>
        <w:t>.</w:t>
      </w:r>
    </w:p>
    <w:p w:rsidR="004A551E" w:rsidRPr="004D5180" w:rsidRDefault="00A65FDD" w:rsidP="00A65FDD">
      <w:pPr>
        <w:pStyle w:val="CH2"/>
        <w:rPr>
          <w:lang w:val="es-ES_tradnl"/>
        </w:rPr>
      </w:pPr>
      <w:r w:rsidRPr="004D5180">
        <w:rPr>
          <w:lang w:val="es-ES_tradnl"/>
        </w:rPr>
        <w:tab/>
        <w:t>Objetiv</w:t>
      </w:r>
      <w:r w:rsidR="00874402" w:rsidRPr="004D5180">
        <w:rPr>
          <w:lang w:val="es-ES_tradnl"/>
        </w:rPr>
        <w:t>o</w:t>
      </w:r>
      <w:r w:rsidRPr="004D5180">
        <w:rPr>
          <w:lang w:val="es-ES_tradnl"/>
        </w:rPr>
        <w:t xml:space="preserve"> 2</w:t>
      </w:r>
    </w:p>
    <w:p w:rsidR="00A65FDD" w:rsidRPr="004D5180" w:rsidRDefault="004A551E" w:rsidP="00A65FDD">
      <w:pPr>
        <w:pStyle w:val="CH2"/>
        <w:rPr>
          <w:lang w:val="es-ES_tradnl"/>
        </w:rPr>
      </w:pPr>
      <w:r w:rsidRPr="004D5180">
        <w:rPr>
          <w:lang w:val="es-ES_tradnl"/>
        </w:rPr>
        <w:tab/>
      </w:r>
      <w:r w:rsidRPr="004D5180">
        <w:rPr>
          <w:lang w:val="es-ES_tradnl"/>
        </w:rPr>
        <w:tab/>
      </w:r>
      <w:r w:rsidR="00EB529A" w:rsidRPr="004D5180">
        <w:rPr>
          <w:lang w:val="es-ES_tradnl"/>
        </w:rPr>
        <w:t>Fortalecer la interfaz científico</w:t>
      </w:r>
      <w:r w:rsidR="00C66C79" w:rsidRPr="004D5180">
        <w:rPr>
          <w:lang w:val="es-ES_tradnl"/>
        </w:rPr>
        <w:noBreakHyphen/>
      </w:r>
      <w:r w:rsidR="00EB529A" w:rsidRPr="004D5180">
        <w:rPr>
          <w:lang w:val="es-ES_tradnl"/>
        </w:rPr>
        <w:t xml:space="preserve">normativa sobre diversidad biológica y servicios de los ecosistemas </w:t>
      </w:r>
      <w:r w:rsidR="00705EE3" w:rsidRPr="004D5180">
        <w:rPr>
          <w:lang w:val="es-ES_tradnl"/>
        </w:rPr>
        <w:t>en los</w:t>
      </w:r>
      <w:r w:rsidR="00EB529A" w:rsidRPr="004D5180">
        <w:rPr>
          <w:lang w:val="es-ES_tradnl"/>
        </w:rPr>
        <w:t xml:space="preserve"> niveles subregional, regional y mundial y entre ellos</w:t>
      </w:r>
    </w:p>
    <w:p w:rsidR="00A65FDD" w:rsidRPr="004D5180" w:rsidRDefault="00C34A29"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s-ES_tradnl" w:eastAsia="nb-NO"/>
        </w:rPr>
      </w:pPr>
      <w:r w:rsidRPr="004D5180">
        <w:rPr>
          <w:rFonts w:eastAsia="+mn-ea" w:cs="+mn-cs"/>
          <w:color w:val="000000"/>
          <w:kern w:val="24"/>
          <w:lang w:val="es-ES_tradnl" w:eastAsia="nb-NO"/>
        </w:rPr>
        <w:t xml:space="preserve">La finalidad de los productos previstos en este objetivo es determinar las interacciones existentes entre el mundo </w:t>
      </w:r>
      <w:r w:rsidR="006D1A67" w:rsidRPr="004D5180">
        <w:rPr>
          <w:rFonts w:eastAsia="+mn-ea" w:cs="+mn-cs"/>
          <w:color w:val="000000"/>
          <w:kern w:val="24"/>
          <w:lang w:val="es-ES_tradnl" w:eastAsia="nb-NO"/>
        </w:rPr>
        <w:t>en que vivimos</w:t>
      </w:r>
      <w:r w:rsidRPr="004D5180">
        <w:rPr>
          <w:rFonts w:eastAsia="+mn-ea" w:cs="+mn-cs"/>
          <w:color w:val="000000"/>
          <w:kern w:val="24"/>
          <w:lang w:val="es-ES_tradnl" w:eastAsia="nb-NO"/>
        </w:rPr>
        <w:t xml:space="preserve"> y la sociedad humana</w:t>
      </w:r>
      <w:r w:rsidR="00A65FDD" w:rsidRPr="004D5180">
        <w:rPr>
          <w:rFonts w:eastAsia="+mn-ea" w:cs="+mn-cs"/>
          <w:color w:val="000000"/>
          <w:kern w:val="24"/>
          <w:lang w:val="es-ES_tradnl" w:eastAsia="nb-NO"/>
        </w:rPr>
        <w:t>.</w:t>
      </w:r>
      <w:r w:rsidR="005E0C52" w:rsidRPr="004D5180">
        <w:rPr>
          <w:rFonts w:eastAsia="+mn-ea" w:cs="+mn-cs"/>
          <w:color w:val="000000"/>
          <w:kern w:val="24"/>
          <w:lang w:val="es-ES_tradnl" w:eastAsia="nb-NO"/>
        </w:rPr>
        <w:t xml:space="preserve"> </w:t>
      </w:r>
      <w:r w:rsidRPr="004D5180">
        <w:rPr>
          <w:rFonts w:eastAsia="+mn-ea" w:cs="+mn-cs"/>
          <w:color w:val="000000"/>
          <w:kern w:val="24"/>
          <w:lang w:val="es-ES_tradnl" w:eastAsia="nb-NO"/>
        </w:rPr>
        <w:t xml:space="preserve">El logro de una participación eficaz de los países en desarrollo en los procesos de la </w:t>
      </w:r>
      <w:r w:rsidR="00CE1CB2" w:rsidRPr="004D5180">
        <w:rPr>
          <w:rFonts w:eastAsia="+mn-ea" w:cs="+mn-cs"/>
          <w:color w:val="000000"/>
          <w:kern w:val="24"/>
          <w:lang w:val="es-ES_tradnl" w:eastAsia="nb-NO"/>
        </w:rPr>
        <w:t>Plataforma</w:t>
      </w:r>
      <w:r w:rsidR="00A65FDD" w:rsidRPr="004D5180">
        <w:rPr>
          <w:rFonts w:eastAsia="+mn-ea" w:cs="+mn-cs"/>
          <w:color w:val="000000"/>
          <w:kern w:val="24"/>
          <w:lang w:val="es-ES_tradnl" w:eastAsia="nb-NO"/>
        </w:rPr>
        <w:t xml:space="preserve"> </w:t>
      </w:r>
      <w:r w:rsidRPr="004D5180">
        <w:rPr>
          <w:rFonts w:eastAsia="+mn-ea" w:cs="+mn-cs"/>
          <w:color w:val="000000"/>
          <w:kern w:val="24"/>
          <w:lang w:val="es-ES_tradnl" w:eastAsia="nb-NO"/>
        </w:rPr>
        <w:t>e</w:t>
      </w:r>
      <w:r w:rsidR="00A65FDD" w:rsidRPr="004D5180">
        <w:rPr>
          <w:rFonts w:eastAsia="+mn-ea" w:cs="+mn-cs"/>
          <w:color w:val="000000"/>
          <w:kern w:val="24"/>
          <w:lang w:val="es-ES_tradnl" w:eastAsia="nb-NO"/>
        </w:rPr>
        <w:t xml:space="preserve">s </w:t>
      </w:r>
      <w:r w:rsidRPr="004D5180">
        <w:rPr>
          <w:rFonts w:eastAsia="+mn-ea" w:cs="+mn-cs"/>
          <w:color w:val="000000"/>
          <w:kern w:val="24"/>
          <w:lang w:val="es-ES_tradnl" w:eastAsia="nb-NO"/>
        </w:rPr>
        <w:t>fundamental para este objetivo.</w:t>
      </w:r>
      <w:r w:rsidR="005E0C52" w:rsidRPr="004D5180">
        <w:rPr>
          <w:rFonts w:eastAsia="+mn-ea" w:cs="+mn-cs"/>
          <w:color w:val="000000"/>
          <w:kern w:val="24"/>
          <w:lang w:val="es-ES_tradnl" w:eastAsia="nb-NO"/>
        </w:rPr>
        <w:t xml:space="preserve"> </w:t>
      </w:r>
      <w:r w:rsidRPr="004D5180">
        <w:rPr>
          <w:rFonts w:eastAsia="+mn-ea" w:cs="+mn-cs"/>
          <w:color w:val="000000"/>
          <w:kern w:val="24"/>
          <w:lang w:val="es-ES_tradnl" w:eastAsia="nb-NO"/>
        </w:rPr>
        <w:t xml:space="preserve">Cabe esperar que, por medio de este objetivo, la </w:t>
      </w:r>
      <w:r w:rsidR="00CE1CB2" w:rsidRPr="004D5180">
        <w:rPr>
          <w:color w:val="000000"/>
          <w:kern w:val="24"/>
          <w:lang w:val="es-ES_tradnl" w:eastAsia="nb-NO"/>
        </w:rPr>
        <w:t>Plataforma</w:t>
      </w:r>
      <w:r w:rsidR="00A65FDD" w:rsidRPr="004D5180">
        <w:rPr>
          <w:color w:val="000000"/>
          <w:kern w:val="24"/>
          <w:lang w:val="es-ES_tradnl" w:eastAsia="nb-NO"/>
        </w:rPr>
        <w:t xml:space="preserve"> </w:t>
      </w:r>
      <w:r w:rsidRPr="004D5180">
        <w:rPr>
          <w:color w:val="000000"/>
          <w:kern w:val="24"/>
          <w:lang w:val="es-ES_tradnl" w:eastAsia="nb-NO"/>
        </w:rPr>
        <w:t>logre un fortalecimiento iterativo de la interfaz científico</w:t>
      </w:r>
      <w:r w:rsidR="00C66C79" w:rsidRPr="004D5180">
        <w:rPr>
          <w:color w:val="000000"/>
          <w:kern w:val="24"/>
          <w:lang w:val="es-ES_tradnl" w:eastAsia="nb-NO"/>
        </w:rPr>
        <w:noBreakHyphen/>
      </w:r>
      <w:r w:rsidRPr="004D5180">
        <w:rPr>
          <w:color w:val="000000"/>
          <w:kern w:val="24"/>
          <w:lang w:val="es-ES_tradnl" w:eastAsia="nb-NO"/>
        </w:rPr>
        <w:t xml:space="preserve">normativa </w:t>
      </w:r>
      <w:r w:rsidR="00547620" w:rsidRPr="004D5180">
        <w:rPr>
          <w:color w:val="000000"/>
          <w:kern w:val="24"/>
          <w:lang w:val="es-ES_tradnl" w:eastAsia="nb-NO"/>
        </w:rPr>
        <w:t>para la</w:t>
      </w:r>
      <w:r w:rsidRPr="004D5180">
        <w:rPr>
          <w:color w:val="000000"/>
          <w:kern w:val="24"/>
          <w:lang w:val="es-ES_tradnl" w:eastAsia="nb-NO"/>
        </w:rPr>
        <w:t xml:space="preserve"> diversidad biológica y </w:t>
      </w:r>
      <w:r w:rsidR="00547620" w:rsidRPr="004D5180">
        <w:rPr>
          <w:color w:val="000000"/>
          <w:kern w:val="24"/>
          <w:lang w:val="es-ES_tradnl" w:eastAsia="nb-NO"/>
        </w:rPr>
        <w:t xml:space="preserve">los </w:t>
      </w:r>
      <w:r w:rsidRPr="004D5180">
        <w:rPr>
          <w:color w:val="000000"/>
          <w:kern w:val="24"/>
          <w:lang w:val="es-ES_tradnl" w:eastAsia="nb-NO"/>
        </w:rPr>
        <w:t xml:space="preserve">servicios de los ecosistemas en todo el conjunto policéntrico de sistemas de gobernanza y conocimientos que interactúan en las diferentes </w:t>
      </w:r>
      <w:r w:rsidR="006D1A67" w:rsidRPr="004D5180">
        <w:rPr>
          <w:color w:val="000000"/>
          <w:kern w:val="24"/>
          <w:lang w:val="es-ES_tradnl" w:eastAsia="nb-NO"/>
        </w:rPr>
        <w:t>escal</w:t>
      </w:r>
      <w:r w:rsidRPr="004D5180">
        <w:rPr>
          <w:color w:val="000000"/>
          <w:kern w:val="24"/>
          <w:lang w:val="es-ES_tradnl" w:eastAsia="nb-NO"/>
        </w:rPr>
        <w:t>as</w:t>
      </w:r>
      <w:r w:rsidR="00A65FDD" w:rsidRPr="004D5180">
        <w:rPr>
          <w:color w:val="000000"/>
          <w:kern w:val="24"/>
          <w:lang w:val="es-ES_tradnl" w:eastAsia="nb-NO"/>
        </w:rPr>
        <w:t>.</w:t>
      </w:r>
      <w:r w:rsidR="005E0C52" w:rsidRPr="004D5180">
        <w:rPr>
          <w:color w:val="000000"/>
          <w:kern w:val="24"/>
          <w:lang w:val="es-ES_tradnl" w:eastAsia="nb-NO"/>
        </w:rPr>
        <w:t xml:space="preserve"> </w:t>
      </w:r>
      <w:r w:rsidRPr="004D5180">
        <w:rPr>
          <w:color w:val="000000"/>
          <w:kern w:val="24"/>
          <w:lang w:val="es-ES_tradnl" w:eastAsia="nb-NO"/>
        </w:rPr>
        <w:t>Por consiguiente, también cabe esperar que los productos previstos en este objetivo apoyen los esfuerzos que se realizan para la conservación y utilización sostenible de la diversidad biológica en los planos nacional e internacional.</w:t>
      </w:r>
      <w:r w:rsidR="005E0C52" w:rsidRPr="004D5180">
        <w:rPr>
          <w:color w:val="000000"/>
          <w:kern w:val="24"/>
          <w:lang w:val="es-ES_tradnl" w:eastAsia="nb-NO"/>
        </w:rPr>
        <w:t xml:space="preserve"> </w:t>
      </w:r>
      <w:r w:rsidRPr="004D5180">
        <w:rPr>
          <w:color w:val="000000"/>
          <w:kern w:val="24"/>
          <w:lang w:val="es-ES_tradnl" w:eastAsia="nb-NO"/>
        </w:rPr>
        <w:t xml:space="preserve">Los productos previstos </w:t>
      </w:r>
      <w:r w:rsidR="00547620" w:rsidRPr="004D5180">
        <w:rPr>
          <w:color w:val="000000"/>
          <w:kern w:val="24"/>
          <w:lang w:val="es-ES_tradnl" w:eastAsia="nb-NO"/>
        </w:rPr>
        <w:t>ayudarán</w:t>
      </w:r>
      <w:r w:rsidRPr="004D5180">
        <w:rPr>
          <w:color w:val="000000"/>
          <w:kern w:val="24"/>
          <w:lang w:val="es-ES_tradnl" w:eastAsia="nb-NO"/>
        </w:rPr>
        <w:t xml:space="preserve">, además, a </w:t>
      </w:r>
      <w:r w:rsidR="00547620" w:rsidRPr="004D5180">
        <w:rPr>
          <w:color w:val="000000"/>
          <w:kern w:val="24"/>
          <w:lang w:val="es-ES_tradnl" w:eastAsia="nb-NO"/>
        </w:rPr>
        <w:t xml:space="preserve">determinar las necesidades de creación de capacidad, conocimientos e instrumentos de apoyo normativo y será el espacio en que se desarrollarán las actividades de creación de capacidad que se piden en el objetivo 1. </w:t>
      </w:r>
      <w:r w:rsidR="00EB529A" w:rsidRPr="004D5180">
        <w:rPr>
          <w:rFonts w:eastAsia="+mn-ea" w:cs="+mn-cs"/>
          <w:color w:val="000000"/>
          <w:kern w:val="24"/>
          <w:lang w:val="es-ES_tradnl" w:eastAsia="nb-NO"/>
        </w:rPr>
        <w:t xml:space="preserve">El objetivo </w:t>
      </w:r>
      <w:r w:rsidR="00A65FDD" w:rsidRPr="004D5180">
        <w:rPr>
          <w:rFonts w:eastAsia="+mn-ea" w:cs="+mn-cs"/>
          <w:color w:val="000000"/>
          <w:kern w:val="24"/>
          <w:lang w:val="es-ES_tradnl" w:eastAsia="nb-NO"/>
        </w:rPr>
        <w:t xml:space="preserve">2 </w:t>
      </w:r>
      <w:r w:rsidR="00EB529A" w:rsidRPr="004D5180">
        <w:rPr>
          <w:rFonts w:eastAsia="+mn-ea" w:cs="+mn-cs"/>
          <w:color w:val="000000"/>
          <w:kern w:val="24"/>
          <w:lang w:val="es-ES_tradnl" w:eastAsia="nb-NO"/>
        </w:rPr>
        <w:t xml:space="preserve">se logrará mediante los siguientes productos previstos aplicando un enfoque </w:t>
      </w:r>
      <w:r w:rsidRPr="004D5180">
        <w:rPr>
          <w:rFonts w:eastAsia="+mn-ea" w:cs="+mn-cs"/>
          <w:color w:val="000000"/>
          <w:kern w:val="24"/>
          <w:lang w:val="es-ES_tradnl" w:eastAsia="nb-NO"/>
        </w:rPr>
        <w:t xml:space="preserve">por etapas y </w:t>
      </w:r>
      <w:r w:rsidR="00EB529A" w:rsidRPr="004D5180">
        <w:rPr>
          <w:rFonts w:eastAsia="+mn-ea" w:cs="+mn-cs"/>
          <w:color w:val="000000"/>
          <w:kern w:val="24"/>
          <w:lang w:val="es-ES_tradnl" w:eastAsia="nb-NO"/>
        </w:rPr>
        <w:t>basado en la participación</w:t>
      </w:r>
      <w:r w:rsidR="00A65FDD" w:rsidRPr="004D5180">
        <w:rPr>
          <w:rFonts w:eastAsia="+mn-ea" w:cs="+mn-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s-ES_tradnl" w:eastAsia="nb-NO"/>
        </w:rPr>
      </w:pPr>
      <w:r w:rsidRPr="004D5180">
        <w:rPr>
          <w:color w:val="000000"/>
          <w:kern w:val="24"/>
          <w:lang w:val="es-ES_tradnl" w:eastAsia="nb-NO"/>
        </w:rPr>
        <w:lastRenderedPageBreak/>
        <w:t>a)</w:t>
      </w:r>
      <w:r w:rsidRPr="004D5180">
        <w:rPr>
          <w:i/>
          <w:color w:val="000000"/>
          <w:kern w:val="24"/>
          <w:lang w:val="es-ES_tradnl" w:eastAsia="nb-NO"/>
        </w:rPr>
        <w:tab/>
      </w:r>
      <w:r w:rsidR="001D1866" w:rsidRPr="004D5180">
        <w:rPr>
          <w:i/>
          <w:color w:val="000000"/>
          <w:kern w:val="24"/>
          <w:lang w:val="es-ES_tradnl" w:eastAsia="nb-NO"/>
        </w:rPr>
        <w:t>Orientaci</w:t>
      </w:r>
      <w:r w:rsidR="004B2878" w:rsidRPr="004D5180">
        <w:rPr>
          <w:i/>
          <w:color w:val="000000"/>
          <w:kern w:val="24"/>
          <w:lang w:val="es-ES_tradnl" w:eastAsia="nb-NO"/>
        </w:rPr>
        <w:t>ones</w:t>
      </w:r>
      <w:r w:rsidR="001D1866" w:rsidRPr="004D5180">
        <w:rPr>
          <w:i/>
          <w:color w:val="000000"/>
          <w:kern w:val="24"/>
          <w:lang w:val="es-ES_tradnl" w:eastAsia="nb-NO"/>
        </w:rPr>
        <w:t xml:space="preserve"> sobre</w:t>
      </w:r>
      <w:r w:rsidR="004B2878" w:rsidRPr="004D5180">
        <w:rPr>
          <w:i/>
          <w:color w:val="000000"/>
          <w:kern w:val="24"/>
          <w:lang w:val="es-ES_tradnl" w:eastAsia="nb-NO"/>
        </w:rPr>
        <w:t xml:space="preserve"> realización </w:t>
      </w:r>
      <w:r w:rsidR="001D1866" w:rsidRPr="004D5180">
        <w:rPr>
          <w:i/>
          <w:color w:val="000000"/>
          <w:kern w:val="24"/>
          <w:lang w:val="es-ES_tradnl" w:eastAsia="nb-NO"/>
        </w:rPr>
        <w:t>e integración de</w:t>
      </w:r>
      <w:r w:rsidR="004B2878" w:rsidRPr="004D5180">
        <w:rPr>
          <w:i/>
          <w:color w:val="000000"/>
          <w:kern w:val="24"/>
          <w:lang w:val="es-ES_tradnl" w:eastAsia="nb-NO"/>
        </w:rPr>
        <w:t xml:space="preserve"> las</w:t>
      </w:r>
      <w:r w:rsidR="001D1866" w:rsidRPr="004D5180">
        <w:rPr>
          <w:i/>
          <w:color w:val="000000"/>
          <w:kern w:val="24"/>
          <w:lang w:val="es-ES_tradnl" w:eastAsia="nb-NO"/>
        </w:rPr>
        <w:t xml:space="preserve"> evaluaciones recibidas de todas las </w:t>
      </w:r>
      <w:r w:rsidR="004B2878" w:rsidRPr="004D5180">
        <w:rPr>
          <w:i/>
          <w:color w:val="000000"/>
          <w:kern w:val="24"/>
          <w:lang w:val="es-ES_tradnl" w:eastAsia="nb-NO"/>
        </w:rPr>
        <w:t xml:space="preserve">escalas </w:t>
      </w:r>
      <w:r w:rsidR="001D1866" w:rsidRPr="004D5180">
        <w:rPr>
          <w:i/>
          <w:color w:val="000000"/>
          <w:kern w:val="24"/>
          <w:lang w:val="es-ES_tradnl" w:eastAsia="nb-NO"/>
        </w:rPr>
        <w:t>y entre e</w:t>
      </w:r>
      <w:r w:rsidR="004B2878" w:rsidRPr="004D5180">
        <w:rPr>
          <w:i/>
          <w:color w:val="000000"/>
          <w:kern w:val="24"/>
          <w:lang w:val="es-ES_tradnl" w:eastAsia="nb-NO"/>
        </w:rPr>
        <w:t>llas</w:t>
      </w:r>
      <w:r w:rsidRPr="004D5180">
        <w:rPr>
          <w:rFonts w:eastAsia="+mn-ea" w:cs="+mn-cs"/>
          <w:i/>
          <w:color w:val="000000"/>
          <w:kern w:val="24"/>
          <w:lang w:val="es-ES_tradnl" w:eastAsia="nb-NO"/>
        </w:rPr>
        <w:t xml:space="preserve"> (</w:t>
      </w:r>
      <w:r w:rsidR="001D1866" w:rsidRPr="004D5180">
        <w:rPr>
          <w:rFonts w:eastAsia="+mn-ea" w:cs="+mn-cs"/>
          <w:i/>
          <w:color w:val="000000"/>
          <w:kern w:val="24"/>
          <w:lang w:val="es-ES_tradnl" w:eastAsia="nb-NO"/>
        </w:rPr>
        <w:t xml:space="preserve">impartida antes de junio de </w:t>
      </w:r>
      <w:r w:rsidRPr="004D5180">
        <w:rPr>
          <w:rFonts w:eastAsia="+mn-ea" w:cs="+mn-cs"/>
          <w:i/>
          <w:iCs/>
          <w:color w:val="000000"/>
          <w:kern w:val="24"/>
          <w:lang w:val="es-ES_tradnl" w:eastAsia="nb-NO"/>
        </w:rPr>
        <w:t>2014)</w:t>
      </w:r>
      <w:r w:rsidR="004A551E" w:rsidRPr="004D5180">
        <w:rPr>
          <w:rFonts w:eastAsia="+mn-ea" w:cs="+mn-cs"/>
          <w:i/>
          <w:iCs/>
          <w:color w:val="000000"/>
          <w:kern w:val="24"/>
          <w:lang w:val="es-ES_tradnl" w:eastAsia="nb-NO"/>
        </w:rPr>
        <w:t>.</w:t>
      </w:r>
      <w:r w:rsidR="005E0C52"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 xml:space="preserve">Los principios operativos de la </w:t>
      </w:r>
      <w:r w:rsidR="00CE1CB2" w:rsidRPr="004D5180">
        <w:rPr>
          <w:rFonts w:eastAsia="+mn-ea" w:cs="+mn-cs"/>
          <w:iCs/>
          <w:color w:val="000000"/>
          <w:kern w:val="24"/>
          <w:lang w:val="es-ES_tradnl" w:eastAsia="nb-NO"/>
        </w:rPr>
        <w:t>Plataforma</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demandan el aseguramiento del pleno uso de las evaluaciones y los conocimientos nacionales,</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 xml:space="preserve">regionales y </w:t>
      </w:r>
      <w:r w:rsidRPr="004D5180">
        <w:rPr>
          <w:rFonts w:eastAsia="+mn-ea" w:cs="+mn-cs"/>
          <w:iCs/>
          <w:color w:val="000000"/>
          <w:kern w:val="24"/>
          <w:lang w:val="es-ES_tradnl" w:eastAsia="nb-NO"/>
        </w:rPr>
        <w:t>subregional</w:t>
      </w:r>
      <w:r w:rsidR="00AA1771" w:rsidRPr="004D5180">
        <w:rPr>
          <w:rFonts w:eastAsia="+mn-ea" w:cs="+mn-cs"/>
          <w:iCs/>
          <w:color w:val="000000"/>
          <w:kern w:val="24"/>
          <w:lang w:val="es-ES_tradnl" w:eastAsia="nb-NO"/>
        </w:rPr>
        <w:t>es</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según proceda</w:t>
      </w:r>
      <w:r w:rsidRPr="004D5180">
        <w:rPr>
          <w:rFonts w:eastAsia="+mn-ea" w:cs="+mn-cs"/>
          <w:iCs/>
          <w:color w:val="000000"/>
          <w:kern w:val="24"/>
          <w:lang w:val="es-ES_tradnl" w:eastAsia="nb-NO"/>
        </w:rPr>
        <w:t>, inclu</w:t>
      </w:r>
      <w:r w:rsidR="00AA1771" w:rsidRPr="004D5180">
        <w:rPr>
          <w:rFonts w:eastAsia="+mn-ea" w:cs="+mn-cs"/>
          <w:iCs/>
          <w:color w:val="000000"/>
          <w:kern w:val="24"/>
          <w:lang w:val="es-ES_tradnl" w:eastAsia="nb-NO"/>
        </w:rPr>
        <w:t>so valiéndose de un enfoque basado en la participación</w:t>
      </w:r>
      <w:r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 xml:space="preserve">Entre las funciones de la </w:t>
      </w:r>
      <w:r w:rsidR="00CE1CB2" w:rsidRPr="004D5180">
        <w:rPr>
          <w:rFonts w:eastAsia="+mn-ea" w:cs="+mn-cs"/>
          <w:iCs/>
          <w:color w:val="000000"/>
          <w:kern w:val="24"/>
          <w:lang w:val="es-ES_tradnl" w:eastAsia="nb-NO"/>
        </w:rPr>
        <w:t>Plataforma</w:t>
      </w:r>
      <w:r w:rsidR="001D1866" w:rsidRPr="004D5180">
        <w:rPr>
          <w:rFonts w:eastAsia="+mn-ea" w:cs="+mn-cs"/>
          <w:iCs/>
          <w:color w:val="000000"/>
          <w:kern w:val="24"/>
          <w:lang w:val="es-ES_tradnl" w:eastAsia="nb-NO"/>
        </w:rPr>
        <w:t xml:space="preserve"> figura el mandato de</w:t>
      </w:r>
      <w:r w:rsidRPr="004D5180">
        <w:rPr>
          <w:rFonts w:eastAsia="+mn-ea" w:cs="+mn-cs"/>
          <w:iCs/>
          <w:color w:val="000000"/>
          <w:kern w:val="24"/>
          <w:lang w:val="es-ES_tradnl" w:eastAsia="nb-NO"/>
        </w:rPr>
        <w:t xml:space="preserve"> catal</w:t>
      </w:r>
      <w:r w:rsidR="001D1866" w:rsidRPr="004D5180">
        <w:rPr>
          <w:rFonts w:eastAsia="+mn-ea" w:cs="+mn-cs"/>
          <w:iCs/>
          <w:color w:val="000000"/>
          <w:kern w:val="24"/>
          <w:lang w:val="es-ES_tradnl" w:eastAsia="nb-NO"/>
        </w:rPr>
        <w:t xml:space="preserve">izar el apoyo a las evaluaciones </w:t>
      </w:r>
      <w:r w:rsidRPr="004D5180">
        <w:rPr>
          <w:rFonts w:eastAsia="+mn-ea" w:cs="+mn-cs"/>
          <w:iCs/>
          <w:color w:val="000000"/>
          <w:kern w:val="24"/>
          <w:lang w:val="es-ES_tradnl" w:eastAsia="nb-NO"/>
        </w:rPr>
        <w:t>subregional</w:t>
      </w:r>
      <w:r w:rsidR="001D1866" w:rsidRPr="004D5180">
        <w:rPr>
          <w:rFonts w:eastAsia="+mn-ea" w:cs="+mn-cs"/>
          <w:iCs/>
          <w:color w:val="000000"/>
          <w:kern w:val="24"/>
          <w:lang w:val="es-ES_tradnl" w:eastAsia="nb-NO"/>
        </w:rPr>
        <w:t>es y nacionales</w:t>
      </w:r>
      <w:r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según proceda</w:t>
      </w:r>
      <w:r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 xml:space="preserve">Los miembros del </w:t>
      </w:r>
      <w:r w:rsidR="007C71A0" w:rsidRPr="004D5180">
        <w:rPr>
          <w:rFonts w:eastAsia="+mn-ea" w:cs="+mn-cs"/>
          <w:iCs/>
          <w:color w:val="000000"/>
          <w:kern w:val="24"/>
          <w:lang w:val="es-ES_tradnl" w:eastAsia="nb-NO"/>
        </w:rPr>
        <w:t>Grupo multidisciplinario de expertos</w:t>
      </w:r>
      <w:r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y</w:t>
      </w:r>
      <w:r w:rsidRPr="004D5180">
        <w:rPr>
          <w:rFonts w:eastAsia="+mn-ea" w:cs="+mn-cs"/>
          <w:iCs/>
          <w:color w:val="000000"/>
          <w:kern w:val="24"/>
          <w:lang w:val="es-ES_tradnl" w:eastAsia="nb-NO"/>
        </w:rPr>
        <w:t xml:space="preserve"> </w:t>
      </w:r>
      <w:r w:rsidR="007C71A0" w:rsidRPr="004D5180">
        <w:rPr>
          <w:rFonts w:eastAsia="+mn-ea" w:cs="+mn-cs"/>
          <w:iCs/>
          <w:color w:val="000000"/>
          <w:kern w:val="24"/>
          <w:lang w:val="es-ES_tradnl" w:eastAsia="nb-NO"/>
        </w:rPr>
        <w:t>la Mesa</w:t>
      </w:r>
      <w:r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elaborarían</w:t>
      </w:r>
      <w:r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 xml:space="preserve">con el apoyo de un grupo de expertos como la actual </w:t>
      </w:r>
      <w:r w:rsidRPr="004D5180">
        <w:rPr>
          <w:rFonts w:eastAsia="+mn-ea" w:cs="+mn-cs"/>
          <w:iCs/>
          <w:color w:val="000000"/>
          <w:kern w:val="24"/>
          <w:lang w:val="es-ES_tradnl" w:eastAsia="nb-NO"/>
        </w:rPr>
        <w:t>Sub</w:t>
      </w:r>
      <w:r w:rsidR="00C66C79" w:rsidRPr="004D5180">
        <w:rPr>
          <w:rFonts w:eastAsia="+mn-ea" w:cs="+mn-cs"/>
          <w:iCs/>
          <w:color w:val="000000"/>
          <w:kern w:val="24"/>
          <w:lang w:val="es-ES_tradnl" w:eastAsia="nb-NO"/>
        </w:rPr>
        <w:noBreakHyphen/>
      </w:r>
      <w:r w:rsidRPr="004D5180">
        <w:rPr>
          <w:rFonts w:eastAsia="+mn-ea" w:cs="+mn-cs"/>
          <w:iCs/>
          <w:color w:val="000000"/>
          <w:kern w:val="24"/>
          <w:lang w:val="es-ES_tradnl" w:eastAsia="nb-NO"/>
        </w:rPr>
        <w:t xml:space="preserve">Global Assessment Network, </w:t>
      </w:r>
      <w:r w:rsidR="001D1866" w:rsidRPr="004D5180">
        <w:rPr>
          <w:rFonts w:eastAsia="+mn-ea" w:cs="+mn-cs"/>
          <w:iCs/>
          <w:color w:val="000000"/>
          <w:kern w:val="24"/>
          <w:lang w:val="es-ES_tradnl" w:eastAsia="nb-NO"/>
        </w:rPr>
        <w:t>una orientación para la producción e integración de las evaluaciones entre instancias desde el nivel local hasta el mundial</w:t>
      </w:r>
      <w:r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 xml:space="preserve">La orientación que se elaborará abordará aspectos prácticos, conceptuales, temáticos y de procedimiento para la </w:t>
      </w:r>
      <w:r w:rsidR="00C34A29" w:rsidRPr="004D5180">
        <w:rPr>
          <w:rFonts w:eastAsia="+mn-ea" w:cs="+mn-cs"/>
          <w:iCs/>
          <w:color w:val="000000"/>
          <w:kern w:val="24"/>
          <w:lang w:val="es-ES_tradnl" w:eastAsia="nb-NO"/>
        </w:rPr>
        <w:t>realización</w:t>
      </w:r>
      <w:r w:rsidR="001D1866" w:rsidRPr="004D5180">
        <w:rPr>
          <w:rFonts w:eastAsia="+mn-ea" w:cs="+mn-cs"/>
          <w:iCs/>
          <w:color w:val="000000"/>
          <w:kern w:val="24"/>
          <w:lang w:val="es-ES_tradnl" w:eastAsia="nb-NO"/>
        </w:rPr>
        <w:t xml:space="preserve"> de una evaluación y se apoyará en el marco conceptual y los procedimientos pertinentes de la </w:t>
      </w:r>
      <w:r w:rsidR="00CE1CB2" w:rsidRPr="004D5180">
        <w:rPr>
          <w:rFonts w:eastAsia="+mn-ea" w:cs="+mn-cs"/>
          <w:iCs/>
          <w:color w:val="000000"/>
          <w:kern w:val="24"/>
          <w:lang w:val="es-ES_tradnl" w:eastAsia="nb-NO"/>
        </w:rPr>
        <w:t>Plataforma</w:t>
      </w:r>
      <w:r w:rsidRPr="004D5180">
        <w:rPr>
          <w:rFonts w:eastAsia="+mn-ea" w:cs="+mn-cs"/>
          <w:iCs/>
          <w:color w:val="000000"/>
          <w:kern w:val="24"/>
          <w:lang w:val="es-ES_tradnl" w:eastAsia="nb-NO"/>
        </w:rPr>
        <w:t xml:space="preserve">. </w:t>
      </w:r>
      <w:r w:rsidR="00A91005" w:rsidRPr="004D5180">
        <w:rPr>
          <w:rFonts w:eastAsia="+mn-ea" w:cs="+mn-cs"/>
          <w:iCs/>
          <w:color w:val="000000"/>
          <w:kern w:val="24"/>
          <w:lang w:val="es-ES_tradnl" w:eastAsia="nb-NO"/>
        </w:rPr>
        <w:t>Se determinará la necesidad de aplicar enfoques armonizados a los datos</w:t>
      </w:r>
      <w:r w:rsidRPr="004D5180">
        <w:rPr>
          <w:rFonts w:eastAsia="+mn-ea" w:cs="+mn-cs"/>
          <w:iCs/>
          <w:color w:val="000000"/>
          <w:kern w:val="24"/>
          <w:lang w:val="es-ES_tradnl" w:eastAsia="nb-NO"/>
        </w:rPr>
        <w:t xml:space="preserve"> (</w:t>
      </w:r>
      <w:r w:rsidR="00A91005" w:rsidRPr="004D5180">
        <w:rPr>
          <w:rFonts w:eastAsia="+mn-ea" w:cs="+mn-cs"/>
          <w:iCs/>
          <w:color w:val="000000"/>
          <w:kern w:val="24"/>
          <w:lang w:val="es-ES_tradnl" w:eastAsia="nb-NO"/>
        </w:rPr>
        <w:t>y las respuestas relacionadas con el producto previsto</w:t>
      </w:r>
      <w:r w:rsidRPr="004D5180">
        <w:rPr>
          <w:rFonts w:eastAsia="+mn-ea" w:cs="+mn-cs"/>
          <w:iCs/>
          <w:color w:val="000000"/>
          <w:kern w:val="24"/>
          <w:lang w:val="es-ES_tradnl" w:eastAsia="nb-NO"/>
        </w:rPr>
        <w:t xml:space="preserve"> 1 d)</w:t>
      </w:r>
      <w:r w:rsidR="00A91005" w:rsidRPr="004D5180">
        <w:rPr>
          <w:rFonts w:eastAsia="+mn-ea" w:cs="+mn-cs"/>
          <w:iCs/>
          <w:color w:val="000000"/>
          <w:kern w:val="24"/>
          <w:lang w:val="es-ES_tradnl" w:eastAsia="nb-NO"/>
        </w:rPr>
        <w:t>)</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 xml:space="preserve">y </w:t>
      </w:r>
      <w:r w:rsidR="00A91005" w:rsidRPr="004D5180">
        <w:rPr>
          <w:rFonts w:eastAsia="+mn-ea" w:cs="+mn-cs"/>
          <w:iCs/>
          <w:color w:val="000000"/>
          <w:kern w:val="24"/>
          <w:lang w:val="es-ES_tradnl" w:eastAsia="nb-NO"/>
        </w:rPr>
        <w:t xml:space="preserve">las </w:t>
      </w:r>
      <w:r w:rsidR="00AA1771" w:rsidRPr="004D5180">
        <w:rPr>
          <w:rFonts w:eastAsia="+mn-ea" w:cs="+mn-cs"/>
          <w:iCs/>
          <w:color w:val="000000"/>
          <w:kern w:val="24"/>
          <w:lang w:val="es-ES_tradnl" w:eastAsia="nb-NO"/>
        </w:rPr>
        <w:t>cuestiones temáticas</w:t>
      </w:r>
      <w:r w:rsidRPr="004D5180">
        <w:rPr>
          <w:rFonts w:eastAsia="+mn-ea" w:cs="+mn-cs"/>
          <w:iCs/>
          <w:color w:val="000000"/>
          <w:kern w:val="24"/>
          <w:lang w:val="es-ES_tradnl" w:eastAsia="nb-NO"/>
        </w:rPr>
        <w:t xml:space="preserve"> (</w:t>
      </w:r>
      <w:r w:rsidR="00A91005" w:rsidRPr="004D5180">
        <w:rPr>
          <w:rFonts w:eastAsia="+mn-ea" w:cs="+mn-cs"/>
          <w:iCs/>
          <w:color w:val="000000"/>
          <w:kern w:val="24"/>
          <w:lang w:val="es-ES_tradnl" w:eastAsia="nb-NO"/>
        </w:rPr>
        <w:t>entre otras cosas, sobre la base de las solicitudes recibidas</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 xml:space="preserve">de manera de facilitar la </w:t>
      </w:r>
      <w:r w:rsidR="00C34A29" w:rsidRPr="004D5180">
        <w:rPr>
          <w:rFonts w:eastAsia="+mn-ea" w:cs="+mn-cs"/>
          <w:iCs/>
          <w:color w:val="000000"/>
          <w:kern w:val="24"/>
          <w:lang w:val="es-ES_tradnl" w:eastAsia="nb-NO"/>
        </w:rPr>
        <w:t>agregación</w:t>
      </w:r>
      <w:r w:rsidR="00A91005" w:rsidRPr="004D5180">
        <w:rPr>
          <w:rFonts w:eastAsia="+mn-ea" w:cs="+mn-cs"/>
          <w:iCs/>
          <w:color w:val="000000"/>
          <w:kern w:val="24"/>
          <w:lang w:val="es-ES_tradnl" w:eastAsia="nb-NO"/>
        </w:rPr>
        <w:t xml:space="preserve"> y desagregación</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de datos y conocimientos entre las instancias</w:t>
      </w:r>
      <w:r w:rsidR="001D1866"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Se impartirá capacitación en el uso de la orientación por medio del pro</w:t>
      </w:r>
      <w:r w:rsidR="005E0C52" w:rsidRPr="004D5180">
        <w:rPr>
          <w:rFonts w:eastAsia="+mn-ea" w:cs="+mn-cs"/>
          <w:iCs/>
          <w:color w:val="000000"/>
          <w:kern w:val="24"/>
          <w:lang w:val="es-ES_tradnl" w:eastAsia="nb-NO"/>
        </w:rPr>
        <w:t>ducto previsto 1 </w:t>
      </w:r>
      <w:r w:rsidRPr="004D5180">
        <w:rPr>
          <w:rFonts w:eastAsia="+mn-ea" w:cs="+mn-cs"/>
          <w:iCs/>
          <w:color w:val="000000"/>
          <w:kern w:val="24"/>
          <w:lang w:val="es-ES_tradnl" w:eastAsia="nb-NO"/>
        </w:rPr>
        <w:t>b).</w:t>
      </w:r>
      <w:r w:rsidR="005E0C52"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Este producto previsto responde a las solicitudes recibidas</w:t>
      </w:r>
      <w:r w:rsidRPr="004D5180">
        <w:rPr>
          <w:iCs/>
          <w:color w:val="000000"/>
          <w:kern w:val="24"/>
          <w:vertAlign w:val="superscript"/>
          <w:lang w:val="es-ES_tradnl" w:eastAsia="nb-NO"/>
        </w:rPr>
        <w:footnoteReference w:id="19"/>
      </w:r>
      <w:r w:rsidR="001D1866" w:rsidRPr="004D5180">
        <w:rPr>
          <w:iCs/>
          <w:color w:val="000000"/>
          <w:kern w:val="24"/>
          <w:lang w:val="es-ES_tradnl" w:eastAsia="nb-NO"/>
        </w:rPr>
        <w:t>.</w:t>
      </w:r>
      <w:r w:rsidR="005E0C52" w:rsidRPr="004D5180">
        <w:rPr>
          <w:rFonts w:eastAsia="+mn-ea" w:cs="+mn-cs"/>
          <w:iCs/>
          <w:color w:val="000000"/>
          <w:kern w:val="24"/>
          <w:lang w:val="es-ES_tradnl" w:eastAsia="nb-NO"/>
        </w:rPr>
        <w:t xml:space="preserve"> </w:t>
      </w:r>
      <w:r w:rsidR="001D1866" w:rsidRPr="004D5180">
        <w:rPr>
          <w:rFonts w:eastAsia="+mn-ea" w:cs="+mn-cs"/>
          <w:iCs/>
          <w:color w:val="000000"/>
          <w:kern w:val="24"/>
          <w:lang w:val="es-ES_tradnl" w:eastAsia="nb-NO"/>
        </w:rPr>
        <w:t xml:space="preserve">Cabe esperar que el producto previsto contribuya al logro de la Meta 19 de </w:t>
      </w:r>
      <w:r w:rsidR="00854A54" w:rsidRPr="004D5180">
        <w:rPr>
          <w:rFonts w:eastAsia="+mn-ea" w:cs="+mn-cs"/>
          <w:iCs/>
          <w:color w:val="000000"/>
          <w:kern w:val="24"/>
          <w:lang w:val="es-ES_tradnl" w:eastAsia="nb-NO"/>
        </w:rPr>
        <w:t>Aichi para la Diversidad</w:t>
      </w:r>
      <w:r w:rsidR="001D1866" w:rsidRPr="004D5180">
        <w:rPr>
          <w:rFonts w:eastAsia="+mn-ea" w:cs="+mn-cs"/>
          <w:iCs/>
          <w:color w:val="000000"/>
          <w:kern w:val="24"/>
          <w:lang w:val="es-ES_tradnl" w:eastAsia="nb-NO"/>
        </w:rPr>
        <w:t xml:space="preserve"> Biológica relativa a la mejora de la base de conocimientos</w:t>
      </w:r>
      <w:r w:rsidRPr="004D5180">
        <w:rPr>
          <w:rFonts w:eastAsia="+mn-ea" w:cs="+mn-cs"/>
          <w:iCs/>
          <w:color w:val="000000"/>
          <w:kern w:val="24"/>
          <w:lang w:val="es-ES_tradnl" w:eastAsia="nb-NO"/>
        </w:rPr>
        <w:t xml:space="preserve">. </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s-ES_tradnl" w:eastAsia="nb-NO"/>
        </w:rPr>
      </w:pPr>
      <w:r w:rsidRPr="004D5180">
        <w:rPr>
          <w:color w:val="000000"/>
          <w:kern w:val="24"/>
          <w:lang w:val="es-ES_tradnl" w:eastAsia="nb-NO"/>
        </w:rPr>
        <w:t>b)</w:t>
      </w:r>
      <w:r w:rsidRPr="004D5180">
        <w:rPr>
          <w:i/>
          <w:color w:val="000000"/>
          <w:kern w:val="24"/>
          <w:lang w:val="es-ES_tradnl" w:eastAsia="nb-NO"/>
        </w:rPr>
        <w:tab/>
      </w:r>
      <w:r w:rsidR="001D1866" w:rsidRPr="004D5180">
        <w:rPr>
          <w:rFonts w:eastAsia="+mn-ea" w:cs="+mn-cs"/>
          <w:i/>
          <w:color w:val="000000"/>
          <w:kern w:val="24"/>
          <w:lang w:val="es-ES_tradnl" w:eastAsia="nb-NO"/>
        </w:rPr>
        <w:t>Evaluaciones regionales</w:t>
      </w:r>
      <w:r w:rsidRPr="004D5180">
        <w:rPr>
          <w:rFonts w:eastAsia="+mn-ea" w:cs="+mn-cs"/>
          <w:i/>
          <w:color w:val="000000"/>
          <w:kern w:val="24"/>
          <w:lang w:val="es-ES_tradnl" w:eastAsia="nb-NO"/>
        </w:rPr>
        <w:t>/</w:t>
      </w:r>
      <w:r w:rsidR="001D1866" w:rsidRPr="004D5180">
        <w:rPr>
          <w:rFonts w:eastAsia="+mn-ea" w:cs="+mn-cs"/>
          <w:i/>
          <w:color w:val="000000"/>
          <w:kern w:val="24"/>
          <w:lang w:val="es-ES_tradnl" w:eastAsia="nb-NO"/>
        </w:rPr>
        <w:t>s</w:t>
      </w:r>
      <w:r w:rsidRPr="004D5180">
        <w:rPr>
          <w:rFonts w:eastAsia="+mn-ea" w:cs="+mn-cs"/>
          <w:i/>
          <w:color w:val="000000"/>
          <w:kern w:val="24"/>
          <w:lang w:val="es-ES_tradnl" w:eastAsia="nb-NO"/>
        </w:rPr>
        <w:t>ubregional</w:t>
      </w:r>
      <w:r w:rsidR="001D1866" w:rsidRPr="004D5180">
        <w:rPr>
          <w:rFonts w:eastAsia="+mn-ea" w:cs="+mn-cs"/>
          <w:i/>
          <w:color w:val="000000"/>
          <w:kern w:val="24"/>
          <w:lang w:val="es-ES_tradnl" w:eastAsia="nb-NO"/>
        </w:rPr>
        <w:t>es sobre diversidad biológica y servicios de los ecosistemas</w:t>
      </w:r>
      <w:r w:rsidRPr="004D5180">
        <w:rPr>
          <w:rFonts w:eastAsia="+mn-ea" w:cs="+mn-cs"/>
          <w:i/>
          <w:color w:val="000000"/>
          <w:kern w:val="24"/>
          <w:lang w:val="es-ES_tradnl" w:eastAsia="nb-NO"/>
        </w:rPr>
        <w:t xml:space="preserve"> (</w:t>
      </w:r>
      <w:r w:rsidR="001D1866" w:rsidRPr="004D5180">
        <w:rPr>
          <w:rFonts w:eastAsia="+mn-ea" w:cs="+mn-cs"/>
          <w:i/>
          <w:color w:val="000000"/>
          <w:kern w:val="24"/>
          <w:lang w:val="es-ES_tradnl" w:eastAsia="nb-NO"/>
        </w:rPr>
        <w:t xml:space="preserve">realizadas </w:t>
      </w:r>
      <w:r w:rsidR="00974FBC" w:rsidRPr="004D5180">
        <w:rPr>
          <w:rFonts w:eastAsia="+mn-ea" w:cs="+mn-cs"/>
          <w:i/>
          <w:color w:val="000000"/>
          <w:kern w:val="24"/>
          <w:lang w:val="es-ES_tradnl" w:eastAsia="nb-NO"/>
        </w:rPr>
        <w:t>antes de</w:t>
      </w:r>
      <w:r w:rsidR="001D1866" w:rsidRPr="004D5180">
        <w:rPr>
          <w:rFonts w:eastAsia="+mn-ea" w:cs="+mn-cs"/>
          <w:i/>
          <w:color w:val="000000"/>
          <w:kern w:val="24"/>
          <w:lang w:val="es-ES_tradnl" w:eastAsia="nb-NO"/>
        </w:rPr>
        <w:t xml:space="preserve"> marzo de </w:t>
      </w:r>
      <w:r w:rsidRPr="004D5180">
        <w:rPr>
          <w:rFonts w:eastAsia="+mn-ea" w:cs="+mn-cs"/>
          <w:i/>
          <w:color w:val="000000"/>
          <w:kern w:val="24"/>
          <w:lang w:val="es-ES_tradnl" w:eastAsia="nb-NO"/>
        </w:rPr>
        <w:t>2017)</w:t>
      </w:r>
      <w:r w:rsidR="005E0C52" w:rsidRPr="004D5180">
        <w:rPr>
          <w:rFonts w:eastAsia="+mn-ea" w:cs="+mn-cs"/>
          <w:color w:val="000000"/>
          <w:kern w:val="24"/>
          <w:sz w:val="16"/>
          <w:szCs w:val="16"/>
          <w:lang w:val="es-ES_tradnl" w:eastAsia="nb-NO"/>
        </w:rPr>
        <w:t xml:space="preserve"> </w:t>
      </w:r>
      <w:r w:rsidR="00AA1771" w:rsidRPr="004D5180">
        <w:rPr>
          <w:rFonts w:eastAsia="+mn-ea" w:cs="+mn-cs"/>
          <w:color w:val="000000"/>
          <w:kern w:val="24"/>
          <w:lang w:val="es-ES_tradnl" w:eastAsia="nb-NO"/>
        </w:rPr>
        <w:t xml:space="preserve">Las funciones de la </w:t>
      </w:r>
      <w:r w:rsidR="00CE1CB2" w:rsidRPr="004D5180">
        <w:rPr>
          <w:rFonts w:eastAsia="+mn-ea" w:cs="+mn-cs"/>
          <w:color w:val="000000"/>
          <w:kern w:val="24"/>
          <w:lang w:val="es-ES_tradnl" w:eastAsia="nb-NO"/>
        </w:rPr>
        <w:t>Plataforma</w:t>
      </w:r>
      <w:r w:rsidR="00AA1771" w:rsidRPr="004D5180">
        <w:rPr>
          <w:rFonts w:eastAsia="+mn-ea" w:cs="+mn-cs"/>
          <w:color w:val="000000"/>
          <w:kern w:val="24"/>
          <w:lang w:val="es-ES_tradnl" w:eastAsia="nb-NO"/>
        </w:rPr>
        <w:t xml:space="preserve"> incluyen el mandato de realizar evaluaciones periódicas y oportunas de los conocimientos sobre diversidad y servicios de los ecosistemas y sus interrelaciones a nivel </w:t>
      </w:r>
      <w:r w:rsidRPr="004D5180">
        <w:rPr>
          <w:rFonts w:eastAsia="+mn-ea" w:cs="+mn-cs"/>
          <w:color w:val="000000"/>
          <w:kern w:val="24"/>
          <w:lang w:val="es-ES_tradnl" w:eastAsia="nb-NO"/>
        </w:rPr>
        <w:t xml:space="preserve">regional </w:t>
      </w:r>
      <w:r w:rsidR="00AA1771" w:rsidRPr="004D5180">
        <w:rPr>
          <w:rFonts w:eastAsia="+mn-ea" w:cs="+mn-cs"/>
          <w:color w:val="000000"/>
          <w:kern w:val="24"/>
          <w:lang w:val="es-ES_tradnl" w:eastAsia="nb-NO"/>
        </w:rPr>
        <w:t>y, de ser necesario, subregional</w:t>
      </w:r>
      <w:r w:rsidRPr="004D5180">
        <w:rPr>
          <w:rFonts w:eastAsia="+mn-ea" w:cs="+mn-cs"/>
          <w:color w:val="000000"/>
          <w:kern w:val="24"/>
          <w:lang w:val="es-ES_tradnl" w:eastAsia="nb-NO"/>
        </w:rPr>
        <w:t>.</w:t>
      </w:r>
      <w:r w:rsidR="005E0C52" w:rsidRPr="004D5180">
        <w:rPr>
          <w:rFonts w:eastAsia="+mn-ea" w:cs="+mn-cs"/>
          <w:color w:val="000000"/>
          <w:kern w:val="24"/>
          <w:lang w:val="es-ES_tradnl" w:eastAsia="nb-NO"/>
        </w:rPr>
        <w:t xml:space="preserve"> </w:t>
      </w:r>
      <w:r w:rsidR="00AA1771" w:rsidRPr="004D5180">
        <w:rPr>
          <w:rFonts w:eastAsia="+mn-ea" w:cs="+mn-cs"/>
          <w:color w:val="000000"/>
          <w:kern w:val="24"/>
          <w:lang w:val="es-ES_tradnl" w:eastAsia="nb-NO"/>
        </w:rPr>
        <w:t>La</w:t>
      </w:r>
      <w:r w:rsidRPr="004D5180">
        <w:rPr>
          <w:rFonts w:eastAsia="+mn-ea" w:cs="+mn-cs"/>
          <w:color w:val="000000"/>
          <w:kern w:val="24"/>
          <w:lang w:val="es-ES_tradnl" w:eastAsia="nb-NO"/>
        </w:rPr>
        <w:t xml:space="preserve"> </w:t>
      </w:r>
      <w:r w:rsidR="00CE1CB2" w:rsidRPr="004D5180">
        <w:rPr>
          <w:rFonts w:eastAsia="+mn-ea" w:cs="+mn-cs"/>
          <w:color w:val="000000"/>
          <w:kern w:val="24"/>
          <w:lang w:val="es-ES_tradnl" w:eastAsia="nb-NO"/>
        </w:rPr>
        <w:t>Plataforma</w:t>
      </w:r>
      <w:r w:rsidRPr="004D5180">
        <w:rPr>
          <w:rFonts w:eastAsia="+mn-ea" w:cs="+mn-cs"/>
          <w:color w:val="000000"/>
          <w:kern w:val="24"/>
          <w:lang w:val="es-ES_tradnl" w:eastAsia="nb-NO"/>
        </w:rPr>
        <w:t xml:space="preserve"> </w:t>
      </w:r>
      <w:r w:rsidR="00AA1771" w:rsidRPr="004D5180">
        <w:rPr>
          <w:rFonts w:eastAsia="+mn-ea" w:cs="+mn-cs"/>
          <w:color w:val="000000"/>
          <w:kern w:val="24"/>
          <w:lang w:val="es-ES_tradnl" w:eastAsia="nb-NO"/>
        </w:rPr>
        <w:t xml:space="preserve">preparará un conjunto de hasta </w:t>
      </w:r>
      <w:r w:rsidRPr="004D5180">
        <w:rPr>
          <w:rFonts w:eastAsia="+mn-ea" w:cs="+mn-cs"/>
          <w:color w:val="000000"/>
          <w:kern w:val="24"/>
          <w:lang w:val="es-ES_tradnl" w:eastAsia="nb-NO"/>
        </w:rPr>
        <w:t xml:space="preserve">15 </w:t>
      </w:r>
      <w:r w:rsidR="00AA1771" w:rsidRPr="004D5180">
        <w:rPr>
          <w:rFonts w:eastAsia="+mn-ea" w:cs="+mn-cs"/>
          <w:color w:val="000000"/>
          <w:kern w:val="24"/>
          <w:lang w:val="es-ES_tradnl" w:eastAsia="nb-NO"/>
        </w:rPr>
        <w:t xml:space="preserve">evaluaciones </w:t>
      </w:r>
      <w:r w:rsidRPr="004D5180">
        <w:rPr>
          <w:rFonts w:eastAsia="+mn-ea" w:cs="+mn-cs"/>
          <w:color w:val="000000"/>
          <w:kern w:val="24"/>
          <w:lang w:val="es-ES_tradnl" w:eastAsia="nb-NO"/>
        </w:rPr>
        <w:t>regional</w:t>
      </w:r>
      <w:r w:rsidR="00AA1771" w:rsidRPr="004D5180">
        <w:rPr>
          <w:rFonts w:eastAsia="+mn-ea" w:cs="+mn-cs"/>
          <w:color w:val="000000"/>
          <w:kern w:val="24"/>
          <w:lang w:val="es-ES_tradnl" w:eastAsia="nb-NO"/>
        </w:rPr>
        <w:t>es</w:t>
      </w:r>
      <w:r w:rsidRPr="004D5180">
        <w:rPr>
          <w:rFonts w:eastAsia="+mn-ea" w:cs="+mn-cs"/>
          <w:color w:val="000000"/>
          <w:kern w:val="24"/>
          <w:lang w:val="es-ES_tradnl" w:eastAsia="nb-NO"/>
        </w:rPr>
        <w:t xml:space="preserve"> </w:t>
      </w:r>
      <w:r w:rsidR="00AA1771" w:rsidRPr="004D5180">
        <w:rPr>
          <w:rFonts w:eastAsia="+mn-ea" w:cs="+mn-cs"/>
          <w:color w:val="000000"/>
          <w:kern w:val="24"/>
          <w:lang w:val="es-ES_tradnl" w:eastAsia="nb-NO"/>
        </w:rPr>
        <w:t>y</w:t>
      </w:r>
      <w:r w:rsidRPr="004D5180">
        <w:rPr>
          <w:rFonts w:eastAsia="+mn-ea" w:cs="+mn-cs"/>
          <w:color w:val="000000"/>
          <w:kern w:val="24"/>
          <w:lang w:val="es-ES_tradnl" w:eastAsia="nb-NO"/>
        </w:rPr>
        <w:t xml:space="preserve"> subregional</w:t>
      </w:r>
      <w:r w:rsidR="00AA1771" w:rsidRPr="004D5180">
        <w:rPr>
          <w:rFonts w:eastAsia="+mn-ea" w:cs="+mn-cs"/>
          <w:color w:val="000000"/>
          <w:kern w:val="24"/>
          <w:lang w:val="es-ES_tradnl" w:eastAsia="nb-NO"/>
        </w:rPr>
        <w:t xml:space="preserve">es basadas en consideraciones </w:t>
      </w:r>
      <w:r w:rsidRPr="004D5180">
        <w:rPr>
          <w:rFonts w:eastAsia="+mn-ea" w:cs="+mn-cs"/>
          <w:color w:val="000000"/>
          <w:kern w:val="24"/>
          <w:lang w:val="es-ES_tradnl" w:eastAsia="nb-NO"/>
        </w:rPr>
        <w:t>biogeogr</w:t>
      </w:r>
      <w:r w:rsidR="00AA1771" w:rsidRPr="004D5180">
        <w:rPr>
          <w:rFonts w:eastAsia="+mn-ea" w:cs="+mn-cs"/>
          <w:color w:val="000000"/>
          <w:kern w:val="24"/>
          <w:lang w:val="es-ES_tradnl" w:eastAsia="nb-NO"/>
        </w:rPr>
        <w:t>áf</w:t>
      </w:r>
      <w:r w:rsidRPr="004D5180">
        <w:rPr>
          <w:rFonts w:eastAsia="+mn-ea" w:cs="+mn-cs"/>
          <w:color w:val="000000"/>
          <w:kern w:val="24"/>
          <w:lang w:val="es-ES_tradnl" w:eastAsia="nb-NO"/>
        </w:rPr>
        <w:t>ica</w:t>
      </w:r>
      <w:r w:rsidR="00AA1771" w:rsidRPr="004D5180">
        <w:rPr>
          <w:rFonts w:eastAsia="+mn-ea" w:cs="+mn-cs"/>
          <w:color w:val="000000"/>
          <w:kern w:val="24"/>
          <w:lang w:val="es-ES_tradnl" w:eastAsia="nb-NO"/>
        </w:rPr>
        <w:t>s</w:t>
      </w:r>
      <w:r w:rsidRPr="004D5180">
        <w:rPr>
          <w:rFonts w:eastAsia="+mn-ea" w:cs="+mn-cs"/>
          <w:color w:val="000000"/>
          <w:kern w:val="24"/>
          <w:lang w:val="es-ES_tradnl" w:eastAsia="nb-NO"/>
        </w:rPr>
        <w:t>, socioecon</w:t>
      </w:r>
      <w:r w:rsidR="00AA1771" w:rsidRPr="004D5180">
        <w:rPr>
          <w:rFonts w:eastAsia="+mn-ea" w:cs="+mn-cs"/>
          <w:color w:val="000000"/>
          <w:kern w:val="24"/>
          <w:lang w:val="es-ES_tradnl" w:eastAsia="nb-NO"/>
        </w:rPr>
        <w:t>ó</w:t>
      </w:r>
      <w:r w:rsidRPr="004D5180">
        <w:rPr>
          <w:rFonts w:eastAsia="+mn-ea" w:cs="+mn-cs"/>
          <w:color w:val="000000"/>
          <w:kern w:val="24"/>
          <w:lang w:val="es-ES_tradnl" w:eastAsia="nb-NO"/>
        </w:rPr>
        <w:t>mic</w:t>
      </w:r>
      <w:r w:rsidR="00AA1771" w:rsidRPr="004D5180">
        <w:rPr>
          <w:rFonts w:eastAsia="+mn-ea" w:cs="+mn-cs"/>
          <w:color w:val="000000"/>
          <w:kern w:val="24"/>
          <w:lang w:val="es-ES_tradnl" w:eastAsia="nb-NO"/>
        </w:rPr>
        <w:t>as y políticas</w:t>
      </w:r>
      <w:r w:rsidRPr="004D5180">
        <w:rPr>
          <w:rFonts w:eastAsia="+mn-ea" w:cs="+mn-cs"/>
          <w:color w:val="000000"/>
          <w:kern w:val="24"/>
          <w:lang w:val="es-ES_tradnl" w:eastAsia="nb-NO"/>
        </w:rPr>
        <w:t>.</w:t>
      </w:r>
      <w:r w:rsidR="005E0C52" w:rsidRPr="004D5180">
        <w:rPr>
          <w:rFonts w:eastAsia="+mn-ea" w:cs="+mn-cs"/>
          <w:color w:val="000000"/>
          <w:kern w:val="24"/>
          <w:lang w:val="es-ES_tradnl" w:eastAsia="nb-NO"/>
        </w:rPr>
        <w:t xml:space="preserve"> </w:t>
      </w:r>
      <w:r w:rsidR="00AA1771" w:rsidRPr="004D5180">
        <w:rPr>
          <w:rFonts w:eastAsia="+mn-ea" w:cs="+mn-cs"/>
          <w:color w:val="000000"/>
          <w:kern w:val="24"/>
          <w:lang w:val="es-ES_tradnl" w:eastAsia="nb-NO"/>
        </w:rPr>
        <w:t>El ámbito general será evaluar la situación y las tendencias relacionadas con esos conocimientos</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el</w:t>
      </w:r>
      <w:r w:rsidRPr="004D5180">
        <w:rPr>
          <w:rFonts w:eastAsia="+mn-ea" w:cs="+mn-cs"/>
          <w:iCs/>
          <w:color w:val="000000"/>
          <w:kern w:val="24"/>
          <w:lang w:val="es-ES_tradnl" w:eastAsia="nb-NO"/>
        </w:rPr>
        <w:t xml:space="preserve"> impact</w:t>
      </w:r>
      <w:r w:rsidR="00AA1771" w:rsidRPr="004D5180">
        <w:rPr>
          <w:rFonts w:eastAsia="+mn-ea" w:cs="+mn-cs"/>
          <w:iCs/>
          <w:color w:val="000000"/>
          <w:kern w:val="24"/>
          <w:lang w:val="es-ES_tradnl" w:eastAsia="nb-NO"/>
        </w:rPr>
        <w:t>o de la diversidad biológica y los servicios de los ecosistemas sobre el bienestar de los seres humanos y la eficacia de las respuestas</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 xml:space="preserve">en particular el </w:t>
      </w:r>
      <w:r w:rsidRPr="004D5180">
        <w:rPr>
          <w:rFonts w:eastAsia="+mn-ea" w:cs="+mn-cs"/>
          <w:iCs/>
          <w:color w:val="000000"/>
          <w:kern w:val="24"/>
          <w:lang w:val="es-ES_tradnl" w:eastAsia="nb-NO"/>
        </w:rPr>
        <w:t xml:space="preserve">Plan </w:t>
      </w:r>
      <w:r w:rsidR="00AA1771" w:rsidRPr="004D5180">
        <w:rPr>
          <w:rFonts w:eastAsia="+mn-ea" w:cs="+mn-cs"/>
          <w:iCs/>
          <w:color w:val="000000"/>
          <w:kern w:val="24"/>
          <w:lang w:val="es-ES_tradnl" w:eastAsia="nb-NO"/>
        </w:rPr>
        <w:t xml:space="preserve">Estratégico y sus Metas de </w:t>
      </w:r>
      <w:r w:rsidR="00854A54" w:rsidRPr="004D5180">
        <w:rPr>
          <w:rFonts w:eastAsia="+mn-ea" w:cs="+mn-cs"/>
          <w:iCs/>
          <w:color w:val="000000"/>
          <w:kern w:val="24"/>
          <w:lang w:val="es-ES_tradnl" w:eastAsia="nb-NO"/>
        </w:rPr>
        <w:t>Aichi para la Diversidad</w:t>
      </w:r>
      <w:r w:rsidR="00AA1771" w:rsidRPr="004D5180">
        <w:rPr>
          <w:rFonts w:eastAsia="+mn-ea" w:cs="+mn-cs"/>
          <w:iCs/>
          <w:color w:val="000000"/>
          <w:kern w:val="24"/>
          <w:lang w:val="es-ES_tradnl" w:eastAsia="nb-NO"/>
        </w:rPr>
        <w:t xml:space="preserve"> Biológica</w:t>
      </w:r>
      <w:r w:rsidRPr="004D5180">
        <w:rPr>
          <w:rFonts w:eastAsia="+mn-ea" w:cs="+mn-cs"/>
          <w:iCs/>
          <w:color w:val="000000"/>
          <w:kern w:val="24"/>
          <w:lang w:val="es-ES_tradnl" w:eastAsia="nb-NO"/>
        </w:rPr>
        <w:t xml:space="preserve"> </w:t>
      </w:r>
      <w:r w:rsidR="00AA1771" w:rsidRPr="004D5180">
        <w:rPr>
          <w:rFonts w:eastAsia="+mn-ea" w:cs="+mn-cs"/>
          <w:iCs/>
          <w:color w:val="000000"/>
          <w:kern w:val="24"/>
          <w:lang w:val="es-ES_tradnl" w:eastAsia="nb-NO"/>
        </w:rPr>
        <w:t>y las estrategias y los planes de acción nacionales sobre diversidad biológica</w:t>
      </w:r>
      <w:r w:rsidRPr="004D5180">
        <w:rPr>
          <w:rFonts w:eastAsia="+mn-ea" w:cs="+mn-cs"/>
          <w:color w:val="000000"/>
          <w:kern w:val="24"/>
          <w:lang w:val="es-ES_tradnl" w:eastAsia="nb-NO"/>
        </w:rPr>
        <w:t xml:space="preserve"> </w:t>
      </w:r>
      <w:r w:rsidR="00AA1771" w:rsidRPr="004D5180">
        <w:rPr>
          <w:rFonts w:eastAsia="+mn-ea" w:cs="+mn-cs"/>
          <w:color w:val="000000"/>
          <w:kern w:val="24"/>
          <w:lang w:val="es-ES_tradnl" w:eastAsia="nb-NO"/>
        </w:rPr>
        <w:t xml:space="preserve">elaboradas en el marco del </w:t>
      </w:r>
      <w:r w:rsidR="00FC76FA" w:rsidRPr="004D5180">
        <w:rPr>
          <w:rFonts w:eastAsia="+mn-ea" w:cs="+mn-cs"/>
          <w:color w:val="000000"/>
          <w:kern w:val="24"/>
          <w:lang w:val="es-ES_tradnl" w:eastAsia="nb-NO"/>
        </w:rPr>
        <w:t>Convenio sobre la Diversidad Biológica</w:t>
      </w:r>
      <w:r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547620" w:rsidRPr="004D5180">
        <w:rPr>
          <w:rFonts w:eastAsia="+mn-ea" w:cs="+mn-cs"/>
          <w:iCs/>
          <w:color w:val="000000"/>
          <w:kern w:val="24"/>
          <w:lang w:val="es-ES_tradnl" w:eastAsia="nb-NO"/>
        </w:rPr>
        <w:t>En las evaluaciones se determinará la necesidad de capacidad, conocimientos e instrumentos normativos.</w:t>
      </w:r>
      <w:r w:rsidR="005E0C52" w:rsidRPr="004D5180">
        <w:rPr>
          <w:rFonts w:eastAsia="+mn-ea" w:cs="+mn-cs"/>
          <w:iCs/>
          <w:color w:val="000000"/>
          <w:kern w:val="24"/>
          <w:lang w:val="es-ES_tradnl" w:eastAsia="nb-NO"/>
        </w:rPr>
        <w:t xml:space="preserve"> </w:t>
      </w:r>
      <w:r w:rsidR="00547620" w:rsidRPr="004D5180">
        <w:rPr>
          <w:rFonts w:eastAsia="+mn-ea" w:cs="+mn-cs"/>
          <w:iCs/>
          <w:color w:val="000000"/>
          <w:kern w:val="24"/>
          <w:lang w:val="es-ES_tradnl" w:eastAsia="nb-NO"/>
        </w:rPr>
        <w:t>Las evaluaciones contarán con las contribuciones financieras y en especie facilitadas en relación con el producto previsto 1 a), las actividades de creación de capacidad del producto previsto 1 b) y las contribuciones de los conocimientos indígenas, locales y de otros tipos de conocimientos que se obtendrán mediante los productos previstos 1 c) y 1 d).</w:t>
      </w:r>
      <w:r w:rsidR="005E0C52" w:rsidRPr="004D5180">
        <w:rPr>
          <w:rFonts w:eastAsia="+mn-ea" w:cs="+mn-cs"/>
          <w:iCs/>
          <w:color w:val="000000"/>
          <w:kern w:val="24"/>
          <w:lang w:val="es-ES_tradnl" w:eastAsia="nb-NO"/>
        </w:rPr>
        <w:t xml:space="preserve"> </w:t>
      </w:r>
      <w:r w:rsidR="00547620" w:rsidRPr="004D5180">
        <w:rPr>
          <w:rFonts w:eastAsia="+mn-ea" w:cs="+mn-cs"/>
          <w:iCs/>
          <w:color w:val="000000"/>
          <w:kern w:val="24"/>
          <w:lang w:val="es-ES_tradnl" w:eastAsia="nb-NO"/>
        </w:rPr>
        <w:t>Las evaluaciones se basarán en la orientación mencionada en el producto previsto 2 a) y en los productos previstos temáticos y metodológicos del objetivo 3.</w:t>
      </w:r>
      <w:r w:rsidR="005E0C52" w:rsidRPr="004D5180">
        <w:rPr>
          <w:rFonts w:eastAsia="+mn-ea" w:cs="+mn-cs"/>
          <w:iCs/>
          <w:color w:val="000000"/>
          <w:kern w:val="24"/>
          <w:lang w:val="es-ES_tradnl" w:eastAsia="nb-NO"/>
        </w:rPr>
        <w:t xml:space="preserve"> </w:t>
      </w:r>
      <w:r w:rsidR="00547620" w:rsidRPr="004D5180">
        <w:rPr>
          <w:rFonts w:eastAsia="+mn-ea" w:cs="+mn-cs"/>
          <w:iCs/>
          <w:color w:val="000000"/>
          <w:kern w:val="24"/>
          <w:lang w:val="es-ES_tradnl" w:eastAsia="nb-NO"/>
        </w:rPr>
        <w:t>El producto previsto responde a las solicitudes recibidas</w:t>
      </w:r>
      <w:r w:rsidRPr="004D5180">
        <w:rPr>
          <w:iCs/>
          <w:color w:val="000000"/>
          <w:vertAlign w:val="superscript"/>
          <w:lang w:val="es-ES_tradnl" w:eastAsia="nb-NO"/>
        </w:rPr>
        <w:footnoteReference w:id="20"/>
      </w:r>
      <w:r w:rsidR="00547620"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547620" w:rsidRPr="004D5180">
        <w:rPr>
          <w:rFonts w:eastAsia="+mn-ea" w:cs="+mn-cs"/>
          <w:iCs/>
          <w:color w:val="000000"/>
          <w:kern w:val="24"/>
          <w:lang w:val="es-ES_tradnl" w:eastAsia="nb-NO"/>
        </w:rPr>
        <w:t>Cabe esperar que el producto previsto 2 b) aporte una contribución decisiva la evaluación mundial (2 c))</w:t>
      </w:r>
      <w:r w:rsidR="00FB4548" w:rsidRPr="004D5180">
        <w:rPr>
          <w:rFonts w:eastAsia="+mn-ea" w:cs="+mn-cs"/>
          <w:iCs/>
          <w:color w:val="000000"/>
          <w:kern w:val="24"/>
          <w:lang w:val="es-ES_tradnl" w:eastAsia="nb-NO"/>
        </w:rPr>
        <w:t xml:space="preserve"> y ayude a procurar y lograr las Metas de </w:t>
      </w:r>
      <w:r w:rsidR="00854A54" w:rsidRPr="004D5180">
        <w:rPr>
          <w:rFonts w:eastAsia="+mn-ea" w:cs="+mn-cs"/>
          <w:iCs/>
          <w:color w:val="000000"/>
          <w:kern w:val="24"/>
          <w:lang w:val="es-ES_tradnl" w:eastAsia="nb-NO"/>
        </w:rPr>
        <w:t>Aichi para la Diversidad</w:t>
      </w:r>
      <w:r w:rsidR="00FB4548" w:rsidRPr="004D5180">
        <w:rPr>
          <w:rFonts w:eastAsia="+mn-ea" w:cs="+mn-cs"/>
          <w:iCs/>
          <w:color w:val="000000"/>
          <w:kern w:val="24"/>
          <w:lang w:val="es-ES_tradnl" w:eastAsia="nb-NO"/>
        </w:rPr>
        <w:t xml:space="preserve"> Biológica en general.</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s-ES_tradnl" w:eastAsia="nb-NO"/>
        </w:rPr>
      </w:pPr>
      <w:r w:rsidRPr="004D5180">
        <w:rPr>
          <w:color w:val="000000"/>
          <w:kern w:val="24"/>
          <w:lang w:val="es-ES_tradnl" w:eastAsia="nb-NO"/>
        </w:rPr>
        <w:t>c)</w:t>
      </w:r>
      <w:r w:rsidRPr="004D5180">
        <w:rPr>
          <w:color w:val="000000"/>
          <w:kern w:val="24"/>
          <w:lang w:val="es-ES_tradnl" w:eastAsia="nb-NO"/>
        </w:rPr>
        <w:tab/>
      </w:r>
      <w:r w:rsidR="00363746" w:rsidRPr="004D5180">
        <w:rPr>
          <w:i/>
          <w:color w:val="000000"/>
          <w:kern w:val="24"/>
          <w:lang w:val="es-ES_tradnl" w:eastAsia="nb-NO"/>
        </w:rPr>
        <w:t xml:space="preserve">Evaluación mundial </w:t>
      </w:r>
      <w:r w:rsidR="00974FBC" w:rsidRPr="004D5180">
        <w:rPr>
          <w:i/>
          <w:color w:val="000000"/>
          <w:kern w:val="24"/>
          <w:lang w:val="es-ES_tradnl" w:eastAsia="nb-NO"/>
        </w:rPr>
        <w:t>sobre</w:t>
      </w:r>
      <w:r w:rsidR="00363746" w:rsidRPr="004D5180">
        <w:rPr>
          <w:i/>
          <w:color w:val="000000"/>
          <w:kern w:val="24"/>
          <w:lang w:val="es-ES_tradnl" w:eastAsia="nb-NO"/>
        </w:rPr>
        <w:t xml:space="preserve"> diversidad biológica y servicios de los ecosistemas</w:t>
      </w:r>
      <w:r w:rsidRPr="004D5180">
        <w:rPr>
          <w:rFonts w:eastAsia="+mn-ea" w:cs="+mn-cs"/>
          <w:i/>
          <w:color w:val="000000"/>
          <w:kern w:val="24"/>
          <w:lang w:val="es-ES_tradnl" w:eastAsia="nb-NO"/>
        </w:rPr>
        <w:t xml:space="preserve"> (</w:t>
      </w:r>
      <w:r w:rsidR="00363746" w:rsidRPr="004D5180">
        <w:rPr>
          <w:rFonts w:eastAsia="+mn-ea" w:cs="+mn-cs"/>
          <w:i/>
          <w:color w:val="000000"/>
          <w:kern w:val="24"/>
          <w:lang w:val="es-ES_tradnl" w:eastAsia="nb-NO"/>
        </w:rPr>
        <w:t>realizada antes de diciembre de</w:t>
      </w:r>
      <w:r w:rsidRPr="004D5180">
        <w:rPr>
          <w:rFonts w:eastAsia="+mn-ea" w:cs="+mn-cs"/>
          <w:i/>
          <w:iCs/>
          <w:color w:val="000000"/>
          <w:kern w:val="24"/>
          <w:lang w:val="es-ES_tradnl" w:eastAsia="nb-NO"/>
        </w:rPr>
        <w:t xml:space="preserve"> 2018)</w:t>
      </w:r>
      <w:r w:rsidR="004A551E" w:rsidRPr="004D5180">
        <w:rPr>
          <w:rFonts w:eastAsia="+mn-ea" w:cs="+mn-cs"/>
          <w:i/>
          <w:iCs/>
          <w:color w:val="000000"/>
          <w:kern w:val="24"/>
          <w:lang w:val="es-ES_tradnl" w:eastAsia="nb-NO"/>
        </w:rPr>
        <w:t>.</w:t>
      </w:r>
      <w:r w:rsidR="005E0C52"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 xml:space="preserve">Entre las funciones de la </w:t>
      </w:r>
      <w:r w:rsidR="00CE1CB2" w:rsidRPr="004D5180">
        <w:rPr>
          <w:rFonts w:eastAsia="+mn-ea" w:cs="+mn-cs"/>
          <w:iCs/>
          <w:color w:val="000000"/>
          <w:kern w:val="24"/>
          <w:lang w:val="es-ES_tradnl" w:eastAsia="nb-NO"/>
        </w:rPr>
        <w:t>Plataforma</w:t>
      </w:r>
      <w:r w:rsidR="00363746" w:rsidRPr="004D5180">
        <w:rPr>
          <w:rFonts w:eastAsia="+mn-ea" w:cs="+mn-cs"/>
          <w:iCs/>
          <w:color w:val="000000"/>
          <w:kern w:val="24"/>
          <w:lang w:val="es-ES_tradnl" w:eastAsia="nb-NO"/>
        </w:rPr>
        <w:t xml:space="preserve"> figura el mandato de realizar evaluaciones periódicas y oportunas de los conocimientos sobre diversidad biológica y servicios de los ecosistemas y sus interrelaciones a nivel mundial</w:t>
      </w:r>
      <w:r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En su 11ª reunión, la Conferencia de las Partes en el</w:t>
      </w:r>
      <w:r w:rsidRPr="004D5180">
        <w:rPr>
          <w:rFonts w:eastAsia="+mn-ea" w:cs="+mn-cs"/>
          <w:iCs/>
          <w:color w:val="000000"/>
          <w:kern w:val="24"/>
          <w:lang w:val="es-ES_tradnl" w:eastAsia="nb-NO"/>
        </w:rPr>
        <w:t xml:space="preserve"> </w:t>
      </w:r>
      <w:r w:rsidR="00FC76FA" w:rsidRPr="004D5180">
        <w:rPr>
          <w:rFonts w:eastAsia="+mn-ea" w:cs="+mn-cs"/>
          <w:iCs/>
          <w:color w:val="000000"/>
          <w:kern w:val="24"/>
          <w:lang w:val="es-ES_tradnl" w:eastAsia="nb-NO"/>
        </w:rPr>
        <w:t>Convenio sobre la Diversidad Biológica</w:t>
      </w:r>
      <w:r w:rsidRPr="004D5180">
        <w:rPr>
          <w:rFonts w:eastAsia="+mn-ea" w:cs="+mn-cs"/>
          <w:iCs/>
          <w:color w:val="000000"/>
          <w:kern w:val="24"/>
          <w:lang w:val="es-ES_tradnl" w:eastAsia="nb-NO"/>
        </w:rPr>
        <w:t xml:space="preserve"> invit</w:t>
      </w:r>
      <w:r w:rsidR="00363746" w:rsidRPr="004D5180">
        <w:rPr>
          <w:rFonts w:eastAsia="+mn-ea" w:cs="+mn-cs"/>
          <w:iCs/>
          <w:color w:val="000000"/>
          <w:kern w:val="24"/>
          <w:lang w:val="es-ES_tradnl" w:eastAsia="nb-NO"/>
        </w:rPr>
        <w:t xml:space="preserve">ó a la </w:t>
      </w:r>
      <w:r w:rsidR="00CE1CB2" w:rsidRPr="004D5180">
        <w:rPr>
          <w:rFonts w:eastAsia="+mn-ea" w:cs="+mn-cs"/>
          <w:iCs/>
          <w:color w:val="000000"/>
          <w:kern w:val="24"/>
          <w:lang w:val="es-ES_tradnl" w:eastAsia="nb-NO"/>
        </w:rPr>
        <w:t>Plataforma</w:t>
      </w:r>
      <w:r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a</w:t>
      </w:r>
      <w:r w:rsidRPr="004D5180">
        <w:rPr>
          <w:rFonts w:eastAsia="+mn-ea" w:cs="+mn-cs"/>
          <w:iCs/>
          <w:color w:val="000000"/>
          <w:kern w:val="24"/>
          <w:lang w:val="es-ES_tradnl" w:eastAsia="nb-NO"/>
        </w:rPr>
        <w:t xml:space="preserve"> prepar</w:t>
      </w:r>
      <w:r w:rsidR="00363746" w:rsidRPr="004D5180">
        <w:rPr>
          <w:rFonts w:eastAsia="+mn-ea" w:cs="+mn-cs"/>
          <w:iCs/>
          <w:color w:val="000000"/>
          <w:kern w:val="24"/>
          <w:lang w:val="es-ES_tradnl" w:eastAsia="nb-NO"/>
        </w:rPr>
        <w:t xml:space="preserve">ar para </w:t>
      </w:r>
      <w:r w:rsidRPr="004D5180">
        <w:rPr>
          <w:rFonts w:eastAsia="+mn-ea" w:cs="+mn-cs"/>
          <w:iCs/>
          <w:color w:val="000000"/>
          <w:kern w:val="24"/>
          <w:lang w:val="es-ES_tradnl" w:eastAsia="nb-NO"/>
        </w:rPr>
        <w:t xml:space="preserve">2018 </w:t>
      </w:r>
      <w:r w:rsidR="00363746" w:rsidRPr="004D5180">
        <w:rPr>
          <w:rFonts w:eastAsia="+mn-ea" w:cs="+mn-cs"/>
          <w:iCs/>
          <w:color w:val="000000"/>
          <w:kern w:val="24"/>
          <w:lang w:val="es-ES_tradnl" w:eastAsia="nb-NO"/>
        </w:rPr>
        <w:t xml:space="preserve">una </w:t>
      </w:r>
      <w:r w:rsidR="00363746" w:rsidRPr="004D5180">
        <w:rPr>
          <w:lang w:val="es-ES_tradnl"/>
        </w:rPr>
        <w:t>evaluación mundial integrada de la diversidad biológica y los servicios de los ecosistemas basándose, entre otras cosas, en las evaluaciones regionales</w:t>
      </w:r>
      <w:r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subregionales y temáticas pertinentes, así como en los informes nacionales</w:t>
      </w:r>
      <w:r w:rsidRPr="004D5180">
        <w:rPr>
          <w:rFonts w:eastAsia="+mn-ea" w:cs="+mn-cs"/>
          <w:iCs/>
          <w:color w:val="000000"/>
          <w:kern w:val="24"/>
          <w:lang w:val="es-ES_tradnl" w:eastAsia="nb-NO"/>
        </w:rPr>
        <w:t>.</w:t>
      </w:r>
      <w:r w:rsidR="005E0C52"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 xml:space="preserve">En consonancia con esa invitación, el </w:t>
      </w:r>
      <w:r w:rsidR="00C34A29" w:rsidRPr="004D5180">
        <w:rPr>
          <w:rFonts w:eastAsia="+mn-ea" w:cs="+mn-cs"/>
          <w:iCs/>
          <w:color w:val="000000"/>
          <w:kern w:val="24"/>
          <w:lang w:val="es-ES_tradnl" w:eastAsia="nb-NO"/>
        </w:rPr>
        <w:t>ámbito</w:t>
      </w:r>
      <w:r w:rsidR="00363746" w:rsidRPr="004D5180">
        <w:rPr>
          <w:rFonts w:eastAsia="+mn-ea" w:cs="+mn-cs"/>
          <w:iCs/>
          <w:color w:val="000000"/>
          <w:kern w:val="24"/>
          <w:lang w:val="es-ES_tradnl" w:eastAsia="nb-NO"/>
        </w:rPr>
        <w:t xml:space="preserve"> general de la evaluación será </w:t>
      </w:r>
      <w:r w:rsidR="00974FBC" w:rsidRPr="004D5180">
        <w:rPr>
          <w:rFonts w:eastAsia="+mn-ea" w:cs="+mn-cs"/>
          <w:iCs/>
          <w:color w:val="000000"/>
          <w:kern w:val="24"/>
          <w:lang w:val="es-ES_tradnl" w:eastAsia="nb-NO"/>
        </w:rPr>
        <w:t>estudiar</w:t>
      </w:r>
      <w:r w:rsidR="00363746" w:rsidRPr="004D5180">
        <w:rPr>
          <w:rFonts w:eastAsia="+mn-ea" w:cs="+mn-cs"/>
          <w:iCs/>
          <w:color w:val="000000"/>
          <w:kern w:val="24"/>
          <w:lang w:val="es-ES_tradnl" w:eastAsia="nb-NO"/>
        </w:rPr>
        <w:t xml:space="preserve"> la situación y las tendencias</w:t>
      </w:r>
      <w:r w:rsidR="00363746" w:rsidRPr="004D5180">
        <w:rPr>
          <w:iCs/>
          <w:color w:val="000000"/>
          <w:kern w:val="24"/>
          <w:lang w:val="es-ES_tradnl" w:eastAsia="nb-NO"/>
        </w:rPr>
        <w:t xml:space="preserve"> relacionadas con esos servicios, el impacto de la diversidad biológica y los servicios de los ecosistemas en el bienestar de los </w:t>
      </w:r>
      <w:r w:rsidR="00C34A29" w:rsidRPr="004D5180">
        <w:rPr>
          <w:iCs/>
          <w:color w:val="000000"/>
          <w:kern w:val="24"/>
          <w:lang w:val="es-ES_tradnl" w:eastAsia="nb-NO"/>
        </w:rPr>
        <w:t>seres</w:t>
      </w:r>
      <w:r w:rsidR="00363746" w:rsidRPr="004D5180">
        <w:rPr>
          <w:iCs/>
          <w:color w:val="000000"/>
          <w:kern w:val="24"/>
          <w:lang w:val="es-ES_tradnl" w:eastAsia="nb-NO"/>
        </w:rPr>
        <w:t xml:space="preserve"> humanos</w:t>
      </w:r>
      <w:r w:rsidRPr="004D5180">
        <w:rPr>
          <w:iCs/>
          <w:color w:val="000000"/>
          <w:kern w:val="24"/>
          <w:lang w:val="es-ES_tradnl" w:eastAsia="nb-NO"/>
        </w:rPr>
        <w:t xml:space="preserve"> </w:t>
      </w:r>
      <w:r w:rsidR="00363746" w:rsidRPr="004D5180">
        <w:rPr>
          <w:iCs/>
          <w:color w:val="000000"/>
          <w:kern w:val="24"/>
          <w:lang w:val="es-ES_tradnl" w:eastAsia="nb-NO"/>
        </w:rPr>
        <w:t xml:space="preserve">y la eficacia de las respuestas, en particular el Plan estratégico y las Metas de </w:t>
      </w:r>
      <w:r w:rsidR="00854A54" w:rsidRPr="004D5180">
        <w:rPr>
          <w:iCs/>
          <w:color w:val="000000"/>
          <w:kern w:val="24"/>
          <w:lang w:val="es-ES_tradnl" w:eastAsia="nb-NO"/>
        </w:rPr>
        <w:t>Aichi para la Diversidad</w:t>
      </w:r>
      <w:r w:rsidR="00363746" w:rsidRPr="004D5180">
        <w:rPr>
          <w:iCs/>
          <w:color w:val="000000"/>
          <w:kern w:val="24"/>
          <w:lang w:val="es-ES_tradnl" w:eastAsia="nb-NO"/>
        </w:rPr>
        <w:t xml:space="preserve"> Biológica</w:t>
      </w:r>
      <w:r w:rsidRPr="004D5180">
        <w:rPr>
          <w:iCs/>
          <w:color w:val="000000"/>
          <w:kern w:val="24"/>
          <w:lang w:val="es-ES_tradnl" w:eastAsia="nb-NO"/>
        </w:rPr>
        <w:t>.</w:t>
      </w:r>
      <w:r w:rsidR="005E0C52" w:rsidRPr="004D5180">
        <w:rPr>
          <w:iCs/>
          <w:color w:val="000000"/>
          <w:kern w:val="24"/>
          <w:lang w:val="es-ES_tradnl" w:eastAsia="nb-NO"/>
        </w:rPr>
        <w:t xml:space="preserve"> </w:t>
      </w:r>
      <w:r w:rsidR="00363746" w:rsidRPr="004D5180">
        <w:rPr>
          <w:iCs/>
          <w:color w:val="000000"/>
          <w:kern w:val="24"/>
          <w:lang w:val="es-ES_tradnl" w:eastAsia="nb-NO"/>
        </w:rPr>
        <w:t>La evaluación se apoyará en la</w:t>
      </w:r>
      <w:r w:rsidR="00974FBC" w:rsidRPr="004D5180">
        <w:rPr>
          <w:iCs/>
          <w:color w:val="000000"/>
          <w:kern w:val="24"/>
          <w:lang w:val="es-ES_tradnl" w:eastAsia="nb-NO"/>
        </w:rPr>
        <w:t>s</w:t>
      </w:r>
      <w:r w:rsidR="00363746" w:rsidRPr="004D5180">
        <w:rPr>
          <w:iCs/>
          <w:color w:val="000000"/>
          <w:kern w:val="24"/>
          <w:lang w:val="es-ES_tradnl" w:eastAsia="nb-NO"/>
        </w:rPr>
        <w:t xml:space="preserve"> orientaci</w:t>
      </w:r>
      <w:r w:rsidR="00974FBC" w:rsidRPr="004D5180">
        <w:rPr>
          <w:iCs/>
          <w:color w:val="000000"/>
          <w:kern w:val="24"/>
          <w:lang w:val="es-ES_tradnl" w:eastAsia="nb-NO"/>
        </w:rPr>
        <w:t>ones mencionadas</w:t>
      </w:r>
      <w:r w:rsidR="00363746" w:rsidRPr="004D5180">
        <w:rPr>
          <w:iCs/>
          <w:color w:val="000000"/>
          <w:kern w:val="24"/>
          <w:lang w:val="es-ES_tradnl" w:eastAsia="nb-NO"/>
        </w:rPr>
        <w:t xml:space="preserve"> en el producto previsto</w:t>
      </w:r>
      <w:r w:rsidRPr="004D5180">
        <w:rPr>
          <w:rFonts w:eastAsia="+mn-ea" w:cs="+mn-cs"/>
          <w:iCs/>
          <w:color w:val="000000"/>
          <w:kern w:val="24"/>
          <w:lang w:val="es-ES_tradnl" w:eastAsia="nb-NO"/>
        </w:rPr>
        <w:t xml:space="preserve"> 2 a), </w:t>
      </w:r>
      <w:r w:rsidR="00363746" w:rsidRPr="004D5180">
        <w:rPr>
          <w:rFonts w:eastAsia="+mn-ea" w:cs="+mn-cs"/>
          <w:iCs/>
          <w:color w:val="000000"/>
          <w:kern w:val="24"/>
          <w:lang w:val="es-ES_tradnl" w:eastAsia="nb-NO"/>
        </w:rPr>
        <w:t xml:space="preserve">las evaluaciones </w:t>
      </w:r>
      <w:r w:rsidRPr="004D5180">
        <w:rPr>
          <w:rFonts w:eastAsia="+mn-ea" w:cs="+mn-cs"/>
          <w:iCs/>
          <w:color w:val="000000"/>
          <w:kern w:val="24"/>
          <w:lang w:val="es-ES_tradnl" w:eastAsia="nb-NO"/>
        </w:rPr>
        <w:t>regional</w:t>
      </w:r>
      <w:r w:rsidR="00363746" w:rsidRPr="004D5180">
        <w:rPr>
          <w:rFonts w:eastAsia="+mn-ea" w:cs="+mn-cs"/>
          <w:iCs/>
          <w:color w:val="000000"/>
          <w:kern w:val="24"/>
          <w:lang w:val="es-ES_tradnl" w:eastAsia="nb-NO"/>
        </w:rPr>
        <w:t>es</w:t>
      </w:r>
      <w:r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y</w:t>
      </w:r>
      <w:r w:rsidRPr="004D5180">
        <w:rPr>
          <w:rFonts w:eastAsia="+mn-ea" w:cs="+mn-cs"/>
          <w:iCs/>
          <w:color w:val="000000"/>
          <w:kern w:val="24"/>
          <w:lang w:val="es-ES_tradnl" w:eastAsia="nb-NO"/>
        </w:rPr>
        <w:t xml:space="preserve"> subregional</w:t>
      </w:r>
      <w:r w:rsidR="00363746" w:rsidRPr="004D5180">
        <w:rPr>
          <w:rFonts w:eastAsia="+mn-ea" w:cs="+mn-cs"/>
          <w:iCs/>
          <w:color w:val="000000"/>
          <w:kern w:val="24"/>
          <w:lang w:val="es-ES_tradnl" w:eastAsia="nb-NO"/>
        </w:rPr>
        <w:t>es estipuladas en el producto previsto</w:t>
      </w:r>
      <w:r w:rsidRPr="004D5180">
        <w:rPr>
          <w:rFonts w:eastAsia="+mn-ea" w:cs="+mn-cs"/>
          <w:iCs/>
          <w:color w:val="000000"/>
          <w:kern w:val="24"/>
          <w:lang w:val="es-ES_tradnl" w:eastAsia="nb-NO"/>
        </w:rPr>
        <w:t xml:space="preserve"> 2 b) </w:t>
      </w:r>
      <w:r w:rsidR="00363746" w:rsidRPr="004D5180">
        <w:rPr>
          <w:rFonts w:eastAsia="+mn-ea" w:cs="+mn-cs"/>
          <w:iCs/>
          <w:color w:val="000000"/>
          <w:kern w:val="24"/>
          <w:lang w:val="es-ES_tradnl" w:eastAsia="nb-NO"/>
        </w:rPr>
        <w:t xml:space="preserve">y los informes temáticos y metodológicos </w:t>
      </w:r>
      <w:r w:rsidR="00974FBC" w:rsidRPr="004D5180">
        <w:rPr>
          <w:rFonts w:eastAsia="+mn-ea" w:cs="+mn-cs"/>
          <w:iCs/>
          <w:color w:val="000000"/>
          <w:kern w:val="24"/>
          <w:lang w:val="es-ES_tradnl" w:eastAsia="nb-NO"/>
        </w:rPr>
        <w:t>estipulados</w:t>
      </w:r>
      <w:r w:rsidR="00363746" w:rsidRPr="004D5180">
        <w:rPr>
          <w:rFonts w:eastAsia="+mn-ea" w:cs="+mn-cs"/>
          <w:iCs/>
          <w:color w:val="000000"/>
          <w:kern w:val="24"/>
          <w:lang w:val="es-ES_tradnl" w:eastAsia="nb-NO"/>
        </w:rPr>
        <w:t xml:space="preserve"> en el objetivo </w:t>
      </w:r>
      <w:r w:rsidRPr="004D5180">
        <w:rPr>
          <w:rFonts w:eastAsia="+mn-ea" w:cs="+mn-cs"/>
          <w:iCs/>
          <w:color w:val="000000"/>
          <w:kern w:val="24"/>
          <w:lang w:val="es-ES_tradnl" w:eastAsia="nb-NO"/>
        </w:rPr>
        <w:t>3.</w:t>
      </w:r>
      <w:r w:rsidR="005E0C52" w:rsidRPr="004D5180">
        <w:rPr>
          <w:rFonts w:eastAsia="+mn-ea" w:cs="+mn-cs"/>
          <w:iCs/>
          <w:color w:val="000000"/>
          <w:kern w:val="24"/>
          <w:lang w:val="es-ES_tradnl" w:eastAsia="nb-NO"/>
        </w:rPr>
        <w:t xml:space="preserve"> </w:t>
      </w:r>
      <w:r w:rsidR="00363746" w:rsidRPr="004D5180">
        <w:rPr>
          <w:rFonts w:eastAsia="+mn-ea" w:cs="+mn-cs"/>
          <w:iCs/>
          <w:color w:val="000000"/>
          <w:kern w:val="24"/>
          <w:lang w:val="es-ES_tradnl" w:eastAsia="nb-NO"/>
        </w:rPr>
        <w:t>El producto previsto responde a las solicitudes recibidas</w:t>
      </w:r>
      <w:r w:rsidRPr="004D5180">
        <w:rPr>
          <w:color w:val="000000"/>
          <w:vertAlign w:val="superscript"/>
          <w:lang w:val="es-ES_tradnl" w:eastAsia="nb-NO"/>
        </w:rPr>
        <w:footnoteReference w:id="21"/>
      </w:r>
      <w:r w:rsidR="00363746" w:rsidRPr="004D5180">
        <w:rPr>
          <w:rFonts w:eastAsia="+mn-ea" w:cs="+mn-cs"/>
          <w:iCs/>
          <w:color w:val="000000"/>
          <w:kern w:val="24"/>
          <w:lang w:val="es-ES_tradnl" w:eastAsia="nb-NO"/>
        </w:rPr>
        <w:t>. Cabe esperar que el produ</w:t>
      </w:r>
      <w:r w:rsidR="0084744F" w:rsidRPr="004D5180">
        <w:rPr>
          <w:rFonts w:eastAsia="+mn-ea" w:cs="+mn-cs"/>
          <w:iCs/>
          <w:color w:val="000000"/>
          <w:kern w:val="24"/>
          <w:lang w:val="es-ES_tradnl" w:eastAsia="nb-NO"/>
        </w:rPr>
        <w:t>c</w:t>
      </w:r>
      <w:r w:rsidR="00363746" w:rsidRPr="004D5180">
        <w:rPr>
          <w:rFonts w:eastAsia="+mn-ea" w:cs="+mn-cs"/>
          <w:iCs/>
          <w:color w:val="000000"/>
          <w:kern w:val="24"/>
          <w:lang w:val="es-ES_tradnl" w:eastAsia="nb-NO"/>
        </w:rPr>
        <w:t>to previsto</w:t>
      </w:r>
      <w:r w:rsidRPr="004D5180">
        <w:rPr>
          <w:rFonts w:eastAsia="+mn-ea" w:cs="+mn-cs"/>
          <w:iCs/>
          <w:color w:val="000000"/>
          <w:kern w:val="24"/>
          <w:lang w:val="es-ES_tradnl" w:eastAsia="nb-NO"/>
        </w:rPr>
        <w:t xml:space="preserve"> 2 c) </w:t>
      </w:r>
      <w:r w:rsidR="00363746" w:rsidRPr="004D5180">
        <w:rPr>
          <w:rFonts w:eastAsia="+mn-ea" w:cs="+mn-cs"/>
          <w:iCs/>
          <w:color w:val="000000"/>
          <w:kern w:val="24"/>
          <w:lang w:val="es-ES_tradnl" w:eastAsia="nb-NO"/>
        </w:rPr>
        <w:t>contribuya al</w:t>
      </w:r>
      <w:r w:rsidRPr="004D5180">
        <w:rPr>
          <w:rFonts w:eastAsia="+mn-ea" w:cs="+mn-cs"/>
          <w:iCs/>
          <w:color w:val="000000"/>
          <w:kern w:val="24"/>
          <w:lang w:val="es-ES_tradnl" w:eastAsia="nb-NO"/>
        </w:rPr>
        <w:t xml:space="preserve"> proces</w:t>
      </w:r>
      <w:r w:rsidR="0084744F" w:rsidRPr="004D5180">
        <w:rPr>
          <w:rFonts w:eastAsia="+mn-ea" w:cs="+mn-cs"/>
          <w:iCs/>
          <w:color w:val="000000"/>
          <w:kern w:val="24"/>
          <w:lang w:val="es-ES_tradnl" w:eastAsia="nb-NO"/>
        </w:rPr>
        <w:t xml:space="preserve">o para la evaluación y renovación del Plan Estratégico para la Diversidad Biológica y sus Metas de </w:t>
      </w:r>
      <w:r w:rsidR="00854A54" w:rsidRPr="004D5180">
        <w:rPr>
          <w:rFonts w:eastAsia="+mn-ea" w:cs="+mn-cs"/>
          <w:iCs/>
          <w:color w:val="000000"/>
          <w:kern w:val="24"/>
          <w:lang w:val="es-ES_tradnl" w:eastAsia="nb-NO"/>
        </w:rPr>
        <w:t>Aichi para la Diversidad</w:t>
      </w:r>
      <w:r w:rsidR="0084744F" w:rsidRPr="004D5180">
        <w:rPr>
          <w:rFonts w:eastAsia="+mn-ea" w:cs="+mn-cs"/>
          <w:iCs/>
          <w:color w:val="000000"/>
          <w:kern w:val="24"/>
          <w:lang w:val="es-ES_tradnl" w:eastAsia="nb-NO"/>
        </w:rPr>
        <w:t xml:space="preserve"> Biológica en </w:t>
      </w:r>
      <w:r w:rsidRPr="004D5180">
        <w:rPr>
          <w:rFonts w:eastAsia="+mn-ea" w:cs="+mn-cs"/>
          <w:iCs/>
          <w:color w:val="000000"/>
          <w:kern w:val="24"/>
          <w:lang w:val="es-ES_tradnl" w:eastAsia="nb-NO"/>
        </w:rPr>
        <w:t>general.</w:t>
      </w:r>
    </w:p>
    <w:p w:rsidR="004A551E" w:rsidRPr="004D5180" w:rsidRDefault="00A65FDD" w:rsidP="00A65FDD">
      <w:pPr>
        <w:pStyle w:val="Normalnumber"/>
        <w:tabs>
          <w:tab w:val="right" w:pos="851"/>
          <w:tab w:val="num" w:pos="1353"/>
          <w:tab w:val="left" w:pos="1814"/>
          <w:tab w:val="left" w:pos="2381"/>
          <w:tab w:val="left" w:pos="2948"/>
          <w:tab w:val="left" w:pos="3515"/>
          <w:tab w:val="left" w:pos="4082"/>
        </w:tabs>
        <w:ind w:left="1247" w:hanging="1247"/>
        <w:rPr>
          <w:b/>
          <w:sz w:val="24"/>
          <w:szCs w:val="24"/>
          <w:lang w:val="es-ES_tradnl"/>
        </w:rPr>
      </w:pPr>
      <w:r w:rsidRPr="004D5180">
        <w:rPr>
          <w:b/>
          <w:lang w:val="es-ES_tradnl"/>
        </w:rPr>
        <w:lastRenderedPageBreak/>
        <w:tab/>
      </w:r>
      <w:r w:rsidRPr="004D5180">
        <w:rPr>
          <w:b/>
          <w:sz w:val="24"/>
          <w:szCs w:val="24"/>
          <w:lang w:val="es-ES_tradnl"/>
        </w:rPr>
        <w:t>Objetiv</w:t>
      </w:r>
      <w:r w:rsidR="00874402" w:rsidRPr="004D5180">
        <w:rPr>
          <w:b/>
          <w:sz w:val="24"/>
          <w:szCs w:val="24"/>
          <w:lang w:val="es-ES_tradnl"/>
        </w:rPr>
        <w:t>o</w:t>
      </w:r>
      <w:r w:rsidRPr="004D5180">
        <w:rPr>
          <w:b/>
          <w:sz w:val="24"/>
          <w:szCs w:val="24"/>
          <w:lang w:val="es-ES_tradnl"/>
        </w:rPr>
        <w:t xml:space="preserve"> 3</w:t>
      </w:r>
    </w:p>
    <w:p w:rsidR="00A65FDD" w:rsidRPr="004D5180" w:rsidRDefault="004A551E" w:rsidP="00A65FDD">
      <w:pPr>
        <w:pStyle w:val="Normalnumber"/>
        <w:tabs>
          <w:tab w:val="right" w:pos="851"/>
          <w:tab w:val="num" w:pos="1353"/>
          <w:tab w:val="left" w:pos="1814"/>
          <w:tab w:val="left" w:pos="2381"/>
          <w:tab w:val="left" w:pos="2948"/>
          <w:tab w:val="left" w:pos="3515"/>
          <w:tab w:val="left" w:pos="4082"/>
        </w:tabs>
        <w:ind w:left="1247" w:hanging="1247"/>
        <w:rPr>
          <w:lang w:val="es-ES_tradnl"/>
        </w:rPr>
      </w:pPr>
      <w:r w:rsidRPr="004D5180">
        <w:rPr>
          <w:b/>
          <w:sz w:val="24"/>
          <w:szCs w:val="24"/>
          <w:lang w:val="es-ES_tradnl"/>
        </w:rPr>
        <w:tab/>
      </w:r>
      <w:r w:rsidRPr="004D5180">
        <w:rPr>
          <w:b/>
          <w:sz w:val="24"/>
          <w:szCs w:val="24"/>
          <w:lang w:val="es-ES_tradnl"/>
        </w:rPr>
        <w:tab/>
      </w:r>
      <w:r w:rsidR="00C34A29" w:rsidRPr="004D5180">
        <w:rPr>
          <w:b/>
          <w:sz w:val="24"/>
          <w:szCs w:val="24"/>
          <w:lang w:val="es-ES_tradnl"/>
        </w:rPr>
        <w:t>Fortalecer la interfaz científico</w:t>
      </w:r>
      <w:r w:rsidR="00C66C79" w:rsidRPr="004D5180">
        <w:rPr>
          <w:b/>
          <w:sz w:val="24"/>
          <w:szCs w:val="24"/>
          <w:lang w:val="es-ES_tradnl"/>
        </w:rPr>
        <w:noBreakHyphen/>
      </w:r>
      <w:r w:rsidR="00C34A29" w:rsidRPr="004D5180">
        <w:rPr>
          <w:b/>
          <w:sz w:val="24"/>
          <w:szCs w:val="24"/>
          <w:lang w:val="es-ES_tradnl"/>
        </w:rPr>
        <w:t>normativa sobre diversidad biológica y servicios de los ecosistemas respecto de las cuestiones temáticas y metodológicas</w:t>
      </w:r>
    </w:p>
    <w:p w:rsidR="00A65FDD" w:rsidRPr="004D5180" w:rsidRDefault="00FB4548"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s-ES_tradnl" w:eastAsia="nb-NO"/>
        </w:rPr>
      </w:pPr>
      <w:r w:rsidRPr="004D5180">
        <w:rPr>
          <w:rFonts w:eastAsia="+mn-ea" w:cs="+mn-cs"/>
          <w:color w:val="000000"/>
          <w:kern w:val="24"/>
          <w:lang w:val="es-ES_tradnl" w:eastAsia="nb-NO"/>
        </w:rPr>
        <w:t>La finalidad de los productos previstos en este objetivo es</w:t>
      </w:r>
      <w:r w:rsidR="00974FBC" w:rsidRPr="004D5180">
        <w:rPr>
          <w:rFonts w:eastAsia="+mn-ea" w:cs="+mn-cs"/>
          <w:color w:val="000000"/>
          <w:kern w:val="24"/>
          <w:lang w:val="es-ES_tradnl" w:eastAsia="nb-NO"/>
        </w:rPr>
        <w:t xml:space="preserve"> llevar a la </w:t>
      </w:r>
      <w:r w:rsidRPr="004D5180">
        <w:rPr>
          <w:rFonts w:eastAsia="+mn-ea" w:cs="+mn-cs"/>
          <w:color w:val="000000"/>
          <w:kern w:val="24"/>
          <w:lang w:val="es-ES_tradnl" w:eastAsia="nb-NO"/>
        </w:rPr>
        <w:t xml:space="preserve">práctica los mandatos de la </w:t>
      </w:r>
      <w:r w:rsidR="00CE1CB2" w:rsidRPr="004D5180">
        <w:rPr>
          <w:rFonts w:eastAsia="+mn-ea" w:cs="+mn-cs"/>
          <w:color w:val="000000"/>
          <w:kern w:val="24"/>
          <w:lang w:val="es-ES_tradnl" w:eastAsia="nb-NO"/>
        </w:rPr>
        <w:t>Plataforma</w:t>
      </w:r>
      <w:r w:rsidRPr="004D5180">
        <w:rPr>
          <w:rFonts w:eastAsia="+mn-ea" w:cs="+mn-cs"/>
          <w:color w:val="000000"/>
          <w:kern w:val="24"/>
          <w:lang w:val="es-ES_tradnl" w:eastAsia="nb-NO"/>
        </w:rPr>
        <w:t xml:space="preserve"> relacionados con el tratamiento de </w:t>
      </w:r>
      <w:r w:rsidR="00974FBC" w:rsidRPr="004D5180">
        <w:rPr>
          <w:rFonts w:eastAsia="+mn-ea" w:cs="+mn-cs"/>
          <w:color w:val="000000"/>
          <w:kern w:val="24"/>
          <w:lang w:val="es-ES_tradnl" w:eastAsia="nb-NO"/>
        </w:rPr>
        <w:t xml:space="preserve">los </w:t>
      </w:r>
      <w:r w:rsidRPr="004D5180">
        <w:rPr>
          <w:rFonts w:eastAsia="+mn-ea" w:cs="+mn-cs"/>
          <w:color w:val="000000"/>
          <w:kern w:val="24"/>
          <w:lang w:val="es-ES_tradnl" w:eastAsia="nb-NO"/>
        </w:rPr>
        <w:t xml:space="preserve">problemas temáticos de interés en las escalas apropiadas y de los nuevos temas </w:t>
      </w:r>
      <w:r w:rsidR="00547E54" w:rsidRPr="004D5180">
        <w:rPr>
          <w:rFonts w:eastAsia="+mn-ea" w:cs="+mn-cs"/>
          <w:color w:val="000000"/>
          <w:kern w:val="24"/>
          <w:lang w:val="es-ES_tradnl" w:eastAsia="nb-NO"/>
        </w:rPr>
        <w:t>de que se está ocupando la ciencia</w:t>
      </w:r>
      <w:r w:rsidR="00A65FDD" w:rsidRPr="004D5180">
        <w:rPr>
          <w:rFonts w:eastAsia="+mn-ea" w:cs="+mn-cs"/>
          <w:color w:val="000000"/>
          <w:kern w:val="24"/>
          <w:lang w:val="es-ES_tradnl" w:eastAsia="nb-NO"/>
        </w:rPr>
        <w:t>.</w:t>
      </w:r>
      <w:r w:rsidR="005E0C52" w:rsidRPr="004D5180">
        <w:rPr>
          <w:rFonts w:eastAsia="+mn-ea" w:cs="+mn-cs"/>
          <w:color w:val="000000"/>
          <w:kern w:val="24"/>
          <w:lang w:val="es-ES_tradnl" w:eastAsia="nb-NO"/>
        </w:rPr>
        <w:t xml:space="preserve"> </w:t>
      </w:r>
      <w:r w:rsidR="00547E54" w:rsidRPr="004D5180">
        <w:rPr>
          <w:rFonts w:eastAsia="+mn-ea" w:cs="+mn-cs"/>
          <w:color w:val="000000"/>
          <w:kern w:val="24"/>
          <w:lang w:val="es-ES_tradnl" w:eastAsia="nb-NO"/>
        </w:rPr>
        <w:t xml:space="preserve">Los productos previstos se </w:t>
      </w:r>
      <w:r w:rsidR="0001591D" w:rsidRPr="004D5180">
        <w:rPr>
          <w:rFonts w:eastAsia="+mn-ea" w:cs="+mn-cs"/>
          <w:color w:val="000000"/>
          <w:kern w:val="24"/>
          <w:lang w:val="es-ES_tradnl" w:eastAsia="nb-NO"/>
        </w:rPr>
        <w:t>centrarán</w:t>
      </w:r>
      <w:r w:rsidR="00547E54" w:rsidRPr="004D5180">
        <w:rPr>
          <w:rFonts w:eastAsia="+mn-ea" w:cs="+mn-cs"/>
          <w:color w:val="000000"/>
          <w:kern w:val="24"/>
          <w:lang w:val="es-ES_tradnl" w:eastAsia="nb-NO"/>
        </w:rPr>
        <w:t xml:space="preserve"> también en la ejecución del mandato de la </w:t>
      </w:r>
      <w:r w:rsidR="00CE1CB2" w:rsidRPr="004D5180">
        <w:rPr>
          <w:rFonts w:eastAsia="+mn-ea" w:cs="+mn-cs"/>
          <w:color w:val="000000"/>
          <w:kern w:val="24"/>
          <w:lang w:val="es-ES_tradnl" w:eastAsia="nb-NO"/>
        </w:rPr>
        <w:t>Plataforma</w:t>
      </w:r>
      <w:r w:rsidR="00547E54" w:rsidRPr="004D5180">
        <w:rPr>
          <w:rFonts w:eastAsia="+mn-ea" w:cs="+mn-cs"/>
          <w:color w:val="000000"/>
          <w:kern w:val="24"/>
          <w:lang w:val="es-ES_tradnl" w:eastAsia="nb-NO"/>
        </w:rPr>
        <w:t xml:space="preserve"> relacionados con la </w:t>
      </w:r>
      <w:r w:rsidR="00974FBC" w:rsidRPr="004D5180">
        <w:rPr>
          <w:rFonts w:eastAsia="+mn-ea" w:cs="+mn-cs"/>
          <w:color w:val="000000"/>
          <w:kern w:val="24"/>
          <w:lang w:val="es-ES_tradnl" w:eastAsia="nb-NO"/>
        </w:rPr>
        <w:t>selecci</w:t>
      </w:r>
      <w:r w:rsidR="00547E54" w:rsidRPr="004D5180">
        <w:rPr>
          <w:rFonts w:eastAsia="+mn-ea" w:cs="+mn-cs"/>
          <w:color w:val="000000"/>
          <w:kern w:val="24"/>
          <w:lang w:val="es-ES_tradnl" w:eastAsia="nb-NO"/>
        </w:rPr>
        <w:t xml:space="preserve">ón de los instrumentos </w:t>
      </w:r>
      <w:r w:rsidR="00974FBC" w:rsidRPr="004D5180">
        <w:rPr>
          <w:rFonts w:eastAsia="+mn-ea" w:cs="+mn-cs"/>
          <w:color w:val="000000"/>
          <w:kern w:val="24"/>
          <w:lang w:val="es-ES_tradnl" w:eastAsia="nb-NO"/>
        </w:rPr>
        <w:t xml:space="preserve">normativos </w:t>
      </w:r>
      <w:r w:rsidR="00547E54" w:rsidRPr="004D5180">
        <w:rPr>
          <w:rFonts w:eastAsia="+mn-ea" w:cs="+mn-cs"/>
          <w:color w:val="000000"/>
          <w:kern w:val="24"/>
          <w:lang w:val="es-ES_tradnl" w:eastAsia="nb-NO"/>
        </w:rPr>
        <w:t xml:space="preserve">y las metodologías </w:t>
      </w:r>
      <w:r w:rsidR="00974FBC" w:rsidRPr="004D5180">
        <w:rPr>
          <w:rFonts w:eastAsia="+mn-ea" w:cs="+mn-cs"/>
          <w:color w:val="000000"/>
          <w:kern w:val="24"/>
          <w:lang w:val="es-ES_tradnl" w:eastAsia="nb-NO"/>
        </w:rPr>
        <w:t>importantes</w:t>
      </w:r>
      <w:r w:rsidR="00547E54" w:rsidRPr="004D5180">
        <w:rPr>
          <w:rFonts w:eastAsia="+mn-ea" w:cs="+mn-cs"/>
          <w:color w:val="000000"/>
          <w:kern w:val="24"/>
          <w:lang w:val="es-ES_tradnl" w:eastAsia="nb-NO"/>
        </w:rPr>
        <w:t xml:space="preserve"> y, en caso necesario, la promoción y catalización de su desarrollo ulterior.</w:t>
      </w:r>
      <w:r w:rsidR="005E0C52" w:rsidRPr="004D5180">
        <w:rPr>
          <w:rFonts w:eastAsia="+mn-ea" w:cs="+mn-cs"/>
          <w:color w:val="000000"/>
          <w:kern w:val="24"/>
          <w:lang w:val="es-ES_tradnl" w:eastAsia="nb-NO"/>
        </w:rPr>
        <w:t xml:space="preserve"> </w:t>
      </w:r>
      <w:r w:rsidR="00547E54" w:rsidRPr="004D5180">
        <w:rPr>
          <w:rFonts w:eastAsia="+mn-ea" w:cs="+mn-cs"/>
          <w:color w:val="000000"/>
          <w:kern w:val="24"/>
          <w:lang w:val="es-ES_tradnl" w:eastAsia="nb-NO"/>
        </w:rPr>
        <w:t>En vista de ello, se espera que los productos previstos apoyen explícitamente la formulación y aplicación de políticas para la conservación y utilización sostenible de la diversidad biológica</w:t>
      </w:r>
      <w:r w:rsidR="00A65FDD" w:rsidRPr="004D5180">
        <w:rPr>
          <w:rFonts w:eastAsia="+mn-ea" w:cs="+mn-cs"/>
          <w:color w:val="000000"/>
          <w:kern w:val="24"/>
          <w:lang w:val="es-ES_tradnl" w:eastAsia="nb-NO"/>
        </w:rPr>
        <w:t>.</w:t>
      </w:r>
      <w:r w:rsidR="005E0C52" w:rsidRPr="004D5180">
        <w:rPr>
          <w:rFonts w:eastAsia="+mn-ea" w:cs="+mn-cs"/>
          <w:color w:val="000000"/>
          <w:kern w:val="24"/>
          <w:lang w:val="es-ES_tradnl" w:eastAsia="nb-NO"/>
        </w:rPr>
        <w:t xml:space="preserve"> </w:t>
      </w:r>
      <w:r w:rsidR="00547E54" w:rsidRPr="004D5180">
        <w:rPr>
          <w:rFonts w:eastAsia="+mn-ea" w:cs="+mn-cs"/>
          <w:color w:val="000000"/>
          <w:kern w:val="24"/>
          <w:lang w:val="es-ES_tradnl" w:eastAsia="nb-NO"/>
        </w:rPr>
        <w:t>El objetivo contribuiría además a determinar las necesidades de capacidad, conocimientos e instrumentos de apoyo normativo</w:t>
      </w:r>
      <w:r w:rsidR="00A65FDD" w:rsidRPr="004D5180">
        <w:rPr>
          <w:rFonts w:eastAsia="+mn-ea" w:cs="+mn-cs"/>
          <w:color w:val="000000"/>
          <w:kern w:val="24"/>
          <w:lang w:val="es-ES_tradnl" w:eastAsia="nb-NO"/>
        </w:rPr>
        <w:t>.</w:t>
      </w:r>
      <w:r w:rsidR="005E0C52" w:rsidRPr="004D5180">
        <w:rPr>
          <w:rFonts w:eastAsia="+mn-ea" w:cs="+mn-cs"/>
          <w:color w:val="000000"/>
          <w:kern w:val="24"/>
          <w:lang w:val="es-ES_tradnl" w:eastAsia="nb-NO"/>
        </w:rPr>
        <w:t xml:space="preserve"> </w:t>
      </w:r>
      <w:r w:rsidR="00547E54" w:rsidRPr="004D5180">
        <w:rPr>
          <w:rFonts w:eastAsia="+mn-ea" w:cs="+mn-cs"/>
          <w:color w:val="000000"/>
          <w:kern w:val="24"/>
          <w:lang w:val="es-ES_tradnl" w:eastAsia="nb-NO"/>
        </w:rPr>
        <w:t xml:space="preserve">El proceso de creación de los productos previstos crearía también un espacio para las actividades de creación de capacidad y las actividades de gestión de los conocimientos y los datos que se piden en el objetivo </w:t>
      </w:r>
      <w:r w:rsidR="00A65FDD" w:rsidRPr="004D5180">
        <w:rPr>
          <w:rFonts w:eastAsia="+mn-ea" w:cs="+mn-cs"/>
          <w:color w:val="000000"/>
          <w:kern w:val="24"/>
          <w:lang w:val="es-ES_tradnl" w:eastAsia="nb-NO"/>
        </w:rPr>
        <w:t>1.</w:t>
      </w:r>
      <w:r w:rsidR="005E0C52" w:rsidRPr="004D5180">
        <w:rPr>
          <w:rFonts w:eastAsia="+mn-ea" w:cs="+mn-cs"/>
          <w:color w:val="000000"/>
          <w:kern w:val="24"/>
          <w:lang w:val="es-ES_tradnl" w:eastAsia="nb-NO"/>
        </w:rPr>
        <w:t xml:space="preserve"> </w:t>
      </w:r>
      <w:r w:rsidR="00547E54" w:rsidRPr="004D5180">
        <w:rPr>
          <w:rFonts w:eastAsia="+mn-ea" w:cs="+mn-cs"/>
          <w:color w:val="000000"/>
          <w:kern w:val="24"/>
          <w:lang w:val="es-ES_tradnl" w:eastAsia="nb-NO"/>
        </w:rPr>
        <w:t xml:space="preserve">El objetivo </w:t>
      </w:r>
      <w:r w:rsidR="00A65FDD" w:rsidRPr="004D5180">
        <w:rPr>
          <w:rFonts w:eastAsia="+mn-ea" w:cs="+mn-cs"/>
          <w:color w:val="000000"/>
          <w:kern w:val="24"/>
          <w:lang w:val="es-ES_tradnl" w:eastAsia="nb-NO"/>
        </w:rPr>
        <w:t xml:space="preserve">3 </w:t>
      </w:r>
      <w:r w:rsidR="00547E54" w:rsidRPr="004D5180">
        <w:rPr>
          <w:rFonts w:eastAsia="+mn-ea" w:cs="+mn-cs"/>
          <w:color w:val="000000"/>
          <w:kern w:val="24"/>
          <w:lang w:val="es-ES_tradnl" w:eastAsia="nb-NO"/>
        </w:rPr>
        <w:t>se logrará mediante los siguientes productos previstos</w:t>
      </w:r>
      <w:r w:rsidR="00A65FDD" w:rsidRPr="004D5180">
        <w:rPr>
          <w:rFonts w:eastAsia="+mn-ea" w:cs="+mn-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lang w:val="es-ES_tradnl" w:eastAsia="nb-NO"/>
        </w:rPr>
      </w:pPr>
      <w:r w:rsidRPr="004D5180">
        <w:rPr>
          <w:rFonts w:eastAsia="+mn-ea" w:cs="+mn-cs"/>
          <w:color w:val="000000"/>
          <w:kern w:val="24"/>
          <w:lang w:val="es-ES_tradnl" w:eastAsia="nb-NO"/>
        </w:rPr>
        <w:t>a)</w:t>
      </w:r>
      <w:r w:rsidRPr="004D5180">
        <w:rPr>
          <w:rFonts w:eastAsia="+mn-ea" w:cs="+mn-cs"/>
          <w:i/>
          <w:color w:val="000000"/>
          <w:kern w:val="24"/>
          <w:lang w:val="es-ES_tradnl" w:eastAsia="nb-NO"/>
        </w:rPr>
        <w:tab/>
      </w:r>
      <w:r w:rsidR="00187C6C" w:rsidRPr="004D5180">
        <w:rPr>
          <w:rFonts w:eastAsia="+mn-ea" w:cs="+mn-cs"/>
          <w:i/>
          <w:color w:val="000000"/>
          <w:kern w:val="24"/>
          <w:lang w:val="es-ES_tradnl" w:eastAsia="nb-NO"/>
        </w:rPr>
        <w:t>Una evaluación temática por vía rápida sobre polinización y producción de alimentos</w:t>
      </w:r>
      <w:r w:rsidRPr="004D5180">
        <w:rPr>
          <w:color w:val="000000"/>
          <w:kern w:val="24"/>
          <w:lang w:val="es-ES_tradnl" w:eastAsia="nb-NO"/>
        </w:rPr>
        <w:t xml:space="preserve"> </w:t>
      </w:r>
      <w:r w:rsidRPr="004D5180">
        <w:rPr>
          <w:i/>
          <w:color w:val="000000"/>
          <w:kern w:val="24"/>
          <w:lang w:val="es-ES_tradnl" w:eastAsia="nb-NO"/>
        </w:rPr>
        <w:t>(</w:t>
      </w:r>
      <w:r w:rsidR="00187C6C" w:rsidRPr="004D5180">
        <w:rPr>
          <w:i/>
          <w:color w:val="000000"/>
          <w:kern w:val="24"/>
          <w:lang w:val="es-ES_tradnl" w:eastAsia="nb-NO"/>
        </w:rPr>
        <w:t xml:space="preserve">realizada antes de marzo de </w:t>
      </w:r>
      <w:r w:rsidRPr="004D5180">
        <w:rPr>
          <w:i/>
          <w:iCs/>
          <w:color w:val="000000"/>
          <w:kern w:val="24"/>
          <w:lang w:val="es-ES_tradnl" w:eastAsia="nb-NO"/>
        </w:rPr>
        <w:t>2015)</w:t>
      </w:r>
      <w:r w:rsidR="004A551E" w:rsidRPr="004D5180">
        <w:rPr>
          <w:i/>
          <w:iCs/>
          <w:color w:val="000000"/>
          <w:kern w:val="24"/>
          <w:lang w:val="es-ES_tradnl" w:eastAsia="nb-NO"/>
        </w:rPr>
        <w:t>.</w:t>
      </w:r>
      <w:r w:rsidR="00187C6C" w:rsidRPr="004D5180">
        <w:rPr>
          <w:iCs/>
          <w:color w:val="000000"/>
          <w:kern w:val="24"/>
          <w:lang w:val="es-ES_tradnl" w:eastAsia="nb-NO"/>
        </w:rPr>
        <w:t xml:space="preserve"> El ámbito de esta evaluación abarcará los cambios en la polinización como servicio regulador de los ecosistemas que sustenta la producción de alimentos</w:t>
      </w:r>
      <w:r w:rsidRPr="004D5180">
        <w:rPr>
          <w:iCs/>
          <w:color w:val="000000"/>
          <w:kern w:val="24"/>
          <w:lang w:val="es-ES_tradnl" w:eastAsia="nb-NO"/>
        </w:rPr>
        <w:t xml:space="preserve">. </w:t>
      </w:r>
      <w:r w:rsidR="00187C6C" w:rsidRPr="004D5180">
        <w:rPr>
          <w:iCs/>
          <w:color w:val="000000"/>
          <w:kern w:val="24"/>
          <w:lang w:val="es-ES_tradnl" w:eastAsia="nb-NO"/>
        </w:rPr>
        <w:t xml:space="preserve">La evaluación abordará el estado y las tendencias de los polinizadores y la dinámica de la polinización, </w:t>
      </w:r>
      <w:r w:rsidR="00680345" w:rsidRPr="004D5180">
        <w:rPr>
          <w:iCs/>
          <w:color w:val="000000"/>
          <w:kern w:val="24"/>
          <w:lang w:val="es-ES_tradnl" w:eastAsia="nb-NO"/>
        </w:rPr>
        <w:t>los factores que impulsan el cambio, los efectos de la disminución y el déficit de polinización en el bienestar de los seres humanos y la eficacia de las respuestas a la disminución y al déficit de polinización</w:t>
      </w:r>
      <w:r w:rsidRPr="004D5180">
        <w:rPr>
          <w:iCs/>
          <w:color w:val="000000"/>
          <w:kern w:val="24"/>
          <w:lang w:val="es-ES_tradnl" w:eastAsia="nb-NO"/>
        </w:rPr>
        <w:t xml:space="preserve">. </w:t>
      </w:r>
      <w:r w:rsidR="00680345" w:rsidRPr="004D5180">
        <w:rPr>
          <w:iCs/>
          <w:color w:val="000000"/>
          <w:kern w:val="24"/>
          <w:lang w:val="es-ES_tradnl" w:eastAsia="nb-NO"/>
        </w:rPr>
        <w:t>La evaluación es necesaria para mejorar las respuestas normativas a la disminución y al déficit de polinización</w:t>
      </w:r>
      <w:r w:rsidRPr="004D5180">
        <w:rPr>
          <w:iCs/>
          <w:color w:val="000000"/>
          <w:kern w:val="24"/>
          <w:lang w:val="es-ES_tradnl" w:eastAsia="nb-NO"/>
        </w:rPr>
        <w:t>.</w:t>
      </w:r>
      <w:r w:rsidR="005E0C52" w:rsidRPr="004D5180">
        <w:rPr>
          <w:rFonts w:eastAsia="Calibri"/>
          <w:lang w:val="es-ES_tradnl"/>
        </w:rPr>
        <w:t xml:space="preserve"> </w:t>
      </w:r>
      <w:r w:rsidR="00680345" w:rsidRPr="004D5180">
        <w:rPr>
          <w:rFonts w:eastAsia="Calibri"/>
          <w:lang w:val="es-ES_tradnl"/>
        </w:rPr>
        <w:t>La evaluación representa</w:t>
      </w:r>
      <w:r w:rsidR="00680345" w:rsidRPr="004D5180">
        <w:rPr>
          <w:iCs/>
          <w:color w:val="000000"/>
          <w:kern w:val="24"/>
          <w:lang w:val="es-ES_tradnl" w:eastAsia="nb-NO"/>
        </w:rPr>
        <w:t xml:space="preserve"> un primer producto previsto en la </w:t>
      </w:r>
      <w:r w:rsidR="00CE1CB2" w:rsidRPr="004D5180">
        <w:rPr>
          <w:iCs/>
          <w:color w:val="000000"/>
          <w:kern w:val="24"/>
          <w:lang w:val="es-ES_tradnl" w:eastAsia="nb-NO"/>
        </w:rPr>
        <w:t>Plataforma</w:t>
      </w:r>
      <w:r w:rsidRPr="004D5180">
        <w:rPr>
          <w:iCs/>
          <w:color w:val="000000"/>
          <w:kern w:val="24"/>
          <w:lang w:val="es-ES_tradnl" w:eastAsia="nb-NO"/>
        </w:rPr>
        <w:t xml:space="preserve"> </w:t>
      </w:r>
      <w:r w:rsidR="00680345" w:rsidRPr="004D5180">
        <w:rPr>
          <w:iCs/>
          <w:color w:val="000000"/>
          <w:kern w:val="24"/>
          <w:lang w:val="es-ES_tradnl" w:eastAsia="nb-NO"/>
        </w:rPr>
        <w:t xml:space="preserve">que determinará resultados de interés normativo para la adopción de decisiones en el gobierno, el sector privado y la sociedad </w:t>
      </w:r>
      <w:r w:rsidRPr="004D5180">
        <w:rPr>
          <w:iCs/>
          <w:color w:val="000000"/>
          <w:kern w:val="24"/>
          <w:lang w:val="es-ES_tradnl" w:eastAsia="nb-NO"/>
        </w:rPr>
        <w:t xml:space="preserve">civil. </w:t>
      </w:r>
      <w:r w:rsidR="00680345" w:rsidRPr="004D5180">
        <w:rPr>
          <w:iCs/>
          <w:color w:val="000000"/>
          <w:kern w:val="24"/>
          <w:lang w:val="es-ES_tradnl" w:eastAsia="nb-NO"/>
        </w:rPr>
        <w:t>También ayudará a demostrar la manera en que un servicio esencial de los ecosist</w:t>
      </w:r>
      <w:r w:rsidR="0001591D" w:rsidRPr="004D5180">
        <w:rPr>
          <w:iCs/>
          <w:color w:val="000000"/>
          <w:kern w:val="24"/>
          <w:lang w:val="es-ES_tradnl" w:eastAsia="nb-NO"/>
        </w:rPr>
        <w:t>emas contribuye a la agenda par</w:t>
      </w:r>
      <w:r w:rsidR="00680345" w:rsidRPr="004D5180">
        <w:rPr>
          <w:iCs/>
          <w:color w:val="000000"/>
          <w:kern w:val="24"/>
          <w:lang w:val="es-ES_tradnl" w:eastAsia="nb-NO"/>
        </w:rPr>
        <w:t>a</w:t>
      </w:r>
      <w:r w:rsidR="0001591D" w:rsidRPr="004D5180">
        <w:rPr>
          <w:iCs/>
          <w:color w:val="000000"/>
          <w:kern w:val="24"/>
          <w:lang w:val="es-ES_tradnl" w:eastAsia="nb-NO"/>
        </w:rPr>
        <w:t xml:space="preserve"> </w:t>
      </w:r>
      <w:r w:rsidR="00680345" w:rsidRPr="004D5180">
        <w:rPr>
          <w:iCs/>
          <w:color w:val="000000"/>
          <w:kern w:val="24"/>
          <w:lang w:val="es-ES_tradnl" w:eastAsia="nb-NO"/>
        </w:rPr>
        <w:t xml:space="preserve">el desarrollo después de </w:t>
      </w:r>
      <w:r w:rsidRPr="004D5180">
        <w:rPr>
          <w:iCs/>
          <w:color w:val="000000"/>
          <w:kern w:val="24"/>
          <w:lang w:val="es-ES_tradnl" w:eastAsia="nb-NO"/>
        </w:rPr>
        <w:t>2015.</w:t>
      </w:r>
      <w:r w:rsidR="005E0C52" w:rsidRPr="004D5180">
        <w:rPr>
          <w:iCs/>
          <w:color w:val="000000"/>
          <w:kern w:val="24"/>
          <w:lang w:val="es-ES_tradnl" w:eastAsia="nb-NO"/>
        </w:rPr>
        <w:t xml:space="preserve"> </w:t>
      </w:r>
      <w:r w:rsidR="00680345" w:rsidRPr="004D5180">
        <w:rPr>
          <w:iCs/>
          <w:color w:val="000000"/>
          <w:kern w:val="24"/>
          <w:lang w:val="es-ES_tradnl" w:eastAsia="nb-NO"/>
        </w:rPr>
        <w:t>El producto previsto responde a la</w:t>
      </w:r>
      <w:r w:rsidR="00D0381B" w:rsidRPr="004D5180">
        <w:rPr>
          <w:iCs/>
          <w:color w:val="000000"/>
          <w:kern w:val="24"/>
          <w:lang w:val="es-ES_tradnl" w:eastAsia="nb-NO"/>
        </w:rPr>
        <w:t>s</w:t>
      </w:r>
      <w:r w:rsidR="00680345" w:rsidRPr="004D5180">
        <w:rPr>
          <w:iCs/>
          <w:color w:val="000000"/>
          <w:kern w:val="24"/>
          <w:lang w:val="es-ES_tradnl" w:eastAsia="nb-NO"/>
        </w:rPr>
        <w:t xml:space="preserve"> solicitud</w:t>
      </w:r>
      <w:r w:rsidR="00D0381B" w:rsidRPr="004D5180">
        <w:rPr>
          <w:iCs/>
          <w:color w:val="000000"/>
          <w:kern w:val="24"/>
          <w:lang w:val="es-ES_tradnl" w:eastAsia="nb-NO"/>
        </w:rPr>
        <w:t>es recibidas</w:t>
      </w:r>
      <w:r w:rsidRPr="004D5180">
        <w:rPr>
          <w:iCs/>
          <w:color w:val="000000"/>
          <w:kern w:val="24"/>
          <w:vertAlign w:val="superscript"/>
          <w:lang w:val="es-ES_tradnl" w:eastAsia="nb-NO"/>
        </w:rPr>
        <w:footnoteReference w:id="22"/>
      </w:r>
      <w:r w:rsidR="00F908DD" w:rsidRPr="004D5180">
        <w:rPr>
          <w:iCs/>
          <w:color w:val="000000"/>
          <w:kern w:val="24"/>
          <w:lang w:val="es-ES_tradnl" w:eastAsia="nb-NO"/>
        </w:rPr>
        <w:t>.</w:t>
      </w:r>
      <w:r w:rsidR="005E0C52" w:rsidRPr="004D5180">
        <w:rPr>
          <w:iCs/>
          <w:color w:val="000000"/>
          <w:kern w:val="24"/>
          <w:lang w:val="es-ES_tradnl" w:eastAsia="nb-NO"/>
        </w:rPr>
        <w:t xml:space="preserve"> </w:t>
      </w:r>
      <w:r w:rsidR="00F908DD" w:rsidRPr="004D5180">
        <w:rPr>
          <w:iCs/>
          <w:color w:val="000000"/>
          <w:kern w:val="24"/>
          <w:lang w:val="es-ES_tradnl" w:eastAsia="nb-NO"/>
        </w:rPr>
        <w:t xml:space="preserve">Cabe esperar que el producto previsto contribuya a la Meta 14 de </w:t>
      </w:r>
      <w:r w:rsidR="00854A54" w:rsidRPr="004D5180">
        <w:rPr>
          <w:iCs/>
          <w:color w:val="000000"/>
          <w:kern w:val="24"/>
          <w:lang w:val="es-ES_tradnl" w:eastAsia="nb-NO"/>
        </w:rPr>
        <w:t>Aichi para la Diversidad</w:t>
      </w:r>
      <w:r w:rsidR="00F908DD" w:rsidRPr="004D5180">
        <w:rPr>
          <w:iCs/>
          <w:color w:val="000000"/>
          <w:kern w:val="24"/>
          <w:lang w:val="es-ES_tradnl" w:eastAsia="nb-NO"/>
        </w:rPr>
        <w:t xml:space="preserve"> Biológica relativa a la salvaguardia y la restauración de los ecosistemas que prestan servicios esenciales</w:t>
      </w:r>
      <w:r w:rsidRPr="004D5180">
        <w:rPr>
          <w:iCs/>
          <w:color w:val="000000"/>
          <w:kern w:val="24"/>
          <w:lang w:val="es-ES_tradnl" w:eastAsia="nb-NO"/>
        </w:rPr>
        <w:t>.</w:t>
      </w:r>
      <w:r w:rsidR="005E0C52" w:rsidRPr="004D5180">
        <w:rPr>
          <w:iCs/>
          <w:color w:val="000000"/>
          <w:kern w:val="24"/>
          <w:lang w:val="es-ES_tradnl" w:eastAsia="nb-NO"/>
        </w:rPr>
        <w:t xml:space="preserve"> </w:t>
      </w:r>
      <w:r w:rsidR="00F908DD" w:rsidRPr="004D5180">
        <w:rPr>
          <w:iCs/>
          <w:color w:val="000000"/>
          <w:kern w:val="24"/>
          <w:lang w:val="es-ES_tradnl" w:eastAsia="nb-NO"/>
        </w:rPr>
        <w:t>En el documento IPBES/2/16/Add.1 IPBES/2/16/Add.1 figura un análisis más detallado del</w:t>
      </w:r>
      <w:r w:rsidRPr="004D5180">
        <w:rPr>
          <w:iCs/>
          <w:color w:val="000000"/>
          <w:kern w:val="24"/>
          <w:lang w:val="es-ES_tradnl" w:eastAsia="nb-NO"/>
        </w:rPr>
        <w:t xml:space="preserve"> </w:t>
      </w:r>
      <w:r w:rsidR="0001591D" w:rsidRPr="004D5180">
        <w:rPr>
          <w:iCs/>
          <w:color w:val="000000"/>
          <w:kern w:val="24"/>
          <w:lang w:val="es-ES_tradnl" w:eastAsia="nb-NO"/>
        </w:rPr>
        <w:t xml:space="preserve">estudio preliminar </w:t>
      </w:r>
      <w:r w:rsidR="00F908DD" w:rsidRPr="004D5180">
        <w:rPr>
          <w:iCs/>
          <w:color w:val="000000"/>
          <w:kern w:val="24"/>
          <w:lang w:val="es-ES_tradnl" w:eastAsia="nb-NO"/>
        </w:rPr>
        <w:t>de la evaluación temática</w:t>
      </w:r>
      <w:r w:rsidRPr="004D5180">
        <w:rPr>
          <w:iCs/>
          <w:color w:val="000000"/>
          <w:kern w:val="24"/>
          <w:lang w:val="es-ES_tradnl" w:eastAsia="nb-NO"/>
        </w:rPr>
        <w:t xml:space="preserve">; </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s-ES_tradnl" w:eastAsia="nb-NO"/>
        </w:rPr>
      </w:pPr>
      <w:r w:rsidRPr="004D5180">
        <w:rPr>
          <w:rFonts w:eastAsia="+mn-ea" w:cs="+mn-cs"/>
          <w:color w:val="000000"/>
          <w:kern w:val="24"/>
          <w:lang w:val="es-ES_tradnl" w:eastAsia="nb-NO"/>
        </w:rPr>
        <w:t>b)</w:t>
      </w:r>
      <w:r w:rsidRPr="004D5180">
        <w:rPr>
          <w:rFonts w:eastAsia="+mn-ea" w:cs="+mn-cs"/>
          <w:i/>
          <w:color w:val="000000"/>
          <w:kern w:val="24"/>
          <w:lang w:val="es-ES_tradnl" w:eastAsia="nb-NO"/>
        </w:rPr>
        <w:tab/>
      </w:r>
      <w:r w:rsidR="008A4E43" w:rsidRPr="004D5180">
        <w:rPr>
          <w:rFonts w:eastAsia="+mn-ea" w:cs="+mn-cs"/>
          <w:i/>
          <w:color w:val="000000"/>
          <w:kern w:val="24"/>
          <w:lang w:val="es-ES_tradnl" w:eastAsia="nb-NO"/>
        </w:rPr>
        <w:t xml:space="preserve">Una evaluación temática de la </w:t>
      </w:r>
      <w:r w:rsidR="00D21AD0" w:rsidRPr="004D5180">
        <w:rPr>
          <w:i/>
          <w:color w:val="000000"/>
          <w:kern w:val="24"/>
          <w:lang w:val="es-ES_tradnl" w:eastAsia="nb-NO"/>
        </w:rPr>
        <w:t xml:space="preserve">degradación </w:t>
      </w:r>
      <w:r w:rsidR="008A4E43" w:rsidRPr="004D5180">
        <w:rPr>
          <w:i/>
          <w:color w:val="000000"/>
          <w:kern w:val="24"/>
          <w:lang w:val="es-ES_tradnl" w:eastAsia="nb-NO"/>
        </w:rPr>
        <w:t xml:space="preserve">y restauración </w:t>
      </w:r>
      <w:r w:rsidR="00D21AD0" w:rsidRPr="004D5180">
        <w:rPr>
          <w:i/>
          <w:color w:val="000000"/>
          <w:kern w:val="24"/>
          <w:lang w:val="es-ES_tradnl" w:eastAsia="nb-NO"/>
        </w:rPr>
        <w:t>de las tierras</w:t>
      </w:r>
      <w:r w:rsidRPr="004D5180">
        <w:rPr>
          <w:i/>
          <w:color w:val="000000"/>
          <w:kern w:val="24"/>
          <w:lang w:val="es-ES_tradnl" w:eastAsia="nb-NO"/>
        </w:rPr>
        <w:t xml:space="preserve"> </w:t>
      </w:r>
      <w:r w:rsidR="008A4E43" w:rsidRPr="004D5180">
        <w:rPr>
          <w:i/>
          <w:color w:val="000000"/>
          <w:kern w:val="24"/>
          <w:lang w:val="es-ES_tradnl" w:eastAsia="nb-NO"/>
        </w:rPr>
        <w:t>y</w:t>
      </w:r>
      <w:r w:rsidRPr="004D5180">
        <w:rPr>
          <w:i/>
          <w:color w:val="000000"/>
          <w:kern w:val="24"/>
          <w:lang w:val="es-ES_tradnl" w:eastAsia="nb-NO"/>
        </w:rPr>
        <w:t>/o</w:t>
      </w:r>
      <w:r w:rsidR="008A4E43" w:rsidRPr="004D5180">
        <w:rPr>
          <w:i/>
          <w:color w:val="000000"/>
          <w:kern w:val="24"/>
          <w:lang w:val="es-ES_tradnl" w:eastAsia="nb-NO"/>
        </w:rPr>
        <w:t xml:space="preserve"> una evaluación temática de las </w:t>
      </w:r>
      <w:r w:rsidR="00674274" w:rsidRPr="004D5180">
        <w:rPr>
          <w:i/>
          <w:color w:val="000000"/>
          <w:kern w:val="24"/>
          <w:lang w:val="es-ES_tradnl" w:eastAsia="nb-NO"/>
        </w:rPr>
        <w:t>especies exóticas invasoras</w:t>
      </w:r>
      <w:r w:rsidRPr="004D5180">
        <w:rPr>
          <w:color w:val="000000"/>
          <w:kern w:val="24"/>
          <w:lang w:val="es-ES_tradnl" w:eastAsia="nb-NO"/>
        </w:rPr>
        <w:t xml:space="preserve"> </w:t>
      </w:r>
      <w:r w:rsidRPr="004D5180">
        <w:rPr>
          <w:i/>
          <w:color w:val="000000"/>
          <w:kern w:val="24"/>
          <w:lang w:val="es-ES_tradnl" w:eastAsia="nb-NO"/>
        </w:rPr>
        <w:t>(</w:t>
      </w:r>
      <w:r w:rsidR="008A4E43" w:rsidRPr="004D5180">
        <w:rPr>
          <w:i/>
          <w:color w:val="000000"/>
          <w:kern w:val="24"/>
          <w:lang w:val="es-ES_tradnl" w:eastAsia="nb-NO"/>
        </w:rPr>
        <w:t xml:space="preserve">realizada para marzo de </w:t>
      </w:r>
      <w:r w:rsidRPr="004D5180">
        <w:rPr>
          <w:i/>
          <w:iCs/>
          <w:color w:val="000000"/>
          <w:kern w:val="24"/>
          <w:lang w:val="es-ES_tradnl" w:eastAsia="nb-NO"/>
        </w:rPr>
        <w:t>2016)</w:t>
      </w:r>
      <w:r w:rsidR="008A4E43" w:rsidRPr="004D5180">
        <w:rPr>
          <w:i/>
          <w:iCs/>
          <w:color w:val="000000"/>
          <w:kern w:val="24"/>
          <w:lang w:val="es-ES_tradnl" w:eastAsia="nb-NO"/>
        </w:rPr>
        <w:t>:</w:t>
      </w:r>
      <w:r w:rsidRPr="004D5180">
        <w:rPr>
          <w:iCs/>
          <w:color w:val="000000"/>
          <w:kern w:val="24"/>
          <w:lang w:val="es-ES_tradnl" w:eastAsia="nb-NO"/>
        </w:rPr>
        <w:t xml:space="preserve"> </w:t>
      </w:r>
      <w:r w:rsidR="008A4E43" w:rsidRPr="004D5180">
        <w:rPr>
          <w:iCs/>
          <w:color w:val="000000"/>
          <w:kern w:val="24"/>
          <w:lang w:val="es-ES_tradnl" w:eastAsia="nb-NO"/>
        </w:rPr>
        <w:t xml:space="preserve">Este producto previsto incluye una opción para que </w:t>
      </w:r>
      <w:r w:rsidR="00A01114" w:rsidRPr="004D5180">
        <w:rPr>
          <w:iCs/>
          <w:color w:val="000000"/>
          <w:kern w:val="24"/>
          <w:lang w:val="es-ES_tradnl" w:eastAsia="nb-NO"/>
        </w:rPr>
        <w:t>el Plenario</w:t>
      </w:r>
      <w:r w:rsidRPr="004D5180">
        <w:rPr>
          <w:iCs/>
          <w:color w:val="000000"/>
          <w:kern w:val="24"/>
          <w:lang w:val="es-ES_tradnl" w:eastAsia="nb-NO"/>
        </w:rPr>
        <w:t xml:space="preserve"> </w:t>
      </w:r>
      <w:r w:rsidR="008A4E43" w:rsidRPr="004D5180">
        <w:rPr>
          <w:iCs/>
          <w:color w:val="000000"/>
          <w:kern w:val="24"/>
          <w:lang w:val="es-ES_tradnl" w:eastAsia="nb-NO"/>
        </w:rPr>
        <w:t>inicie la producción de hasta dos evaluaciones temáticas</w:t>
      </w:r>
      <w:r w:rsidRPr="004D5180">
        <w:rPr>
          <w:iCs/>
          <w:color w:val="000000"/>
          <w:kern w:val="24"/>
          <w:lang w:val="es-ES_tradnl" w:eastAsia="nb-NO"/>
        </w:rPr>
        <w:t>.</w:t>
      </w:r>
      <w:r w:rsidR="005E0C52" w:rsidRPr="004D5180">
        <w:rPr>
          <w:iCs/>
          <w:color w:val="000000"/>
          <w:kern w:val="24"/>
          <w:lang w:val="es-ES_tradnl" w:eastAsia="nb-NO"/>
        </w:rPr>
        <w:t xml:space="preserve"> </w:t>
      </w:r>
      <w:r w:rsidR="008A4E43" w:rsidRPr="004D5180">
        <w:rPr>
          <w:iCs/>
          <w:color w:val="000000"/>
          <w:kern w:val="24"/>
          <w:lang w:val="es-ES_tradnl" w:eastAsia="nb-NO"/>
        </w:rPr>
        <w:t xml:space="preserve">En los documentos IPBES/2/16/Add.2, 3, 6, 7 y 8 figura un análisis del </w:t>
      </w:r>
      <w:r w:rsidR="0001591D" w:rsidRPr="004D5180">
        <w:rPr>
          <w:iCs/>
          <w:color w:val="000000"/>
          <w:kern w:val="24"/>
          <w:lang w:val="es-ES_tradnl" w:eastAsia="nb-NO"/>
        </w:rPr>
        <w:t>estudio preliminar</w:t>
      </w:r>
      <w:r w:rsidRPr="004D5180">
        <w:rPr>
          <w:iCs/>
          <w:color w:val="000000"/>
          <w:kern w:val="24"/>
          <w:lang w:val="es-ES_tradnl" w:eastAsia="nb-NO"/>
        </w:rPr>
        <w:t xml:space="preserve"> </w:t>
      </w:r>
      <w:r w:rsidR="008A4E43" w:rsidRPr="004D5180">
        <w:rPr>
          <w:iCs/>
          <w:color w:val="000000"/>
          <w:kern w:val="24"/>
          <w:lang w:val="es-ES_tradnl" w:eastAsia="nb-NO"/>
        </w:rPr>
        <w:t>de cinco evaluaciones temáticas posibles</w:t>
      </w:r>
      <w:r w:rsidRPr="004D5180">
        <w:rPr>
          <w:iCs/>
          <w:color w:val="000000"/>
          <w:kern w:val="24"/>
          <w:lang w:val="es-ES_tradnl" w:eastAsia="nb-NO"/>
        </w:rPr>
        <w:t xml:space="preserve">. </w:t>
      </w:r>
      <w:r w:rsidR="008A4E43" w:rsidRPr="004D5180">
        <w:rPr>
          <w:iCs/>
          <w:color w:val="000000"/>
          <w:kern w:val="24"/>
          <w:lang w:val="es-ES_tradnl" w:eastAsia="nb-NO"/>
        </w:rPr>
        <w:t>Este producto previsto responde a las solicitudes recibidas</w:t>
      </w:r>
      <w:r w:rsidRPr="004D5180">
        <w:rPr>
          <w:rStyle w:val="FootnoteReference"/>
          <w:iCs/>
          <w:color w:val="000000"/>
          <w:kern w:val="24"/>
          <w:lang w:val="es-ES_tradnl" w:eastAsia="nb-NO"/>
        </w:rPr>
        <w:footnoteReference w:id="23"/>
      </w:r>
      <w:r w:rsidR="008A4E43" w:rsidRPr="004D5180">
        <w:rPr>
          <w:iCs/>
          <w:color w:val="000000"/>
          <w:kern w:val="24"/>
          <w:lang w:val="es-ES_tradnl" w:eastAsia="nb-NO"/>
        </w:rPr>
        <w:t>. Las opciones incluyen evaluaciones temáticas sobre agricultura y seguridad alimentaria, utilización sostenible de la diversidad biológica y especies migratorias y transfronterizas, además de los dos temas prioritarios que se analizan a continuación</w:t>
      </w:r>
      <w:r w:rsidRPr="004D5180">
        <w:rPr>
          <w:iCs/>
          <w:color w:val="000000"/>
          <w:kern w:val="24"/>
          <w:lang w:val="es-ES_tradnl" w:eastAsia="nb-NO"/>
        </w:rPr>
        <w:t>:</w:t>
      </w:r>
    </w:p>
    <w:p w:rsidR="00A65FDD" w:rsidRPr="004D5180" w:rsidRDefault="00A65FDD" w:rsidP="00A65FDD">
      <w:pPr>
        <w:pStyle w:val="Normalnumber"/>
        <w:tabs>
          <w:tab w:val="num" w:pos="624"/>
        </w:tabs>
        <w:ind w:left="2353" w:hanging="482"/>
        <w:rPr>
          <w:iCs/>
          <w:color w:val="000000"/>
          <w:kern w:val="24"/>
          <w:lang w:val="es-ES_tradnl" w:eastAsia="nb-NO"/>
        </w:rPr>
      </w:pPr>
      <w:r w:rsidRPr="004D5180">
        <w:rPr>
          <w:iCs/>
          <w:color w:val="000000"/>
          <w:kern w:val="24"/>
          <w:lang w:val="es-ES_tradnl" w:eastAsia="nb-NO"/>
        </w:rPr>
        <w:t>i)</w:t>
      </w:r>
      <w:r w:rsidRPr="004D5180">
        <w:rPr>
          <w:iCs/>
          <w:color w:val="000000"/>
          <w:kern w:val="24"/>
          <w:lang w:val="es-ES_tradnl" w:eastAsia="nb-NO"/>
        </w:rPr>
        <w:tab/>
      </w:r>
      <w:r w:rsidR="00D21AD0" w:rsidRPr="004D5180">
        <w:rPr>
          <w:i/>
          <w:iCs/>
          <w:color w:val="000000"/>
          <w:kern w:val="24"/>
          <w:lang w:val="es-ES_tradnl" w:eastAsia="nb-NO"/>
        </w:rPr>
        <w:t>Degradación y restauración de las tierras:</w:t>
      </w:r>
      <w:r w:rsidR="005E0C52" w:rsidRPr="004D5180">
        <w:rPr>
          <w:i/>
          <w:iCs/>
          <w:color w:val="000000"/>
          <w:kern w:val="24"/>
          <w:lang w:val="es-ES_tradnl" w:eastAsia="nb-NO"/>
        </w:rPr>
        <w:t xml:space="preserve"> </w:t>
      </w:r>
      <w:r w:rsidR="00D0381B" w:rsidRPr="004D5180">
        <w:rPr>
          <w:iCs/>
          <w:color w:val="000000"/>
          <w:kern w:val="24"/>
          <w:lang w:val="es-ES_tradnl" w:eastAsia="nb-NO"/>
        </w:rPr>
        <w:t>El ámbito</w:t>
      </w:r>
      <w:r w:rsidRPr="004D5180">
        <w:rPr>
          <w:iCs/>
          <w:color w:val="000000"/>
          <w:kern w:val="24"/>
          <w:lang w:val="es-ES_tradnl" w:eastAsia="nb-NO"/>
        </w:rPr>
        <w:t xml:space="preserve"> </w:t>
      </w:r>
      <w:r w:rsidR="008A4E43" w:rsidRPr="004D5180">
        <w:rPr>
          <w:iCs/>
          <w:color w:val="000000"/>
          <w:kern w:val="24"/>
          <w:lang w:val="es-ES_tradnl" w:eastAsia="nb-NO"/>
        </w:rPr>
        <w:t xml:space="preserve">de esta evaluación sobre </w:t>
      </w:r>
      <w:r w:rsidR="00D21AD0" w:rsidRPr="004D5180">
        <w:rPr>
          <w:iCs/>
          <w:color w:val="000000"/>
          <w:kern w:val="24"/>
          <w:lang w:val="es-ES_tradnl" w:eastAsia="nb-NO"/>
        </w:rPr>
        <w:t xml:space="preserve">degradación </w:t>
      </w:r>
      <w:r w:rsidR="008A4E43" w:rsidRPr="004D5180">
        <w:rPr>
          <w:iCs/>
          <w:color w:val="000000"/>
          <w:kern w:val="24"/>
          <w:lang w:val="es-ES_tradnl" w:eastAsia="nb-NO"/>
        </w:rPr>
        <w:t xml:space="preserve">y restauración </w:t>
      </w:r>
      <w:r w:rsidR="00D21AD0" w:rsidRPr="004D5180">
        <w:rPr>
          <w:iCs/>
          <w:color w:val="000000"/>
          <w:kern w:val="24"/>
          <w:lang w:val="es-ES_tradnl" w:eastAsia="nb-NO"/>
        </w:rPr>
        <w:t>de las tierras</w:t>
      </w:r>
      <w:r w:rsidRPr="004D5180">
        <w:rPr>
          <w:iCs/>
          <w:color w:val="000000"/>
          <w:kern w:val="24"/>
          <w:lang w:val="es-ES_tradnl" w:eastAsia="nb-NO"/>
        </w:rPr>
        <w:t xml:space="preserve"> </w:t>
      </w:r>
      <w:r w:rsidR="008A4E43" w:rsidRPr="004D5180">
        <w:rPr>
          <w:iCs/>
          <w:color w:val="000000"/>
          <w:kern w:val="24"/>
          <w:lang w:val="es-ES_tradnl" w:eastAsia="nb-NO"/>
        </w:rPr>
        <w:t>abarcaría la situación mundial y las tendencias de</w:t>
      </w:r>
      <w:r w:rsidRPr="004D5180">
        <w:rPr>
          <w:iCs/>
          <w:color w:val="000000"/>
          <w:kern w:val="24"/>
          <w:lang w:val="es-ES_tradnl" w:eastAsia="nb-NO"/>
        </w:rPr>
        <w:t xml:space="preserve"> </w:t>
      </w:r>
      <w:r w:rsidR="008A4E43" w:rsidRPr="004D5180">
        <w:rPr>
          <w:iCs/>
          <w:color w:val="000000"/>
          <w:kern w:val="24"/>
          <w:lang w:val="es-ES_tradnl" w:eastAsia="nb-NO"/>
        </w:rPr>
        <w:t xml:space="preserve">la </w:t>
      </w:r>
      <w:r w:rsidR="00D21AD0" w:rsidRPr="004D5180">
        <w:rPr>
          <w:iCs/>
          <w:color w:val="000000"/>
          <w:kern w:val="24"/>
          <w:lang w:val="es-ES_tradnl" w:eastAsia="nb-NO"/>
        </w:rPr>
        <w:t>degradación de las tierras</w:t>
      </w:r>
      <w:r w:rsidRPr="004D5180">
        <w:rPr>
          <w:iCs/>
          <w:color w:val="000000"/>
          <w:kern w:val="24"/>
          <w:lang w:val="es-ES_tradnl" w:eastAsia="nb-NO"/>
        </w:rPr>
        <w:t xml:space="preserve">, </w:t>
      </w:r>
      <w:r w:rsidR="00D21AD0" w:rsidRPr="004D5180">
        <w:rPr>
          <w:iCs/>
          <w:color w:val="000000"/>
          <w:kern w:val="24"/>
          <w:lang w:val="es-ES_tradnl" w:eastAsia="nb-NO"/>
        </w:rPr>
        <w:t xml:space="preserve">por región y por tipo de </w:t>
      </w:r>
      <w:r w:rsidR="00674274" w:rsidRPr="004D5180">
        <w:rPr>
          <w:iCs/>
          <w:color w:val="000000"/>
          <w:kern w:val="24"/>
          <w:lang w:val="es-ES_tradnl" w:eastAsia="nb-NO"/>
        </w:rPr>
        <w:t>cubierta del suelo</w:t>
      </w:r>
      <w:r w:rsidRPr="004D5180">
        <w:rPr>
          <w:iCs/>
          <w:color w:val="000000"/>
          <w:kern w:val="24"/>
          <w:lang w:val="es-ES_tradnl" w:eastAsia="nb-NO"/>
        </w:rPr>
        <w:t xml:space="preserve">; </w:t>
      </w:r>
      <w:r w:rsidR="00D21AD0" w:rsidRPr="004D5180">
        <w:rPr>
          <w:iCs/>
          <w:color w:val="000000"/>
          <w:kern w:val="24"/>
          <w:lang w:val="es-ES_tradnl" w:eastAsia="nb-NO"/>
        </w:rPr>
        <w:t>el efecto de la degradación en los valores de la diversidad biológica</w:t>
      </w:r>
      <w:r w:rsidRPr="004D5180">
        <w:rPr>
          <w:iCs/>
          <w:color w:val="000000"/>
          <w:kern w:val="24"/>
          <w:lang w:val="es-ES_tradnl" w:eastAsia="nb-NO"/>
        </w:rPr>
        <w:t xml:space="preserve">, </w:t>
      </w:r>
      <w:r w:rsidR="00D21AD0" w:rsidRPr="004D5180">
        <w:rPr>
          <w:iCs/>
          <w:color w:val="000000"/>
          <w:kern w:val="24"/>
          <w:lang w:val="es-ES_tradnl" w:eastAsia="nb-NO"/>
        </w:rPr>
        <w:t xml:space="preserve">los servicios de los </w:t>
      </w:r>
      <w:r w:rsidRPr="004D5180">
        <w:rPr>
          <w:iCs/>
          <w:color w:val="000000"/>
          <w:kern w:val="24"/>
          <w:lang w:val="es-ES_tradnl" w:eastAsia="nb-NO"/>
        </w:rPr>
        <w:t>ecos</w:t>
      </w:r>
      <w:r w:rsidR="00D21AD0" w:rsidRPr="004D5180">
        <w:rPr>
          <w:iCs/>
          <w:color w:val="000000"/>
          <w:kern w:val="24"/>
          <w:lang w:val="es-ES_tradnl" w:eastAsia="nb-NO"/>
        </w:rPr>
        <w:t>istemas y el bienestar de los seres humanos</w:t>
      </w:r>
      <w:r w:rsidRPr="004D5180">
        <w:rPr>
          <w:iCs/>
          <w:color w:val="000000"/>
          <w:kern w:val="24"/>
          <w:lang w:val="es-ES_tradnl" w:eastAsia="nb-NO"/>
        </w:rPr>
        <w:t xml:space="preserve">; </w:t>
      </w:r>
      <w:r w:rsidR="00D21AD0" w:rsidRPr="004D5180">
        <w:rPr>
          <w:iCs/>
          <w:color w:val="000000"/>
          <w:kern w:val="24"/>
          <w:lang w:val="es-ES_tradnl" w:eastAsia="nb-NO"/>
        </w:rPr>
        <w:t xml:space="preserve">y el estado de los conocimientos por región y tipo de </w:t>
      </w:r>
      <w:r w:rsidR="00674274" w:rsidRPr="004D5180">
        <w:rPr>
          <w:iCs/>
          <w:color w:val="000000"/>
          <w:kern w:val="24"/>
          <w:lang w:val="es-ES_tradnl" w:eastAsia="nb-NO"/>
        </w:rPr>
        <w:t>cubierta del suelo</w:t>
      </w:r>
      <w:r w:rsidRPr="004D5180">
        <w:rPr>
          <w:iCs/>
          <w:color w:val="000000"/>
          <w:kern w:val="24"/>
          <w:lang w:val="es-ES_tradnl" w:eastAsia="nb-NO"/>
        </w:rPr>
        <w:t xml:space="preserve">, </w:t>
      </w:r>
      <w:r w:rsidR="00D21AD0" w:rsidRPr="004D5180">
        <w:rPr>
          <w:iCs/>
          <w:color w:val="000000"/>
          <w:kern w:val="24"/>
          <w:lang w:val="es-ES_tradnl" w:eastAsia="nb-NO"/>
        </w:rPr>
        <w:t>del alcance de la restauración de los ecosistemas y opciones</w:t>
      </w:r>
      <w:r w:rsidRPr="004D5180">
        <w:rPr>
          <w:iCs/>
          <w:color w:val="000000"/>
          <w:kern w:val="24"/>
          <w:lang w:val="es-ES_tradnl" w:eastAsia="nb-NO"/>
        </w:rPr>
        <w:t>.</w:t>
      </w:r>
      <w:r w:rsidR="005E0C52" w:rsidRPr="004D5180">
        <w:rPr>
          <w:iCs/>
          <w:color w:val="000000"/>
          <w:kern w:val="24"/>
          <w:lang w:val="es-ES_tradnl" w:eastAsia="nb-NO"/>
        </w:rPr>
        <w:t xml:space="preserve"> </w:t>
      </w:r>
      <w:r w:rsidR="00674274" w:rsidRPr="004D5180">
        <w:rPr>
          <w:iCs/>
          <w:color w:val="000000"/>
          <w:kern w:val="24"/>
          <w:lang w:val="es-ES_tradnl" w:eastAsia="nb-NO"/>
        </w:rPr>
        <w:t xml:space="preserve">La evaluación </w:t>
      </w:r>
      <w:r w:rsidR="00174AE2" w:rsidRPr="004D5180">
        <w:rPr>
          <w:iCs/>
          <w:color w:val="000000"/>
          <w:kern w:val="24"/>
          <w:lang w:val="es-ES_tradnl" w:eastAsia="nb-NO"/>
        </w:rPr>
        <w:t>enriquecería</w:t>
      </w:r>
      <w:r w:rsidRPr="004D5180">
        <w:rPr>
          <w:iCs/>
          <w:color w:val="000000"/>
          <w:kern w:val="24"/>
          <w:lang w:val="es-ES_tradnl" w:eastAsia="nb-NO"/>
        </w:rPr>
        <w:t xml:space="preserve"> </w:t>
      </w:r>
      <w:r w:rsidR="00674274" w:rsidRPr="004D5180">
        <w:rPr>
          <w:iCs/>
          <w:color w:val="000000"/>
          <w:kern w:val="24"/>
          <w:lang w:val="es-ES_tradnl" w:eastAsia="nb-NO"/>
        </w:rPr>
        <w:t xml:space="preserve">la base de conocimientos en relación con las políticas para abordar la </w:t>
      </w:r>
      <w:r w:rsidR="00D21AD0" w:rsidRPr="004D5180">
        <w:rPr>
          <w:iCs/>
          <w:color w:val="000000"/>
          <w:kern w:val="24"/>
          <w:lang w:val="es-ES_tradnl" w:eastAsia="nb-NO"/>
        </w:rPr>
        <w:t>degradación de las tierras</w:t>
      </w:r>
      <w:r w:rsidRPr="004D5180">
        <w:rPr>
          <w:iCs/>
          <w:color w:val="000000"/>
          <w:kern w:val="24"/>
          <w:lang w:val="es-ES_tradnl" w:eastAsia="nb-NO"/>
        </w:rPr>
        <w:t xml:space="preserve">, </w:t>
      </w:r>
      <w:r w:rsidR="00674274" w:rsidRPr="004D5180">
        <w:rPr>
          <w:iCs/>
          <w:color w:val="000000"/>
          <w:kern w:val="24"/>
          <w:lang w:val="es-ES_tradnl" w:eastAsia="nb-NO"/>
        </w:rPr>
        <w:t xml:space="preserve">la </w:t>
      </w:r>
      <w:r w:rsidRPr="004D5180">
        <w:rPr>
          <w:iCs/>
          <w:color w:val="000000"/>
          <w:kern w:val="24"/>
          <w:lang w:val="es-ES_tradnl" w:eastAsia="nb-NO"/>
        </w:rPr>
        <w:t>desertifica</w:t>
      </w:r>
      <w:r w:rsidR="00674274" w:rsidRPr="004D5180">
        <w:rPr>
          <w:iCs/>
          <w:color w:val="000000"/>
          <w:kern w:val="24"/>
          <w:lang w:val="es-ES_tradnl" w:eastAsia="nb-NO"/>
        </w:rPr>
        <w:t>ción y la restauración de tierras degradadas</w:t>
      </w:r>
      <w:r w:rsidRPr="004D5180">
        <w:rPr>
          <w:iCs/>
          <w:color w:val="000000"/>
          <w:kern w:val="24"/>
          <w:lang w:val="es-ES_tradnl" w:eastAsia="nb-NO"/>
        </w:rPr>
        <w:t xml:space="preserve">. </w:t>
      </w:r>
      <w:r w:rsidR="00674274" w:rsidRPr="004D5180">
        <w:rPr>
          <w:iCs/>
          <w:color w:val="000000"/>
          <w:kern w:val="24"/>
          <w:lang w:val="es-ES_tradnl" w:eastAsia="nb-NO"/>
        </w:rPr>
        <w:t>Se prevé que el producto previsto</w:t>
      </w:r>
      <w:r w:rsidRPr="004D5180">
        <w:rPr>
          <w:iCs/>
          <w:color w:val="000000"/>
          <w:kern w:val="24"/>
          <w:lang w:val="es-ES_tradnl" w:eastAsia="nb-NO"/>
        </w:rPr>
        <w:t xml:space="preserve"> contribu</w:t>
      </w:r>
      <w:r w:rsidR="00674274" w:rsidRPr="004D5180">
        <w:rPr>
          <w:iCs/>
          <w:color w:val="000000"/>
          <w:kern w:val="24"/>
          <w:lang w:val="es-ES_tradnl" w:eastAsia="nb-NO"/>
        </w:rPr>
        <w:t>ya a la aplicación del Plan estratégico decenal y el marco</w:t>
      </w:r>
      <w:r w:rsidRPr="004D5180">
        <w:rPr>
          <w:lang w:val="es-ES_tradnl"/>
        </w:rPr>
        <w:t xml:space="preserve"> (2008</w:t>
      </w:r>
      <w:r w:rsidR="00C66C79" w:rsidRPr="004D5180">
        <w:rPr>
          <w:lang w:val="es-ES_tradnl"/>
        </w:rPr>
        <w:noBreakHyphen/>
      </w:r>
      <w:r w:rsidRPr="004D5180">
        <w:rPr>
          <w:lang w:val="es-ES_tradnl"/>
        </w:rPr>
        <w:t xml:space="preserve">2018) </w:t>
      </w:r>
      <w:r w:rsidR="00674274" w:rsidRPr="004D5180">
        <w:rPr>
          <w:lang w:val="es-ES_tradnl"/>
        </w:rPr>
        <w:t xml:space="preserve">de la Convención de las Naciones Unidas de lucha contra la </w:t>
      </w:r>
      <w:r w:rsidR="00174AE2" w:rsidRPr="004D5180">
        <w:rPr>
          <w:lang w:val="es-ES_tradnl"/>
        </w:rPr>
        <w:t>desertificación</w:t>
      </w:r>
      <w:r w:rsidR="00674274" w:rsidRPr="004D5180">
        <w:rPr>
          <w:lang w:val="es-ES_tradnl"/>
        </w:rPr>
        <w:t xml:space="preserve"> y la Meta 14 de</w:t>
      </w:r>
      <w:r w:rsidRPr="004D5180">
        <w:rPr>
          <w:iCs/>
          <w:color w:val="000000"/>
          <w:kern w:val="24"/>
          <w:lang w:val="es-ES_tradnl" w:eastAsia="nb-NO"/>
        </w:rPr>
        <w:t xml:space="preserve"> </w:t>
      </w:r>
      <w:r w:rsidR="00854A54" w:rsidRPr="004D5180">
        <w:rPr>
          <w:iCs/>
          <w:color w:val="000000"/>
          <w:kern w:val="24"/>
          <w:lang w:val="es-ES_tradnl" w:eastAsia="nb-NO"/>
        </w:rPr>
        <w:t>Aichi para la Diversidad</w:t>
      </w:r>
      <w:r w:rsidR="00674274" w:rsidRPr="004D5180">
        <w:rPr>
          <w:iCs/>
          <w:color w:val="000000"/>
          <w:kern w:val="24"/>
          <w:lang w:val="es-ES_tradnl" w:eastAsia="nb-NO"/>
        </w:rPr>
        <w:t xml:space="preserve"> Biológica relativa a la salvaguardia y restauración de los ecosistemas que prestan servicios esenciales</w:t>
      </w:r>
      <w:r w:rsidRPr="004D5180">
        <w:rPr>
          <w:iCs/>
          <w:color w:val="000000"/>
          <w:kern w:val="24"/>
          <w:lang w:val="es-ES_tradnl" w:eastAsia="nb-NO"/>
        </w:rPr>
        <w:t>;</w:t>
      </w:r>
    </w:p>
    <w:p w:rsidR="00A65FDD" w:rsidRPr="004D5180" w:rsidRDefault="00A65FDD" w:rsidP="00A65FDD">
      <w:pPr>
        <w:pStyle w:val="Normalnumber"/>
        <w:tabs>
          <w:tab w:val="num" w:pos="624"/>
        </w:tabs>
        <w:ind w:left="2353" w:hanging="482"/>
        <w:rPr>
          <w:iCs/>
          <w:color w:val="000000"/>
          <w:kern w:val="24"/>
          <w:lang w:val="es-ES_tradnl" w:eastAsia="nb-NO"/>
        </w:rPr>
      </w:pPr>
      <w:r w:rsidRPr="004D5180">
        <w:rPr>
          <w:iCs/>
          <w:color w:val="000000"/>
          <w:kern w:val="24"/>
          <w:lang w:val="es-ES_tradnl" w:eastAsia="nb-NO"/>
        </w:rPr>
        <w:lastRenderedPageBreak/>
        <w:t>ii)</w:t>
      </w:r>
      <w:r w:rsidRPr="004D5180">
        <w:rPr>
          <w:iCs/>
          <w:color w:val="000000"/>
          <w:kern w:val="24"/>
          <w:lang w:val="es-ES_tradnl" w:eastAsia="nb-NO"/>
        </w:rPr>
        <w:tab/>
      </w:r>
      <w:r w:rsidR="00D21AD0" w:rsidRPr="004D5180">
        <w:rPr>
          <w:i/>
          <w:iCs/>
          <w:color w:val="000000"/>
          <w:kern w:val="24"/>
          <w:lang w:val="es-ES_tradnl" w:eastAsia="nb-NO"/>
        </w:rPr>
        <w:t>Especies exóticas invasoras y su control.</w:t>
      </w:r>
      <w:r w:rsidRPr="004D5180">
        <w:rPr>
          <w:i/>
          <w:iCs/>
          <w:color w:val="000000"/>
          <w:kern w:val="24"/>
          <w:lang w:val="es-ES_tradnl" w:eastAsia="nb-NO"/>
        </w:rPr>
        <w:t xml:space="preserve"> </w:t>
      </w:r>
      <w:r w:rsidR="00674274" w:rsidRPr="004D5180">
        <w:rPr>
          <w:iCs/>
          <w:color w:val="000000"/>
          <w:kern w:val="24"/>
          <w:lang w:val="es-ES_tradnl" w:eastAsia="nb-NO"/>
        </w:rPr>
        <w:t>Con esta evaluación de las especies exóticas invasoras</w:t>
      </w:r>
      <w:r w:rsidRPr="004D5180">
        <w:rPr>
          <w:iCs/>
          <w:color w:val="000000"/>
          <w:kern w:val="24"/>
          <w:lang w:val="es-ES_tradnl" w:eastAsia="nb-NO"/>
        </w:rPr>
        <w:t xml:space="preserve"> </w:t>
      </w:r>
      <w:r w:rsidR="00674274" w:rsidRPr="004D5180">
        <w:rPr>
          <w:iCs/>
          <w:color w:val="000000"/>
          <w:kern w:val="24"/>
          <w:lang w:val="es-ES_tradnl" w:eastAsia="nb-NO"/>
        </w:rPr>
        <w:t xml:space="preserve">y su </w:t>
      </w:r>
      <w:r w:rsidRPr="004D5180">
        <w:rPr>
          <w:iCs/>
          <w:color w:val="000000"/>
          <w:kern w:val="24"/>
          <w:lang w:val="es-ES_tradnl" w:eastAsia="nb-NO"/>
        </w:rPr>
        <w:t xml:space="preserve">control </w:t>
      </w:r>
      <w:r w:rsidR="00674274" w:rsidRPr="004D5180">
        <w:rPr>
          <w:iCs/>
          <w:color w:val="000000"/>
          <w:kern w:val="24"/>
          <w:lang w:val="es-ES_tradnl" w:eastAsia="nb-NO"/>
        </w:rPr>
        <w:t>se determinará el peligro que plantean las especies exóticas invasoras</w:t>
      </w:r>
      <w:r w:rsidRPr="004D5180">
        <w:rPr>
          <w:iCs/>
          <w:color w:val="000000"/>
          <w:kern w:val="24"/>
          <w:lang w:val="es-ES_tradnl" w:eastAsia="nb-NO"/>
        </w:rPr>
        <w:t xml:space="preserve"> p</w:t>
      </w:r>
      <w:r w:rsidR="00674274" w:rsidRPr="004D5180">
        <w:rPr>
          <w:iCs/>
          <w:color w:val="000000"/>
          <w:kern w:val="24"/>
          <w:lang w:val="es-ES_tradnl" w:eastAsia="nb-NO"/>
        </w:rPr>
        <w:t>ara la diversidad biológica, los servicios de los ecosistemas y los medios de vida, así como la situación mundial de las especies exóticas invasoras</w:t>
      </w:r>
      <w:r w:rsidRPr="004D5180">
        <w:rPr>
          <w:iCs/>
          <w:color w:val="000000"/>
          <w:kern w:val="24"/>
          <w:lang w:val="es-ES_tradnl" w:eastAsia="nb-NO"/>
        </w:rPr>
        <w:t xml:space="preserve"> </w:t>
      </w:r>
      <w:r w:rsidR="00674274" w:rsidRPr="004D5180">
        <w:rPr>
          <w:iCs/>
          <w:color w:val="000000"/>
          <w:kern w:val="24"/>
          <w:lang w:val="es-ES_tradnl" w:eastAsia="nb-NO"/>
        </w:rPr>
        <w:t>y las tendencias de los impactos en ellas por región y subregión</w:t>
      </w:r>
      <w:r w:rsidRPr="004D5180">
        <w:rPr>
          <w:iCs/>
          <w:color w:val="000000"/>
          <w:kern w:val="24"/>
          <w:lang w:val="es-ES_tradnl" w:eastAsia="nb-NO"/>
        </w:rPr>
        <w:t>, t</w:t>
      </w:r>
      <w:r w:rsidR="00674274" w:rsidRPr="004D5180">
        <w:rPr>
          <w:iCs/>
          <w:color w:val="000000"/>
          <w:kern w:val="24"/>
          <w:lang w:val="es-ES_tradnl" w:eastAsia="nb-NO"/>
        </w:rPr>
        <w:t>eniendo en cuenta diversos sistemas de conocimientos y valores</w:t>
      </w:r>
      <w:r w:rsidRPr="004D5180">
        <w:rPr>
          <w:iCs/>
          <w:color w:val="000000"/>
          <w:kern w:val="24"/>
          <w:lang w:val="es-ES_tradnl" w:eastAsia="nb-NO"/>
        </w:rPr>
        <w:t>.</w:t>
      </w:r>
      <w:r w:rsidR="005E0C52" w:rsidRPr="004D5180">
        <w:rPr>
          <w:iCs/>
          <w:color w:val="000000"/>
          <w:kern w:val="24"/>
          <w:lang w:val="es-ES_tradnl" w:eastAsia="nb-NO"/>
        </w:rPr>
        <w:t xml:space="preserve"> </w:t>
      </w:r>
      <w:r w:rsidR="00674274" w:rsidRPr="004D5180">
        <w:rPr>
          <w:iCs/>
          <w:color w:val="000000"/>
          <w:kern w:val="24"/>
          <w:lang w:val="es-ES_tradnl" w:eastAsia="nb-NO"/>
        </w:rPr>
        <w:t xml:space="preserve">También se evaluarán las opciones normativas establecidas en el documento de </w:t>
      </w:r>
      <w:r w:rsidR="00FF4754" w:rsidRPr="004D5180">
        <w:rPr>
          <w:iCs/>
          <w:color w:val="000000"/>
          <w:kern w:val="24"/>
          <w:lang w:val="es-ES_tradnl" w:eastAsia="nb-NO"/>
        </w:rPr>
        <w:t>análisis inicial</w:t>
      </w:r>
      <w:r w:rsidRPr="004D5180">
        <w:rPr>
          <w:iCs/>
          <w:color w:val="000000"/>
          <w:kern w:val="24"/>
          <w:lang w:val="es-ES_tradnl" w:eastAsia="nb-NO"/>
        </w:rPr>
        <w:t xml:space="preserve"> IPBES/2/16/Add.3.</w:t>
      </w:r>
      <w:r w:rsidR="005E0C52" w:rsidRPr="004D5180">
        <w:rPr>
          <w:iCs/>
          <w:color w:val="000000"/>
          <w:kern w:val="24"/>
          <w:lang w:val="es-ES_tradnl" w:eastAsia="nb-NO"/>
        </w:rPr>
        <w:t xml:space="preserve"> </w:t>
      </w:r>
      <w:r w:rsidR="00674274" w:rsidRPr="004D5180">
        <w:rPr>
          <w:iCs/>
          <w:color w:val="000000"/>
          <w:kern w:val="24"/>
          <w:lang w:val="es-ES_tradnl" w:eastAsia="nb-NO"/>
        </w:rPr>
        <w:t>Se prevé que la evaluación contribuya a mejorar las políticas nacionales e internacionales que abordan las especies exóticas invasoras</w:t>
      </w:r>
      <w:r w:rsidRPr="004D5180">
        <w:rPr>
          <w:iCs/>
          <w:color w:val="000000"/>
          <w:kern w:val="24"/>
          <w:lang w:val="es-ES_tradnl" w:eastAsia="nb-NO"/>
        </w:rPr>
        <w:t xml:space="preserve">, </w:t>
      </w:r>
      <w:r w:rsidR="00674274" w:rsidRPr="004D5180">
        <w:rPr>
          <w:iCs/>
          <w:color w:val="000000"/>
          <w:kern w:val="24"/>
          <w:lang w:val="es-ES_tradnl" w:eastAsia="nb-NO"/>
        </w:rPr>
        <w:t>e</w:t>
      </w:r>
      <w:r w:rsidRPr="004D5180">
        <w:rPr>
          <w:iCs/>
          <w:color w:val="000000"/>
          <w:kern w:val="24"/>
          <w:lang w:val="es-ES_tradnl" w:eastAsia="nb-NO"/>
        </w:rPr>
        <w:t xml:space="preserve">n particular </w:t>
      </w:r>
      <w:r w:rsidR="00674274" w:rsidRPr="004D5180">
        <w:rPr>
          <w:iCs/>
          <w:color w:val="000000"/>
          <w:kern w:val="24"/>
          <w:lang w:val="es-ES_tradnl" w:eastAsia="nb-NO"/>
        </w:rPr>
        <w:t xml:space="preserve">respecto de la consecución de la Meta 9 de </w:t>
      </w:r>
      <w:r w:rsidR="00854A54" w:rsidRPr="004D5180">
        <w:rPr>
          <w:iCs/>
          <w:color w:val="000000"/>
          <w:kern w:val="24"/>
          <w:lang w:val="es-ES_tradnl" w:eastAsia="nb-NO"/>
        </w:rPr>
        <w:t>Aichi para la Diversidad</w:t>
      </w:r>
      <w:r w:rsidR="00674274" w:rsidRPr="004D5180">
        <w:rPr>
          <w:iCs/>
          <w:color w:val="000000"/>
          <w:kern w:val="24"/>
          <w:lang w:val="es-ES_tradnl" w:eastAsia="nb-NO"/>
        </w:rPr>
        <w:t xml:space="preserve"> Biológica</w:t>
      </w:r>
      <w:r w:rsidRPr="004D5180">
        <w:rPr>
          <w:i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lang w:val="es-ES_tradnl" w:eastAsia="nb-NO"/>
        </w:rPr>
      </w:pPr>
      <w:r w:rsidRPr="004D5180">
        <w:rPr>
          <w:color w:val="000000"/>
          <w:kern w:val="24"/>
          <w:lang w:val="es-ES_tradnl" w:eastAsia="nb-NO"/>
        </w:rPr>
        <w:t>c)</w:t>
      </w:r>
      <w:r w:rsidR="00674274" w:rsidRPr="004D5180">
        <w:rPr>
          <w:i/>
          <w:color w:val="000000"/>
          <w:kern w:val="24"/>
          <w:lang w:val="es-ES_tradnl" w:eastAsia="nb-NO"/>
        </w:rPr>
        <w:tab/>
        <w:t>Instrumentos de apoyo normativo y metodologías para el análisis de</w:t>
      </w:r>
      <w:r w:rsidR="005C2DA2" w:rsidRPr="004D5180">
        <w:rPr>
          <w:i/>
          <w:color w:val="000000"/>
          <w:kern w:val="24"/>
          <w:lang w:val="es-ES_tradnl" w:eastAsia="nb-NO"/>
        </w:rPr>
        <w:t xml:space="preserve"> las</w:t>
      </w:r>
      <w:r w:rsidRPr="004D5180">
        <w:rPr>
          <w:i/>
          <w:color w:val="000000"/>
          <w:kern w:val="24"/>
          <w:lang w:val="es-ES_tradnl" w:eastAsia="nb-NO"/>
        </w:rPr>
        <w:t xml:space="preserve"> </w:t>
      </w:r>
      <w:r w:rsidR="00174AE2" w:rsidRPr="004D5180">
        <w:rPr>
          <w:i/>
          <w:color w:val="000000"/>
          <w:kern w:val="24"/>
          <w:lang w:val="es-ES_tradnl" w:eastAsia="nb-NO"/>
        </w:rPr>
        <w:t>hipótesis</w:t>
      </w:r>
      <w:r w:rsidRPr="004D5180">
        <w:rPr>
          <w:i/>
          <w:color w:val="000000"/>
          <w:kern w:val="24"/>
          <w:lang w:val="es-ES_tradnl" w:eastAsia="nb-NO"/>
        </w:rPr>
        <w:t xml:space="preserve"> </w:t>
      </w:r>
      <w:r w:rsidR="00D9223D" w:rsidRPr="004D5180">
        <w:rPr>
          <w:i/>
          <w:color w:val="000000"/>
          <w:kern w:val="24"/>
          <w:lang w:val="es-ES_tradnl" w:eastAsia="nb-NO"/>
        </w:rPr>
        <w:t xml:space="preserve">y la elaboración de modelos de la diversidad biológica y los servicios de los </w:t>
      </w:r>
      <w:r w:rsidR="00174AE2" w:rsidRPr="004D5180">
        <w:rPr>
          <w:i/>
          <w:color w:val="000000"/>
          <w:kern w:val="24"/>
          <w:lang w:val="es-ES_tradnl" w:eastAsia="nb-NO"/>
        </w:rPr>
        <w:t>ecosistemas</w:t>
      </w:r>
      <w:r w:rsidRPr="004D5180">
        <w:rPr>
          <w:i/>
          <w:color w:val="000000"/>
          <w:kern w:val="24"/>
          <w:lang w:val="es-ES_tradnl" w:eastAsia="nb-NO"/>
        </w:rPr>
        <w:t xml:space="preserve"> (</w:t>
      </w:r>
      <w:r w:rsidR="00674274" w:rsidRPr="004D5180">
        <w:rPr>
          <w:i/>
          <w:color w:val="000000"/>
          <w:kern w:val="24"/>
          <w:lang w:val="es-ES_tradnl" w:eastAsia="nb-NO"/>
        </w:rPr>
        <w:t xml:space="preserve">elaborados </w:t>
      </w:r>
      <w:r w:rsidR="005C2DA2" w:rsidRPr="004D5180">
        <w:rPr>
          <w:i/>
          <w:color w:val="000000"/>
          <w:kern w:val="24"/>
          <w:lang w:val="es-ES_tradnl" w:eastAsia="nb-NO"/>
        </w:rPr>
        <w:t xml:space="preserve">antes de </w:t>
      </w:r>
      <w:r w:rsidR="00674274" w:rsidRPr="004D5180">
        <w:rPr>
          <w:i/>
          <w:color w:val="000000"/>
          <w:kern w:val="24"/>
          <w:lang w:val="es-ES_tradnl" w:eastAsia="nb-NO"/>
        </w:rPr>
        <w:t xml:space="preserve">marzo de </w:t>
      </w:r>
      <w:r w:rsidRPr="004D5180">
        <w:rPr>
          <w:i/>
          <w:iCs/>
          <w:color w:val="000000"/>
          <w:kern w:val="24"/>
          <w:lang w:val="es-ES_tradnl" w:eastAsia="nb-NO"/>
        </w:rPr>
        <w:t xml:space="preserve">2017) </w:t>
      </w:r>
      <w:r w:rsidR="005C2DA2" w:rsidRPr="004D5180">
        <w:rPr>
          <w:i/>
          <w:iCs/>
          <w:color w:val="000000"/>
          <w:kern w:val="24"/>
          <w:lang w:val="es-ES_tradnl" w:eastAsia="nb-NO"/>
        </w:rPr>
        <w:t>basados en</w:t>
      </w:r>
      <w:r w:rsidR="00D9223D" w:rsidRPr="004D5180">
        <w:rPr>
          <w:i/>
          <w:iCs/>
          <w:color w:val="000000"/>
          <w:kern w:val="24"/>
          <w:lang w:val="es-ES_tradnl" w:eastAsia="nb-NO"/>
        </w:rPr>
        <w:t xml:space="preserve"> una evaluación por vía rápida</w:t>
      </w:r>
      <w:r w:rsidRPr="004D5180">
        <w:rPr>
          <w:i/>
          <w:color w:val="000000"/>
          <w:kern w:val="24"/>
          <w:lang w:val="es-ES_tradnl" w:eastAsia="nb-NO"/>
        </w:rPr>
        <w:t xml:space="preserve"> (</w:t>
      </w:r>
      <w:r w:rsidR="00674274" w:rsidRPr="004D5180">
        <w:rPr>
          <w:i/>
          <w:color w:val="000000"/>
          <w:kern w:val="24"/>
          <w:lang w:val="es-ES_tradnl" w:eastAsia="nb-NO"/>
        </w:rPr>
        <w:t xml:space="preserve">para marzo de </w:t>
      </w:r>
      <w:r w:rsidRPr="004D5180">
        <w:rPr>
          <w:i/>
          <w:iCs/>
          <w:color w:val="000000"/>
          <w:kern w:val="24"/>
          <w:lang w:val="es-ES_tradnl" w:eastAsia="nb-NO"/>
        </w:rPr>
        <w:t xml:space="preserve">2015) </w:t>
      </w:r>
      <w:r w:rsidR="00674274" w:rsidRPr="004D5180">
        <w:rPr>
          <w:i/>
          <w:iCs/>
          <w:color w:val="000000"/>
          <w:kern w:val="24"/>
          <w:lang w:val="es-ES_tradnl" w:eastAsia="nb-NO"/>
        </w:rPr>
        <w:t>y una orientación</w:t>
      </w:r>
      <w:r w:rsidRPr="004D5180">
        <w:rPr>
          <w:i/>
          <w:color w:val="000000"/>
          <w:kern w:val="24"/>
          <w:lang w:val="es-ES_tradnl" w:eastAsia="nb-NO"/>
        </w:rPr>
        <w:t xml:space="preserve"> (</w:t>
      </w:r>
      <w:r w:rsidR="00674274" w:rsidRPr="004D5180">
        <w:rPr>
          <w:i/>
          <w:color w:val="000000"/>
          <w:kern w:val="24"/>
          <w:lang w:val="es-ES_tradnl" w:eastAsia="nb-NO"/>
        </w:rPr>
        <w:t xml:space="preserve">para agosto de </w:t>
      </w:r>
      <w:r w:rsidRPr="004D5180">
        <w:rPr>
          <w:i/>
          <w:iCs/>
          <w:color w:val="000000"/>
          <w:kern w:val="24"/>
          <w:lang w:val="es-ES_tradnl" w:eastAsia="nb-NO"/>
        </w:rPr>
        <w:t>2015)</w:t>
      </w:r>
      <w:r w:rsidR="006C7FC2" w:rsidRPr="004D5180">
        <w:rPr>
          <w:i/>
          <w:iCs/>
          <w:color w:val="000000"/>
          <w:kern w:val="24"/>
          <w:lang w:val="es-ES_tradnl" w:eastAsia="nb-NO"/>
        </w:rPr>
        <w:t>.</w:t>
      </w:r>
      <w:r w:rsidR="005E0C52" w:rsidRPr="004D5180">
        <w:rPr>
          <w:i/>
          <w:color w:val="000000"/>
          <w:kern w:val="24"/>
          <w:lang w:val="es-ES_tradnl" w:eastAsia="nb-NO"/>
        </w:rPr>
        <w:t xml:space="preserve"> </w:t>
      </w:r>
      <w:r w:rsidR="00D9223D" w:rsidRPr="004D5180">
        <w:rPr>
          <w:color w:val="000000"/>
          <w:kern w:val="24"/>
          <w:lang w:val="es-ES_tradnl" w:eastAsia="nb-NO"/>
        </w:rPr>
        <w:t xml:space="preserve">La evaluación por vía rápida de las metodologías para el análisis de </w:t>
      </w:r>
      <w:r w:rsidR="005C2DA2" w:rsidRPr="004D5180">
        <w:rPr>
          <w:color w:val="000000"/>
          <w:kern w:val="24"/>
          <w:lang w:val="es-ES_tradnl" w:eastAsia="nb-NO"/>
        </w:rPr>
        <w:t xml:space="preserve">las </w:t>
      </w:r>
      <w:r w:rsidR="00174AE2" w:rsidRPr="004D5180">
        <w:rPr>
          <w:color w:val="000000"/>
          <w:kern w:val="24"/>
          <w:lang w:val="es-ES_tradnl" w:eastAsia="nb-NO"/>
        </w:rPr>
        <w:t>hipótesis</w:t>
      </w:r>
      <w:r w:rsidRPr="004D5180">
        <w:rPr>
          <w:color w:val="000000"/>
          <w:kern w:val="24"/>
          <w:lang w:val="es-ES_tradnl" w:eastAsia="nb-NO"/>
        </w:rPr>
        <w:t xml:space="preserve"> </w:t>
      </w:r>
      <w:r w:rsidR="00D9223D" w:rsidRPr="004D5180">
        <w:rPr>
          <w:color w:val="000000"/>
          <w:kern w:val="24"/>
          <w:lang w:val="es-ES_tradnl" w:eastAsia="nb-NO"/>
        </w:rPr>
        <w:t>y la elaboración de modelos de la diversidad biológica y los servicios de los ecosistemas e</w:t>
      </w:r>
      <w:r w:rsidRPr="004D5180">
        <w:rPr>
          <w:color w:val="000000"/>
          <w:kern w:val="24"/>
          <w:lang w:val="es-ES_tradnl" w:eastAsia="nb-NO"/>
        </w:rPr>
        <w:t>s important</w:t>
      </w:r>
      <w:r w:rsidR="00D9223D" w:rsidRPr="004D5180">
        <w:rPr>
          <w:color w:val="000000"/>
          <w:kern w:val="24"/>
          <w:lang w:val="es-ES_tradnl" w:eastAsia="nb-NO"/>
        </w:rPr>
        <w:t>e</w:t>
      </w:r>
      <w:r w:rsidRPr="004D5180">
        <w:rPr>
          <w:color w:val="000000"/>
          <w:kern w:val="24"/>
          <w:lang w:val="es-ES_tradnl" w:eastAsia="nb-NO"/>
        </w:rPr>
        <w:t xml:space="preserve"> </w:t>
      </w:r>
      <w:r w:rsidR="00D9223D" w:rsidRPr="004D5180">
        <w:rPr>
          <w:color w:val="000000"/>
          <w:kern w:val="24"/>
          <w:lang w:val="es-ES_tradnl" w:eastAsia="nb-NO"/>
        </w:rPr>
        <w:t xml:space="preserve">para orientar el uso de esas metodologías en toda la labor prevista en la </w:t>
      </w:r>
      <w:r w:rsidR="00CE1CB2" w:rsidRPr="004D5180">
        <w:rPr>
          <w:color w:val="000000"/>
          <w:kern w:val="24"/>
          <w:lang w:val="es-ES_tradnl" w:eastAsia="nb-NO"/>
        </w:rPr>
        <w:t>Plataforma</w:t>
      </w:r>
      <w:r w:rsidRPr="004D5180">
        <w:rPr>
          <w:color w:val="000000"/>
          <w:kern w:val="24"/>
          <w:lang w:val="es-ES_tradnl" w:eastAsia="nb-NO"/>
        </w:rPr>
        <w:t xml:space="preserve">. </w:t>
      </w:r>
      <w:r w:rsidR="00D9223D" w:rsidRPr="004D5180">
        <w:rPr>
          <w:color w:val="000000"/>
          <w:kern w:val="24"/>
          <w:lang w:val="es-ES_tradnl" w:eastAsia="nb-NO"/>
        </w:rPr>
        <w:t>También se ha determinado que l</w:t>
      </w:r>
      <w:r w:rsidR="005C2DA2" w:rsidRPr="004D5180">
        <w:rPr>
          <w:color w:val="000000"/>
          <w:kern w:val="24"/>
          <w:lang w:val="es-ES_tradnl" w:eastAsia="nb-NO"/>
        </w:rPr>
        <w:t>a</w:t>
      </w:r>
      <w:r w:rsidR="00D9223D" w:rsidRPr="004D5180">
        <w:rPr>
          <w:color w:val="000000"/>
          <w:kern w:val="24"/>
          <w:lang w:val="es-ES_tradnl" w:eastAsia="nb-NO"/>
        </w:rPr>
        <w:t xml:space="preserve">s </w:t>
      </w:r>
      <w:r w:rsidR="00D0381B" w:rsidRPr="004D5180">
        <w:rPr>
          <w:color w:val="000000"/>
          <w:kern w:val="24"/>
          <w:lang w:val="es-ES_tradnl" w:eastAsia="nb-NO"/>
        </w:rPr>
        <w:t>hipótesis</w:t>
      </w:r>
      <w:r w:rsidRPr="004D5180">
        <w:rPr>
          <w:color w:val="000000"/>
          <w:kern w:val="24"/>
          <w:lang w:val="es-ES_tradnl" w:eastAsia="nb-NO"/>
        </w:rPr>
        <w:t xml:space="preserve"> </w:t>
      </w:r>
      <w:r w:rsidR="00D9223D" w:rsidRPr="004D5180">
        <w:rPr>
          <w:color w:val="000000"/>
          <w:kern w:val="24"/>
          <w:lang w:val="es-ES_tradnl" w:eastAsia="nb-NO"/>
        </w:rPr>
        <w:t>y</w:t>
      </w:r>
      <w:r w:rsidRPr="004D5180">
        <w:rPr>
          <w:color w:val="000000"/>
          <w:kern w:val="24"/>
          <w:lang w:val="es-ES_tradnl" w:eastAsia="nb-NO"/>
        </w:rPr>
        <w:t xml:space="preserve"> </w:t>
      </w:r>
      <w:r w:rsidR="00D9223D" w:rsidRPr="004D5180">
        <w:rPr>
          <w:color w:val="000000"/>
          <w:kern w:val="24"/>
          <w:lang w:val="es-ES_tradnl" w:eastAsia="nb-NO"/>
        </w:rPr>
        <w:t xml:space="preserve">los </w:t>
      </w:r>
      <w:r w:rsidRPr="004D5180">
        <w:rPr>
          <w:color w:val="000000"/>
          <w:kern w:val="24"/>
          <w:lang w:val="es-ES_tradnl" w:eastAsia="nb-NO"/>
        </w:rPr>
        <w:t>model</w:t>
      </w:r>
      <w:r w:rsidR="00D9223D" w:rsidRPr="004D5180">
        <w:rPr>
          <w:color w:val="000000"/>
          <w:kern w:val="24"/>
          <w:lang w:val="es-ES_tradnl" w:eastAsia="nb-NO"/>
        </w:rPr>
        <w:t>o</w:t>
      </w:r>
      <w:r w:rsidRPr="004D5180">
        <w:rPr>
          <w:color w:val="000000"/>
          <w:kern w:val="24"/>
          <w:lang w:val="es-ES_tradnl" w:eastAsia="nb-NO"/>
        </w:rPr>
        <w:t xml:space="preserve">s </w:t>
      </w:r>
      <w:r w:rsidR="00D9223D" w:rsidRPr="004D5180">
        <w:rPr>
          <w:color w:val="000000"/>
          <w:kern w:val="24"/>
          <w:lang w:val="es-ES_tradnl" w:eastAsia="nb-NO"/>
        </w:rPr>
        <w:t xml:space="preserve">son </w:t>
      </w:r>
      <w:r w:rsidR="00174AE2" w:rsidRPr="004D5180">
        <w:rPr>
          <w:color w:val="000000"/>
          <w:kern w:val="24"/>
          <w:lang w:val="es-ES_tradnl" w:eastAsia="nb-NO"/>
        </w:rPr>
        <w:t>instrumentos</w:t>
      </w:r>
      <w:r w:rsidR="00D9223D" w:rsidRPr="004D5180">
        <w:rPr>
          <w:color w:val="000000"/>
          <w:kern w:val="24"/>
          <w:lang w:val="es-ES_tradnl" w:eastAsia="nb-NO"/>
        </w:rPr>
        <w:t xml:space="preserve"> de apoyo normativo y metodologías que pueden ayudar a los responsables de adoptar decisiones </w:t>
      </w:r>
      <w:r w:rsidR="00D0381B" w:rsidRPr="004D5180">
        <w:rPr>
          <w:color w:val="000000"/>
          <w:kern w:val="24"/>
          <w:lang w:val="es-ES_tradnl" w:eastAsia="nb-NO"/>
        </w:rPr>
        <w:t xml:space="preserve">a determinar las vías de desarrollo que </w:t>
      </w:r>
      <w:r w:rsidR="005C2DA2" w:rsidRPr="004D5180">
        <w:rPr>
          <w:color w:val="000000"/>
          <w:kern w:val="24"/>
          <w:lang w:val="es-ES_tradnl" w:eastAsia="nb-NO"/>
        </w:rPr>
        <w:t>surte</w:t>
      </w:r>
      <w:r w:rsidR="00D0381B" w:rsidRPr="004D5180">
        <w:rPr>
          <w:color w:val="000000"/>
          <w:kern w:val="24"/>
          <w:lang w:val="es-ES_tradnl" w:eastAsia="nb-NO"/>
        </w:rPr>
        <w:t>n efectos indeseables</w:t>
      </w:r>
      <w:r w:rsidRPr="004D5180">
        <w:rPr>
          <w:color w:val="000000"/>
          <w:kern w:val="24"/>
          <w:lang w:val="es-ES_tradnl" w:eastAsia="nb-NO"/>
        </w:rPr>
        <w:t xml:space="preserve"> </w:t>
      </w:r>
      <w:r w:rsidR="005C2DA2" w:rsidRPr="004D5180">
        <w:rPr>
          <w:color w:val="000000"/>
          <w:kern w:val="24"/>
          <w:lang w:val="es-ES_tradnl" w:eastAsia="nb-NO"/>
        </w:rPr>
        <w:t>en</w:t>
      </w:r>
      <w:r w:rsidR="00D9223D" w:rsidRPr="004D5180">
        <w:rPr>
          <w:color w:val="000000"/>
          <w:kern w:val="24"/>
          <w:lang w:val="es-ES_tradnl" w:eastAsia="nb-NO"/>
        </w:rPr>
        <w:t xml:space="preserve"> el bienestar de</w:t>
      </w:r>
      <w:r w:rsidR="00D0381B" w:rsidRPr="004D5180">
        <w:rPr>
          <w:color w:val="000000"/>
          <w:kern w:val="24"/>
          <w:lang w:val="es-ES_tradnl" w:eastAsia="nb-NO"/>
        </w:rPr>
        <w:t xml:space="preserve"> </w:t>
      </w:r>
      <w:r w:rsidR="00D9223D" w:rsidRPr="004D5180">
        <w:rPr>
          <w:color w:val="000000"/>
          <w:kern w:val="24"/>
          <w:lang w:val="es-ES_tradnl" w:eastAsia="nb-NO"/>
        </w:rPr>
        <w:t>los seres humanos y prever</w:t>
      </w:r>
      <w:r w:rsidRPr="004D5180">
        <w:rPr>
          <w:color w:val="000000"/>
          <w:kern w:val="24"/>
          <w:lang w:val="es-ES_tradnl" w:eastAsia="nb-NO"/>
        </w:rPr>
        <w:t xml:space="preserve"> </w:t>
      </w:r>
      <w:r w:rsidR="00D0381B" w:rsidRPr="004D5180">
        <w:rPr>
          <w:color w:val="000000"/>
          <w:kern w:val="24"/>
          <w:lang w:val="es-ES_tradnl" w:eastAsia="nb-NO"/>
        </w:rPr>
        <w:t xml:space="preserve">vías alternativas </w:t>
      </w:r>
      <w:r w:rsidR="00D9223D" w:rsidRPr="004D5180">
        <w:rPr>
          <w:color w:val="000000"/>
          <w:kern w:val="24"/>
          <w:lang w:val="es-ES_tradnl" w:eastAsia="nb-NO"/>
        </w:rPr>
        <w:t>que alcanzarían el objetivo de conservar y utilizar la diversidad biológica de manera sostenible</w:t>
      </w:r>
      <w:r w:rsidRPr="004D5180">
        <w:rPr>
          <w:color w:val="000000"/>
          <w:kern w:val="24"/>
          <w:lang w:val="es-ES_tradnl" w:eastAsia="nb-NO"/>
        </w:rPr>
        <w:t>.</w:t>
      </w:r>
      <w:r w:rsidR="005E0C52" w:rsidRPr="004D5180">
        <w:rPr>
          <w:color w:val="000000"/>
          <w:kern w:val="24"/>
          <w:lang w:val="es-ES_tradnl" w:eastAsia="nb-NO"/>
        </w:rPr>
        <w:t xml:space="preserve"> </w:t>
      </w:r>
      <w:r w:rsidR="00D9223D" w:rsidRPr="004D5180">
        <w:rPr>
          <w:color w:val="000000"/>
          <w:kern w:val="24"/>
          <w:lang w:val="es-ES_tradnl" w:eastAsia="nb-NO"/>
        </w:rPr>
        <w:t>A partir de las conclusiones de la evaluación metodológica</w:t>
      </w:r>
      <w:r w:rsidRPr="004D5180">
        <w:rPr>
          <w:color w:val="000000"/>
          <w:kern w:val="24"/>
          <w:lang w:val="es-ES_tradnl" w:eastAsia="nb-NO"/>
        </w:rPr>
        <w:t xml:space="preserve">, </w:t>
      </w:r>
      <w:r w:rsidR="00D9223D" w:rsidRPr="004D5180">
        <w:rPr>
          <w:color w:val="000000"/>
          <w:kern w:val="24"/>
          <w:lang w:val="es-ES_tradnl" w:eastAsia="nb-NO"/>
        </w:rPr>
        <w:t xml:space="preserve">este producto previsto </w:t>
      </w:r>
      <w:r w:rsidR="00D0381B" w:rsidRPr="004D5180">
        <w:rPr>
          <w:color w:val="000000"/>
          <w:kern w:val="24"/>
          <w:lang w:val="es-ES_tradnl" w:eastAsia="nb-NO"/>
        </w:rPr>
        <w:t>permitirá elaborar una orientación</w:t>
      </w:r>
      <w:r w:rsidRPr="004D5180">
        <w:rPr>
          <w:color w:val="000000"/>
          <w:kern w:val="24"/>
          <w:lang w:val="es-ES_tradnl" w:eastAsia="nb-NO"/>
        </w:rPr>
        <w:t xml:space="preserve">, </w:t>
      </w:r>
      <w:r w:rsidR="00D9223D" w:rsidRPr="004D5180">
        <w:rPr>
          <w:color w:val="000000"/>
          <w:kern w:val="24"/>
          <w:lang w:val="es-ES_tradnl" w:eastAsia="nb-NO"/>
        </w:rPr>
        <w:t>tras lo cual se har</w:t>
      </w:r>
      <w:r w:rsidR="00D0381B" w:rsidRPr="004D5180">
        <w:rPr>
          <w:color w:val="000000"/>
          <w:kern w:val="24"/>
          <w:lang w:val="es-ES_tradnl" w:eastAsia="nb-NO"/>
        </w:rPr>
        <w:t>á</w:t>
      </w:r>
      <w:r w:rsidR="00D9223D" w:rsidRPr="004D5180">
        <w:rPr>
          <w:color w:val="000000"/>
          <w:kern w:val="24"/>
          <w:lang w:val="es-ES_tradnl" w:eastAsia="nb-NO"/>
        </w:rPr>
        <w:t xml:space="preserve"> lo posible, como instruyó el Plenario, para promover y catalizar la creación ulterior de instrumentos y metodologías para el análisis de</w:t>
      </w:r>
      <w:r w:rsidRPr="004D5180">
        <w:rPr>
          <w:color w:val="000000"/>
          <w:kern w:val="24"/>
          <w:lang w:val="es-ES_tradnl" w:eastAsia="nb-NO"/>
        </w:rPr>
        <w:t xml:space="preserve"> </w:t>
      </w:r>
      <w:r w:rsidR="00D0381B" w:rsidRPr="004D5180">
        <w:rPr>
          <w:color w:val="000000"/>
          <w:kern w:val="24"/>
          <w:lang w:val="es-ES_tradnl" w:eastAsia="nb-NO"/>
        </w:rPr>
        <w:t>hipótesis</w:t>
      </w:r>
      <w:r w:rsidR="00D9223D" w:rsidRPr="004D5180">
        <w:rPr>
          <w:color w:val="000000"/>
          <w:kern w:val="24"/>
          <w:lang w:val="es-ES_tradnl" w:eastAsia="nb-NO"/>
        </w:rPr>
        <w:t xml:space="preserve"> y la elaboración de modelos</w:t>
      </w:r>
      <w:r w:rsidRPr="004D5180">
        <w:rPr>
          <w:color w:val="000000"/>
          <w:kern w:val="24"/>
          <w:lang w:val="es-ES_tradnl" w:eastAsia="nb-NO"/>
        </w:rPr>
        <w:t>.</w:t>
      </w:r>
      <w:r w:rsidR="005E0C52" w:rsidRPr="004D5180">
        <w:rPr>
          <w:color w:val="000000"/>
          <w:kern w:val="24"/>
          <w:lang w:val="es-ES_tradnl" w:eastAsia="nb-NO"/>
        </w:rPr>
        <w:t xml:space="preserve"> </w:t>
      </w:r>
      <w:r w:rsidR="00D9223D" w:rsidRPr="004D5180">
        <w:rPr>
          <w:color w:val="000000"/>
          <w:kern w:val="24"/>
          <w:lang w:val="es-ES_tradnl" w:eastAsia="nb-NO"/>
        </w:rPr>
        <w:t>E</w:t>
      </w:r>
      <w:r w:rsidR="005C2DA2" w:rsidRPr="004D5180">
        <w:rPr>
          <w:color w:val="000000"/>
          <w:kern w:val="24"/>
          <w:lang w:val="es-ES_tradnl" w:eastAsia="nb-NO"/>
        </w:rPr>
        <w:t>l</w:t>
      </w:r>
      <w:r w:rsidR="00D9223D" w:rsidRPr="004D5180">
        <w:rPr>
          <w:color w:val="000000"/>
          <w:kern w:val="24"/>
          <w:lang w:val="es-ES_tradnl" w:eastAsia="nb-NO"/>
        </w:rPr>
        <w:t xml:space="preserve"> producto previsto responde a las solicitudes recibidas</w:t>
      </w:r>
      <w:r w:rsidRPr="004D5180">
        <w:rPr>
          <w:iCs/>
          <w:color w:val="000000"/>
          <w:kern w:val="24"/>
          <w:vertAlign w:val="superscript"/>
          <w:lang w:val="es-ES_tradnl" w:eastAsia="nb-NO"/>
        </w:rPr>
        <w:footnoteReference w:id="24"/>
      </w:r>
      <w:r w:rsidR="00D9223D" w:rsidRPr="004D5180">
        <w:rPr>
          <w:color w:val="000000"/>
          <w:kern w:val="24"/>
          <w:lang w:val="es-ES_tradnl" w:eastAsia="nb-NO"/>
        </w:rPr>
        <w:t>.</w:t>
      </w:r>
      <w:r w:rsidRPr="004D5180">
        <w:rPr>
          <w:rFonts w:eastAsia="SimSun" w:cs="Calibri"/>
          <w:lang w:val="es-ES_tradnl" w:eastAsia="zh-CN"/>
        </w:rPr>
        <w:t xml:space="preserve"> </w:t>
      </w:r>
      <w:r w:rsidR="00D9223D" w:rsidRPr="004D5180">
        <w:rPr>
          <w:rFonts w:eastAsia="SimSun" w:cs="Calibri"/>
          <w:lang w:val="es-ES_tradnl" w:eastAsia="zh-CN"/>
        </w:rPr>
        <w:t>Cabe esperar que este producto previsto contribuya</w:t>
      </w:r>
      <w:r w:rsidR="00D9223D" w:rsidRPr="004D5180">
        <w:rPr>
          <w:iCs/>
          <w:color w:val="000000"/>
          <w:kern w:val="24"/>
          <w:lang w:val="es-ES_tradnl" w:eastAsia="nb-NO"/>
        </w:rPr>
        <w:t xml:space="preserve"> a</w:t>
      </w:r>
      <w:r w:rsidRPr="004D5180">
        <w:rPr>
          <w:iCs/>
          <w:color w:val="000000"/>
          <w:kern w:val="24"/>
          <w:lang w:val="es-ES_tradnl" w:eastAsia="nb-NO"/>
        </w:rPr>
        <w:t xml:space="preserve"> </w:t>
      </w:r>
      <w:r w:rsidR="00D9223D" w:rsidRPr="004D5180">
        <w:rPr>
          <w:iCs/>
          <w:color w:val="000000"/>
          <w:kern w:val="24"/>
          <w:lang w:val="es-ES_tradnl" w:eastAsia="nb-NO"/>
        </w:rPr>
        <w:t>las Metas de</w:t>
      </w:r>
      <w:r w:rsidRPr="004D5180">
        <w:rPr>
          <w:iCs/>
          <w:color w:val="000000"/>
          <w:kern w:val="24"/>
          <w:lang w:val="es-ES_tradnl" w:eastAsia="nb-NO"/>
        </w:rPr>
        <w:t xml:space="preserve"> </w:t>
      </w:r>
      <w:r w:rsidR="00854A54" w:rsidRPr="004D5180">
        <w:rPr>
          <w:iCs/>
          <w:color w:val="000000"/>
          <w:kern w:val="24"/>
          <w:lang w:val="es-ES_tradnl" w:eastAsia="nb-NO"/>
        </w:rPr>
        <w:t>Aichi para la Diversidad</w:t>
      </w:r>
      <w:r w:rsidR="00D9223D" w:rsidRPr="004D5180">
        <w:rPr>
          <w:iCs/>
          <w:color w:val="000000"/>
          <w:kern w:val="24"/>
          <w:lang w:val="es-ES_tradnl" w:eastAsia="nb-NO"/>
        </w:rPr>
        <w:t xml:space="preserve"> Biológica en su conjunto.</w:t>
      </w:r>
      <w:r w:rsidR="005E0C52" w:rsidRPr="004D5180">
        <w:rPr>
          <w:iCs/>
          <w:color w:val="000000"/>
          <w:kern w:val="24"/>
          <w:lang w:val="es-ES_tradnl" w:eastAsia="nb-NO"/>
        </w:rPr>
        <w:t xml:space="preserve"> </w:t>
      </w:r>
      <w:r w:rsidR="00D9223D" w:rsidRPr="004D5180">
        <w:rPr>
          <w:iCs/>
          <w:color w:val="000000"/>
          <w:kern w:val="24"/>
          <w:lang w:val="es-ES_tradnl" w:eastAsia="nb-NO"/>
        </w:rPr>
        <w:t xml:space="preserve">En el documento IPBES/2/16/Add.4 figura una </w:t>
      </w:r>
      <w:r w:rsidR="00346376" w:rsidRPr="004D5180">
        <w:rPr>
          <w:iCs/>
          <w:color w:val="000000"/>
          <w:kern w:val="24"/>
          <w:lang w:val="es-ES_tradnl" w:eastAsia="nb-NO"/>
        </w:rPr>
        <w:t xml:space="preserve">descripción más detallada </w:t>
      </w:r>
      <w:r w:rsidR="00D9223D" w:rsidRPr="004D5180">
        <w:rPr>
          <w:iCs/>
          <w:color w:val="000000"/>
          <w:kern w:val="24"/>
          <w:lang w:val="es-ES_tradnl" w:eastAsia="nb-NO"/>
        </w:rPr>
        <w:t>de</w:t>
      </w:r>
      <w:r w:rsidR="00346376" w:rsidRPr="004D5180">
        <w:rPr>
          <w:iCs/>
          <w:color w:val="000000"/>
          <w:kern w:val="24"/>
          <w:lang w:val="es-ES_tradnl" w:eastAsia="nb-NO"/>
        </w:rPr>
        <w:t>l análisis para</w:t>
      </w:r>
      <w:r w:rsidR="00D9223D" w:rsidRPr="004D5180">
        <w:rPr>
          <w:iCs/>
          <w:color w:val="000000"/>
          <w:kern w:val="24"/>
          <w:lang w:val="es-ES_tradnl" w:eastAsia="nb-NO"/>
        </w:rPr>
        <w:t xml:space="preserve"> la evaluación metodológica</w:t>
      </w:r>
      <w:r w:rsidRPr="004D5180">
        <w:rPr>
          <w:i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lang w:val="es-ES_tradnl" w:eastAsia="nb-NO"/>
        </w:rPr>
      </w:pPr>
      <w:r w:rsidRPr="004D5180">
        <w:rPr>
          <w:rFonts w:eastAsia="+mn-ea" w:cs="+mn-cs"/>
          <w:color w:val="000000"/>
          <w:kern w:val="24"/>
          <w:lang w:val="es-ES_tradnl" w:eastAsia="nb-NO"/>
        </w:rPr>
        <w:t>d)</w:t>
      </w:r>
      <w:r w:rsidR="00D9223D" w:rsidRPr="004D5180">
        <w:rPr>
          <w:rFonts w:eastAsia="+mn-ea" w:cs="+mn-cs"/>
          <w:i/>
          <w:color w:val="000000"/>
          <w:kern w:val="24"/>
          <w:lang w:val="es-ES_tradnl" w:eastAsia="nb-NO"/>
        </w:rPr>
        <w:tab/>
        <w:t>Instrumentos de apoyo normativo y metodologías relacionad</w:t>
      </w:r>
      <w:r w:rsidR="005C2DA2" w:rsidRPr="004D5180">
        <w:rPr>
          <w:rFonts w:eastAsia="+mn-ea" w:cs="+mn-cs"/>
          <w:i/>
          <w:color w:val="000000"/>
          <w:kern w:val="24"/>
          <w:lang w:val="es-ES_tradnl" w:eastAsia="nb-NO"/>
        </w:rPr>
        <w:t>o</w:t>
      </w:r>
      <w:r w:rsidR="00D9223D" w:rsidRPr="004D5180">
        <w:rPr>
          <w:rFonts w:eastAsia="+mn-ea" w:cs="+mn-cs"/>
          <w:i/>
          <w:color w:val="000000"/>
          <w:kern w:val="24"/>
          <w:lang w:val="es-ES_tradnl" w:eastAsia="nb-NO"/>
        </w:rPr>
        <w:t>s con el valor, la valoración y la contabili</w:t>
      </w:r>
      <w:r w:rsidR="00146A7A" w:rsidRPr="004D5180">
        <w:rPr>
          <w:rFonts w:eastAsia="+mn-ea" w:cs="+mn-cs"/>
          <w:i/>
          <w:color w:val="000000"/>
          <w:kern w:val="24"/>
          <w:lang w:val="es-ES_tradnl" w:eastAsia="nb-NO"/>
        </w:rPr>
        <w:t>zación</w:t>
      </w:r>
      <w:r w:rsidR="00D9223D" w:rsidRPr="004D5180">
        <w:rPr>
          <w:rFonts w:eastAsia="+mn-ea" w:cs="+mn-cs"/>
          <w:i/>
          <w:color w:val="000000"/>
          <w:kern w:val="24"/>
          <w:lang w:val="es-ES_tradnl" w:eastAsia="nb-NO"/>
        </w:rPr>
        <w:t xml:space="preserve"> de la diversidad biológica y los servicios de los ecosistemas</w:t>
      </w:r>
      <w:r w:rsidRPr="004D5180">
        <w:rPr>
          <w:i/>
          <w:color w:val="000000"/>
          <w:kern w:val="24"/>
          <w:lang w:val="es-ES_tradnl" w:eastAsia="nb-NO"/>
        </w:rPr>
        <w:t xml:space="preserve"> (</w:t>
      </w:r>
      <w:r w:rsidR="005E0C52" w:rsidRPr="004D5180">
        <w:rPr>
          <w:i/>
          <w:color w:val="000000"/>
          <w:kern w:val="24"/>
          <w:lang w:val="es-ES_tradnl" w:eastAsia="nb-NO"/>
        </w:rPr>
        <w:t>elaborados para marzo de </w:t>
      </w:r>
      <w:r w:rsidRPr="004D5180">
        <w:rPr>
          <w:i/>
          <w:iCs/>
          <w:color w:val="000000"/>
          <w:kern w:val="24"/>
          <w:lang w:val="es-ES_tradnl" w:eastAsia="nb-NO"/>
        </w:rPr>
        <w:t>2017)</w:t>
      </w:r>
      <w:r w:rsidR="00D9223D" w:rsidRPr="004D5180">
        <w:rPr>
          <w:i/>
          <w:iCs/>
          <w:color w:val="000000"/>
          <w:kern w:val="24"/>
          <w:lang w:val="es-ES_tradnl" w:eastAsia="nb-NO"/>
        </w:rPr>
        <w:t xml:space="preserve"> sobre la base de una evaluación por vía rápida</w:t>
      </w:r>
      <w:r w:rsidRPr="004D5180">
        <w:rPr>
          <w:i/>
          <w:color w:val="000000"/>
          <w:kern w:val="24"/>
          <w:lang w:val="es-ES_tradnl" w:eastAsia="nb-NO"/>
        </w:rPr>
        <w:t xml:space="preserve"> (</w:t>
      </w:r>
      <w:r w:rsidR="00D9223D" w:rsidRPr="004D5180">
        <w:rPr>
          <w:i/>
          <w:color w:val="000000"/>
          <w:kern w:val="24"/>
          <w:lang w:val="es-ES_tradnl" w:eastAsia="nb-NO"/>
        </w:rPr>
        <w:t xml:space="preserve">para marzo de </w:t>
      </w:r>
      <w:r w:rsidRPr="004D5180">
        <w:rPr>
          <w:i/>
          <w:iCs/>
          <w:color w:val="000000"/>
          <w:kern w:val="24"/>
          <w:lang w:val="es-ES_tradnl" w:eastAsia="nb-NO"/>
        </w:rPr>
        <w:t xml:space="preserve">2015) </w:t>
      </w:r>
      <w:r w:rsidR="00D9223D" w:rsidRPr="004D5180">
        <w:rPr>
          <w:i/>
          <w:iCs/>
          <w:color w:val="000000"/>
          <w:kern w:val="24"/>
          <w:lang w:val="es-ES_tradnl" w:eastAsia="nb-NO"/>
        </w:rPr>
        <w:t>y una orientación</w:t>
      </w:r>
      <w:r w:rsidRPr="004D5180">
        <w:rPr>
          <w:i/>
          <w:color w:val="000000"/>
          <w:kern w:val="24"/>
          <w:lang w:val="es-ES_tradnl" w:eastAsia="nb-NO"/>
        </w:rPr>
        <w:t xml:space="preserve"> (</w:t>
      </w:r>
      <w:r w:rsidR="00D9223D" w:rsidRPr="004D5180">
        <w:rPr>
          <w:i/>
          <w:color w:val="000000"/>
          <w:kern w:val="24"/>
          <w:lang w:val="es-ES_tradnl" w:eastAsia="nb-NO"/>
        </w:rPr>
        <w:t xml:space="preserve">para agosto de </w:t>
      </w:r>
      <w:r w:rsidRPr="004D5180">
        <w:rPr>
          <w:i/>
          <w:iCs/>
          <w:color w:val="000000"/>
          <w:kern w:val="24"/>
          <w:lang w:val="es-ES_tradnl" w:eastAsia="nb-NO"/>
        </w:rPr>
        <w:t>2015)</w:t>
      </w:r>
      <w:r w:rsidR="006C7FC2" w:rsidRPr="004D5180">
        <w:rPr>
          <w:i/>
          <w:iCs/>
          <w:color w:val="000000"/>
          <w:kern w:val="24"/>
          <w:lang w:val="es-ES_tradnl" w:eastAsia="nb-NO"/>
        </w:rPr>
        <w:t>.</w:t>
      </w:r>
      <w:r w:rsidR="005E0C52" w:rsidRPr="004D5180">
        <w:rPr>
          <w:rFonts w:eastAsia="Calibri"/>
          <w:lang w:val="es-ES_tradnl"/>
        </w:rPr>
        <w:t xml:space="preserve"> </w:t>
      </w:r>
      <w:r w:rsidR="00D9223D" w:rsidRPr="004D5180">
        <w:rPr>
          <w:rFonts w:eastAsia="Calibri"/>
          <w:lang w:val="es-ES_tradnl"/>
        </w:rPr>
        <w:t xml:space="preserve">La evaluación por vía rápida </w:t>
      </w:r>
      <w:r w:rsidR="00D9223D" w:rsidRPr="004D5180">
        <w:rPr>
          <w:color w:val="000000"/>
          <w:kern w:val="24"/>
          <w:lang w:val="es-ES_tradnl" w:eastAsia="nb-NO"/>
        </w:rPr>
        <w:t>de las metodologías relacionadas con el valor, la valoración y la contabili</w:t>
      </w:r>
      <w:r w:rsidR="00146A7A" w:rsidRPr="004D5180">
        <w:rPr>
          <w:color w:val="000000"/>
          <w:kern w:val="24"/>
          <w:lang w:val="es-ES_tradnl" w:eastAsia="nb-NO"/>
        </w:rPr>
        <w:t>zación</w:t>
      </w:r>
      <w:r w:rsidR="00D9223D" w:rsidRPr="004D5180">
        <w:rPr>
          <w:color w:val="000000"/>
          <w:kern w:val="24"/>
          <w:lang w:val="es-ES_tradnl" w:eastAsia="nb-NO"/>
        </w:rPr>
        <w:t xml:space="preserve"> </w:t>
      </w:r>
      <w:r w:rsidR="00FA3974" w:rsidRPr="004D5180">
        <w:rPr>
          <w:color w:val="000000"/>
          <w:kern w:val="24"/>
          <w:lang w:val="es-ES_tradnl" w:eastAsia="nb-NO"/>
        </w:rPr>
        <w:t xml:space="preserve">de la diversidad biológica y los servicios de los ecosistemas es importante para orientar el uso de esas metodologías en todas la labor que se realice en el marco de la </w:t>
      </w:r>
      <w:r w:rsidR="00CE1CB2" w:rsidRPr="004D5180">
        <w:rPr>
          <w:color w:val="000000"/>
          <w:kern w:val="24"/>
          <w:lang w:val="es-ES_tradnl" w:eastAsia="nb-NO"/>
        </w:rPr>
        <w:t>Plataforma</w:t>
      </w:r>
      <w:r w:rsidRPr="004D5180">
        <w:rPr>
          <w:color w:val="000000"/>
          <w:kern w:val="24"/>
          <w:lang w:val="es-ES_tradnl" w:eastAsia="nb-NO"/>
        </w:rPr>
        <w:t>.</w:t>
      </w:r>
      <w:r w:rsidR="005E0C52" w:rsidRPr="004D5180">
        <w:rPr>
          <w:color w:val="000000"/>
          <w:kern w:val="24"/>
          <w:lang w:val="es-ES_tradnl" w:eastAsia="nb-NO"/>
        </w:rPr>
        <w:t xml:space="preserve"> </w:t>
      </w:r>
      <w:r w:rsidR="00FA3974" w:rsidRPr="004D5180">
        <w:rPr>
          <w:color w:val="000000"/>
          <w:kern w:val="24"/>
          <w:lang w:val="es-ES_tradnl" w:eastAsia="nb-NO"/>
        </w:rPr>
        <w:t>La valoración</w:t>
      </w:r>
      <w:r w:rsidRPr="004D5180">
        <w:rPr>
          <w:color w:val="000000"/>
          <w:kern w:val="24"/>
          <w:lang w:val="es-ES_tradnl" w:eastAsia="nb-NO"/>
        </w:rPr>
        <w:t xml:space="preserve"> </w:t>
      </w:r>
      <w:r w:rsidRPr="004D5180">
        <w:rPr>
          <w:iCs/>
          <w:color w:val="000000"/>
          <w:kern w:val="24"/>
          <w:lang w:val="es-ES_tradnl" w:eastAsia="nb-NO"/>
        </w:rPr>
        <w:t>(</w:t>
      </w:r>
      <w:r w:rsidR="00FA3974" w:rsidRPr="004D5180">
        <w:rPr>
          <w:iCs/>
          <w:color w:val="000000"/>
          <w:kern w:val="24"/>
          <w:lang w:val="es-ES_tradnl" w:eastAsia="nb-NO"/>
        </w:rPr>
        <w:t>valores económicos de mercado o no</w:t>
      </w:r>
      <w:r w:rsidRPr="004D5180">
        <w:rPr>
          <w:iCs/>
          <w:color w:val="000000"/>
          <w:kern w:val="24"/>
          <w:lang w:val="es-ES_tradnl" w:eastAsia="nb-NO"/>
        </w:rPr>
        <w:t>,</w:t>
      </w:r>
      <w:r w:rsidR="00FA3974" w:rsidRPr="004D5180">
        <w:rPr>
          <w:iCs/>
          <w:color w:val="000000"/>
          <w:kern w:val="24"/>
          <w:lang w:val="es-ES_tradnl" w:eastAsia="nb-NO"/>
        </w:rPr>
        <w:t xml:space="preserve"> de la salud</w:t>
      </w:r>
      <w:r w:rsidRPr="004D5180">
        <w:rPr>
          <w:iCs/>
          <w:color w:val="000000"/>
          <w:kern w:val="24"/>
          <w:lang w:val="es-ES_tradnl" w:eastAsia="nb-NO"/>
        </w:rPr>
        <w:t xml:space="preserve"> human</w:t>
      </w:r>
      <w:r w:rsidR="00FA3974" w:rsidRPr="004D5180">
        <w:rPr>
          <w:iCs/>
          <w:color w:val="000000"/>
          <w:kern w:val="24"/>
          <w:lang w:val="es-ES_tradnl" w:eastAsia="nb-NO"/>
        </w:rPr>
        <w:t>a y los valores sociales individuales y compartidos</w:t>
      </w:r>
      <w:r w:rsidRPr="004D5180">
        <w:rPr>
          <w:iCs/>
          <w:color w:val="000000"/>
          <w:kern w:val="24"/>
          <w:lang w:val="es-ES_tradnl" w:eastAsia="nb-NO"/>
        </w:rPr>
        <w:t>)</w:t>
      </w:r>
      <w:r w:rsidRPr="004D5180">
        <w:rPr>
          <w:color w:val="000000"/>
          <w:kern w:val="24"/>
          <w:lang w:val="es-ES_tradnl" w:eastAsia="nb-NO"/>
        </w:rPr>
        <w:t xml:space="preserve"> </w:t>
      </w:r>
      <w:r w:rsidR="00CE6F1E" w:rsidRPr="004D5180">
        <w:rPr>
          <w:color w:val="000000"/>
          <w:kern w:val="24"/>
          <w:lang w:val="es-ES_tradnl" w:eastAsia="nb-NO"/>
        </w:rPr>
        <w:t xml:space="preserve">y contabilización de los </w:t>
      </w:r>
      <w:r w:rsidR="00D0381B" w:rsidRPr="004D5180">
        <w:rPr>
          <w:iCs/>
          <w:color w:val="000000"/>
          <w:kern w:val="24"/>
          <w:lang w:val="es-ES_tradnl" w:eastAsia="nb-NO"/>
        </w:rPr>
        <w:t xml:space="preserve">ecosistemas y sus servicios culturales y de </w:t>
      </w:r>
      <w:r w:rsidR="00CE6F1E" w:rsidRPr="004D5180">
        <w:rPr>
          <w:iCs/>
          <w:color w:val="000000"/>
          <w:kern w:val="24"/>
          <w:lang w:val="es-ES_tradnl" w:eastAsia="nb-NO"/>
        </w:rPr>
        <w:t>a</w:t>
      </w:r>
      <w:r w:rsidRPr="004D5180">
        <w:rPr>
          <w:iCs/>
          <w:color w:val="000000"/>
          <w:kern w:val="24"/>
          <w:lang w:val="es-ES_tradnl" w:eastAsia="nb-NO"/>
        </w:rPr>
        <w:t>provision</w:t>
      </w:r>
      <w:r w:rsidR="00CE6F1E" w:rsidRPr="004D5180">
        <w:rPr>
          <w:iCs/>
          <w:color w:val="000000"/>
          <w:kern w:val="24"/>
          <w:lang w:val="es-ES_tradnl" w:eastAsia="nb-NO"/>
        </w:rPr>
        <w:t>amiento</w:t>
      </w:r>
      <w:r w:rsidR="00D0381B" w:rsidRPr="004D5180">
        <w:rPr>
          <w:iCs/>
          <w:color w:val="000000"/>
          <w:kern w:val="24"/>
          <w:lang w:val="es-ES_tradnl" w:eastAsia="nb-NO"/>
        </w:rPr>
        <w:t xml:space="preserve"> y </w:t>
      </w:r>
      <w:r w:rsidRPr="004D5180">
        <w:rPr>
          <w:iCs/>
          <w:color w:val="000000"/>
          <w:kern w:val="24"/>
          <w:lang w:val="es-ES_tradnl" w:eastAsia="nb-NO"/>
        </w:rPr>
        <w:t>regula</w:t>
      </w:r>
      <w:r w:rsidR="00D0381B" w:rsidRPr="004D5180">
        <w:rPr>
          <w:iCs/>
          <w:color w:val="000000"/>
          <w:kern w:val="24"/>
          <w:lang w:val="es-ES_tradnl" w:eastAsia="nb-NO"/>
        </w:rPr>
        <w:t>ción son instrumentos de apoyo normativo y metodologías que pueden ayudar a los responsables de adoptar decisiones a tener</w:t>
      </w:r>
      <w:r w:rsidR="00D0381B" w:rsidRPr="004D5180">
        <w:rPr>
          <w:color w:val="000000"/>
          <w:kern w:val="24"/>
          <w:lang w:val="es-ES_tradnl" w:eastAsia="nb-NO"/>
        </w:rPr>
        <w:t xml:space="preserve"> en cuenta el valor de la diversidad biológica y los servicios de los ecosistemas y establecer los mecanismos de compensación entre las diversas vías de desarrollo posibles</w:t>
      </w:r>
      <w:r w:rsidRPr="004D5180">
        <w:rPr>
          <w:color w:val="000000"/>
          <w:kern w:val="24"/>
          <w:lang w:val="es-ES_tradnl" w:eastAsia="nb-NO"/>
        </w:rPr>
        <w:t xml:space="preserve">. </w:t>
      </w:r>
      <w:r w:rsidR="00D0381B" w:rsidRPr="004D5180">
        <w:rPr>
          <w:color w:val="000000"/>
          <w:kern w:val="24"/>
          <w:lang w:val="es-ES_tradnl" w:eastAsia="nb-NO"/>
        </w:rPr>
        <w:t>Sobre la base de las conclusiones de la evaluación metodológica, este producto previsto permitirá elaborar una orientación, tras lo cual se hará lo posible</w:t>
      </w:r>
      <w:r w:rsidRPr="004D5180">
        <w:rPr>
          <w:color w:val="000000"/>
          <w:kern w:val="24"/>
          <w:lang w:val="es-ES_tradnl" w:eastAsia="nb-NO"/>
        </w:rPr>
        <w:t xml:space="preserve">, </w:t>
      </w:r>
      <w:r w:rsidR="00FA3974" w:rsidRPr="004D5180">
        <w:rPr>
          <w:color w:val="000000"/>
          <w:kern w:val="24"/>
          <w:lang w:val="es-ES_tradnl" w:eastAsia="nb-NO"/>
        </w:rPr>
        <w:t>como instruyó el Plenario</w:t>
      </w:r>
      <w:r w:rsidRPr="004D5180">
        <w:rPr>
          <w:color w:val="000000"/>
          <w:kern w:val="24"/>
          <w:lang w:val="es-ES_tradnl" w:eastAsia="nb-NO"/>
        </w:rPr>
        <w:t xml:space="preserve">, </w:t>
      </w:r>
      <w:r w:rsidR="00FA3974" w:rsidRPr="004D5180">
        <w:rPr>
          <w:color w:val="000000"/>
          <w:kern w:val="24"/>
          <w:lang w:val="es-ES_tradnl" w:eastAsia="nb-NO"/>
        </w:rPr>
        <w:t xml:space="preserve">para promover y catalizar la creación ulterior de instrumentos y metodologías sobre el valor, la valoración y la </w:t>
      </w:r>
      <w:r w:rsidR="00146A7A" w:rsidRPr="004D5180">
        <w:rPr>
          <w:color w:val="000000"/>
          <w:kern w:val="24"/>
          <w:lang w:val="es-ES_tradnl" w:eastAsia="nb-NO"/>
        </w:rPr>
        <w:t>contabilización</w:t>
      </w:r>
      <w:r w:rsidRPr="004D5180">
        <w:rPr>
          <w:color w:val="000000"/>
          <w:kern w:val="24"/>
          <w:lang w:val="es-ES_tradnl" w:eastAsia="nb-NO"/>
        </w:rPr>
        <w:t>.</w:t>
      </w:r>
      <w:r w:rsidR="005E0C52" w:rsidRPr="004D5180">
        <w:rPr>
          <w:color w:val="000000"/>
          <w:kern w:val="24"/>
          <w:lang w:val="es-ES_tradnl" w:eastAsia="nb-NO"/>
        </w:rPr>
        <w:t xml:space="preserve"> </w:t>
      </w:r>
      <w:r w:rsidR="00FA3974" w:rsidRPr="004D5180">
        <w:rPr>
          <w:color w:val="000000"/>
          <w:kern w:val="24"/>
          <w:lang w:val="es-ES_tradnl" w:eastAsia="nb-NO"/>
        </w:rPr>
        <w:t>El producto previsto responde a las solicitudes recibidas</w:t>
      </w:r>
      <w:r w:rsidRPr="004D5180">
        <w:rPr>
          <w:iCs/>
          <w:color w:val="000000"/>
          <w:kern w:val="24"/>
          <w:vertAlign w:val="superscript"/>
          <w:lang w:val="es-ES_tradnl" w:eastAsia="nb-NO"/>
        </w:rPr>
        <w:footnoteReference w:id="25"/>
      </w:r>
      <w:r w:rsidR="00FA3974" w:rsidRPr="004D5180">
        <w:rPr>
          <w:color w:val="000000"/>
          <w:kern w:val="24"/>
          <w:lang w:val="es-ES_tradnl" w:eastAsia="nb-NO"/>
        </w:rPr>
        <w:t>.</w:t>
      </w:r>
      <w:r w:rsidR="005E0C52" w:rsidRPr="004D5180">
        <w:rPr>
          <w:color w:val="000000"/>
          <w:kern w:val="24"/>
          <w:lang w:val="es-ES_tradnl" w:eastAsia="nb-NO"/>
        </w:rPr>
        <w:t xml:space="preserve"> </w:t>
      </w:r>
      <w:r w:rsidR="00FA3974" w:rsidRPr="004D5180">
        <w:rPr>
          <w:color w:val="000000"/>
          <w:kern w:val="24"/>
          <w:lang w:val="es-ES_tradnl" w:eastAsia="nb-NO"/>
        </w:rPr>
        <w:t>Cabe esperar que el producto previsto contribuya al Objetivo</w:t>
      </w:r>
      <w:r w:rsidR="006C7FC2" w:rsidRPr="004D5180">
        <w:rPr>
          <w:color w:val="000000"/>
          <w:kern w:val="24"/>
          <w:lang w:val="es-ES_tradnl" w:eastAsia="nb-NO"/>
        </w:rPr>
        <w:t xml:space="preserve"> Estratégico</w:t>
      </w:r>
      <w:r w:rsidR="006B3C21" w:rsidRPr="004D5180">
        <w:rPr>
          <w:color w:val="000000"/>
          <w:kern w:val="24"/>
          <w:lang w:val="es-ES_tradnl" w:eastAsia="nb-NO"/>
        </w:rPr>
        <w:t xml:space="preserve"> </w:t>
      </w:r>
      <w:r w:rsidRPr="004D5180">
        <w:rPr>
          <w:iCs/>
          <w:color w:val="000000"/>
          <w:kern w:val="24"/>
          <w:lang w:val="es-ES_tradnl" w:eastAsia="nb-NO"/>
        </w:rPr>
        <w:t xml:space="preserve"> </w:t>
      </w:r>
      <w:r w:rsidR="006C7FC2" w:rsidRPr="004D5180">
        <w:rPr>
          <w:iCs/>
          <w:color w:val="000000"/>
          <w:kern w:val="24"/>
          <w:lang w:val="es-ES_tradnl" w:eastAsia="nb-NO"/>
        </w:rPr>
        <w:t xml:space="preserve">A,  </w:t>
      </w:r>
      <w:r w:rsidR="006B3C21" w:rsidRPr="004D5180">
        <w:rPr>
          <w:iCs/>
          <w:color w:val="000000"/>
          <w:kern w:val="24"/>
          <w:lang w:val="es-ES_tradnl" w:eastAsia="nb-NO"/>
        </w:rPr>
        <w:t>e</w:t>
      </w:r>
      <w:r w:rsidR="006C7FC2" w:rsidRPr="004D5180">
        <w:rPr>
          <w:iCs/>
          <w:color w:val="000000"/>
          <w:kern w:val="24"/>
          <w:lang w:val="es-ES_tradnl" w:eastAsia="nb-NO"/>
        </w:rPr>
        <w:t xml:space="preserve">n particular </w:t>
      </w:r>
      <w:r w:rsidR="006B3C21" w:rsidRPr="004D5180">
        <w:rPr>
          <w:iCs/>
          <w:color w:val="000000"/>
          <w:kern w:val="24"/>
          <w:lang w:val="es-ES_tradnl" w:eastAsia="nb-NO"/>
        </w:rPr>
        <w:t xml:space="preserve"> a la </w:t>
      </w:r>
      <w:r w:rsidR="00FA3974" w:rsidRPr="004D5180">
        <w:rPr>
          <w:iCs/>
          <w:color w:val="000000"/>
          <w:kern w:val="24"/>
          <w:lang w:val="es-ES_tradnl" w:eastAsia="nb-NO"/>
        </w:rPr>
        <w:t>Meta</w:t>
      </w:r>
      <w:r w:rsidR="006B3C21" w:rsidRPr="004D5180">
        <w:rPr>
          <w:iCs/>
          <w:color w:val="000000"/>
          <w:kern w:val="24"/>
          <w:lang w:val="es-ES_tradnl" w:eastAsia="nb-NO"/>
        </w:rPr>
        <w:t xml:space="preserve"> 2 de las Metas de </w:t>
      </w:r>
      <w:r w:rsidR="00854A54" w:rsidRPr="004D5180">
        <w:rPr>
          <w:iCs/>
          <w:color w:val="000000"/>
          <w:kern w:val="24"/>
          <w:lang w:val="es-ES_tradnl" w:eastAsia="nb-NO"/>
        </w:rPr>
        <w:t>Aichi para la Diversidad</w:t>
      </w:r>
      <w:r w:rsidR="00FA3974" w:rsidRPr="004D5180">
        <w:rPr>
          <w:iCs/>
          <w:color w:val="000000"/>
          <w:kern w:val="24"/>
          <w:lang w:val="es-ES_tradnl" w:eastAsia="nb-NO"/>
        </w:rPr>
        <w:t xml:space="preserve"> Biológica relativ</w:t>
      </w:r>
      <w:r w:rsidR="006B3C21" w:rsidRPr="004D5180">
        <w:rPr>
          <w:iCs/>
          <w:color w:val="000000"/>
          <w:kern w:val="24"/>
          <w:lang w:val="es-ES_tradnl" w:eastAsia="nb-NO"/>
        </w:rPr>
        <w:t>a</w:t>
      </w:r>
      <w:r w:rsidR="00FA3974" w:rsidRPr="004D5180">
        <w:rPr>
          <w:iCs/>
          <w:color w:val="000000"/>
          <w:kern w:val="24"/>
          <w:lang w:val="es-ES_tradnl" w:eastAsia="nb-NO"/>
        </w:rPr>
        <w:t>s a la integración de los valores de la diversidad biológica</w:t>
      </w:r>
      <w:r w:rsidRPr="004D5180">
        <w:rPr>
          <w:iCs/>
          <w:color w:val="000000"/>
          <w:kern w:val="24"/>
          <w:lang w:val="es-ES_tradnl" w:eastAsia="nb-NO"/>
        </w:rPr>
        <w:t>.</w:t>
      </w:r>
      <w:r w:rsidR="005E0C52" w:rsidRPr="004D5180">
        <w:rPr>
          <w:iCs/>
          <w:color w:val="000000"/>
          <w:kern w:val="24"/>
          <w:lang w:val="es-ES_tradnl" w:eastAsia="nb-NO"/>
        </w:rPr>
        <w:t xml:space="preserve"> </w:t>
      </w:r>
      <w:r w:rsidR="00FA3974" w:rsidRPr="004D5180">
        <w:rPr>
          <w:iCs/>
          <w:color w:val="000000"/>
          <w:kern w:val="24"/>
          <w:lang w:val="es-ES_tradnl" w:eastAsia="nb-NO"/>
        </w:rPr>
        <w:t xml:space="preserve">En el documento IPBES/2/16/Add.5 figura </w:t>
      </w:r>
      <w:r w:rsidR="006B3C21" w:rsidRPr="004D5180">
        <w:rPr>
          <w:iCs/>
          <w:color w:val="000000"/>
          <w:kern w:val="24"/>
          <w:lang w:val="es-ES_tradnl" w:eastAsia="nb-NO"/>
        </w:rPr>
        <w:t xml:space="preserve">una descripción </w:t>
      </w:r>
      <w:r w:rsidR="00FA3974" w:rsidRPr="004D5180">
        <w:rPr>
          <w:iCs/>
          <w:color w:val="000000"/>
          <w:kern w:val="24"/>
          <w:lang w:val="es-ES_tradnl" w:eastAsia="nb-NO"/>
        </w:rPr>
        <w:t>más detallada de</w:t>
      </w:r>
      <w:r w:rsidR="006B3C21" w:rsidRPr="004D5180">
        <w:rPr>
          <w:iCs/>
          <w:color w:val="000000"/>
          <w:kern w:val="24"/>
          <w:lang w:val="es-ES_tradnl" w:eastAsia="nb-NO"/>
        </w:rPr>
        <w:t>l análisis para</w:t>
      </w:r>
      <w:r w:rsidR="00FA3974" w:rsidRPr="004D5180">
        <w:rPr>
          <w:iCs/>
          <w:color w:val="000000"/>
          <w:kern w:val="24"/>
          <w:lang w:val="es-ES_tradnl" w:eastAsia="nb-NO"/>
        </w:rPr>
        <w:t xml:space="preserve"> la evaluación metodológica</w:t>
      </w:r>
      <w:r w:rsidRPr="004D5180">
        <w:rPr>
          <w:iCs/>
          <w:color w:val="000000"/>
          <w:kern w:val="24"/>
          <w:lang w:val="es-ES_tradnl" w:eastAsia="nb-NO"/>
        </w:rPr>
        <w:t>.</w:t>
      </w:r>
    </w:p>
    <w:p w:rsidR="00262E2E" w:rsidRPr="004D5180" w:rsidRDefault="00A65FDD" w:rsidP="00A65FDD">
      <w:pPr>
        <w:pStyle w:val="Normalnumber"/>
        <w:tabs>
          <w:tab w:val="right" w:pos="851"/>
          <w:tab w:val="left" w:pos="1247"/>
          <w:tab w:val="num" w:pos="1353"/>
          <w:tab w:val="left" w:pos="1814"/>
          <w:tab w:val="left" w:pos="2381"/>
          <w:tab w:val="left" w:pos="2948"/>
          <w:tab w:val="left" w:pos="3515"/>
          <w:tab w:val="left" w:pos="4082"/>
        </w:tabs>
        <w:ind w:left="1247" w:hanging="1247"/>
        <w:rPr>
          <w:b/>
          <w:sz w:val="24"/>
          <w:szCs w:val="24"/>
          <w:lang w:val="es-ES_tradnl"/>
        </w:rPr>
      </w:pPr>
      <w:r w:rsidRPr="004D5180">
        <w:rPr>
          <w:b/>
          <w:sz w:val="24"/>
          <w:szCs w:val="24"/>
          <w:lang w:val="es-ES_tradnl"/>
        </w:rPr>
        <w:tab/>
      </w:r>
      <w:r w:rsidR="00874402" w:rsidRPr="004D5180">
        <w:rPr>
          <w:b/>
          <w:sz w:val="24"/>
          <w:szCs w:val="24"/>
          <w:lang w:val="es-ES_tradnl"/>
        </w:rPr>
        <w:t>Objetivo</w:t>
      </w:r>
      <w:r w:rsidRPr="004D5180">
        <w:rPr>
          <w:b/>
          <w:sz w:val="24"/>
          <w:szCs w:val="24"/>
          <w:lang w:val="es-ES_tradnl"/>
        </w:rPr>
        <w:t xml:space="preserve"> 4</w:t>
      </w:r>
    </w:p>
    <w:p w:rsidR="00A65FDD" w:rsidRPr="004D5180" w:rsidRDefault="00262E2E" w:rsidP="00A65FDD">
      <w:pPr>
        <w:pStyle w:val="Normalnumber"/>
        <w:tabs>
          <w:tab w:val="right" w:pos="851"/>
          <w:tab w:val="left" w:pos="1247"/>
          <w:tab w:val="num" w:pos="1353"/>
          <w:tab w:val="left" w:pos="1814"/>
          <w:tab w:val="left" w:pos="2381"/>
          <w:tab w:val="left" w:pos="2948"/>
          <w:tab w:val="left" w:pos="3515"/>
          <w:tab w:val="left" w:pos="4082"/>
        </w:tabs>
        <w:ind w:left="1247" w:hanging="1247"/>
        <w:rPr>
          <w:lang w:val="es-ES_tradnl"/>
        </w:rPr>
      </w:pPr>
      <w:r w:rsidRPr="004D5180">
        <w:rPr>
          <w:b/>
          <w:sz w:val="24"/>
          <w:szCs w:val="24"/>
          <w:lang w:val="es-ES_tradnl"/>
        </w:rPr>
        <w:tab/>
      </w:r>
      <w:r w:rsidRPr="004D5180">
        <w:rPr>
          <w:b/>
          <w:sz w:val="24"/>
          <w:szCs w:val="24"/>
          <w:lang w:val="es-ES_tradnl"/>
        </w:rPr>
        <w:tab/>
      </w:r>
      <w:r w:rsidR="00A65FDD" w:rsidRPr="004D5180">
        <w:rPr>
          <w:b/>
          <w:sz w:val="24"/>
          <w:szCs w:val="24"/>
          <w:lang w:val="es-ES_tradnl"/>
        </w:rPr>
        <w:t>Comunica</w:t>
      </w:r>
      <w:r w:rsidR="00FA3974" w:rsidRPr="004D5180">
        <w:rPr>
          <w:b/>
          <w:sz w:val="24"/>
          <w:szCs w:val="24"/>
          <w:lang w:val="es-ES_tradnl"/>
        </w:rPr>
        <w:t xml:space="preserve">r y evaluar las actividades, los productos previstos y los resultados de la </w:t>
      </w:r>
      <w:r w:rsidR="00CE1CB2" w:rsidRPr="004D5180">
        <w:rPr>
          <w:b/>
          <w:sz w:val="24"/>
          <w:szCs w:val="24"/>
          <w:lang w:val="es-ES_tradnl"/>
        </w:rPr>
        <w:t>Plataforma</w:t>
      </w:r>
    </w:p>
    <w:p w:rsidR="00A65FDD" w:rsidRPr="004D5180" w:rsidRDefault="00FA3974"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lang w:val="es-ES_tradnl" w:eastAsia="nb-NO"/>
        </w:rPr>
      </w:pPr>
      <w:r w:rsidRPr="004D5180">
        <w:rPr>
          <w:color w:val="000000"/>
          <w:kern w:val="24"/>
          <w:lang w:val="es-ES_tradnl" w:eastAsia="nb-NO"/>
        </w:rPr>
        <w:t xml:space="preserve">La finalidad de los productos previstos en este objetivo es responder a la necesidad de que la </w:t>
      </w:r>
      <w:r w:rsidR="00CE1CB2" w:rsidRPr="004D5180">
        <w:rPr>
          <w:color w:val="000000"/>
          <w:kern w:val="24"/>
          <w:lang w:val="es-ES_tradnl" w:eastAsia="nb-NO"/>
        </w:rPr>
        <w:t>Plataforma</w:t>
      </w:r>
      <w:r w:rsidR="00A65FDD" w:rsidRPr="004D5180">
        <w:rPr>
          <w:color w:val="000000"/>
          <w:kern w:val="24"/>
          <w:lang w:val="es-ES_tradnl" w:eastAsia="nb-NO"/>
        </w:rPr>
        <w:t xml:space="preserve"> </w:t>
      </w:r>
      <w:r w:rsidRPr="004D5180">
        <w:rPr>
          <w:color w:val="000000"/>
          <w:kern w:val="24"/>
          <w:lang w:val="es-ES_tradnl" w:eastAsia="nb-NO"/>
        </w:rPr>
        <w:t>atraiga la participación de los interesados pertinentes en su labor</w:t>
      </w:r>
      <w:r w:rsidR="00A65FDD" w:rsidRPr="004D5180">
        <w:rPr>
          <w:color w:val="000000"/>
          <w:kern w:val="24"/>
          <w:lang w:val="es-ES_tradnl" w:eastAsia="nb-NO"/>
        </w:rPr>
        <w:t xml:space="preserve">, </w:t>
      </w:r>
      <w:r w:rsidRPr="004D5180">
        <w:rPr>
          <w:color w:val="000000"/>
          <w:kern w:val="24"/>
          <w:lang w:val="es-ES_tradnl" w:eastAsia="nb-NO"/>
        </w:rPr>
        <w:t>comunicar sus actividades, productos previstos y objetivos a los posibles usuarios y evaluar su utilidad general y su importancia para el conjunto de interesados</w:t>
      </w:r>
      <w:r w:rsidR="00A65FDD" w:rsidRPr="004D5180">
        <w:rPr>
          <w:color w:val="000000"/>
          <w:kern w:val="24"/>
          <w:lang w:val="es-ES_tradnl" w:eastAsia="nb-NO"/>
        </w:rPr>
        <w:t>.</w:t>
      </w:r>
      <w:r w:rsidR="005E0C52" w:rsidRPr="004D5180">
        <w:rPr>
          <w:color w:val="000000"/>
          <w:kern w:val="24"/>
          <w:lang w:val="es-ES_tradnl" w:eastAsia="nb-NO"/>
        </w:rPr>
        <w:t xml:space="preserve"> </w:t>
      </w:r>
      <w:r w:rsidRPr="004D5180">
        <w:rPr>
          <w:color w:val="000000"/>
          <w:kern w:val="24"/>
          <w:lang w:val="es-ES_tradnl" w:eastAsia="nb-NO"/>
        </w:rPr>
        <w:t>Los productos previstos en este objetivo se apoyar</w:t>
      </w:r>
      <w:r w:rsidR="00665680" w:rsidRPr="004D5180">
        <w:rPr>
          <w:color w:val="000000"/>
          <w:kern w:val="24"/>
          <w:lang w:val="es-ES_tradnl" w:eastAsia="nb-NO"/>
        </w:rPr>
        <w:t>á</w:t>
      </w:r>
      <w:r w:rsidRPr="004D5180">
        <w:rPr>
          <w:color w:val="000000"/>
          <w:kern w:val="24"/>
          <w:lang w:val="es-ES_tradnl" w:eastAsia="nb-NO"/>
        </w:rPr>
        <w:t xml:space="preserve">n en los productos previstos </w:t>
      </w:r>
      <w:r w:rsidRPr="004D5180">
        <w:rPr>
          <w:color w:val="000000"/>
          <w:kern w:val="24"/>
          <w:lang w:val="es-ES_tradnl" w:eastAsia="nb-NO"/>
        </w:rPr>
        <w:lastRenderedPageBreak/>
        <w:t>en los demás objetivos y</w:t>
      </w:r>
      <w:r w:rsidR="00665680" w:rsidRPr="004D5180">
        <w:rPr>
          <w:color w:val="000000"/>
          <w:kern w:val="24"/>
          <w:lang w:val="es-ES_tradnl" w:eastAsia="nb-NO"/>
        </w:rPr>
        <w:t>, a su vez,</w:t>
      </w:r>
      <w:r w:rsidRPr="004D5180">
        <w:rPr>
          <w:color w:val="000000"/>
          <w:kern w:val="24"/>
          <w:lang w:val="es-ES_tradnl" w:eastAsia="nb-NO"/>
        </w:rPr>
        <w:t xml:space="preserve"> los apoyarán</w:t>
      </w:r>
      <w:r w:rsidR="00A65FDD" w:rsidRPr="004D5180">
        <w:rPr>
          <w:color w:val="000000"/>
          <w:kern w:val="24"/>
          <w:lang w:val="es-ES_tradnl" w:eastAsia="nb-NO"/>
        </w:rPr>
        <w:t>.</w:t>
      </w:r>
      <w:r w:rsidR="005E0C52" w:rsidRPr="004D5180">
        <w:rPr>
          <w:color w:val="000000"/>
          <w:kern w:val="24"/>
          <w:lang w:val="es-ES_tradnl" w:eastAsia="nb-NO"/>
        </w:rPr>
        <w:t xml:space="preserve"> </w:t>
      </w:r>
      <w:r w:rsidR="00665680" w:rsidRPr="004D5180">
        <w:rPr>
          <w:color w:val="000000"/>
          <w:kern w:val="24"/>
          <w:lang w:val="es-ES_tradnl" w:eastAsia="nb-NO"/>
        </w:rPr>
        <w:t>El objetivo se logrará mediante los siguientes productos previstos</w:t>
      </w:r>
      <w:r w:rsidR="00A65FDD" w:rsidRPr="004D5180">
        <w:rPr>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s-ES_tradnl" w:eastAsia="nb-NO"/>
        </w:rPr>
      </w:pPr>
      <w:r w:rsidRPr="004D5180">
        <w:rPr>
          <w:rFonts w:eastAsia="+mn-ea" w:cs="+mn-cs"/>
          <w:color w:val="000000"/>
          <w:kern w:val="24"/>
          <w:lang w:val="es-ES_tradnl" w:eastAsia="nb-NO"/>
        </w:rPr>
        <w:t>a)</w:t>
      </w:r>
      <w:r w:rsidRPr="004D5180">
        <w:rPr>
          <w:rFonts w:eastAsia="+mn-ea" w:cs="+mn-cs"/>
          <w:i/>
          <w:color w:val="000000"/>
          <w:kern w:val="24"/>
          <w:lang w:val="es-ES_tradnl" w:eastAsia="nb-NO"/>
        </w:rPr>
        <w:tab/>
        <w:t>Cat</w:t>
      </w:r>
      <w:r w:rsidR="00665680" w:rsidRPr="004D5180">
        <w:rPr>
          <w:rFonts w:eastAsia="+mn-ea" w:cs="+mn-cs"/>
          <w:i/>
          <w:color w:val="000000"/>
          <w:kern w:val="24"/>
          <w:lang w:val="es-ES_tradnl" w:eastAsia="nb-NO"/>
        </w:rPr>
        <w:t>álogo de</w:t>
      </w:r>
      <w:r w:rsidR="00146A7A" w:rsidRPr="004D5180">
        <w:rPr>
          <w:rFonts w:eastAsia="+mn-ea" w:cs="+mn-cs"/>
          <w:i/>
          <w:color w:val="000000"/>
          <w:kern w:val="24"/>
          <w:lang w:val="es-ES_tradnl" w:eastAsia="nb-NO"/>
        </w:rPr>
        <w:t xml:space="preserve"> las</w:t>
      </w:r>
      <w:r w:rsidR="00665680" w:rsidRPr="004D5180">
        <w:rPr>
          <w:rFonts w:eastAsia="+mn-ea" w:cs="+mn-cs"/>
          <w:i/>
          <w:color w:val="000000"/>
          <w:kern w:val="24"/>
          <w:lang w:val="es-ES_tradnl" w:eastAsia="nb-NO"/>
        </w:rPr>
        <w:t xml:space="preserve"> evaluaciones pertinentes </w:t>
      </w:r>
      <w:r w:rsidRPr="004D5180">
        <w:rPr>
          <w:i/>
          <w:color w:val="000000"/>
          <w:kern w:val="24"/>
          <w:lang w:val="es-ES_tradnl" w:eastAsia="nb-NO"/>
        </w:rPr>
        <w:t>(</w:t>
      </w:r>
      <w:r w:rsidR="00665680" w:rsidRPr="004D5180">
        <w:rPr>
          <w:i/>
          <w:color w:val="000000"/>
          <w:kern w:val="24"/>
          <w:lang w:val="es-ES_tradnl" w:eastAsia="nb-NO"/>
        </w:rPr>
        <w:t xml:space="preserve">puesto a disposición en </w:t>
      </w:r>
      <w:r w:rsidRPr="004D5180">
        <w:rPr>
          <w:i/>
          <w:iCs/>
          <w:color w:val="000000"/>
          <w:kern w:val="24"/>
          <w:lang w:val="es-ES_tradnl" w:eastAsia="nb-NO"/>
        </w:rPr>
        <w:t>2014)</w:t>
      </w:r>
      <w:r w:rsidR="00262E2E" w:rsidRPr="004D5180">
        <w:rPr>
          <w:i/>
          <w:iCs/>
          <w:color w:val="000000"/>
          <w:kern w:val="24"/>
          <w:lang w:val="es-ES_tradnl" w:eastAsia="nb-NO"/>
        </w:rPr>
        <w:t>.</w:t>
      </w:r>
      <w:r w:rsidR="005E0C52" w:rsidRPr="004D5180">
        <w:rPr>
          <w:rFonts w:eastAsia="SimSun" w:cs="Calibri"/>
          <w:lang w:val="es-ES_tradnl" w:eastAsia="zh-CN"/>
        </w:rPr>
        <w:t xml:space="preserve"> </w:t>
      </w:r>
      <w:r w:rsidR="00665680" w:rsidRPr="004D5180">
        <w:rPr>
          <w:rFonts w:eastAsia="SimSun" w:cs="Calibri"/>
          <w:lang w:val="es-ES_tradnl" w:eastAsia="zh-CN"/>
        </w:rPr>
        <w:t xml:space="preserve">Entre las funciones de la </w:t>
      </w:r>
      <w:r w:rsidR="00CE1CB2" w:rsidRPr="004D5180">
        <w:rPr>
          <w:rFonts w:eastAsia="SimSun" w:cs="Calibri"/>
          <w:lang w:val="es-ES_tradnl" w:eastAsia="zh-CN"/>
        </w:rPr>
        <w:t>Plataforma</w:t>
      </w:r>
      <w:r w:rsidR="00665680" w:rsidRPr="004D5180">
        <w:rPr>
          <w:rFonts w:eastAsia="SimSun" w:cs="Calibri"/>
          <w:lang w:val="es-ES_tradnl" w:eastAsia="zh-CN"/>
        </w:rPr>
        <w:t xml:space="preserve"> figura el mandato de mantener un catálogo de evaluaciones pasadas, en marcha y proyectadas pertinentes</w:t>
      </w:r>
      <w:r w:rsidRPr="004D5180">
        <w:rPr>
          <w:iCs/>
          <w:kern w:val="24"/>
          <w:lang w:val="es-ES_tradnl" w:eastAsia="nb-NO"/>
        </w:rPr>
        <w:t>.</w:t>
      </w:r>
      <w:r w:rsidR="001D2A6A" w:rsidRPr="004D5180">
        <w:rPr>
          <w:iCs/>
          <w:kern w:val="24"/>
          <w:lang w:val="es-ES_tradnl" w:eastAsia="nb-NO"/>
        </w:rPr>
        <w:t xml:space="preserve"> La secretaría mantendrá el catálogo de evaluaciones de la Plataforma que ya está en línea y seguirá perfeccionándolo bajo los auspicios del </w:t>
      </w:r>
      <w:r w:rsidR="007C71A0" w:rsidRPr="004D5180">
        <w:rPr>
          <w:iCs/>
          <w:kern w:val="24"/>
          <w:lang w:val="es-ES_tradnl" w:eastAsia="nb-NO"/>
        </w:rPr>
        <w:t>Grupo multidisciplinario de expertos</w:t>
      </w:r>
      <w:r w:rsidRPr="004D5180">
        <w:rPr>
          <w:iCs/>
          <w:kern w:val="24"/>
          <w:lang w:val="es-ES_tradnl" w:eastAsia="nb-NO"/>
        </w:rPr>
        <w:t xml:space="preserve"> </w:t>
      </w:r>
      <w:r w:rsidR="001D2A6A" w:rsidRPr="004D5180">
        <w:rPr>
          <w:iCs/>
          <w:kern w:val="24"/>
          <w:lang w:val="es-ES_tradnl" w:eastAsia="nb-NO"/>
        </w:rPr>
        <w:t>y</w:t>
      </w:r>
      <w:r w:rsidRPr="004D5180">
        <w:rPr>
          <w:iCs/>
          <w:kern w:val="24"/>
          <w:lang w:val="es-ES_tradnl" w:eastAsia="nb-NO"/>
        </w:rPr>
        <w:t xml:space="preserve"> </w:t>
      </w:r>
      <w:r w:rsidR="007C71A0" w:rsidRPr="004D5180">
        <w:rPr>
          <w:iCs/>
          <w:kern w:val="24"/>
          <w:lang w:val="es-ES_tradnl" w:eastAsia="nb-NO"/>
        </w:rPr>
        <w:t>la Mesa</w:t>
      </w:r>
      <w:r w:rsidRPr="004D5180">
        <w:rPr>
          <w:iCs/>
          <w:kern w:val="24"/>
          <w:lang w:val="es-ES_tradnl" w:eastAsia="nb-NO"/>
        </w:rPr>
        <w:t xml:space="preserve">. </w:t>
      </w:r>
      <w:r w:rsidR="001D2A6A" w:rsidRPr="004D5180">
        <w:rPr>
          <w:iCs/>
          <w:kern w:val="24"/>
          <w:lang w:val="es-ES_tradnl" w:eastAsia="nb-NO"/>
        </w:rPr>
        <w:t>El catálogo será la base que permita realizar revisiones críticas periódicas del panorama de la evaluación y de las enseñanzas aprendidas</w:t>
      </w:r>
      <w:r w:rsidRPr="004D5180">
        <w:rPr>
          <w:rFonts w:eastAsia="SimSun" w:cs="Calibri"/>
          <w:lang w:val="es-ES_tradnl" w:eastAsia="zh-CN"/>
        </w:rPr>
        <w:t xml:space="preserve">. </w:t>
      </w:r>
      <w:r w:rsidR="001D2A6A" w:rsidRPr="004D5180">
        <w:rPr>
          <w:rFonts w:eastAsia="SimSun" w:cs="Calibri"/>
          <w:lang w:val="es-ES_tradnl" w:eastAsia="zh-CN"/>
        </w:rPr>
        <w:t>Facilitará la determinación de las aportaciones a las evaluaciones temáticas, regionales y mundiales, apoyar el intercambio de conocimientos y ayudará a evitar la duplicación de esfuerzos</w:t>
      </w:r>
      <w:r w:rsidRPr="004D5180">
        <w:rPr>
          <w:rFonts w:eastAsia="SimSun" w:cs="Calibri"/>
          <w:lang w:val="es-ES_tradnl" w:eastAsia="zh-CN"/>
        </w:rPr>
        <w:t xml:space="preserve">. </w:t>
      </w:r>
      <w:r w:rsidR="001D2A6A" w:rsidRPr="004D5180">
        <w:rPr>
          <w:rFonts w:eastAsia="SimSun" w:cs="Calibri"/>
          <w:lang w:val="es-ES_tradnl" w:eastAsia="zh-CN"/>
        </w:rPr>
        <w:t>Las revisiones periódicas de las enseñanzas aprendidas y reflejadas en el catálogo</w:t>
      </w:r>
      <w:r w:rsidRPr="004D5180">
        <w:rPr>
          <w:iCs/>
          <w:kern w:val="24"/>
          <w:lang w:val="es-ES_tradnl" w:eastAsia="nb-NO"/>
        </w:rPr>
        <w:t xml:space="preserve"> </w:t>
      </w:r>
      <w:r w:rsidR="00D0381B" w:rsidRPr="004D5180">
        <w:rPr>
          <w:iCs/>
          <w:kern w:val="24"/>
          <w:lang w:val="es-ES_tradnl" w:eastAsia="nb-NO"/>
        </w:rPr>
        <w:t xml:space="preserve">fundamentarán los procesos de la </w:t>
      </w:r>
      <w:r w:rsidR="00CE1CB2" w:rsidRPr="004D5180">
        <w:rPr>
          <w:iCs/>
          <w:kern w:val="24"/>
          <w:lang w:val="es-ES_tradnl" w:eastAsia="nb-NO"/>
        </w:rPr>
        <w:t>Plataforma</w:t>
      </w:r>
      <w:r w:rsidRPr="004D5180">
        <w:rPr>
          <w:iCs/>
          <w:kern w:val="24"/>
          <w:lang w:val="es-ES_tradnl" w:eastAsia="nb-NO"/>
        </w:rPr>
        <w:t>.</w:t>
      </w:r>
      <w:r w:rsidR="005E0C52" w:rsidRPr="004D5180">
        <w:rPr>
          <w:iCs/>
          <w:kern w:val="24"/>
          <w:lang w:val="es-ES_tradnl" w:eastAsia="nb-NO"/>
        </w:rPr>
        <w:t xml:space="preserve"> </w:t>
      </w:r>
      <w:r w:rsidR="00D0381B" w:rsidRPr="004D5180">
        <w:rPr>
          <w:iCs/>
          <w:kern w:val="24"/>
          <w:lang w:val="es-ES_tradnl" w:eastAsia="nb-NO"/>
        </w:rPr>
        <w:t>El catálogo será la fuente de información del producto previsto 1</w:t>
      </w:r>
      <w:r w:rsidR="00AA3A6C" w:rsidRPr="004D5180">
        <w:rPr>
          <w:iCs/>
          <w:kern w:val="24"/>
          <w:lang w:val="es-ES_tradnl" w:eastAsia="nb-NO"/>
        </w:rPr>
        <w:t xml:space="preserve"> </w:t>
      </w:r>
      <w:r w:rsidRPr="004D5180">
        <w:rPr>
          <w:iCs/>
          <w:kern w:val="24"/>
          <w:lang w:val="es-ES_tradnl" w:eastAsia="nb-NO"/>
        </w:rPr>
        <w:t>d)</w:t>
      </w:r>
      <w:r w:rsidR="00D0381B" w:rsidRPr="004D5180">
        <w:rPr>
          <w:iCs/>
          <w:kern w:val="24"/>
          <w:lang w:val="es-ES_tradnl" w:eastAsia="nb-NO"/>
        </w:rPr>
        <w:t xml:space="preserve"> relativo a la gestión de los conocimientos y los datos</w:t>
      </w:r>
      <w:r w:rsidRPr="004D5180">
        <w:rPr>
          <w:iCs/>
          <w:kern w:val="24"/>
          <w:lang w:val="es-ES_tradnl" w:eastAsia="nb-NO"/>
        </w:rPr>
        <w:t xml:space="preserve">, </w:t>
      </w:r>
      <w:r w:rsidR="00262E2E" w:rsidRPr="004D5180">
        <w:rPr>
          <w:iCs/>
          <w:kern w:val="24"/>
          <w:lang w:val="es-ES_tradnl" w:eastAsia="nb-NO"/>
        </w:rPr>
        <w:t xml:space="preserve">del producto previsto 2 a), </w:t>
      </w:r>
      <w:r w:rsidR="001D2A6A" w:rsidRPr="004D5180">
        <w:rPr>
          <w:iCs/>
          <w:kern w:val="24"/>
          <w:lang w:val="es-ES_tradnl" w:eastAsia="nb-NO"/>
        </w:rPr>
        <w:t>la orientación sobre las evaluaciones</w:t>
      </w:r>
      <w:r w:rsidR="006B3C21" w:rsidRPr="004D5180">
        <w:rPr>
          <w:iCs/>
          <w:kern w:val="24"/>
          <w:lang w:val="es-ES_tradnl" w:eastAsia="nb-NO"/>
        </w:rPr>
        <w:t>,</w:t>
      </w:r>
      <w:r w:rsidR="001D2A6A" w:rsidRPr="004D5180">
        <w:rPr>
          <w:iCs/>
          <w:kern w:val="24"/>
          <w:lang w:val="es-ES_tradnl" w:eastAsia="nb-NO"/>
        </w:rPr>
        <w:t xml:space="preserve"> </w:t>
      </w:r>
      <w:r w:rsidR="00D0381B" w:rsidRPr="004D5180">
        <w:rPr>
          <w:iCs/>
          <w:kern w:val="24"/>
          <w:lang w:val="es-ES_tradnl" w:eastAsia="nb-NO"/>
        </w:rPr>
        <w:t xml:space="preserve">las evaluaciones </w:t>
      </w:r>
      <w:r w:rsidR="006B3C21" w:rsidRPr="004D5180">
        <w:rPr>
          <w:iCs/>
          <w:kern w:val="24"/>
          <w:lang w:val="es-ES_tradnl" w:eastAsia="nb-NO"/>
        </w:rPr>
        <w:t xml:space="preserve">a realizarse como parte de </w:t>
      </w:r>
      <w:r w:rsidR="00D0381B" w:rsidRPr="004D5180">
        <w:rPr>
          <w:iCs/>
          <w:kern w:val="24"/>
          <w:lang w:val="es-ES_tradnl" w:eastAsia="nb-NO"/>
        </w:rPr>
        <w:t>los productos previstos</w:t>
      </w:r>
      <w:r w:rsidRPr="004D5180">
        <w:rPr>
          <w:iCs/>
          <w:kern w:val="24"/>
          <w:lang w:val="es-ES_tradnl" w:eastAsia="nb-NO"/>
        </w:rPr>
        <w:t xml:space="preserve"> 2</w:t>
      </w:r>
      <w:r w:rsidR="00D0381B" w:rsidRPr="004D5180">
        <w:rPr>
          <w:iCs/>
          <w:kern w:val="24"/>
          <w:lang w:val="es-ES_tradnl" w:eastAsia="nb-NO"/>
        </w:rPr>
        <w:t xml:space="preserve"> </w:t>
      </w:r>
      <w:r w:rsidRPr="004D5180">
        <w:rPr>
          <w:iCs/>
          <w:kern w:val="24"/>
          <w:lang w:val="es-ES_tradnl" w:eastAsia="nb-NO"/>
        </w:rPr>
        <w:t xml:space="preserve">b) </w:t>
      </w:r>
      <w:r w:rsidR="00D0381B" w:rsidRPr="004D5180">
        <w:rPr>
          <w:iCs/>
          <w:kern w:val="24"/>
          <w:lang w:val="es-ES_tradnl" w:eastAsia="nb-NO"/>
        </w:rPr>
        <w:t>y</w:t>
      </w:r>
      <w:r w:rsidRPr="004D5180">
        <w:rPr>
          <w:iCs/>
          <w:kern w:val="24"/>
          <w:lang w:val="es-ES_tradnl" w:eastAsia="nb-NO"/>
        </w:rPr>
        <w:t xml:space="preserve"> 2</w:t>
      </w:r>
      <w:r w:rsidR="00D0381B" w:rsidRPr="004D5180">
        <w:rPr>
          <w:iCs/>
          <w:kern w:val="24"/>
          <w:lang w:val="es-ES_tradnl" w:eastAsia="nb-NO"/>
        </w:rPr>
        <w:t xml:space="preserve"> </w:t>
      </w:r>
      <w:r w:rsidRPr="004D5180">
        <w:rPr>
          <w:iCs/>
          <w:kern w:val="24"/>
          <w:lang w:val="es-ES_tradnl" w:eastAsia="nb-NO"/>
        </w:rPr>
        <w:t xml:space="preserve">c) </w:t>
      </w:r>
      <w:r w:rsidR="00D0381B" w:rsidRPr="004D5180">
        <w:rPr>
          <w:iCs/>
          <w:kern w:val="24"/>
          <w:lang w:val="es-ES_tradnl" w:eastAsia="nb-NO"/>
        </w:rPr>
        <w:t>y los productos previstos en el objetivo</w:t>
      </w:r>
      <w:r w:rsidRPr="004D5180">
        <w:rPr>
          <w:iCs/>
          <w:kern w:val="24"/>
          <w:lang w:val="es-ES_tradnl" w:eastAsia="nb-NO"/>
        </w:rPr>
        <w:t xml:space="preserve"> 3.</w:t>
      </w:r>
      <w:r w:rsidR="005E0C52" w:rsidRPr="004D5180">
        <w:rPr>
          <w:iCs/>
          <w:kern w:val="24"/>
          <w:lang w:val="es-ES_tradnl" w:eastAsia="nb-NO"/>
        </w:rPr>
        <w:t xml:space="preserve"> </w:t>
      </w:r>
      <w:r w:rsidR="001D2A6A" w:rsidRPr="004D5180">
        <w:rPr>
          <w:iCs/>
          <w:kern w:val="24"/>
          <w:lang w:val="es-ES_tradnl" w:eastAsia="nb-NO"/>
        </w:rPr>
        <w:t>El catálogo apoyará las actividades de creación de capacidad</w:t>
      </w:r>
      <w:r w:rsidRPr="004D5180">
        <w:rPr>
          <w:iCs/>
          <w:kern w:val="24"/>
          <w:lang w:val="es-ES_tradnl" w:eastAsia="nb-NO"/>
        </w:rPr>
        <w:t xml:space="preserve"> </w:t>
      </w:r>
      <w:r w:rsidR="001D2A6A" w:rsidRPr="004D5180">
        <w:rPr>
          <w:iCs/>
          <w:kern w:val="24"/>
          <w:lang w:val="es-ES_tradnl" w:eastAsia="nb-NO"/>
        </w:rPr>
        <w:t>del producto previsto</w:t>
      </w:r>
      <w:r w:rsidRPr="004D5180">
        <w:rPr>
          <w:iCs/>
          <w:kern w:val="24"/>
          <w:lang w:val="es-ES_tradnl" w:eastAsia="nb-NO"/>
        </w:rPr>
        <w:t xml:space="preserve"> 1</w:t>
      </w:r>
      <w:r w:rsidR="001D2A6A" w:rsidRPr="004D5180">
        <w:rPr>
          <w:iCs/>
          <w:kern w:val="24"/>
          <w:lang w:val="es-ES_tradnl" w:eastAsia="nb-NO"/>
        </w:rPr>
        <w:t xml:space="preserve"> </w:t>
      </w:r>
      <w:r w:rsidRPr="004D5180">
        <w:rPr>
          <w:iCs/>
          <w:kern w:val="24"/>
          <w:lang w:val="es-ES_tradnl" w:eastAsia="nb-NO"/>
        </w:rPr>
        <w:t xml:space="preserve">b), </w:t>
      </w:r>
      <w:r w:rsidR="001D2A6A" w:rsidRPr="004D5180">
        <w:rPr>
          <w:iCs/>
          <w:kern w:val="24"/>
          <w:lang w:val="es-ES_tradnl" w:eastAsia="nb-NO"/>
        </w:rPr>
        <w:t xml:space="preserve">en particular facilitando el contacto y el intercambio de conocimientos entre los encargados de realizar la evaluación y proporcionará información para el producto previsto </w:t>
      </w:r>
      <w:r w:rsidRPr="004D5180">
        <w:rPr>
          <w:iCs/>
          <w:kern w:val="24"/>
          <w:lang w:val="es-ES_tradnl" w:eastAsia="nb-NO"/>
        </w:rPr>
        <w:t>4</w:t>
      </w:r>
      <w:r w:rsidR="001D2A6A" w:rsidRPr="004D5180">
        <w:rPr>
          <w:iCs/>
          <w:kern w:val="24"/>
          <w:lang w:val="es-ES_tradnl" w:eastAsia="nb-NO"/>
        </w:rPr>
        <w:t xml:space="preserve"> </w:t>
      </w:r>
      <w:r w:rsidRPr="004D5180">
        <w:rPr>
          <w:iCs/>
          <w:kern w:val="24"/>
          <w:lang w:val="es-ES_tradnl" w:eastAsia="nb-NO"/>
        </w:rPr>
        <w:t>d)</w:t>
      </w:r>
      <w:r w:rsidR="001D2A6A" w:rsidRPr="004D5180">
        <w:rPr>
          <w:iCs/>
          <w:kern w:val="24"/>
          <w:lang w:val="es-ES_tradnl" w:eastAsia="nb-NO"/>
        </w:rPr>
        <w:t xml:space="preserve"> relativo al examen de la eficacia de la </w:t>
      </w:r>
      <w:r w:rsidR="00CE1CB2" w:rsidRPr="004D5180">
        <w:rPr>
          <w:iCs/>
          <w:kern w:val="24"/>
          <w:lang w:val="es-ES_tradnl" w:eastAsia="nb-NO"/>
        </w:rPr>
        <w:t>Plataforma</w:t>
      </w:r>
      <w:r w:rsidRPr="004D5180">
        <w:rPr>
          <w:iCs/>
          <w:kern w:val="24"/>
          <w:lang w:val="es-ES_tradnl" w:eastAsia="nb-NO"/>
        </w:rPr>
        <w:t>.</w:t>
      </w:r>
      <w:r w:rsidR="005E0C52" w:rsidRPr="004D5180">
        <w:rPr>
          <w:iCs/>
          <w:kern w:val="24"/>
          <w:lang w:val="es-ES_tradnl" w:eastAsia="nb-NO"/>
        </w:rPr>
        <w:t xml:space="preserve"> </w:t>
      </w:r>
      <w:r w:rsidR="001D2A6A" w:rsidRPr="004D5180">
        <w:rPr>
          <w:iCs/>
          <w:kern w:val="24"/>
          <w:lang w:val="es-ES_tradnl" w:eastAsia="nb-NO"/>
        </w:rPr>
        <w:t>El producto previsto responde a las solicitudes recibidas</w:t>
      </w:r>
      <w:r w:rsidRPr="004D5180">
        <w:rPr>
          <w:iCs/>
          <w:color w:val="000000"/>
          <w:kern w:val="24"/>
          <w:vertAlign w:val="superscript"/>
          <w:lang w:val="es-ES_tradnl" w:eastAsia="nb-NO"/>
        </w:rPr>
        <w:footnoteReference w:id="26"/>
      </w:r>
      <w:r w:rsidR="001D2A6A" w:rsidRPr="004D5180">
        <w:rPr>
          <w:iCs/>
          <w:kern w:val="24"/>
          <w:lang w:val="es-ES_tradnl" w:eastAsia="nb-NO"/>
        </w:rPr>
        <w:t>.</w:t>
      </w:r>
      <w:r w:rsidRPr="004D5180">
        <w:rPr>
          <w:iCs/>
          <w:kern w:val="24"/>
          <w:lang w:val="es-ES_tradnl" w:eastAsia="nb-NO"/>
        </w:rPr>
        <w:t xml:space="preserve"> </w:t>
      </w:r>
      <w:r w:rsidR="001D2A6A" w:rsidRPr="004D5180">
        <w:rPr>
          <w:iCs/>
          <w:kern w:val="24"/>
          <w:lang w:val="es-ES_tradnl" w:eastAsia="nb-NO"/>
        </w:rPr>
        <w:t xml:space="preserve">Cabe esperar que el producto previsto contribuya al logro de la Meta 19 de Aichi </w:t>
      </w:r>
      <w:r w:rsidR="00854A54" w:rsidRPr="004D5180">
        <w:rPr>
          <w:iCs/>
          <w:kern w:val="24"/>
          <w:lang w:val="es-ES_tradnl" w:eastAsia="nb-NO"/>
        </w:rPr>
        <w:t>para la</w:t>
      </w:r>
      <w:r w:rsidR="001D2A6A" w:rsidRPr="004D5180">
        <w:rPr>
          <w:iCs/>
          <w:kern w:val="24"/>
          <w:lang w:val="es-ES_tradnl" w:eastAsia="nb-NO"/>
        </w:rPr>
        <w:t xml:space="preserve"> Diversidad Biológica</w:t>
      </w:r>
      <w:r w:rsidR="001D2A6A" w:rsidRPr="004D5180">
        <w:rPr>
          <w:rFonts w:eastAsia="+mn-ea" w:cs="+mn-cs"/>
          <w:iCs/>
          <w:kern w:val="24"/>
          <w:lang w:val="es-ES_tradnl" w:eastAsia="nb-NO"/>
        </w:rPr>
        <w:t xml:space="preserve"> sobre la</w:t>
      </w:r>
      <w:r w:rsidR="00854A54" w:rsidRPr="004D5180">
        <w:rPr>
          <w:rFonts w:eastAsia="+mn-ea" w:cs="+mn-cs"/>
          <w:iCs/>
          <w:kern w:val="24"/>
          <w:lang w:val="es-ES_tradnl" w:eastAsia="nb-NO"/>
        </w:rPr>
        <w:t xml:space="preserve"> </w:t>
      </w:r>
      <w:r w:rsidR="001D2A6A" w:rsidRPr="004D5180">
        <w:rPr>
          <w:rFonts w:eastAsia="+mn-ea" w:cs="+mn-cs"/>
          <w:iCs/>
          <w:kern w:val="24"/>
          <w:lang w:val="es-ES_tradnl" w:eastAsia="nb-NO"/>
        </w:rPr>
        <w:t>mejora de la base de conocimientos</w:t>
      </w:r>
      <w:r w:rsidRPr="004D5180">
        <w:rPr>
          <w:rFonts w:eastAsia="+mn-ea" w:cs="+mn-cs"/>
          <w:i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mn-ea" w:cs="+mn-cs"/>
          <w:iCs/>
          <w:color w:val="000000"/>
          <w:kern w:val="24"/>
          <w:lang w:val="es-ES_tradnl" w:eastAsia="nb-NO"/>
        </w:rPr>
      </w:pPr>
      <w:r w:rsidRPr="004D5180">
        <w:rPr>
          <w:rFonts w:eastAsia="+mn-ea" w:cs="+mn-cs"/>
          <w:color w:val="000000"/>
          <w:kern w:val="24"/>
          <w:lang w:val="es-ES_tradnl" w:eastAsia="nb-NO"/>
        </w:rPr>
        <w:t>b)</w:t>
      </w:r>
      <w:r w:rsidRPr="004D5180">
        <w:rPr>
          <w:rFonts w:eastAsia="+mn-ea" w:cs="+mn-cs"/>
          <w:i/>
          <w:color w:val="000000"/>
          <w:kern w:val="24"/>
          <w:lang w:val="es-ES_tradnl" w:eastAsia="nb-NO"/>
        </w:rPr>
        <w:tab/>
        <w:t>Cat</w:t>
      </w:r>
      <w:r w:rsidR="00D0381B" w:rsidRPr="004D5180">
        <w:rPr>
          <w:rFonts w:eastAsia="+mn-ea" w:cs="+mn-cs"/>
          <w:i/>
          <w:color w:val="000000"/>
          <w:kern w:val="24"/>
          <w:lang w:val="es-ES_tradnl" w:eastAsia="nb-NO"/>
        </w:rPr>
        <w:t xml:space="preserve">álogo de instrumentos de apoyo normativo y metodologías </w:t>
      </w:r>
      <w:r w:rsidRPr="004D5180">
        <w:rPr>
          <w:i/>
          <w:color w:val="000000"/>
          <w:kern w:val="24"/>
          <w:lang w:val="es-ES_tradnl" w:eastAsia="nb-NO"/>
        </w:rPr>
        <w:t>(</w:t>
      </w:r>
      <w:r w:rsidR="006F0F09" w:rsidRPr="004D5180">
        <w:rPr>
          <w:i/>
          <w:color w:val="000000"/>
          <w:kern w:val="24"/>
          <w:lang w:val="es-ES_tradnl" w:eastAsia="nb-NO"/>
        </w:rPr>
        <w:t xml:space="preserve">elaborado en </w:t>
      </w:r>
      <w:r w:rsidR="00262E2E" w:rsidRPr="004D5180">
        <w:rPr>
          <w:i/>
          <w:color w:val="000000"/>
          <w:kern w:val="24"/>
          <w:lang w:val="es-ES_tradnl" w:eastAsia="nb-NO"/>
        </w:rPr>
        <w:t xml:space="preserve">2014 y </w:t>
      </w:r>
      <w:r w:rsidR="005E0C52" w:rsidRPr="004D5180">
        <w:rPr>
          <w:i/>
          <w:color w:val="000000"/>
          <w:kern w:val="24"/>
          <w:lang w:val="es-ES_tradnl" w:eastAsia="nb-NO"/>
        </w:rPr>
        <w:t>pu</w:t>
      </w:r>
      <w:r w:rsidR="006F0F09" w:rsidRPr="004D5180">
        <w:rPr>
          <w:i/>
          <w:color w:val="000000"/>
          <w:kern w:val="24"/>
          <w:lang w:val="es-ES_tradnl" w:eastAsia="nb-NO"/>
        </w:rPr>
        <w:t xml:space="preserve">blicado </w:t>
      </w:r>
      <w:r w:rsidR="005E0C52" w:rsidRPr="004D5180">
        <w:rPr>
          <w:i/>
          <w:color w:val="000000"/>
          <w:kern w:val="24"/>
          <w:lang w:val="es-ES_tradnl" w:eastAsia="nb-NO"/>
        </w:rPr>
        <w:t>en </w:t>
      </w:r>
      <w:r w:rsidRPr="004D5180">
        <w:rPr>
          <w:i/>
          <w:iCs/>
          <w:color w:val="000000"/>
          <w:kern w:val="24"/>
          <w:lang w:val="es-ES_tradnl" w:eastAsia="nb-NO"/>
        </w:rPr>
        <w:t>201</w:t>
      </w:r>
      <w:r w:rsidR="00262E2E" w:rsidRPr="004D5180">
        <w:rPr>
          <w:i/>
          <w:iCs/>
          <w:color w:val="000000"/>
          <w:kern w:val="24"/>
          <w:lang w:val="es-ES_tradnl" w:eastAsia="nb-NO"/>
        </w:rPr>
        <w:t>5</w:t>
      </w:r>
      <w:r w:rsidRPr="004D5180">
        <w:rPr>
          <w:i/>
          <w:iCs/>
          <w:color w:val="000000"/>
          <w:kern w:val="24"/>
          <w:lang w:val="es-ES_tradnl" w:eastAsia="nb-NO"/>
        </w:rPr>
        <w:t>)</w:t>
      </w:r>
      <w:r w:rsidR="00262E2E" w:rsidRPr="004D5180">
        <w:rPr>
          <w:i/>
          <w:iCs/>
          <w:color w:val="000000"/>
          <w:kern w:val="24"/>
          <w:lang w:val="es-ES_tradnl" w:eastAsia="nb-NO"/>
        </w:rPr>
        <w:t>.</w:t>
      </w:r>
      <w:r w:rsidR="005E0C52" w:rsidRPr="004D5180">
        <w:rPr>
          <w:rFonts w:eastAsia="SimSun" w:cs="Calibri"/>
          <w:lang w:val="es-ES_tradnl" w:eastAsia="zh-CN"/>
        </w:rPr>
        <w:t xml:space="preserve"> </w:t>
      </w:r>
      <w:r w:rsidR="00854A54" w:rsidRPr="004D5180">
        <w:rPr>
          <w:iCs/>
          <w:color w:val="000000"/>
          <w:kern w:val="24"/>
          <w:lang w:val="es-ES_tradnl" w:eastAsia="nb-NO"/>
        </w:rPr>
        <w:t>Hay una gran diversidad de instrumentos y metodologías que tienen importancia para la Plataforma y las actividades relacionadas con ella.</w:t>
      </w:r>
      <w:r w:rsidR="005E0C52" w:rsidRPr="004D5180">
        <w:rPr>
          <w:iCs/>
          <w:color w:val="000000"/>
          <w:kern w:val="24"/>
          <w:lang w:val="es-ES_tradnl" w:eastAsia="nb-NO"/>
        </w:rPr>
        <w:t xml:space="preserve"> </w:t>
      </w:r>
      <w:r w:rsidR="00854A54" w:rsidRPr="004D5180">
        <w:rPr>
          <w:iCs/>
          <w:color w:val="000000"/>
          <w:kern w:val="24"/>
          <w:lang w:val="es-ES_tradnl" w:eastAsia="nb-NO"/>
        </w:rPr>
        <w:t>Se preparará un catálogo en línea de los instrumentos de apoyo normativo y las metodologías que facilitará el acceso inmediato de los responsables de adoptar decisiones a los instrumentos y metodología que promueve la Plataforma.</w:t>
      </w:r>
      <w:r w:rsidR="005E0C52" w:rsidRPr="004D5180">
        <w:rPr>
          <w:iCs/>
          <w:color w:val="000000"/>
          <w:kern w:val="24"/>
          <w:lang w:val="es-ES_tradnl" w:eastAsia="nb-NO"/>
        </w:rPr>
        <w:t xml:space="preserve"> </w:t>
      </w:r>
      <w:r w:rsidR="00854A54" w:rsidRPr="004D5180">
        <w:rPr>
          <w:iCs/>
          <w:color w:val="000000"/>
          <w:kern w:val="24"/>
          <w:lang w:val="es-ES_tradnl" w:eastAsia="nb-NO"/>
        </w:rPr>
        <w:t>Se formularán orientaciones sobre la manera en que se podría</w:t>
      </w:r>
      <w:r w:rsidR="005E0C52" w:rsidRPr="004D5180">
        <w:rPr>
          <w:iCs/>
          <w:color w:val="000000"/>
          <w:kern w:val="24"/>
          <w:lang w:val="es-ES_tradnl" w:eastAsia="nb-NO"/>
        </w:rPr>
        <w:t xml:space="preserve"> </w:t>
      </w:r>
      <w:r w:rsidR="00854A54" w:rsidRPr="004D5180">
        <w:rPr>
          <w:iCs/>
          <w:color w:val="000000"/>
          <w:kern w:val="24"/>
          <w:lang w:val="es-ES_tradnl" w:eastAsia="nb-NO"/>
        </w:rPr>
        <w:t>promover y catalizar la adaptación y el ulterior perfeccionamiento de los instrumentos de apoyo normativo y las metodologías.</w:t>
      </w:r>
      <w:r w:rsidR="005E0C52" w:rsidRPr="004D5180">
        <w:rPr>
          <w:iCs/>
          <w:color w:val="000000"/>
          <w:kern w:val="24"/>
          <w:lang w:val="es-ES_tradnl" w:eastAsia="nb-NO"/>
        </w:rPr>
        <w:t xml:space="preserve"> </w:t>
      </w:r>
      <w:r w:rsidR="00854A54" w:rsidRPr="004D5180">
        <w:rPr>
          <w:iCs/>
          <w:color w:val="000000"/>
          <w:kern w:val="24"/>
          <w:lang w:val="es-ES_tradnl" w:eastAsia="nb-NO"/>
        </w:rPr>
        <w:t>El catálogo y las orientaciones serán una fuente importante de información para el producto previsto 1 d) sobre gestión de los conocimientos y los datos, las evaluaciones de los productos previstos 2 b) y 2 c) y los productos previstos en el objetivo 3.</w:t>
      </w:r>
      <w:r w:rsidR="005E0C52" w:rsidRPr="004D5180">
        <w:rPr>
          <w:iCs/>
          <w:color w:val="000000"/>
          <w:kern w:val="24"/>
          <w:lang w:val="es-ES_tradnl" w:eastAsia="nb-NO"/>
        </w:rPr>
        <w:t xml:space="preserve"> </w:t>
      </w:r>
      <w:r w:rsidR="00854A54" w:rsidRPr="004D5180">
        <w:rPr>
          <w:iCs/>
          <w:color w:val="000000"/>
          <w:kern w:val="24"/>
          <w:lang w:val="es-ES_tradnl" w:eastAsia="nb-NO"/>
        </w:rPr>
        <w:t xml:space="preserve">Se utilizarán para apoyar las actividades de creación de capacidad mencionadas en el producto previsto </w:t>
      </w:r>
      <w:r w:rsidR="00854A54" w:rsidRPr="004D5180">
        <w:rPr>
          <w:iCs/>
          <w:kern w:val="24"/>
          <w:lang w:val="es-ES_tradnl" w:eastAsia="nb-NO"/>
        </w:rPr>
        <w:t>1 b), en particular facilitando los contactos entre los encargados de las evaluaciones y apoyando el intercambio de conocimientos, además también podrían proporcionar información útil para el producto previsto 4 d) relativo al examen de la eficacia de la Plataforma. El producto previsto responde a las solicitudes recibidas</w:t>
      </w:r>
      <w:r w:rsidR="00854A54" w:rsidRPr="004D5180">
        <w:rPr>
          <w:iCs/>
          <w:color w:val="000000"/>
          <w:kern w:val="24"/>
          <w:vertAlign w:val="superscript"/>
          <w:lang w:val="es-ES_tradnl" w:eastAsia="nb-NO"/>
        </w:rPr>
        <w:footnoteReference w:id="27"/>
      </w:r>
      <w:r w:rsidR="00854A54" w:rsidRPr="004D5180">
        <w:rPr>
          <w:iCs/>
          <w:kern w:val="24"/>
          <w:lang w:val="es-ES_tradnl" w:eastAsia="nb-NO"/>
        </w:rPr>
        <w:t>.</w:t>
      </w:r>
      <w:r w:rsidR="005E0C52" w:rsidRPr="004D5180">
        <w:rPr>
          <w:iCs/>
          <w:kern w:val="24"/>
          <w:lang w:val="es-ES_tradnl" w:eastAsia="nb-NO"/>
        </w:rPr>
        <w:t xml:space="preserve"> </w:t>
      </w:r>
      <w:r w:rsidR="00854A54" w:rsidRPr="004D5180">
        <w:rPr>
          <w:iCs/>
          <w:kern w:val="24"/>
          <w:lang w:val="es-ES_tradnl" w:eastAsia="nb-NO"/>
        </w:rPr>
        <w:t xml:space="preserve">Cabe esperar que el producto previsto </w:t>
      </w:r>
      <w:r w:rsidR="00174AE2" w:rsidRPr="004D5180">
        <w:rPr>
          <w:iCs/>
          <w:kern w:val="24"/>
          <w:lang w:val="es-ES_tradnl" w:eastAsia="nb-NO"/>
        </w:rPr>
        <w:t>contribuya</w:t>
      </w:r>
      <w:r w:rsidR="00854A54" w:rsidRPr="004D5180">
        <w:rPr>
          <w:iCs/>
          <w:kern w:val="24"/>
          <w:lang w:val="es-ES_tradnl" w:eastAsia="nb-NO"/>
        </w:rPr>
        <w:t xml:space="preserve"> al logro del Objetivo</w:t>
      </w:r>
      <w:r w:rsidR="005C0046" w:rsidRPr="004D5180">
        <w:rPr>
          <w:iCs/>
          <w:kern w:val="24"/>
          <w:lang w:val="es-ES_tradnl" w:eastAsia="nb-NO"/>
        </w:rPr>
        <w:t xml:space="preserve"> </w:t>
      </w:r>
      <w:r w:rsidR="007960FC" w:rsidRPr="004D5180">
        <w:rPr>
          <w:rFonts w:eastAsia="+mn-ea" w:cs="+mn-cs"/>
          <w:iCs/>
          <w:color w:val="000000"/>
          <w:kern w:val="24"/>
          <w:lang w:val="es-ES_tradnl" w:eastAsia="nb-NO"/>
        </w:rPr>
        <w:t>E</w:t>
      </w:r>
      <w:r w:rsidR="005C0046" w:rsidRPr="004D5180">
        <w:rPr>
          <w:iCs/>
          <w:kern w:val="24"/>
          <w:lang w:val="es-ES_tradnl" w:eastAsia="nb-NO"/>
        </w:rPr>
        <w:t>stratégico</w:t>
      </w:r>
      <w:r w:rsidR="005C0046" w:rsidRPr="004D5180">
        <w:rPr>
          <w:rFonts w:eastAsia="+mn-ea" w:cs="+mn-cs"/>
          <w:iCs/>
          <w:color w:val="000000"/>
          <w:kern w:val="24"/>
          <w:lang w:val="es-ES_tradnl" w:eastAsia="nb-NO"/>
        </w:rPr>
        <w:t xml:space="preserve"> A</w:t>
      </w:r>
      <w:r w:rsidR="00854A54" w:rsidRPr="004D5180">
        <w:rPr>
          <w:rFonts w:eastAsia="+mn-ea" w:cs="+mn-cs"/>
          <w:iCs/>
          <w:color w:val="000000"/>
          <w:kern w:val="24"/>
          <w:lang w:val="es-ES_tradnl" w:eastAsia="nb-NO"/>
        </w:rPr>
        <w:t xml:space="preserve"> de las Metas de Aichi para la Diversidad Biológica</w:t>
      </w:r>
      <w:r w:rsidRPr="004D5180">
        <w:rPr>
          <w:rFonts w:eastAsia="+mn-ea" w:cs="+mn-cs"/>
          <w:iCs/>
          <w:color w:val="000000"/>
          <w:kern w:val="24"/>
          <w:lang w:val="es-ES_tradnl" w:eastAsia="nb-NO"/>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s-ES_tradnl" w:eastAsia="nb-NO"/>
        </w:rPr>
      </w:pPr>
      <w:r w:rsidRPr="004D5180">
        <w:rPr>
          <w:rFonts w:eastAsia="+mn-ea" w:cs="+mn-cs"/>
          <w:color w:val="000000"/>
          <w:kern w:val="24"/>
          <w:lang w:val="es-ES_tradnl" w:eastAsia="nb-NO"/>
        </w:rPr>
        <w:t>c)</w:t>
      </w:r>
      <w:r w:rsidRPr="004D5180">
        <w:rPr>
          <w:rFonts w:eastAsia="+mn-ea" w:cs="+mn-cs"/>
          <w:i/>
          <w:color w:val="000000"/>
          <w:kern w:val="24"/>
          <w:lang w:val="es-ES_tradnl" w:eastAsia="nb-NO"/>
        </w:rPr>
        <w:tab/>
      </w:r>
      <w:r w:rsidR="001D2A6A" w:rsidRPr="004D5180">
        <w:rPr>
          <w:rFonts w:eastAsia="+mn-ea" w:cs="+mn-cs"/>
          <w:i/>
          <w:color w:val="000000"/>
          <w:kern w:val="24"/>
          <w:lang w:val="es-ES_tradnl" w:eastAsia="nb-NO"/>
        </w:rPr>
        <w:t>Conjunto de estrategias, productos y procesos de comunicación, divulgación y participación</w:t>
      </w:r>
      <w:r w:rsidRPr="004D5180">
        <w:rPr>
          <w:rFonts w:eastAsia="+mn-ea" w:cs="+mn-cs"/>
          <w:i/>
          <w:color w:val="000000"/>
          <w:kern w:val="24"/>
          <w:lang w:val="es-ES_tradnl" w:eastAsia="nb-NO"/>
        </w:rPr>
        <w:t xml:space="preserve"> (</w:t>
      </w:r>
      <w:r w:rsidR="007960FC" w:rsidRPr="004D5180">
        <w:rPr>
          <w:rFonts w:eastAsia="+mn-ea" w:cs="+mn-cs"/>
          <w:i/>
          <w:color w:val="000000"/>
          <w:kern w:val="24"/>
          <w:lang w:val="es-ES_tradnl" w:eastAsia="nb-NO"/>
        </w:rPr>
        <w:t xml:space="preserve">elaborado a partir de </w:t>
      </w:r>
      <w:r w:rsidR="004D5180">
        <w:rPr>
          <w:rFonts w:eastAsia="+mn-ea" w:cs="+mn-cs"/>
          <w:i/>
          <w:color w:val="000000"/>
          <w:kern w:val="24"/>
          <w:lang w:val="es-ES_tradnl" w:eastAsia="nb-NO"/>
        </w:rPr>
        <w:t>2014</w:t>
      </w:r>
      <w:r w:rsidRPr="004D5180">
        <w:rPr>
          <w:rFonts w:eastAsia="+mn-ea" w:cs="+mn-cs"/>
          <w:i/>
          <w:color w:val="000000"/>
          <w:kern w:val="24"/>
          <w:lang w:val="es-ES_tradnl" w:eastAsia="nb-NO"/>
        </w:rPr>
        <w:t>)</w:t>
      </w:r>
      <w:r w:rsidR="00C47C7B" w:rsidRPr="004D5180">
        <w:rPr>
          <w:rFonts w:eastAsia="+mn-ea" w:cs="+mn-cs"/>
          <w:i/>
          <w:color w:val="000000"/>
          <w:kern w:val="24"/>
          <w:lang w:val="es-ES_tradnl" w:eastAsia="nb-NO"/>
        </w:rPr>
        <w:t>.</w:t>
      </w:r>
      <w:r w:rsidRPr="004D5180">
        <w:rPr>
          <w:i/>
          <w:iCs/>
          <w:color w:val="000000"/>
          <w:kern w:val="24"/>
          <w:lang w:val="es-ES_tradnl" w:eastAsia="nb-NO"/>
        </w:rPr>
        <w:t xml:space="preserve"> </w:t>
      </w:r>
      <w:r w:rsidR="00FE2DC9" w:rsidRPr="004D5180">
        <w:rPr>
          <w:iCs/>
          <w:color w:val="000000"/>
          <w:kern w:val="24"/>
          <w:lang w:val="es-ES_tradnl" w:eastAsia="nb-NO"/>
        </w:rPr>
        <w:t xml:space="preserve">Este producto previsto se centrará en el constante perfeccionamiento y la </w:t>
      </w:r>
      <w:r w:rsidR="00174AE2" w:rsidRPr="004D5180">
        <w:rPr>
          <w:iCs/>
          <w:color w:val="000000"/>
          <w:kern w:val="24"/>
          <w:lang w:val="es-ES_tradnl" w:eastAsia="nb-NO"/>
        </w:rPr>
        <w:t>aplicación</w:t>
      </w:r>
      <w:r w:rsidR="00FE2DC9" w:rsidRPr="004D5180">
        <w:rPr>
          <w:iCs/>
          <w:color w:val="000000"/>
          <w:kern w:val="24"/>
          <w:lang w:val="es-ES_tradnl" w:eastAsia="nb-NO"/>
        </w:rPr>
        <w:t xml:space="preserve"> de la estrategia de comunicación</w:t>
      </w:r>
      <w:r w:rsidRPr="004D5180">
        <w:rPr>
          <w:iCs/>
          <w:color w:val="000000"/>
          <w:kern w:val="24"/>
          <w:lang w:val="es-ES_tradnl" w:eastAsia="nb-NO"/>
        </w:rPr>
        <w:t xml:space="preserve"> (IPBES/2/12) </w:t>
      </w:r>
      <w:r w:rsidR="00FE2DC9" w:rsidRPr="004D5180">
        <w:rPr>
          <w:iCs/>
          <w:color w:val="000000"/>
          <w:kern w:val="24"/>
          <w:lang w:val="es-ES_tradnl" w:eastAsia="nb-NO"/>
        </w:rPr>
        <w:t>y la estrategia de participación de los interesados</w:t>
      </w:r>
      <w:r w:rsidRPr="004D5180">
        <w:rPr>
          <w:iCs/>
          <w:color w:val="000000"/>
          <w:kern w:val="24"/>
          <w:lang w:val="es-ES_tradnl" w:eastAsia="nb-NO"/>
        </w:rPr>
        <w:t xml:space="preserve"> (IPBES/2/13). </w:t>
      </w:r>
      <w:r w:rsidR="00FE2DC9" w:rsidRPr="004D5180">
        <w:rPr>
          <w:iCs/>
          <w:color w:val="000000"/>
          <w:kern w:val="24"/>
          <w:lang w:val="es-ES_tradnl" w:eastAsia="nb-NO"/>
        </w:rPr>
        <w:t>Se establecerán procesos, como conferencias electrónicas y otros medios para poner en práctica la estrategia de participación de los interesados, que se aplicarán en todo el programa de trabajo</w:t>
      </w:r>
      <w:r w:rsidRPr="004D5180">
        <w:rPr>
          <w:iCs/>
          <w:color w:val="000000"/>
          <w:kern w:val="24"/>
          <w:lang w:val="es-ES_tradnl" w:eastAsia="nb-NO"/>
        </w:rPr>
        <w:t xml:space="preserve">. </w:t>
      </w:r>
      <w:r w:rsidR="0013277C" w:rsidRPr="004D5180">
        <w:rPr>
          <w:iCs/>
          <w:color w:val="000000"/>
          <w:kern w:val="24"/>
          <w:lang w:val="es-ES_tradnl" w:eastAsia="nb-NO"/>
        </w:rPr>
        <w:t>De manera análoga, se elaborará un conjunto de procesos y productos de divulgación para presentar los productos previstos, las actividades y las conclusiones de la Plataforma a los diferentes destinatarios.</w:t>
      </w:r>
      <w:r w:rsidR="005E0C52" w:rsidRPr="004D5180">
        <w:rPr>
          <w:iCs/>
          <w:color w:val="000000"/>
          <w:kern w:val="24"/>
          <w:lang w:val="es-ES_tradnl" w:eastAsia="nb-NO"/>
        </w:rPr>
        <w:t xml:space="preserve"> </w:t>
      </w:r>
      <w:r w:rsidR="0013277C" w:rsidRPr="004D5180">
        <w:rPr>
          <w:iCs/>
          <w:color w:val="000000"/>
          <w:kern w:val="24"/>
          <w:lang w:val="es-ES_tradnl" w:eastAsia="nb-NO"/>
        </w:rPr>
        <w:t>El conjunto de productos de divulgación se basará en todos los productos previstos, las actividades y los resultados de la Plataforma. La creación de esos productos supondrá el establecimiento de la cooperación con un amplio conjunto de asociados e interesados. La participación de interesados, en particular por medio del sitio web de la Plataforma y otros medios, se utilizará para sensibilizar, catalizar la generación de conocimientos, apoyar la creación de capacidad y fundamentar la formulación de políticas en los sectores público y privado y la sociedad civil.</w:t>
      </w:r>
      <w:r w:rsidR="005E0C52" w:rsidRPr="004D5180">
        <w:rPr>
          <w:iCs/>
          <w:color w:val="000000"/>
          <w:kern w:val="24"/>
          <w:lang w:val="es-ES_tradnl" w:eastAsia="nb-NO"/>
        </w:rPr>
        <w:t xml:space="preserve"> </w:t>
      </w:r>
      <w:r w:rsidR="0013277C" w:rsidRPr="004D5180">
        <w:rPr>
          <w:iCs/>
          <w:color w:val="000000"/>
          <w:kern w:val="24"/>
          <w:lang w:val="es-ES_tradnl" w:eastAsia="nb-NO"/>
        </w:rPr>
        <w:t>El producto previsto responde a las solicitudes recibidas</w:t>
      </w:r>
      <w:r w:rsidR="0013277C" w:rsidRPr="004D5180">
        <w:rPr>
          <w:iCs/>
          <w:color w:val="000000"/>
          <w:kern w:val="24"/>
          <w:vertAlign w:val="superscript"/>
          <w:lang w:val="es-ES_tradnl" w:eastAsia="nb-NO"/>
        </w:rPr>
        <w:footnoteReference w:id="28"/>
      </w:r>
      <w:r w:rsidR="0013277C" w:rsidRPr="004D5180">
        <w:rPr>
          <w:iCs/>
          <w:color w:val="000000"/>
          <w:kern w:val="24"/>
          <w:lang w:val="es-ES_tradnl" w:eastAsia="nb-NO"/>
        </w:rPr>
        <w:t>. Cabe esperar que el producto previsto contribuya a lograr la Meta 1 de Aichi para la Diversidad Biológica relativa a la sensibilización;</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iCs/>
          <w:color w:val="000000"/>
          <w:kern w:val="24"/>
          <w:lang w:val="es-ES_tradnl" w:eastAsia="nb-NO"/>
        </w:rPr>
      </w:pPr>
      <w:r w:rsidRPr="004D5180">
        <w:rPr>
          <w:rFonts w:eastAsia="+mn-ea" w:cs="+mn-cs"/>
          <w:color w:val="000000"/>
          <w:kern w:val="24"/>
          <w:lang w:val="es-ES_tradnl" w:eastAsia="nb-NO"/>
        </w:rPr>
        <w:t>d)</w:t>
      </w:r>
      <w:r w:rsidRPr="004D5180">
        <w:rPr>
          <w:rFonts w:eastAsia="+mn-ea" w:cs="+mn-cs"/>
          <w:i/>
          <w:color w:val="000000"/>
          <w:kern w:val="24"/>
          <w:lang w:val="es-ES_tradnl" w:eastAsia="nb-NO"/>
        </w:rPr>
        <w:tab/>
      </w:r>
      <w:r w:rsidR="00FE710F" w:rsidRPr="004D5180">
        <w:rPr>
          <w:i/>
          <w:color w:val="000000"/>
          <w:kern w:val="24"/>
          <w:lang w:val="es-ES_tradnl" w:eastAsia="nb-NO"/>
        </w:rPr>
        <w:t>Exámenes de la eficacia de las orientaciones</w:t>
      </w:r>
      <w:r w:rsidR="00146A7A" w:rsidRPr="004D5180">
        <w:rPr>
          <w:i/>
          <w:color w:val="000000"/>
          <w:kern w:val="24"/>
          <w:lang w:val="es-ES_tradnl" w:eastAsia="nb-NO"/>
        </w:rPr>
        <w:t>,</w:t>
      </w:r>
      <w:r w:rsidR="00FE710F" w:rsidRPr="004D5180">
        <w:rPr>
          <w:i/>
          <w:color w:val="000000"/>
          <w:kern w:val="24"/>
          <w:lang w:val="es-ES_tradnl" w:eastAsia="nb-NO"/>
        </w:rPr>
        <w:t xml:space="preserve"> los procedimientos, </w:t>
      </w:r>
      <w:r w:rsidR="00146A7A" w:rsidRPr="004D5180">
        <w:rPr>
          <w:i/>
          <w:color w:val="000000"/>
          <w:kern w:val="24"/>
          <w:lang w:val="es-ES_tradnl" w:eastAsia="nb-NO"/>
        </w:rPr>
        <w:t xml:space="preserve">los </w:t>
      </w:r>
      <w:r w:rsidR="00FE710F" w:rsidRPr="004D5180">
        <w:rPr>
          <w:i/>
          <w:color w:val="000000"/>
          <w:kern w:val="24"/>
          <w:lang w:val="es-ES_tradnl" w:eastAsia="nb-NO"/>
        </w:rPr>
        <w:t xml:space="preserve">métodos y </w:t>
      </w:r>
      <w:r w:rsidR="00146A7A" w:rsidRPr="004D5180">
        <w:rPr>
          <w:i/>
          <w:color w:val="000000"/>
          <w:kern w:val="24"/>
          <w:lang w:val="es-ES_tradnl" w:eastAsia="nb-NO"/>
        </w:rPr>
        <w:t xml:space="preserve">los </w:t>
      </w:r>
      <w:r w:rsidR="00FE710F" w:rsidRPr="004D5180">
        <w:rPr>
          <w:i/>
          <w:color w:val="000000"/>
          <w:kern w:val="24"/>
          <w:lang w:val="es-ES_tradnl" w:eastAsia="nb-NO"/>
        </w:rPr>
        <w:t xml:space="preserve">enfoques </w:t>
      </w:r>
      <w:r w:rsidR="00146A7A" w:rsidRPr="004D5180">
        <w:rPr>
          <w:i/>
          <w:color w:val="000000"/>
          <w:kern w:val="24"/>
          <w:lang w:val="es-ES_tradnl" w:eastAsia="nb-NO"/>
        </w:rPr>
        <w:t xml:space="preserve">para </w:t>
      </w:r>
      <w:r w:rsidR="00FE710F" w:rsidRPr="004D5180">
        <w:rPr>
          <w:i/>
          <w:color w:val="000000"/>
          <w:kern w:val="24"/>
          <w:lang w:val="es-ES_tradnl" w:eastAsia="nb-NO"/>
        </w:rPr>
        <w:t>fundamenta</w:t>
      </w:r>
      <w:r w:rsidR="00146A7A" w:rsidRPr="004D5180">
        <w:rPr>
          <w:i/>
          <w:color w:val="000000"/>
          <w:kern w:val="24"/>
          <w:lang w:val="es-ES_tradnl" w:eastAsia="nb-NO"/>
        </w:rPr>
        <w:t>r</w:t>
      </w:r>
      <w:r w:rsidR="00FE710F" w:rsidRPr="004D5180">
        <w:rPr>
          <w:i/>
          <w:color w:val="000000"/>
          <w:kern w:val="24"/>
          <w:lang w:val="es-ES_tradnl" w:eastAsia="nb-NO"/>
        </w:rPr>
        <w:t xml:space="preserve"> el desarrollo futuro de la Plataforma</w:t>
      </w:r>
      <w:r w:rsidR="00FE710F" w:rsidRPr="004D5180">
        <w:rPr>
          <w:color w:val="000000"/>
          <w:kern w:val="24"/>
          <w:lang w:val="es-ES_tradnl" w:eastAsia="nb-NO"/>
        </w:rPr>
        <w:t xml:space="preserve"> </w:t>
      </w:r>
      <w:r w:rsidR="00FE710F" w:rsidRPr="004D5180">
        <w:rPr>
          <w:i/>
          <w:color w:val="000000"/>
          <w:kern w:val="24"/>
          <w:lang w:val="es-ES_tradnl" w:eastAsia="nb-NO"/>
        </w:rPr>
        <w:t xml:space="preserve">(emprendidos a mitad de período en </w:t>
      </w:r>
      <w:r w:rsidR="00FE710F" w:rsidRPr="004D5180">
        <w:rPr>
          <w:i/>
          <w:iCs/>
          <w:color w:val="000000"/>
          <w:kern w:val="24"/>
          <w:lang w:val="es-ES_tradnl" w:eastAsia="nb-NO"/>
        </w:rPr>
        <w:t xml:space="preserve">2016 y a </w:t>
      </w:r>
      <w:r w:rsidR="00FE710F" w:rsidRPr="004D5180">
        <w:rPr>
          <w:i/>
          <w:iCs/>
          <w:color w:val="000000"/>
          <w:kern w:val="24"/>
          <w:lang w:val="es-ES_tradnl" w:eastAsia="nb-NO"/>
        </w:rPr>
        <w:lastRenderedPageBreak/>
        <w:t>fines de diciembre de 2018</w:t>
      </w:r>
      <w:r w:rsidR="00FE710F" w:rsidRPr="004D5180">
        <w:rPr>
          <w:i/>
          <w:color w:val="000000"/>
          <w:kern w:val="24"/>
          <w:lang w:val="es-ES_tradnl" w:eastAsia="nb-NO"/>
        </w:rPr>
        <w:t>)</w:t>
      </w:r>
      <w:r w:rsidR="00C47C7B" w:rsidRPr="004D5180">
        <w:rPr>
          <w:i/>
          <w:color w:val="000000"/>
          <w:kern w:val="24"/>
          <w:lang w:val="es-ES_tradnl" w:eastAsia="nb-NO"/>
        </w:rPr>
        <w:t>.</w:t>
      </w:r>
      <w:r w:rsidR="00FE710F" w:rsidRPr="004D5180">
        <w:rPr>
          <w:rFonts w:eastAsia="SimSun" w:cs="Calibri"/>
          <w:lang w:val="es-ES_tradnl" w:eastAsia="zh-CN"/>
        </w:rPr>
        <w:t xml:space="preserve"> Como parte de su </w:t>
      </w:r>
      <w:r w:rsidR="00FE710F" w:rsidRPr="004D5180">
        <w:rPr>
          <w:rFonts w:eastAsia="SimSun" w:cs="Calibri"/>
          <w:i/>
          <w:lang w:val="es-ES_tradnl" w:eastAsia="zh-CN"/>
        </w:rPr>
        <w:t xml:space="preserve">modus operandi, </w:t>
      </w:r>
      <w:r w:rsidR="00FE710F" w:rsidRPr="004D5180">
        <w:rPr>
          <w:rFonts w:eastAsia="SimSun" w:cs="Calibri"/>
          <w:lang w:val="es-ES_tradnl" w:eastAsia="zh-CN"/>
        </w:rPr>
        <w:t>cuando se estableció la Plataforma se previó la realización de exámenes periódicos de la eficacia de sus orientaciones, procedimientos, métodos y enfoques. En relación con este producto previsto, los miembros de la Mesa y el Grupo multidisciplinario de expertos elaborarán un procedimiento y un mandato para el examen de la eficacia de las orientaciones, procedimientos, métodos y enfoques conforme a los cuales, una vez acordados, el Plenario nombrará un e</w:t>
      </w:r>
      <w:r w:rsidR="00FE710F" w:rsidRPr="004D5180">
        <w:rPr>
          <w:color w:val="000000"/>
          <w:kern w:val="24"/>
          <w:lang w:val="es-ES_tradnl" w:eastAsia="nb-NO"/>
        </w:rPr>
        <w:t>quipo independiente encargado de realizar un examen de mitad de período y al finalizar el programa de trabajo para el período 2014</w:t>
      </w:r>
      <w:r w:rsidR="00C66C79" w:rsidRPr="004D5180">
        <w:rPr>
          <w:color w:val="000000"/>
          <w:kern w:val="24"/>
          <w:lang w:val="es-ES_tradnl" w:eastAsia="nb-NO"/>
        </w:rPr>
        <w:noBreakHyphen/>
      </w:r>
      <w:r w:rsidR="00FE710F" w:rsidRPr="004D5180">
        <w:rPr>
          <w:color w:val="000000"/>
          <w:kern w:val="24"/>
          <w:lang w:val="es-ES_tradnl" w:eastAsia="nb-NO"/>
        </w:rPr>
        <w:t>2018.</w:t>
      </w:r>
      <w:r w:rsidR="005E0C52" w:rsidRPr="004D5180">
        <w:rPr>
          <w:color w:val="000000"/>
          <w:kern w:val="24"/>
          <w:lang w:val="es-ES_tradnl" w:eastAsia="nb-NO"/>
        </w:rPr>
        <w:t xml:space="preserve"> </w:t>
      </w:r>
      <w:r w:rsidR="00FE710F" w:rsidRPr="004D5180">
        <w:rPr>
          <w:color w:val="000000"/>
          <w:kern w:val="24"/>
          <w:lang w:val="es-ES_tradnl" w:eastAsia="nb-NO"/>
        </w:rPr>
        <w:t>Se prevé que el examen de mitad de período fundamente las medidas que el Plenario adoptará en relación con la ejecución del resto del programa de trabajo para el período y que el examen final fundamentará la formulación del programa de trabajo del período siguiente</w:t>
      </w:r>
      <w:r w:rsidRPr="004D5180">
        <w:rPr>
          <w:color w:val="000000"/>
          <w:kern w:val="24"/>
          <w:lang w:val="es-ES_tradnl" w:eastAsia="nb-NO"/>
        </w:rPr>
        <w:t xml:space="preserve">. </w:t>
      </w:r>
    </w:p>
    <w:p w:rsidR="00A65FDD" w:rsidRPr="004D5180" w:rsidRDefault="00A65FDD" w:rsidP="00A65FDD">
      <w:pPr>
        <w:pStyle w:val="CH1"/>
        <w:rPr>
          <w:rFonts w:eastAsia="SimSun"/>
          <w:lang w:val="es-ES_tradnl" w:eastAsia="zh-CN"/>
        </w:rPr>
      </w:pPr>
      <w:r w:rsidRPr="004D5180">
        <w:rPr>
          <w:rFonts w:eastAsia="SimSun"/>
          <w:lang w:val="es-ES_tradnl" w:eastAsia="zh-CN"/>
        </w:rPr>
        <w:tab/>
        <w:t>III.</w:t>
      </w:r>
      <w:r w:rsidRPr="004D5180">
        <w:rPr>
          <w:rFonts w:eastAsia="SimSun"/>
          <w:lang w:val="es-ES_tradnl" w:eastAsia="zh-CN"/>
        </w:rPr>
        <w:tab/>
      </w:r>
      <w:r w:rsidR="00874402" w:rsidRPr="004D5180">
        <w:rPr>
          <w:rFonts w:eastAsia="SimSun"/>
          <w:lang w:val="es-ES_tradnl" w:eastAsia="zh-CN"/>
        </w:rPr>
        <w:t>Arreglos institucionales para la ejecución del programa de trabajo</w:t>
      </w:r>
    </w:p>
    <w:p w:rsidR="00A65FDD" w:rsidRPr="004D5180" w:rsidRDefault="00A65FDD" w:rsidP="00A65FDD">
      <w:pPr>
        <w:pStyle w:val="CH2"/>
        <w:rPr>
          <w:lang w:val="es-ES_tradnl"/>
        </w:rPr>
      </w:pPr>
      <w:r w:rsidRPr="004D5180">
        <w:rPr>
          <w:lang w:val="es-ES_tradnl"/>
        </w:rPr>
        <w:tab/>
        <w:t>A.</w:t>
      </w:r>
      <w:r w:rsidRPr="004D5180">
        <w:rPr>
          <w:lang w:val="es-ES_tradnl"/>
        </w:rPr>
        <w:tab/>
        <w:t>Me</w:t>
      </w:r>
      <w:r w:rsidR="002A1F9D" w:rsidRPr="004D5180">
        <w:rPr>
          <w:lang w:val="es-ES_tradnl"/>
        </w:rPr>
        <w:t>dios de ejecución</w:t>
      </w:r>
    </w:p>
    <w:p w:rsidR="00A65FDD" w:rsidRPr="004D5180" w:rsidRDefault="002A1F9D"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E</w:t>
      </w:r>
      <w:r w:rsidR="00A65FDD" w:rsidRPr="004D5180">
        <w:rPr>
          <w:rFonts w:eastAsia="SimSun" w:cs="Calibri"/>
          <w:lang w:val="es-ES_tradnl" w:eastAsia="zh-CN"/>
        </w:rPr>
        <w:t xml:space="preserve">n </w:t>
      </w:r>
      <w:r w:rsidRPr="004D5180">
        <w:rPr>
          <w:rFonts w:eastAsia="SimSun" w:cs="Calibri"/>
          <w:lang w:val="es-ES_tradnl" w:eastAsia="zh-CN"/>
        </w:rPr>
        <w:t>su decisión</w:t>
      </w:r>
      <w:r w:rsidR="00A65FDD" w:rsidRPr="004D5180">
        <w:rPr>
          <w:rFonts w:eastAsia="SimSun" w:cs="Calibri"/>
          <w:lang w:val="es-ES_tradnl" w:eastAsia="zh-CN"/>
        </w:rPr>
        <w:t xml:space="preserve"> IPBES/1/2</w:t>
      </w:r>
      <w:r w:rsidRPr="004D5180">
        <w:rPr>
          <w:rFonts w:eastAsia="SimSun" w:cs="Calibri"/>
          <w:lang w:val="es-ES_tradnl" w:eastAsia="zh-CN"/>
        </w:rPr>
        <w:t xml:space="preserve">, el Plenario pidió al </w:t>
      </w:r>
      <w:r w:rsidR="007C71A0" w:rsidRPr="004D5180">
        <w:rPr>
          <w:rFonts w:eastAsia="SimSun" w:cs="Calibri"/>
          <w:lang w:val="es-ES_tradnl" w:eastAsia="zh-CN"/>
        </w:rPr>
        <w:t>Grupo multidisciplinario de expertos</w:t>
      </w:r>
      <w:r w:rsidR="00A65FDD" w:rsidRPr="004D5180">
        <w:rPr>
          <w:rFonts w:eastAsia="SimSun" w:cs="Calibri"/>
          <w:lang w:val="es-ES_tradnl" w:eastAsia="zh-CN"/>
        </w:rPr>
        <w:t xml:space="preserve"> </w:t>
      </w:r>
      <w:r w:rsidRPr="004D5180">
        <w:rPr>
          <w:rFonts w:eastAsia="SimSun" w:cs="Calibri"/>
          <w:lang w:val="es-ES_tradnl" w:eastAsia="zh-CN"/>
        </w:rPr>
        <w:t>y a la</w:t>
      </w:r>
      <w:r w:rsidR="007C71A0" w:rsidRPr="004D5180">
        <w:rPr>
          <w:rFonts w:eastAsia="SimSun" w:cs="Calibri"/>
          <w:lang w:val="es-ES_tradnl" w:eastAsia="zh-CN"/>
        </w:rPr>
        <w:t xml:space="preserve"> Mesa</w:t>
      </w:r>
      <w:r w:rsidR="00A65FDD" w:rsidRPr="004D5180">
        <w:rPr>
          <w:rFonts w:eastAsia="SimSun" w:cs="Calibri"/>
          <w:lang w:val="es-ES_tradnl" w:eastAsia="zh-CN"/>
        </w:rPr>
        <w:t xml:space="preserve"> </w:t>
      </w:r>
      <w:r w:rsidRPr="004D5180">
        <w:rPr>
          <w:rFonts w:eastAsia="SimSun" w:cs="Calibri"/>
          <w:lang w:val="es-ES_tradnl" w:eastAsia="zh-CN"/>
        </w:rPr>
        <w:t xml:space="preserve">que propusieran opciones sobre arreglos institucionales para la ejecución del </w:t>
      </w:r>
      <w:r w:rsidR="00E42246" w:rsidRPr="004D5180">
        <w:rPr>
          <w:rFonts w:eastAsia="SimSun" w:cs="Calibri"/>
          <w:lang w:val="es-ES_tradnl" w:eastAsia="zh-CN"/>
        </w:rPr>
        <w:t>programa de trabajo</w:t>
      </w:r>
      <w:r w:rsidR="00A65FDD" w:rsidRPr="004D5180">
        <w:rPr>
          <w:rFonts w:eastAsia="SimSun" w:cs="Calibri"/>
          <w:lang w:val="es-ES_tradnl" w:eastAsia="zh-CN"/>
        </w:rPr>
        <w:t>.</w:t>
      </w:r>
      <w:r w:rsidR="005E0C52" w:rsidRPr="004D5180">
        <w:rPr>
          <w:rFonts w:eastAsia="SimSun" w:cs="Calibri"/>
          <w:lang w:val="es-ES_tradnl" w:eastAsia="zh-CN"/>
        </w:rPr>
        <w:t xml:space="preserve"> En </w:t>
      </w:r>
      <w:r w:rsidR="009F78BE" w:rsidRPr="004D5180">
        <w:rPr>
          <w:rFonts w:eastAsia="SimSun" w:cs="Calibri"/>
          <w:lang w:val="es-ES_tradnl" w:eastAsia="zh-CN"/>
        </w:rPr>
        <w:t xml:space="preserve">el diagrama </w:t>
      </w:r>
      <w:r w:rsidR="006B5CA0" w:rsidRPr="004D5180">
        <w:rPr>
          <w:rFonts w:eastAsia="SimSun" w:cs="Calibri"/>
          <w:lang w:val="es-ES_tradnl" w:eastAsia="zh-CN"/>
        </w:rPr>
        <w:t xml:space="preserve">se presenta una reseña en forma de diagrama de los arreglos institucionales propuestos elaborados en respuesta a esa solicitud, que se describen en las secciones </w:t>
      </w:r>
      <w:r w:rsidR="00A65FDD" w:rsidRPr="004D5180">
        <w:rPr>
          <w:rFonts w:eastAsia="SimSun" w:cs="Calibri"/>
          <w:lang w:val="es-ES_tradnl" w:eastAsia="zh-CN"/>
        </w:rPr>
        <w:t xml:space="preserve">B </w:t>
      </w:r>
      <w:r w:rsidR="006B5CA0" w:rsidRPr="004D5180">
        <w:rPr>
          <w:rFonts w:eastAsia="SimSun" w:cs="Calibri"/>
          <w:lang w:val="es-ES_tradnl" w:eastAsia="zh-CN"/>
        </w:rPr>
        <w:t>y</w:t>
      </w:r>
      <w:r w:rsidR="00A65FDD" w:rsidRPr="004D5180">
        <w:rPr>
          <w:rFonts w:eastAsia="SimSun" w:cs="Calibri"/>
          <w:lang w:val="es-ES_tradnl" w:eastAsia="zh-CN"/>
        </w:rPr>
        <w:t xml:space="preserve"> C </w:t>
      </w:r>
      <w:r w:rsidR="005A580D" w:rsidRPr="004D5180">
        <w:rPr>
          <w:rFonts w:eastAsia="SimSun" w:cs="Calibri"/>
          <w:lang w:val="es-ES_tradnl" w:eastAsia="zh-CN"/>
        </w:rPr>
        <w:t>más abajo</w:t>
      </w:r>
      <w:r w:rsidR="00A65FDD" w:rsidRPr="004D5180">
        <w:rPr>
          <w:rFonts w:eastAsia="SimSun" w:cs="Calibri"/>
          <w:lang w:val="es-ES_tradnl" w:eastAsia="zh-CN"/>
        </w:rPr>
        <w:t>.</w:t>
      </w:r>
    </w:p>
    <w:p w:rsidR="00A65FDD" w:rsidRPr="004D5180" w:rsidRDefault="00A65FDD" w:rsidP="00A65FDD">
      <w:pPr>
        <w:pStyle w:val="CH2"/>
        <w:rPr>
          <w:lang w:val="es-ES_tradnl"/>
        </w:rPr>
      </w:pPr>
      <w:r w:rsidRPr="004D5180">
        <w:rPr>
          <w:lang w:val="es-ES_tradnl"/>
        </w:rPr>
        <w:tab/>
        <w:t>B.</w:t>
      </w:r>
      <w:r w:rsidRPr="004D5180">
        <w:rPr>
          <w:lang w:val="es-ES_tradnl"/>
        </w:rPr>
        <w:tab/>
      </w:r>
      <w:r w:rsidR="002A1F9D" w:rsidRPr="004D5180">
        <w:rPr>
          <w:lang w:val="es-ES_tradnl"/>
        </w:rPr>
        <w:t>Órganos existentes</w:t>
      </w:r>
    </w:p>
    <w:p w:rsidR="00A65FDD" w:rsidRPr="004D5180" w:rsidRDefault="006B5CA0"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 xml:space="preserve">Los arreglos institucionales propuestos de los que se encargarían los órganos existentes de la </w:t>
      </w:r>
      <w:r w:rsidR="00CE1CB2" w:rsidRPr="004D5180">
        <w:rPr>
          <w:rFonts w:eastAsia="SimSun" w:cs="Calibri"/>
          <w:lang w:val="es-ES_tradnl" w:eastAsia="zh-CN"/>
        </w:rPr>
        <w:t>Plataforma</w:t>
      </w:r>
      <w:r w:rsidRPr="004D5180">
        <w:rPr>
          <w:rFonts w:eastAsia="SimSun" w:cs="Calibri"/>
          <w:lang w:val="es-ES_tradnl" w:eastAsia="zh-CN"/>
        </w:rPr>
        <w:t xml:space="preserve"> se describen en los párrafos siguientes</w:t>
      </w:r>
      <w:r w:rsidR="00A65FDD"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a)</w:t>
      </w:r>
      <w:r w:rsidRPr="004D5180">
        <w:rPr>
          <w:rFonts w:eastAsia="SimSun" w:cs="Calibri"/>
          <w:lang w:val="es-ES_tradnl" w:eastAsia="zh-CN"/>
        </w:rPr>
        <w:tab/>
      </w:r>
      <w:r w:rsidRPr="004D5180">
        <w:rPr>
          <w:rFonts w:eastAsia="SimSun" w:cs="Calibri"/>
          <w:i/>
          <w:lang w:val="es-ES_tradnl" w:eastAsia="zh-CN"/>
        </w:rPr>
        <w:t>Plenar</w:t>
      </w:r>
      <w:r w:rsidR="00874402" w:rsidRPr="004D5180">
        <w:rPr>
          <w:rFonts w:eastAsia="SimSun" w:cs="Calibri"/>
          <w:i/>
          <w:lang w:val="es-ES_tradnl" w:eastAsia="zh-CN"/>
        </w:rPr>
        <w:t>io</w:t>
      </w:r>
      <w:r w:rsidR="00C47C7B" w:rsidRPr="004D5180">
        <w:rPr>
          <w:rFonts w:eastAsia="SimSun" w:cs="Calibri"/>
          <w:i/>
          <w:lang w:val="es-ES_tradnl" w:eastAsia="zh-CN"/>
        </w:rPr>
        <w:t>.</w:t>
      </w:r>
      <w:r w:rsidRPr="004D5180">
        <w:rPr>
          <w:rFonts w:eastAsia="SimSun" w:cs="Calibri"/>
          <w:b/>
          <w:lang w:val="es-ES_tradnl" w:eastAsia="zh-CN"/>
        </w:rPr>
        <w:t xml:space="preserve"> </w:t>
      </w:r>
      <w:r w:rsidR="004D5F47" w:rsidRPr="004D5180">
        <w:rPr>
          <w:rFonts w:eastAsia="SimSun" w:cs="Calibri"/>
          <w:lang w:val="es-ES_tradnl" w:eastAsia="zh-CN"/>
        </w:rPr>
        <w:t>En su condición de órgano de adopción de decisiones de la</w:t>
      </w:r>
      <w:r w:rsidRPr="004D5180">
        <w:rPr>
          <w:rFonts w:eastAsia="SimSun" w:cs="Calibri"/>
          <w:lang w:val="es-ES_tradnl" w:eastAsia="zh-CN"/>
        </w:rPr>
        <w:t xml:space="preserve"> </w:t>
      </w:r>
      <w:r w:rsidR="00CE1CB2" w:rsidRPr="004D5180">
        <w:rPr>
          <w:rFonts w:eastAsia="SimSun" w:cs="Calibri"/>
          <w:lang w:val="es-ES_tradnl" w:eastAsia="zh-CN"/>
        </w:rPr>
        <w:t>Plataforma</w:t>
      </w:r>
      <w:r w:rsidRPr="004D5180">
        <w:rPr>
          <w:rFonts w:eastAsia="SimSun" w:cs="Calibri"/>
          <w:lang w:val="es-ES_tradnl" w:eastAsia="zh-CN"/>
        </w:rPr>
        <w:t xml:space="preserve">, </w:t>
      </w:r>
      <w:r w:rsidR="004D5F47" w:rsidRPr="004D5180">
        <w:rPr>
          <w:rFonts w:eastAsia="SimSun" w:cs="Calibri"/>
          <w:lang w:val="es-ES_tradnl" w:eastAsia="zh-CN"/>
        </w:rPr>
        <w:t xml:space="preserve">con su mandato de </w:t>
      </w:r>
      <w:r w:rsidRPr="004D5180">
        <w:rPr>
          <w:rFonts w:eastAsia="SimSun" w:cs="Calibri"/>
          <w:lang w:val="es-ES_tradnl" w:eastAsia="zh-CN"/>
        </w:rPr>
        <w:t>defin</w:t>
      </w:r>
      <w:r w:rsidR="004D5F47" w:rsidRPr="004D5180">
        <w:rPr>
          <w:rFonts w:eastAsia="SimSun" w:cs="Calibri"/>
          <w:lang w:val="es-ES_tradnl" w:eastAsia="zh-CN"/>
        </w:rPr>
        <w:t>ido en el párrafo</w:t>
      </w:r>
      <w:r w:rsidRPr="004D5180">
        <w:rPr>
          <w:rFonts w:eastAsia="SimSun" w:cs="Calibri"/>
          <w:lang w:val="es-ES_tradnl" w:eastAsia="zh-CN"/>
        </w:rPr>
        <w:t xml:space="preserve"> 7 </w:t>
      </w:r>
      <w:r w:rsidR="004D5F47" w:rsidRPr="004D5180">
        <w:rPr>
          <w:rFonts w:eastAsia="SimSun" w:cs="Calibri"/>
          <w:lang w:val="es-ES_tradnl" w:eastAsia="zh-CN"/>
        </w:rPr>
        <w:t>del apéndice</w:t>
      </w:r>
      <w:r w:rsidRPr="004D5180">
        <w:rPr>
          <w:rFonts w:eastAsia="SimSun" w:cs="Calibri"/>
          <w:lang w:val="es-ES_tradnl" w:eastAsia="zh-CN"/>
        </w:rPr>
        <w:t xml:space="preserve"> I </w:t>
      </w:r>
      <w:r w:rsidR="004D5F47" w:rsidRPr="004D5180">
        <w:rPr>
          <w:rFonts w:eastAsia="SimSun" w:cs="Calibri"/>
          <w:lang w:val="es-ES_tradnl" w:eastAsia="zh-CN"/>
        </w:rPr>
        <w:t xml:space="preserve">de la resolución por lo que se establece la </w:t>
      </w:r>
      <w:r w:rsidR="00CE1CB2" w:rsidRPr="004D5180">
        <w:rPr>
          <w:rFonts w:eastAsia="SimSun" w:cs="Calibri"/>
          <w:lang w:val="es-ES_tradnl" w:eastAsia="zh-CN"/>
        </w:rPr>
        <w:t>Plataforma</w:t>
      </w:r>
      <w:r w:rsidRPr="004D5180">
        <w:rPr>
          <w:rStyle w:val="FootnoteReference"/>
          <w:rFonts w:eastAsia="SimSun" w:cs="Calibri"/>
          <w:lang w:val="es-ES_tradnl" w:eastAsia="zh-CN"/>
        </w:rPr>
        <w:footnoteReference w:id="29"/>
      </w:r>
      <w:r w:rsidR="004D5F47" w:rsidRPr="004D5180">
        <w:rPr>
          <w:rFonts w:eastAsia="SimSun" w:cs="Calibri"/>
          <w:lang w:val="es-ES_tradnl" w:eastAsia="zh-CN"/>
        </w:rPr>
        <w:t>,</w:t>
      </w:r>
      <w:r w:rsidRPr="004D5180">
        <w:rPr>
          <w:rFonts w:eastAsia="SimSun" w:cs="Calibri"/>
          <w:lang w:val="es-ES_tradnl" w:eastAsia="zh-CN"/>
        </w:rPr>
        <w:t xml:space="preserve"> </w:t>
      </w:r>
      <w:r w:rsidR="004D5F47" w:rsidRPr="004D5180">
        <w:rPr>
          <w:rFonts w:eastAsia="SimSun" w:cs="Calibri"/>
          <w:lang w:val="es-ES_tradnl" w:eastAsia="zh-CN"/>
        </w:rPr>
        <w:t xml:space="preserve">el Plenario tiene la responsabilidad general por todos los aspectos de la </w:t>
      </w:r>
      <w:r w:rsidR="00CE1CB2" w:rsidRPr="004D5180">
        <w:rPr>
          <w:rFonts w:eastAsia="SimSun" w:cs="Calibri"/>
          <w:lang w:val="es-ES_tradnl" w:eastAsia="zh-CN"/>
        </w:rPr>
        <w:t>Plataforma</w:t>
      </w:r>
      <w:r w:rsidRPr="004D5180">
        <w:rPr>
          <w:rFonts w:eastAsia="SimSun" w:cs="Calibri"/>
          <w:lang w:val="es-ES_tradnl" w:eastAsia="zh-CN"/>
        </w:rPr>
        <w:t xml:space="preserve">, </w:t>
      </w:r>
      <w:r w:rsidR="004D5F47" w:rsidRPr="004D5180">
        <w:rPr>
          <w:rFonts w:eastAsia="SimSun" w:cs="Calibri"/>
          <w:lang w:val="es-ES_tradnl" w:eastAsia="zh-CN"/>
        </w:rPr>
        <w:t xml:space="preserve">entre otros la formulación y ejecución de su </w:t>
      </w:r>
      <w:r w:rsidR="00E42246" w:rsidRPr="004D5180">
        <w:rPr>
          <w:rFonts w:eastAsia="SimSun" w:cs="Calibri"/>
          <w:lang w:val="es-ES_tradnl" w:eastAsia="zh-CN"/>
        </w:rPr>
        <w:t>programa de trabajo</w:t>
      </w:r>
      <w:r w:rsidRPr="004D5180">
        <w:rPr>
          <w:rFonts w:eastAsia="SimSun" w:cs="Calibri"/>
          <w:lang w:val="es-ES_tradnl" w:eastAsia="zh-CN"/>
        </w:rPr>
        <w:t xml:space="preserve"> </w:t>
      </w:r>
      <w:r w:rsidR="004D5F47" w:rsidRPr="004D5180">
        <w:rPr>
          <w:rFonts w:eastAsia="SimSun" w:cs="Calibri"/>
          <w:lang w:val="es-ES_tradnl" w:eastAsia="zh-CN"/>
        </w:rPr>
        <w:t>y el respaldo final de todos sus productos y servicios</w:t>
      </w:r>
      <w:r w:rsidRPr="004D5180">
        <w:rPr>
          <w:rFonts w:eastAsia="SimSun" w:cs="Calibri"/>
          <w:lang w:val="es-ES_tradnl" w:eastAsia="zh-CN"/>
        </w:rPr>
        <w:t xml:space="preserve">. </w:t>
      </w:r>
      <w:r w:rsidR="004D5F47" w:rsidRPr="004D5180">
        <w:rPr>
          <w:rFonts w:eastAsia="SimSun" w:cs="Calibri"/>
          <w:lang w:val="es-ES_tradnl" w:eastAsia="zh-CN"/>
        </w:rPr>
        <w:t xml:space="preserve">El Plenario inicia la creación de otros productos previstos y los aprueba en concordancia con los procesos y procedimientos de la </w:t>
      </w:r>
      <w:r w:rsidR="00CE1CB2" w:rsidRPr="004D5180">
        <w:rPr>
          <w:rFonts w:eastAsia="SimSun" w:cs="Calibri"/>
          <w:lang w:val="es-ES_tradnl" w:eastAsia="zh-CN"/>
        </w:rPr>
        <w:t>Plataforma</w:t>
      </w:r>
      <w:r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b/>
          <w:lang w:val="es-ES_tradnl" w:eastAsia="zh-CN"/>
        </w:rPr>
      </w:pPr>
      <w:r w:rsidRPr="004D5180">
        <w:rPr>
          <w:rFonts w:eastAsia="SimSun" w:cs="Calibri"/>
          <w:lang w:val="es-ES_tradnl" w:eastAsia="zh-CN"/>
        </w:rPr>
        <w:t>b)</w:t>
      </w:r>
      <w:r w:rsidRPr="004D5180">
        <w:rPr>
          <w:rFonts w:eastAsia="SimSun" w:cs="Calibri"/>
          <w:lang w:val="es-ES_tradnl" w:eastAsia="zh-CN"/>
        </w:rPr>
        <w:tab/>
      </w:r>
      <w:r w:rsidR="00874402" w:rsidRPr="004D5180">
        <w:rPr>
          <w:rFonts w:eastAsia="SimSun" w:cs="Calibri"/>
          <w:i/>
          <w:lang w:val="es-ES_tradnl" w:eastAsia="zh-CN"/>
        </w:rPr>
        <w:t>Mesa</w:t>
      </w:r>
      <w:r w:rsidR="00C47C7B" w:rsidRPr="004D5180">
        <w:rPr>
          <w:rFonts w:eastAsia="SimSun" w:cs="Calibri"/>
          <w:i/>
          <w:lang w:val="es-ES_tradnl" w:eastAsia="zh-CN"/>
        </w:rPr>
        <w:t>.</w:t>
      </w:r>
      <w:r w:rsidRPr="004D5180">
        <w:rPr>
          <w:rFonts w:eastAsia="SimSun" w:cs="Calibri"/>
          <w:lang w:val="es-ES_tradnl" w:eastAsia="zh-CN"/>
        </w:rPr>
        <w:t xml:space="preserve"> </w:t>
      </w:r>
      <w:r w:rsidR="007C71A0" w:rsidRPr="004D5180">
        <w:rPr>
          <w:rFonts w:eastAsia="SimSun" w:cs="Calibri"/>
          <w:lang w:val="es-ES_tradnl" w:eastAsia="zh-CN"/>
        </w:rPr>
        <w:t>La Mesa</w:t>
      </w:r>
      <w:r w:rsidRPr="004D5180">
        <w:rPr>
          <w:rFonts w:eastAsia="SimSun" w:cs="Calibri"/>
          <w:lang w:val="es-ES_tradnl" w:eastAsia="zh-CN"/>
        </w:rPr>
        <w:t xml:space="preserve"> a</w:t>
      </w:r>
      <w:r w:rsidR="00ED76FF" w:rsidRPr="004D5180">
        <w:rPr>
          <w:rFonts w:eastAsia="SimSun" w:cs="Calibri"/>
          <w:lang w:val="es-ES_tradnl" w:eastAsia="zh-CN"/>
        </w:rPr>
        <w:t xml:space="preserve">sesora a la Presidencia y a la secretaría acerca de la dirección de los asuntos del Plenario y sus órganos subsidiarios, de conformidad con el artículo </w:t>
      </w:r>
      <w:r w:rsidRPr="004D5180">
        <w:rPr>
          <w:rFonts w:eastAsia="SimSun" w:cs="Calibri"/>
          <w:lang w:val="es-ES_tradnl" w:eastAsia="zh-CN"/>
        </w:rPr>
        <w:t xml:space="preserve">17 </w:t>
      </w:r>
      <w:r w:rsidR="00ED76FF" w:rsidRPr="004D5180">
        <w:rPr>
          <w:rFonts w:eastAsia="SimSun" w:cs="Calibri"/>
          <w:lang w:val="es-ES_tradnl" w:eastAsia="zh-CN"/>
        </w:rPr>
        <w:t>del reglamento</w:t>
      </w:r>
      <w:r w:rsidRPr="004D5180">
        <w:rPr>
          <w:rFonts w:eastAsia="SimSun" w:cs="Calibri"/>
          <w:lang w:val="es-ES_tradnl" w:eastAsia="zh-CN"/>
        </w:rPr>
        <w:t xml:space="preserve">, </w:t>
      </w:r>
      <w:r w:rsidR="00ED76FF" w:rsidRPr="004D5180">
        <w:rPr>
          <w:rFonts w:eastAsia="SimSun" w:cs="Calibri"/>
          <w:lang w:val="es-ES_tradnl" w:eastAsia="zh-CN"/>
        </w:rPr>
        <w:t xml:space="preserve">y sus miembros son observadores en el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7C71A0" w:rsidRPr="004D5180">
        <w:rPr>
          <w:rFonts w:eastAsia="SimSun" w:cs="Calibri"/>
          <w:lang w:val="es-ES_tradnl" w:eastAsia="zh-CN"/>
        </w:rPr>
        <w:t>La Mesa</w:t>
      </w:r>
      <w:r w:rsidRPr="004D5180">
        <w:rPr>
          <w:rFonts w:eastAsia="SimSun" w:cs="Calibri"/>
          <w:lang w:val="es-ES_tradnl" w:eastAsia="zh-CN"/>
        </w:rPr>
        <w:t xml:space="preserve"> </w:t>
      </w:r>
      <w:r w:rsidR="00ED76FF" w:rsidRPr="004D5180">
        <w:rPr>
          <w:rFonts w:eastAsia="SimSun" w:cs="Calibri"/>
          <w:lang w:val="es-ES_tradnl" w:eastAsia="zh-CN"/>
        </w:rPr>
        <w:t xml:space="preserve">tiene la responsabilidad de supervisar las funciones administrativas descritas en el párrafo </w:t>
      </w:r>
      <w:r w:rsidRPr="004D5180">
        <w:rPr>
          <w:rFonts w:eastAsia="SimSun" w:cs="Calibri"/>
          <w:lang w:val="es-ES_tradnl" w:eastAsia="zh-CN"/>
        </w:rPr>
        <w:t xml:space="preserve">14 </w:t>
      </w:r>
      <w:r w:rsidR="00ED76FF" w:rsidRPr="004D5180">
        <w:rPr>
          <w:rFonts w:eastAsia="SimSun" w:cs="Calibri"/>
          <w:lang w:val="es-ES_tradnl" w:eastAsia="zh-CN"/>
        </w:rPr>
        <w:t>del apéndice de la resolución por la que se establece la Plataforma</w:t>
      </w:r>
      <w:r w:rsidRPr="004D5180">
        <w:rPr>
          <w:rFonts w:eastAsia="SimSun" w:cs="Calibri"/>
          <w:lang w:val="es-ES_tradnl" w:eastAsia="zh-CN"/>
        </w:rPr>
        <w:t xml:space="preserve">, </w:t>
      </w:r>
      <w:r w:rsidR="00ED76FF" w:rsidRPr="004D5180">
        <w:rPr>
          <w:rFonts w:eastAsia="SimSun" w:cs="Calibri"/>
          <w:lang w:val="es-ES_tradnl" w:eastAsia="zh-CN"/>
        </w:rPr>
        <w:t xml:space="preserve">entre las cuales, en lo que respecta al </w:t>
      </w:r>
      <w:r w:rsidR="00E42246" w:rsidRPr="004D5180">
        <w:rPr>
          <w:rFonts w:eastAsia="SimSun" w:cs="Calibri"/>
          <w:lang w:val="es-ES_tradnl" w:eastAsia="zh-CN"/>
        </w:rPr>
        <w:t>programa de trabajo</w:t>
      </w:r>
      <w:r w:rsidR="00ED76FF" w:rsidRPr="004D5180">
        <w:rPr>
          <w:rFonts w:eastAsia="SimSun" w:cs="Calibri"/>
          <w:lang w:val="es-ES_tradnl" w:eastAsia="zh-CN"/>
        </w:rPr>
        <w:t>, figura la responsabilidad por los asuntos relacionados con el establecimiento de prioridades, la presupuestación y la gestión de los recursos, la observancia de las políticas y procedimientos</w:t>
      </w:r>
      <w:r w:rsidRPr="004D5180">
        <w:rPr>
          <w:rFonts w:eastAsia="SimSun" w:cs="Calibri"/>
          <w:lang w:val="es-ES_tradnl" w:eastAsia="zh-CN"/>
        </w:rPr>
        <w:t xml:space="preserve">, </w:t>
      </w:r>
      <w:r w:rsidR="00ED76FF" w:rsidRPr="004D5180">
        <w:rPr>
          <w:rFonts w:eastAsia="SimSun" w:cs="Calibri"/>
          <w:lang w:val="es-ES_tradnl" w:eastAsia="zh-CN"/>
        </w:rPr>
        <w:t>los acuerdos de asociación, las relaciones con los donantes y los preparativos de las reuniones del Plenario</w:t>
      </w:r>
      <w:r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c)</w:t>
      </w:r>
      <w:r w:rsidRPr="004D5180">
        <w:rPr>
          <w:rFonts w:eastAsia="SimSun" w:cs="Calibri"/>
          <w:lang w:val="es-ES_tradnl" w:eastAsia="zh-CN"/>
        </w:rPr>
        <w:tab/>
      </w:r>
      <w:r w:rsidR="00874402" w:rsidRPr="004D5180">
        <w:rPr>
          <w:rFonts w:eastAsia="SimSun" w:cs="Calibri"/>
          <w:i/>
          <w:lang w:val="es-ES_tradnl" w:eastAsia="zh-CN"/>
        </w:rPr>
        <w:t>Grupo m</w:t>
      </w:r>
      <w:r w:rsidRPr="004D5180">
        <w:rPr>
          <w:rFonts w:eastAsia="SimSun" w:cs="Calibri"/>
          <w:i/>
          <w:lang w:val="es-ES_tradnl" w:eastAsia="zh-CN"/>
        </w:rPr>
        <w:t>ultidisciplinar</w:t>
      </w:r>
      <w:r w:rsidR="00874402" w:rsidRPr="004D5180">
        <w:rPr>
          <w:rFonts w:eastAsia="SimSun" w:cs="Calibri"/>
          <w:i/>
          <w:lang w:val="es-ES_tradnl" w:eastAsia="zh-CN"/>
        </w:rPr>
        <w:t>io de expertos</w:t>
      </w:r>
      <w:r w:rsidR="00C47C7B" w:rsidRPr="004D5180">
        <w:rPr>
          <w:rFonts w:eastAsia="SimSun" w:cs="Calibri"/>
          <w:i/>
          <w:lang w:val="es-ES_tradnl" w:eastAsia="zh-CN"/>
        </w:rPr>
        <w:t>.</w:t>
      </w:r>
      <w:r w:rsidRPr="004D5180">
        <w:rPr>
          <w:rFonts w:eastAsia="SimSun" w:cs="Calibri"/>
          <w:lang w:val="es-ES_tradnl" w:eastAsia="zh-CN"/>
        </w:rPr>
        <w:t xml:space="preserve"> </w:t>
      </w:r>
      <w:r w:rsidR="004D5F47" w:rsidRPr="004D5180">
        <w:rPr>
          <w:rFonts w:eastAsia="SimSun" w:cs="Calibri"/>
          <w:lang w:val="es-ES_tradnl" w:eastAsia="zh-CN"/>
        </w:rPr>
        <w:t>El</w:t>
      </w:r>
      <w:r w:rsidRPr="004D5180">
        <w:rPr>
          <w:rFonts w:eastAsia="SimSun" w:cs="Calibri"/>
          <w:lang w:val="es-ES_tradnl" w:eastAsia="zh-CN"/>
        </w:rPr>
        <w:t xml:space="preserve">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4D5F47" w:rsidRPr="004D5180">
        <w:rPr>
          <w:rFonts w:eastAsia="SimSun" w:cs="Calibri"/>
          <w:lang w:val="es-ES_tradnl" w:eastAsia="zh-CN"/>
        </w:rPr>
        <w:t xml:space="preserve">desempeña las funciones científicas y técnicas acordadas por el Plenario en concordancia con el artículo </w:t>
      </w:r>
      <w:r w:rsidRPr="004D5180">
        <w:rPr>
          <w:rFonts w:eastAsia="SimSun" w:cs="Calibri"/>
          <w:lang w:val="es-ES_tradnl" w:eastAsia="zh-CN"/>
        </w:rPr>
        <w:t xml:space="preserve">24 </w:t>
      </w:r>
      <w:r w:rsidR="004D5F47" w:rsidRPr="004D5180">
        <w:rPr>
          <w:rFonts w:eastAsia="SimSun" w:cs="Calibri"/>
          <w:lang w:val="es-ES_tradnl" w:eastAsia="zh-CN"/>
        </w:rPr>
        <w:t>del reglamento y como se describe en el párrafo</w:t>
      </w:r>
      <w:r w:rsidRPr="004D5180">
        <w:rPr>
          <w:rFonts w:eastAsia="SimSun" w:cs="Calibri"/>
          <w:lang w:val="es-ES_tradnl" w:eastAsia="zh-CN"/>
        </w:rPr>
        <w:t xml:space="preserve"> 15 </w:t>
      </w:r>
      <w:r w:rsidR="004D5F47" w:rsidRPr="004D5180">
        <w:rPr>
          <w:rFonts w:eastAsia="SimSun" w:cs="Calibri"/>
          <w:lang w:val="es-ES_tradnl" w:eastAsia="zh-CN"/>
        </w:rPr>
        <w:t xml:space="preserve">del apéndice </w:t>
      </w:r>
      <w:r w:rsidRPr="004D5180">
        <w:rPr>
          <w:rFonts w:eastAsia="SimSun" w:cs="Calibri"/>
          <w:lang w:val="es-ES_tradnl" w:eastAsia="zh-CN"/>
        </w:rPr>
        <w:t xml:space="preserve">I </w:t>
      </w:r>
      <w:r w:rsidR="004D5F47" w:rsidRPr="004D5180">
        <w:rPr>
          <w:rFonts w:eastAsia="SimSun" w:cs="Calibri"/>
          <w:lang w:val="es-ES_tradnl" w:eastAsia="zh-CN"/>
        </w:rPr>
        <w:t>de la resolución por la que se establece la</w:t>
      </w:r>
      <w:r w:rsidRPr="004D5180">
        <w:rPr>
          <w:rFonts w:eastAsia="SimSun" w:cs="Calibri"/>
          <w:lang w:val="es-ES_tradnl" w:eastAsia="zh-CN"/>
        </w:rPr>
        <w:t xml:space="preserve"> </w:t>
      </w:r>
      <w:r w:rsidR="00CE1CB2" w:rsidRPr="004D5180">
        <w:rPr>
          <w:rFonts w:eastAsia="SimSun" w:cs="Calibri"/>
          <w:lang w:val="es-ES_tradnl" w:eastAsia="zh-CN"/>
        </w:rPr>
        <w:t>Plataforma</w:t>
      </w:r>
      <w:r w:rsidRPr="004D5180">
        <w:rPr>
          <w:rFonts w:eastAsia="SimSun" w:cs="Calibri"/>
          <w:lang w:val="es-ES_tradnl" w:eastAsia="zh-CN"/>
        </w:rPr>
        <w:t>.</w:t>
      </w:r>
      <w:r w:rsidR="005E0C52" w:rsidRPr="004D5180">
        <w:rPr>
          <w:rFonts w:eastAsia="SimSun" w:cs="Calibri"/>
          <w:lang w:val="es-ES_tradnl" w:eastAsia="zh-CN"/>
        </w:rPr>
        <w:t xml:space="preserve"> </w:t>
      </w:r>
      <w:r w:rsidR="004D5F47" w:rsidRPr="004D5180">
        <w:rPr>
          <w:rFonts w:eastAsia="SimSun" w:cs="Calibri"/>
          <w:lang w:val="es-ES_tradnl" w:eastAsia="zh-CN"/>
        </w:rPr>
        <w:t xml:space="preserve">Respecto de la ejecución del </w:t>
      </w:r>
      <w:r w:rsidR="00E42246" w:rsidRPr="004D5180">
        <w:rPr>
          <w:rFonts w:eastAsia="SimSun" w:cs="Calibri"/>
          <w:lang w:val="es-ES_tradnl" w:eastAsia="zh-CN"/>
        </w:rPr>
        <w:t>programa de trabajo</w:t>
      </w:r>
      <w:r w:rsidRPr="004D5180">
        <w:rPr>
          <w:rFonts w:eastAsia="SimSun" w:cs="Calibri"/>
          <w:lang w:val="es-ES_tradnl" w:eastAsia="zh-CN"/>
        </w:rPr>
        <w:t xml:space="preserve">, </w:t>
      </w:r>
      <w:r w:rsidR="004D5F47" w:rsidRPr="004D5180">
        <w:rPr>
          <w:rFonts w:eastAsia="SimSun" w:cs="Calibri"/>
          <w:lang w:val="es-ES_tradnl" w:eastAsia="zh-CN"/>
        </w:rPr>
        <w:t xml:space="preserve">el Grupo </w:t>
      </w:r>
      <w:r w:rsidR="00ED76FF" w:rsidRPr="004D5180">
        <w:rPr>
          <w:rFonts w:eastAsia="SimSun" w:cs="Calibri"/>
          <w:lang w:val="es-ES_tradnl" w:eastAsia="zh-CN"/>
        </w:rPr>
        <w:t>tiene muy amplias responsabilidades, entre ellas prestar asesoramiento y asistencia en todas las cuestiones técnicas y científicas</w:t>
      </w:r>
      <w:r w:rsidRPr="004D5180">
        <w:rPr>
          <w:rFonts w:eastAsia="SimSun" w:cs="Calibri"/>
          <w:lang w:val="es-ES_tradnl" w:eastAsia="zh-CN"/>
        </w:rPr>
        <w:t xml:space="preserve">, </w:t>
      </w:r>
      <w:r w:rsidR="00ED76FF" w:rsidRPr="004D5180">
        <w:rPr>
          <w:rFonts w:eastAsia="SimSun" w:cs="Calibri"/>
          <w:lang w:val="es-ES_tradnl" w:eastAsia="zh-CN"/>
        </w:rPr>
        <w:t>velar por la independencia y la credibilidad</w:t>
      </w:r>
      <w:r w:rsidRPr="004D5180">
        <w:rPr>
          <w:rFonts w:eastAsia="SimSun" w:cs="Calibri"/>
          <w:lang w:val="es-ES_tradnl" w:eastAsia="zh-CN"/>
        </w:rPr>
        <w:t xml:space="preserve">, </w:t>
      </w:r>
      <w:r w:rsidR="00ED76FF" w:rsidRPr="004D5180">
        <w:rPr>
          <w:rFonts w:eastAsia="SimSun" w:cs="Calibri"/>
          <w:lang w:val="es-ES_tradnl" w:eastAsia="zh-CN"/>
        </w:rPr>
        <w:t>la coordinación científica y técnica y la participación de los científicos y demás poseedores de conocimientos</w:t>
      </w:r>
      <w:r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d)</w:t>
      </w:r>
      <w:r w:rsidRPr="004D5180">
        <w:rPr>
          <w:rFonts w:eastAsia="SimSun" w:cs="Calibri"/>
          <w:lang w:val="es-ES_tradnl" w:eastAsia="zh-CN"/>
        </w:rPr>
        <w:tab/>
      </w:r>
      <w:r w:rsidR="007C5703" w:rsidRPr="004D5180">
        <w:rPr>
          <w:rFonts w:eastAsia="SimSun" w:cs="Calibri"/>
          <w:i/>
          <w:lang w:val="es-ES_tradnl" w:eastAsia="zh-CN"/>
        </w:rPr>
        <w:t>Secretaría</w:t>
      </w:r>
      <w:r w:rsidR="00C47C7B" w:rsidRPr="004D5180">
        <w:rPr>
          <w:rFonts w:eastAsia="SimSun" w:cs="Calibri"/>
          <w:i/>
          <w:lang w:val="es-ES_tradnl" w:eastAsia="zh-CN"/>
        </w:rPr>
        <w:t>.</w:t>
      </w:r>
      <w:r w:rsidR="00ED76FF" w:rsidRPr="004D5180">
        <w:rPr>
          <w:rFonts w:eastAsia="SimSun" w:cs="Calibri"/>
          <w:lang w:val="es-ES_tradnl" w:eastAsia="zh-CN"/>
        </w:rPr>
        <w:t xml:space="preserve"> La función primordial de la secretaría, como se establece en los párrafos </w:t>
      </w:r>
      <w:r w:rsidRPr="004D5180">
        <w:rPr>
          <w:rFonts w:eastAsia="SimSun" w:cs="Calibri"/>
          <w:lang w:val="es-ES_tradnl" w:eastAsia="zh-CN"/>
        </w:rPr>
        <w:t xml:space="preserve">19 </w:t>
      </w:r>
      <w:r w:rsidR="00ED76FF" w:rsidRPr="004D5180">
        <w:rPr>
          <w:rFonts w:eastAsia="SimSun" w:cs="Calibri"/>
          <w:lang w:val="es-ES_tradnl" w:eastAsia="zh-CN"/>
        </w:rPr>
        <w:t>y</w:t>
      </w:r>
      <w:r w:rsidRPr="004D5180">
        <w:rPr>
          <w:rFonts w:eastAsia="SimSun" w:cs="Calibri"/>
          <w:lang w:val="es-ES_tradnl" w:eastAsia="zh-CN"/>
        </w:rPr>
        <w:t xml:space="preserve"> 20 </w:t>
      </w:r>
      <w:r w:rsidR="00ED76FF" w:rsidRPr="004D5180">
        <w:rPr>
          <w:rFonts w:eastAsia="SimSun" w:cs="Calibri"/>
          <w:lang w:val="es-ES_tradnl" w:eastAsia="zh-CN"/>
        </w:rPr>
        <w:t xml:space="preserve">del apéndice </w:t>
      </w:r>
      <w:r w:rsidRPr="004D5180">
        <w:rPr>
          <w:rFonts w:eastAsia="SimSun" w:cs="Calibri"/>
          <w:lang w:val="es-ES_tradnl" w:eastAsia="zh-CN"/>
        </w:rPr>
        <w:t xml:space="preserve">I </w:t>
      </w:r>
      <w:r w:rsidR="00ED76FF" w:rsidRPr="004D5180">
        <w:rPr>
          <w:rFonts w:eastAsia="SimSun" w:cs="Calibri"/>
          <w:lang w:val="es-ES_tradnl" w:eastAsia="zh-CN"/>
        </w:rPr>
        <w:t xml:space="preserve">de la resolución por la que se establece la </w:t>
      </w:r>
      <w:r w:rsidR="00CE1CB2" w:rsidRPr="004D5180">
        <w:rPr>
          <w:rFonts w:eastAsia="SimSun" w:cs="Calibri"/>
          <w:lang w:val="es-ES_tradnl" w:eastAsia="zh-CN"/>
        </w:rPr>
        <w:t>Plataforma</w:t>
      </w:r>
      <w:r w:rsidRPr="004D5180">
        <w:rPr>
          <w:rFonts w:eastAsia="SimSun" w:cs="Calibri"/>
          <w:lang w:val="es-ES_tradnl" w:eastAsia="zh-CN"/>
        </w:rPr>
        <w:t xml:space="preserve">, </w:t>
      </w:r>
      <w:r w:rsidR="00ED76FF" w:rsidRPr="004D5180">
        <w:rPr>
          <w:rFonts w:eastAsia="SimSun" w:cs="Calibri"/>
          <w:lang w:val="es-ES_tradnl" w:eastAsia="zh-CN"/>
        </w:rPr>
        <w:t>e</w:t>
      </w:r>
      <w:r w:rsidRPr="004D5180">
        <w:rPr>
          <w:rFonts w:eastAsia="SimSun" w:cs="Calibri"/>
          <w:lang w:val="es-ES_tradnl" w:eastAsia="zh-CN"/>
        </w:rPr>
        <w:t xml:space="preserve">s </w:t>
      </w:r>
      <w:r w:rsidR="00ED76FF" w:rsidRPr="004D5180">
        <w:rPr>
          <w:rFonts w:eastAsia="SimSun" w:cs="Calibri"/>
          <w:lang w:val="es-ES_tradnl" w:eastAsia="zh-CN"/>
        </w:rPr>
        <w:t>asegurar el funcionamiento eficaz de la</w:t>
      </w:r>
      <w:r w:rsidRPr="004D5180">
        <w:rPr>
          <w:rFonts w:eastAsia="SimSun" w:cs="Calibri"/>
          <w:lang w:val="es-ES_tradnl" w:eastAsia="zh-CN"/>
        </w:rPr>
        <w:t xml:space="preserve"> </w:t>
      </w:r>
      <w:r w:rsidR="00CE1CB2" w:rsidRPr="004D5180">
        <w:rPr>
          <w:rFonts w:eastAsia="SimSun" w:cs="Calibri"/>
          <w:lang w:val="es-ES_tradnl" w:eastAsia="zh-CN"/>
        </w:rPr>
        <w:t>Plataforma</w:t>
      </w:r>
      <w:r w:rsidRPr="004D5180">
        <w:rPr>
          <w:rFonts w:eastAsia="SimSun" w:cs="Calibri"/>
          <w:lang w:val="es-ES_tradnl" w:eastAsia="zh-CN"/>
        </w:rPr>
        <w:t xml:space="preserve"> </w:t>
      </w:r>
      <w:r w:rsidR="00ED76FF" w:rsidRPr="004D5180">
        <w:rPr>
          <w:rFonts w:eastAsia="SimSun" w:cs="Calibri"/>
          <w:lang w:val="es-ES_tradnl" w:eastAsia="zh-CN"/>
        </w:rPr>
        <w:t>mediante su apoyo al</w:t>
      </w:r>
      <w:r w:rsidRPr="004D5180">
        <w:rPr>
          <w:rFonts w:eastAsia="SimSun" w:cs="Calibri"/>
          <w:lang w:val="es-ES_tradnl" w:eastAsia="zh-CN"/>
        </w:rPr>
        <w:t xml:space="preserve"> Plenar</w:t>
      </w:r>
      <w:r w:rsidR="00ED76FF" w:rsidRPr="004D5180">
        <w:rPr>
          <w:rFonts w:eastAsia="SimSun" w:cs="Calibri"/>
          <w:lang w:val="es-ES_tradnl" w:eastAsia="zh-CN"/>
        </w:rPr>
        <w:t>io</w:t>
      </w:r>
      <w:r w:rsidRPr="004D5180">
        <w:rPr>
          <w:rFonts w:eastAsia="SimSun" w:cs="Calibri"/>
          <w:lang w:val="es-ES_tradnl" w:eastAsia="zh-CN"/>
        </w:rPr>
        <w:t xml:space="preserve">, </w:t>
      </w:r>
      <w:r w:rsidR="007C71A0" w:rsidRPr="004D5180">
        <w:rPr>
          <w:rFonts w:eastAsia="SimSun" w:cs="Calibri"/>
          <w:lang w:val="es-ES_tradnl" w:eastAsia="zh-CN"/>
        </w:rPr>
        <w:t>la Mesa</w:t>
      </w:r>
      <w:r w:rsidRPr="004D5180">
        <w:rPr>
          <w:rFonts w:eastAsia="SimSun" w:cs="Calibri"/>
          <w:lang w:val="es-ES_tradnl" w:eastAsia="zh-CN"/>
        </w:rPr>
        <w:t xml:space="preserve"> </w:t>
      </w:r>
      <w:r w:rsidR="00ED76FF" w:rsidRPr="004D5180">
        <w:rPr>
          <w:rFonts w:eastAsia="SimSun" w:cs="Calibri"/>
          <w:lang w:val="es-ES_tradnl" w:eastAsia="zh-CN"/>
        </w:rPr>
        <w:t>y el</w:t>
      </w:r>
      <w:r w:rsidRPr="004D5180">
        <w:rPr>
          <w:rFonts w:eastAsia="SimSun" w:cs="Calibri"/>
          <w:lang w:val="es-ES_tradnl" w:eastAsia="zh-CN"/>
        </w:rPr>
        <w:t xml:space="preserve">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ED76FF" w:rsidRPr="004D5180">
        <w:rPr>
          <w:rFonts w:eastAsia="SimSun" w:cs="Calibri"/>
          <w:lang w:val="es-ES_tradnl" w:eastAsia="zh-CN"/>
        </w:rPr>
        <w:t xml:space="preserve">la preparación de documentos y la organización de reuniones, la facilitación de las </w:t>
      </w:r>
      <w:r w:rsidR="00174AE2" w:rsidRPr="004D5180">
        <w:rPr>
          <w:rFonts w:eastAsia="SimSun" w:cs="Calibri"/>
          <w:lang w:val="es-ES_tradnl" w:eastAsia="zh-CN"/>
        </w:rPr>
        <w:t>comunicaciones</w:t>
      </w:r>
      <w:r w:rsidR="00ED76FF" w:rsidRPr="004D5180">
        <w:rPr>
          <w:rFonts w:eastAsia="SimSun" w:cs="Calibri"/>
          <w:lang w:val="es-ES_tradnl" w:eastAsia="zh-CN"/>
        </w:rPr>
        <w:t xml:space="preserve"> y la gestión financiera</w:t>
      </w:r>
      <w:r w:rsidRPr="004D5180">
        <w:rPr>
          <w:rFonts w:eastAsia="SimSun" w:cs="Calibri"/>
          <w:lang w:val="es-ES_tradnl" w:eastAsia="zh-CN"/>
        </w:rPr>
        <w:t>.</w:t>
      </w:r>
      <w:r w:rsidR="005E0C52" w:rsidRPr="004D5180">
        <w:rPr>
          <w:rFonts w:eastAsia="SimSun" w:cs="Calibri"/>
          <w:lang w:val="es-ES_tradnl" w:eastAsia="zh-CN"/>
        </w:rPr>
        <w:t xml:space="preserve"> </w:t>
      </w:r>
      <w:r w:rsidR="00ED76FF" w:rsidRPr="004D5180">
        <w:rPr>
          <w:rFonts w:eastAsia="SimSun" w:cs="Calibri"/>
          <w:lang w:val="es-ES_tradnl" w:eastAsia="zh-CN"/>
        </w:rPr>
        <w:t xml:space="preserve">Por otra parte, el Plenario podrá encargar a la secretaría el desempeño de funciones técnicas para apoyar la ejecución del </w:t>
      </w:r>
      <w:r w:rsidR="00E42246" w:rsidRPr="004D5180">
        <w:rPr>
          <w:rFonts w:eastAsia="SimSun" w:cs="Calibri"/>
          <w:lang w:val="es-ES_tradnl" w:eastAsia="zh-CN"/>
        </w:rPr>
        <w:t>programa de trabajo</w:t>
      </w:r>
      <w:r w:rsidRPr="004D5180">
        <w:rPr>
          <w:rFonts w:eastAsia="SimSun" w:cs="Calibri"/>
          <w:lang w:val="es-ES_tradnl" w:eastAsia="zh-CN"/>
        </w:rPr>
        <w:t>, a</w:t>
      </w:r>
      <w:r w:rsidR="00ED76FF" w:rsidRPr="004D5180">
        <w:rPr>
          <w:rFonts w:eastAsia="SimSun" w:cs="Calibri"/>
          <w:lang w:val="es-ES_tradnl" w:eastAsia="zh-CN"/>
        </w:rPr>
        <w:t xml:space="preserve">unque la definición de esas funciones todavía está pendiente de la elaboración del </w:t>
      </w:r>
      <w:r w:rsidR="00E42246" w:rsidRPr="004D5180">
        <w:rPr>
          <w:rFonts w:eastAsia="SimSun" w:cs="Calibri"/>
          <w:lang w:val="es-ES_tradnl" w:eastAsia="zh-CN"/>
        </w:rPr>
        <w:t>programa de trabajo</w:t>
      </w:r>
      <w:r w:rsidRPr="004D5180">
        <w:rPr>
          <w:rFonts w:eastAsia="SimSun" w:cs="Calibri"/>
          <w:lang w:val="es-ES_tradnl" w:eastAsia="zh-CN"/>
        </w:rPr>
        <w:t>.</w:t>
      </w:r>
    </w:p>
    <w:p w:rsidR="00A65FDD" w:rsidRPr="004D5180" w:rsidRDefault="00A65FDD" w:rsidP="004D5180">
      <w:pPr>
        <w:pStyle w:val="Normalnumber"/>
        <w:keepNext/>
        <w:keepLines/>
        <w:tabs>
          <w:tab w:val="right" w:pos="851"/>
          <w:tab w:val="left" w:pos="1247"/>
          <w:tab w:val="num" w:pos="1353"/>
          <w:tab w:val="left" w:pos="1814"/>
          <w:tab w:val="left" w:pos="2381"/>
          <w:tab w:val="left" w:pos="2948"/>
          <w:tab w:val="left" w:pos="3515"/>
          <w:tab w:val="left" w:pos="4082"/>
        </w:tabs>
        <w:ind w:left="1247" w:hanging="1247"/>
        <w:rPr>
          <w:lang w:val="es-ES_tradnl"/>
        </w:rPr>
      </w:pPr>
      <w:r w:rsidRPr="004D5180">
        <w:rPr>
          <w:b/>
          <w:sz w:val="24"/>
          <w:szCs w:val="24"/>
          <w:lang w:val="es-ES_tradnl"/>
        </w:rPr>
        <w:lastRenderedPageBreak/>
        <w:tab/>
        <w:t>C.</w:t>
      </w:r>
      <w:r w:rsidRPr="004D5180">
        <w:rPr>
          <w:b/>
          <w:sz w:val="24"/>
          <w:szCs w:val="24"/>
          <w:lang w:val="es-ES_tradnl"/>
        </w:rPr>
        <w:tab/>
      </w:r>
      <w:r w:rsidR="00874402" w:rsidRPr="004D5180">
        <w:rPr>
          <w:b/>
          <w:sz w:val="24"/>
          <w:szCs w:val="24"/>
          <w:lang w:val="es-ES_tradnl"/>
        </w:rPr>
        <w:t>Arreglos institucionales elaborados a petición del Plenario</w:t>
      </w:r>
    </w:p>
    <w:p w:rsidR="00A65FDD" w:rsidRPr="004D5180" w:rsidRDefault="00ED76FF"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 xml:space="preserve">El Plenario pidió que se elaboraran otros arreglos institucionales que contribuyesen a la ejecución del </w:t>
      </w:r>
      <w:r w:rsidR="00E42246" w:rsidRPr="004D5180">
        <w:rPr>
          <w:rFonts w:eastAsia="SimSun" w:cs="Calibri"/>
          <w:lang w:val="es-ES_tradnl" w:eastAsia="zh-CN"/>
        </w:rPr>
        <w:t>programa de trabajo</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Pr="004D5180">
        <w:rPr>
          <w:rFonts w:eastAsia="SimSun" w:cs="Calibri"/>
          <w:lang w:val="es-ES_tradnl" w:eastAsia="zh-CN"/>
        </w:rPr>
        <w:t>Esos arreglos se describen en los párrafos que siguen</w:t>
      </w:r>
      <w:r w:rsidR="00A65FDD"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a)</w:t>
      </w:r>
      <w:r w:rsidRPr="004D5180">
        <w:rPr>
          <w:rFonts w:eastAsia="SimSun" w:cs="Calibri"/>
          <w:lang w:val="es-ES_tradnl" w:eastAsia="zh-CN"/>
        </w:rPr>
        <w:tab/>
      </w:r>
      <w:r w:rsidR="007960FC" w:rsidRPr="004D5180">
        <w:rPr>
          <w:rFonts w:eastAsia="SimSun" w:cs="Calibri"/>
          <w:i/>
          <w:lang w:val="es-ES_tradnl" w:eastAsia="zh-CN"/>
        </w:rPr>
        <w:t xml:space="preserve">Asociaciones </w:t>
      </w:r>
      <w:r w:rsidR="00ED76FF" w:rsidRPr="004D5180">
        <w:rPr>
          <w:rFonts w:eastAsia="SimSun" w:cs="Calibri"/>
          <w:i/>
          <w:lang w:val="es-ES_tradnl" w:eastAsia="zh-CN"/>
        </w:rPr>
        <w:t>estratégica</w:t>
      </w:r>
      <w:r w:rsidR="007960FC" w:rsidRPr="004D5180">
        <w:rPr>
          <w:rFonts w:eastAsia="SimSun" w:cs="Calibri"/>
          <w:i/>
          <w:lang w:val="es-ES_tradnl" w:eastAsia="zh-CN"/>
        </w:rPr>
        <w:t>s</w:t>
      </w:r>
      <w:r w:rsidR="00C47C7B" w:rsidRPr="004D5180">
        <w:rPr>
          <w:rFonts w:eastAsia="SimSun" w:cs="Calibri"/>
          <w:i/>
          <w:lang w:val="es-ES_tradnl" w:eastAsia="zh-CN"/>
        </w:rPr>
        <w:t>.</w:t>
      </w:r>
      <w:r w:rsidRPr="004D5180">
        <w:rPr>
          <w:rFonts w:eastAsia="SimSun" w:cs="Calibri"/>
          <w:lang w:val="es-ES_tradnl" w:eastAsia="zh-CN"/>
        </w:rPr>
        <w:t xml:space="preserve"> </w:t>
      </w:r>
      <w:r w:rsidR="00566435" w:rsidRPr="004D5180">
        <w:rPr>
          <w:rFonts w:eastAsia="SimSun" w:cs="Calibri"/>
          <w:lang w:val="es-ES_tradnl" w:eastAsia="zh-CN"/>
        </w:rPr>
        <w:t>El establecimiento de asociaciones estratégicas fue abordado por el Plenario en su primera reunión en la decisión</w:t>
      </w:r>
      <w:r w:rsidRPr="004D5180">
        <w:rPr>
          <w:rFonts w:eastAsia="SimSun" w:cs="Calibri"/>
          <w:lang w:val="es-ES_tradnl" w:eastAsia="zh-CN"/>
        </w:rPr>
        <w:t xml:space="preserve"> IPBES/1/2 </w:t>
      </w:r>
      <w:r w:rsidR="00566435" w:rsidRPr="004D5180">
        <w:rPr>
          <w:rFonts w:eastAsia="SimSun" w:cs="Calibri"/>
          <w:lang w:val="es-ES_tradnl" w:eastAsia="zh-CN"/>
        </w:rPr>
        <w:t>en el sentido de que se redactara una orientación que se examinaría en su segunda reunión</w:t>
      </w:r>
      <w:r w:rsidRPr="004D5180">
        <w:rPr>
          <w:rFonts w:eastAsia="SimSun" w:cs="Calibri"/>
          <w:lang w:val="es-ES_tradnl" w:eastAsia="zh-CN"/>
        </w:rPr>
        <w:t xml:space="preserve"> (IPBES/2/14). </w:t>
      </w:r>
      <w:r w:rsidR="00566435" w:rsidRPr="004D5180">
        <w:rPr>
          <w:rFonts w:eastAsia="SimSun" w:cs="Calibri"/>
          <w:lang w:val="es-ES_tradnl" w:eastAsia="zh-CN"/>
        </w:rPr>
        <w:t xml:space="preserve">La Mesa estructurará asociaciones estratégicas con miras a aprovechar los conocimientos especializados y la experiencia de otras organizaciones, cuando proceda, para la ejecución del </w:t>
      </w:r>
      <w:r w:rsidR="00E42246" w:rsidRPr="004D5180">
        <w:rPr>
          <w:rFonts w:eastAsia="SimSun" w:cs="Calibri"/>
          <w:lang w:val="es-ES_tradnl" w:eastAsia="zh-CN"/>
        </w:rPr>
        <w:t>programa de trabajo</w:t>
      </w:r>
      <w:r w:rsidRPr="004D5180">
        <w:rPr>
          <w:rFonts w:eastAsia="SimSun" w:cs="Calibri"/>
          <w:lang w:val="es-ES_tradnl" w:eastAsia="zh-CN"/>
        </w:rPr>
        <w:t xml:space="preserve"> </w:t>
      </w:r>
      <w:r w:rsidR="00566435" w:rsidRPr="004D5180">
        <w:rPr>
          <w:rFonts w:eastAsia="SimSun" w:cs="Calibri"/>
          <w:lang w:val="es-ES_tradnl" w:eastAsia="zh-CN"/>
        </w:rPr>
        <w:t>de la Plataforma y cuando sea eficaz en función de los costos hacerlo</w:t>
      </w:r>
      <w:r w:rsidRPr="004D5180">
        <w:rPr>
          <w:rFonts w:eastAsia="SimSun" w:cs="Calibri"/>
          <w:lang w:val="es-ES_tradnl" w:eastAsia="zh-CN"/>
        </w:rPr>
        <w:t xml:space="preserve">. </w:t>
      </w:r>
      <w:r w:rsidR="00566435" w:rsidRPr="004D5180">
        <w:rPr>
          <w:rFonts w:eastAsia="SimSun" w:cs="Calibri"/>
          <w:lang w:val="es-ES_tradnl" w:eastAsia="zh-CN"/>
        </w:rPr>
        <w:t>Cabe esperar que las asociaciones puedan cumplir esos criterios en aspectos como la creación de capacidad, la gestión de datos, la observación y la supervisión</w:t>
      </w:r>
      <w:r w:rsidRPr="004D5180">
        <w:rPr>
          <w:rFonts w:eastAsia="SimSun" w:cs="Calibri"/>
          <w:lang w:val="es-ES_tradnl" w:eastAsia="zh-CN"/>
        </w:rPr>
        <w:t>;</w:t>
      </w:r>
    </w:p>
    <w:p w:rsidR="00A65FDD" w:rsidRPr="004D5180" w:rsidRDefault="00A65FDD" w:rsidP="005E0C52">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b)</w:t>
      </w:r>
      <w:r w:rsidRPr="004D5180">
        <w:rPr>
          <w:rFonts w:eastAsia="SimSun" w:cs="Calibri"/>
          <w:lang w:val="es-ES_tradnl" w:eastAsia="zh-CN"/>
        </w:rPr>
        <w:tab/>
      </w:r>
      <w:r w:rsidR="00874402" w:rsidRPr="004D5180">
        <w:rPr>
          <w:rFonts w:eastAsia="SimSun" w:cs="Calibri"/>
          <w:i/>
          <w:lang w:val="es-ES_tradnl" w:eastAsia="zh-CN"/>
        </w:rPr>
        <w:t>Estrategia de participación de los interesados</w:t>
      </w:r>
      <w:r w:rsidR="00C47C7B" w:rsidRPr="004D5180">
        <w:rPr>
          <w:rFonts w:eastAsia="SimSun" w:cs="Calibri"/>
          <w:i/>
          <w:lang w:val="es-ES_tradnl" w:eastAsia="zh-CN"/>
        </w:rPr>
        <w:t>.</w:t>
      </w:r>
      <w:r w:rsidR="00874402" w:rsidRPr="004D5180">
        <w:rPr>
          <w:rFonts w:eastAsia="SimSun" w:cs="Calibri"/>
          <w:lang w:val="es-ES_tradnl" w:eastAsia="zh-CN"/>
        </w:rPr>
        <w:t xml:space="preserve"> En la decisión</w:t>
      </w:r>
      <w:r w:rsidRPr="004D5180">
        <w:rPr>
          <w:rFonts w:eastAsia="SimSun" w:cs="Calibri"/>
          <w:lang w:val="es-ES_tradnl" w:eastAsia="zh-CN"/>
        </w:rPr>
        <w:t xml:space="preserve"> IPBES/1/2</w:t>
      </w:r>
      <w:r w:rsidR="00ED76FF" w:rsidRPr="004D5180">
        <w:rPr>
          <w:rFonts w:eastAsia="SimSun" w:cs="Calibri"/>
          <w:lang w:val="es-ES_tradnl" w:eastAsia="zh-CN"/>
        </w:rPr>
        <w:t>, el Plenario estableció un procedimiento para la elaboración de una estrategia de participación de los interesados, que se examinaría en su segunda reunión</w:t>
      </w:r>
      <w:r w:rsidRPr="004D5180">
        <w:rPr>
          <w:rFonts w:eastAsia="SimSun" w:cs="Calibri"/>
          <w:lang w:val="es-ES_tradnl" w:eastAsia="zh-CN"/>
        </w:rPr>
        <w:t xml:space="preserve"> (IPBES/2/13).</w:t>
      </w:r>
      <w:r w:rsidR="005E0C52" w:rsidRPr="004D5180">
        <w:rPr>
          <w:rFonts w:eastAsia="SimSun" w:cs="Calibri"/>
          <w:lang w:val="es-ES_tradnl" w:eastAsia="zh-CN"/>
        </w:rPr>
        <w:t xml:space="preserve"> </w:t>
      </w:r>
      <w:r w:rsidR="00566435" w:rsidRPr="004D5180">
        <w:rPr>
          <w:rFonts w:eastAsia="SimSun" w:cs="Calibri"/>
          <w:lang w:val="es-ES_tradnl" w:eastAsia="zh-CN"/>
        </w:rPr>
        <w:t xml:space="preserve">Si bien no se trata de un arreglo institucional en sentido estricto, la estrategia de participación de los interesados es un elemento clave en los esfuerzos para movilizar el apoyo en especie para la ejecución del </w:t>
      </w:r>
      <w:r w:rsidR="00E42246" w:rsidRPr="004D5180">
        <w:rPr>
          <w:rFonts w:eastAsia="SimSun" w:cs="Calibri"/>
          <w:lang w:val="es-ES_tradnl" w:eastAsia="zh-CN"/>
        </w:rPr>
        <w:t>programa de trabajo</w:t>
      </w:r>
      <w:r w:rsidRPr="004D5180">
        <w:rPr>
          <w:rFonts w:eastAsia="SimSun" w:cs="Calibri"/>
          <w:lang w:val="es-ES_tradnl" w:eastAsia="zh-CN"/>
        </w:rPr>
        <w:t xml:space="preserve">. </w:t>
      </w:r>
    </w:p>
    <w:p w:rsidR="00A65FDD" w:rsidRPr="004D5180" w:rsidRDefault="005A580D" w:rsidP="00A65FDD">
      <w:pPr>
        <w:pStyle w:val="Normalnumber"/>
        <w:tabs>
          <w:tab w:val="right" w:pos="851"/>
          <w:tab w:val="left" w:pos="1247"/>
          <w:tab w:val="num" w:pos="1353"/>
          <w:tab w:val="left" w:pos="1814"/>
          <w:tab w:val="left" w:pos="2381"/>
          <w:tab w:val="left" w:pos="2948"/>
          <w:tab w:val="left" w:pos="3515"/>
          <w:tab w:val="left" w:pos="4082"/>
        </w:tabs>
        <w:ind w:left="1247" w:hanging="1247"/>
        <w:rPr>
          <w:b/>
          <w:sz w:val="24"/>
          <w:szCs w:val="24"/>
          <w:lang w:val="es-ES_tradnl"/>
        </w:rPr>
      </w:pPr>
      <w:r w:rsidRPr="004D5180">
        <w:rPr>
          <w:b/>
          <w:sz w:val="24"/>
          <w:szCs w:val="24"/>
          <w:lang w:val="es-ES_tradnl"/>
        </w:rPr>
        <w:tab/>
        <w:t>D.</w:t>
      </w:r>
      <w:r w:rsidR="00A65FDD" w:rsidRPr="004D5180">
        <w:rPr>
          <w:b/>
          <w:sz w:val="24"/>
          <w:szCs w:val="24"/>
          <w:lang w:val="es-ES_tradnl"/>
        </w:rPr>
        <w:tab/>
      </w:r>
      <w:r w:rsidR="00874402" w:rsidRPr="004D5180">
        <w:rPr>
          <w:b/>
          <w:sz w:val="24"/>
          <w:szCs w:val="24"/>
          <w:lang w:val="es-ES_tradnl"/>
        </w:rPr>
        <w:t>Otros arreglos institucionales necesarios para la ejecución del programa de trabajo</w:t>
      </w:r>
      <w:r w:rsidR="00A65FDD" w:rsidRPr="004D5180">
        <w:rPr>
          <w:b/>
          <w:sz w:val="24"/>
          <w:szCs w:val="24"/>
          <w:lang w:val="es-ES_tradnl"/>
        </w:rPr>
        <w:t xml:space="preserve"> </w:t>
      </w:r>
    </w:p>
    <w:p w:rsidR="00A65FDD" w:rsidRPr="004D5180" w:rsidRDefault="00566435"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 xml:space="preserve">Además de los antes señalados, es menester establecer los siguientes arreglos institucionales para ejecutar el </w:t>
      </w:r>
      <w:r w:rsidR="00E42246" w:rsidRPr="004D5180">
        <w:rPr>
          <w:rFonts w:eastAsia="SimSun" w:cs="Calibri"/>
          <w:lang w:val="es-ES_tradnl" w:eastAsia="zh-CN"/>
        </w:rPr>
        <w:t>programa de trabajo</w:t>
      </w:r>
      <w:r w:rsidR="00A65FDD" w:rsidRPr="004D5180">
        <w:rPr>
          <w:rFonts w:eastAsia="SimSun" w:cs="Calibri"/>
          <w:lang w:val="es-ES_tradnl" w:eastAsia="zh-CN"/>
        </w:rPr>
        <w:t>:</w:t>
      </w:r>
    </w:p>
    <w:p w:rsidR="00A65FDD" w:rsidRPr="004D5180" w:rsidRDefault="00A65FDD" w:rsidP="005E0C52">
      <w:pPr>
        <w:pStyle w:val="Normalnumber"/>
        <w:ind w:left="1247" w:firstLine="624"/>
        <w:rPr>
          <w:rFonts w:eastAsia="SimSun" w:cs="Calibri"/>
          <w:lang w:val="es-ES_tradnl" w:eastAsia="zh-CN"/>
        </w:rPr>
      </w:pPr>
      <w:r w:rsidRPr="004D5180">
        <w:rPr>
          <w:rFonts w:eastAsia="SimSun" w:cs="Calibri"/>
          <w:lang w:val="es-ES_tradnl" w:eastAsia="zh-CN"/>
        </w:rPr>
        <w:t>a)</w:t>
      </w:r>
      <w:r w:rsidRPr="004D5180">
        <w:rPr>
          <w:rFonts w:eastAsia="SimSun" w:cs="Calibri"/>
          <w:lang w:val="es-ES_tradnl" w:eastAsia="zh-CN"/>
        </w:rPr>
        <w:tab/>
      </w:r>
      <w:r w:rsidR="00566435" w:rsidRPr="004D5180">
        <w:rPr>
          <w:rFonts w:eastAsia="SimSun" w:cs="Calibri"/>
          <w:i/>
          <w:lang w:val="es-ES_tradnl" w:eastAsia="zh-CN"/>
        </w:rPr>
        <w:t>Grupos de expertos para tareas específicas de duración determinada</w:t>
      </w:r>
      <w:r w:rsidR="00C47C7B" w:rsidRPr="004D5180">
        <w:rPr>
          <w:rFonts w:eastAsia="SimSun" w:cs="Calibri"/>
          <w:i/>
          <w:lang w:val="es-ES_tradnl" w:eastAsia="zh-CN"/>
        </w:rPr>
        <w:t>.</w:t>
      </w:r>
      <w:r w:rsidRPr="004D5180">
        <w:rPr>
          <w:rFonts w:eastAsia="SimSun" w:cs="Calibri"/>
          <w:lang w:val="es-ES_tradnl" w:eastAsia="zh-CN"/>
        </w:rPr>
        <w:t xml:space="preserve"> </w:t>
      </w:r>
      <w:r w:rsidR="00E36012" w:rsidRPr="004D5180">
        <w:rPr>
          <w:rFonts w:eastAsia="SimSun" w:cs="Calibri"/>
          <w:lang w:val="es-ES_tradnl" w:eastAsia="zh-CN"/>
        </w:rPr>
        <w:t>Se establecerán grupos de expertos para tareas específicas de duración determinada para la preparación de los diversos productos previstos</w:t>
      </w:r>
      <w:r w:rsidRPr="004D5180">
        <w:rPr>
          <w:rFonts w:eastAsia="SimSun" w:cs="Calibri"/>
          <w:lang w:val="es-ES_tradnl" w:eastAsia="zh-CN"/>
        </w:rPr>
        <w:t xml:space="preserve">. </w:t>
      </w:r>
      <w:r w:rsidR="00566435" w:rsidRPr="004D5180">
        <w:rPr>
          <w:rFonts w:eastAsia="SimSun" w:cs="Calibri"/>
          <w:lang w:val="es-ES_tradnl" w:eastAsia="zh-CN"/>
        </w:rPr>
        <w:t xml:space="preserve">Algunos grupos estarán presididos por miembros del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566435" w:rsidRPr="004D5180">
        <w:rPr>
          <w:rFonts w:eastAsia="SimSun" w:cs="Calibri"/>
          <w:lang w:val="es-ES_tradnl" w:eastAsia="zh-CN"/>
        </w:rPr>
        <w:t>y los expertos serán seleccionados por el Grupo sobre la base de las candidaturas propuestas por los Estados miembros y los observadores con miras a asegurar la credibilidad científica y el equilibrio geográfico, de género y entre disciplinas</w:t>
      </w:r>
      <w:r w:rsidRPr="004D5180">
        <w:rPr>
          <w:rFonts w:eastAsia="SimSun" w:cs="Calibri"/>
          <w:lang w:val="es-ES_tradnl" w:eastAsia="zh-CN"/>
        </w:rPr>
        <w:t>.</w:t>
      </w:r>
      <w:r w:rsidR="005E0C52" w:rsidRPr="004D5180">
        <w:rPr>
          <w:rFonts w:eastAsia="SimSun" w:cs="Calibri"/>
          <w:lang w:val="es-ES_tradnl" w:eastAsia="zh-CN"/>
        </w:rPr>
        <w:t xml:space="preserve"> </w:t>
      </w:r>
      <w:r w:rsidR="00566435" w:rsidRPr="004D5180">
        <w:rPr>
          <w:rFonts w:eastAsia="SimSun" w:cs="Calibri"/>
          <w:lang w:val="es-ES_tradnl" w:eastAsia="zh-CN"/>
        </w:rPr>
        <w:t>Se constituirán grupos de expertos para las evaluaciones de conformidad con los procedimientos de autorización de los productos previstos de la Plataforma relacionados con las evaluaciones</w:t>
      </w:r>
      <w:r w:rsidRPr="004D5180">
        <w:rPr>
          <w:rFonts w:eastAsia="SimSun" w:cs="Calibri"/>
          <w:lang w:val="es-ES_tradnl" w:eastAsia="zh-CN"/>
        </w:rPr>
        <w:t>.</w:t>
      </w:r>
      <w:r w:rsidR="005E0C52" w:rsidRPr="004D5180">
        <w:rPr>
          <w:rFonts w:eastAsia="SimSun" w:cs="Calibri"/>
          <w:lang w:val="es-ES_tradnl" w:eastAsia="zh-CN"/>
        </w:rPr>
        <w:t xml:space="preserve"> </w:t>
      </w:r>
      <w:r w:rsidR="00566435" w:rsidRPr="004D5180">
        <w:rPr>
          <w:rFonts w:eastAsia="SimSun" w:cs="Calibri"/>
          <w:lang w:val="es-ES_tradnl" w:eastAsia="zh-CN"/>
        </w:rPr>
        <w:t>Miembros del Grupo presidirán las reuniones</w:t>
      </w:r>
      <w:r w:rsidR="00E36012" w:rsidRPr="004D5180">
        <w:rPr>
          <w:rFonts w:eastAsia="SimSun" w:cs="Calibri"/>
          <w:lang w:val="es-ES_tradnl" w:eastAsia="zh-CN"/>
        </w:rPr>
        <w:t xml:space="preserve"> </w:t>
      </w:r>
      <w:r w:rsidR="00FF4754" w:rsidRPr="004D5180">
        <w:rPr>
          <w:rFonts w:eastAsia="SimSun" w:cs="Calibri"/>
          <w:lang w:val="es-ES_tradnl" w:eastAsia="zh-CN"/>
        </w:rPr>
        <w:t xml:space="preserve">relacionadas con el análisis inicial, </w:t>
      </w:r>
      <w:r w:rsidR="00566435" w:rsidRPr="004D5180">
        <w:rPr>
          <w:rFonts w:eastAsia="SimSun" w:cs="Calibri"/>
          <w:lang w:val="es-ES_tradnl" w:eastAsia="zh-CN"/>
        </w:rPr>
        <w:t>mientras que los grupos de expertos para la preparación de las evaluaciones estarán presididos por los copresidentes de informes de evaluación e incluirán a autores principales encargados de la coordinación, autores principales y</w:t>
      </w:r>
      <w:r w:rsidR="00FF4754" w:rsidRPr="004D5180">
        <w:rPr>
          <w:rFonts w:eastAsia="SimSun" w:cs="Calibri"/>
          <w:lang w:val="es-ES_tradnl" w:eastAsia="zh-CN"/>
        </w:rPr>
        <w:t xml:space="preserve"> editores</w:t>
      </w:r>
      <w:r w:rsidRPr="004D5180">
        <w:rPr>
          <w:rFonts w:eastAsia="SimSun" w:cs="Calibri"/>
          <w:lang w:val="es-ES_tradnl" w:eastAsia="zh-CN"/>
        </w:rPr>
        <w:t>.</w:t>
      </w:r>
      <w:r w:rsidR="005E0C52" w:rsidRPr="004D5180">
        <w:rPr>
          <w:rFonts w:eastAsia="SimSun" w:cs="Calibri"/>
          <w:lang w:val="es-ES_tradnl" w:eastAsia="zh-CN"/>
        </w:rPr>
        <w:t xml:space="preserve"> </w:t>
      </w:r>
      <w:r w:rsidR="00566435" w:rsidRPr="004D5180">
        <w:rPr>
          <w:rFonts w:eastAsia="SimSun" w:cs="Calibri"/>
          <w:lang w:val="es-ES_tradnl" w:eastAsia="zh-CN"/>
        </w:rPr>
        <w:t>Los grupos de expertos trabajarán mediantes reuniones interpersonales</w:t>
      </w:r>
      <w:r w:rsidRPr="004D5180">
        <w:rPr>
          <w:rFonts w:eastAsia="SimSun" w:cs="Calibri"/>
          <w:lang w:val="es-ES_tradnl" w:eastAsia="zh-CN"/>
        </w:rPr>
        <w:t xml:space="preserve">, </w:t>
      </w:r>
      <w:r w:rsidR="00566435" w:rsidRPr="004D5180">
        <w:rPr>
          <w:rFonts w:eastAsia="SimSun" w:cs="Calibri"/>
          <w:lang w:val="es-ES_tradnl" w:eastAsia="zh-CN"/>
        </w:rPr>
        <w:t xml:space="preserve">reuniones a través de la </w:t>
      </w:r>
      <w:r w:rsidRPr="004D5180">
        <w:rPr>
          <w:rFonts w:eastAsia="SimSun" w:cs="Calibri"/>
          <w:lang w:val="es-ES_tradnl" w:eastAsia="zh-CN"/>
        </w:rPr>
        <w:t>web</w:t>
      </w:r>
      <w:r w:rsidR="00566435" w:rsidRPr="004D5180">
        <w:rPr>
          <w:rFonts w:eastAsia="SimSun" w:cs="Calibri"/>
          <w:lang w:val="es-ES_tradnl" w:eastAsia="zh-CN"/>
        </w:rPr>
        <w:t xml:space="preserve"> e interacciones </w:t>
      </w:r>
      <w:r w:rsidRPr="004D5180">
        <w:rPr>
          <w:rFonts w:eastAsia="SimSun" w:cs="Calibri"/>
          <w:lang w:val="es-ES_tradnl" w:eastAsia="zh-CN"/>
        </w:rPr>
        <w:t>electr</w:t>
      </w:r>
      <w:r w:rsidR="0044027C" w:rsidRPr="004D5180">
        <w:rPr>
          <w:rFonts w:eastAsia="SimSun" w:cs="Calibri"/>
          <w:lang w:val="es-ES_tradnl" w:eastAsia="zh-CN"/>
        </w:rPr>
        <w:t>ó</w:t>
      </w:r>
      <w:r w:rsidRPr="004D5180">
        <w:rPr>
          <w:rFonts w:eastAsia="SimSun" w:cs="Calibri"/>
          <w:lang w:val="es-ES_tradnl" w:eastAsia="zh-CN"/>
        </w:rPr>
        <w:t>nic</w:t>
      </w:r>
      <w:r w:rsidR="0044027C" w:rsidRPr="004D5180">
        <w:rPr>
          <w:rFonts w:eastAsia="SimSun" w:cs="Calibri"/>
          <w:lang w:val="es-ES_tradnl" w:eastAsia="zh-CN"/>
        </w:rPr>
        <w:t>as, que serán importantes para movilizar el apoyo en especie de expertos e instituciones</w:t>
      </w:r>
      <w:r w:rsidRPr="004D5180">
        <w:rPr>
          <w:rFonts w:eastAsia="SimSun" w:cs="Calibri"/>
          <w:lang w:val="es-ES_tradnl" w:eastAsia="zh-CN"/>
        </w:rPr>
        <w:t>;</w:t>
      </w:r>
    </w:p>
    <w:p w:rsidR="00A65FDD" w:rsidRPr="004D5180" w:rsidRDefault="00A65FDD" w:rsidP="005E0C52">
      <w:pPr>
        <w:pStyle w:val="Normalnumber"/>
        <w:ind w:left="1247" w:firstLine="624"/>
        <w:rPr>
          <w:rFonts w:eastAsia="SimSun" w:cs="Calibri"/>
          <w:lang w:val="es-ES_tradnl" w:eastAsia="zh-CN"/>
        </w:rPr>
      </w:pPr>
      <w:r w:rsidRPr="004D5180">
        <w:rPr>
          <w:rFonts w:eastAsia="SimSun" w:cs="Calibri"/>
          <w:lang w:val="es-ES_tradnl" w:eastAsia="zh-CN"/>
        </w:rPr>
        <w:t>b)</w:t>
      </w:r>
      <w:r w:rsidRPr="004D5180">
        <w:rPr>
          <w:rFonts w:eastAsia="SimSun" w:cs="Calibri"/>
          <w:lang w:val="es-ES_tradnl" w:eastAsia="zh-CN"/>
        </w:rPr>
        <w:tab/>
      </w:r>
      <w:r w:rsidR="0044027C" w:rsidRPr="004D5180">
        <w:rPr>
          <w:rFonts w:eastAsia="SimSun" w:cs="Calibri"/>
          <w:i/>
          <w:lang w:val="es-ES_tradnl" w:eastAsia="zh-CN"/>
        </w:rPr>
        <w:t>Equipos de tareas para tareas específicas de duración determinada integrados por asociados estratégicos</w:t>
      </w:r>
      <w:r w:rsidR="00C47C7B" w:rsidRPr="004D5180">
        <w:rPr>
          <w:rFonts w:eastAsia="SimSun" w:cs="Calibri"/>
          <w:i/>
          <w:lang w:val="es-ES_tradnl" w:eastAsia="zh-CN"/>
        </w:rPr>
        <w:t>.</w:t>
      </w:r>
      <w:r w:rsidRPr="004D5180">
        <w:rPr>
          <w:rFonts w:eastAsia="SimSun" w:cs="Calibri"/>
          <w:lang w:val="es-ES_tradnl" w:eastAsia="zh-CN"/>
        </w:rPr>
        <w:t xml:space="preserve"> </w:t>
      </w:r>
      <w:r w:rsidR="0044027C" w:rsidRPr="004D5180">
        <w:rPr>
          <w:rFonts w:eastAsia="SimSun" w:cs="Calibri"/>
          <w:lang w:val="es-ES_tradnl" w:eastAsia="zh-CN"/>
        </w:rPr>
        <w:t xml:space="preserve">Los productos previstos relacionados con la creación de </w:t>
      </w:r>
      <w:r w:rsidR="00FF4754" w:rsidRPr="004D5180">
        <w:rPr>
          <w:rFonts w:eastAsia="SimSun" w:cs="Calibri"/>
          <w:lang w:val="es-ES_tradnl" w:eastAsia="zh-CN"/>
        </w:rPr>
        <w:t>capacidad</w:t>
      </w:r>
      <w:r w:rsidR="0044027C" w:rsidRPr="004D5180">
        <w:rPr>
          <w:rFonts w:eastAsia="SimSun" w:cs="Calibri"/>
          <w:lang w:val="es-ES_tradnl" w:eastAsia="zh-CN"/>
        </w:rPr>
        <w:t xml:space="preserve"> y el acceso a los conocimientos y datos y su gestión contarán con el apoyo de equipos de tareas integrados por asociados </w:t>
      </w:r>
      <w:r w:rsidR="00FF4754" w:rsidRPr="004D5180">
        <w:rPr>
          <w:rFonts w:eastAsia="SimSun" w:cs="Calibri"/>
          <w:lang w:val="es-ES_tradnl" w:eastAsia="zh-CN"/>
        </w:rPr>
        <w:t>estratégicos</w:t>
      </w:r>
      <w:r w:rsidR="0044027C" w:rsidRPr="004D5180">
        <w:rPr>
          <w:rFonts w:eastAsia="SimSun" w:cs="Calibri"/>
          <w:lang w:val="es-ES_tradnl" w:eastAsia="zh-CN"/>
        </w:rPr>
        <w:t xml:space="preserve"> para tareas específicas de duración determinada</w:t>
      </w:r>
      <w:r w:rsidRPr="004D5180">
        <w:rPr>
          <w:rFonts w:eastAsia="SimSun" w:cs="Calibri"/>
          <w:lang w:val="es-ES_tradnl" w:eastAsia="zh-CN"/>
        </w:rPr>
        <w:t xml:space="preserve">. </w:t>
      </w:r>
      <w:r w:rsidR="0044027C" w:rsidRPr="004D5180">
        <w:rPr>
          <w:rFonts w:eastAsia="SimSun" w:cs="Calibri"/>
          <w:lang w:val="es-ES_tradnl" w:eastAsia="zh-CN"/>
        </w:rPr>
        <w:t>Los equipos de tareas ayudarán a poner en práctica la estrategia de asociación estratégica</w:t>
      </w:r>
      <w:r w:rsidRPr="004D5180">
        <w:rPr>
          <w:rFonts w:eastAsia="SimSun" w:cs="Calibri"/>
          <w:lang w:val="es-ES_tradnl" w:eastAsia="zh-CN"/>
        </w:rPr>
        <w:t xml:space="preserve">. </w:t>
      </w:r>
      <w:r w:rsidR="0044027C" w:rsidRPr="004D5180">
        <w:rPr>
          <w:rFonts w:eastAsia="SimSun" w:cs="Calibri"/>
          <w:lang w:val="es-ES_tradnl" w:eastAsia="zh-CN"/>
        </w:rPr>
        <w:t xml:space="preserve">Los equipos de tareas estarán presididos por miembros de </w:t>
      </w:r>
      <w:r w:rsidR="007C71A0" w:rsidRPr="004D5180">
        <w:rPr>
          <w:rFonts w:eastAsia="SimSun" w:cs="Calibri"/>
          <w:lang w:val="es-ES_tradnl" w:eastAsia="zh-CN"/>
        </w:rPr>
        <w:t>la Mesa</w:t>
      </w:r>
      <w:r w:rsidRPr="004D5180">
        <w:rPr>
          <w:rFonts w:eastAsia="SimSun" w:cs="Calibri"/>
          <w:lang w:val="es-ES_tradnl" w:eastAsia="zh-CN"/>
        </w:rPr>
        <w:t xml:space="preserve"> </w:t>
      </w:r>
      <w:r w:rsidR="0044027C" w:rsidRPr="004D5180">
        <w:rPr>
          <w:rFonts w:eastAsia="SimSun" w:cs="Calibri"/>
          <w:lang w:val="es-ES_tradnl" w:eastAsia="zh-CN"/>
        </w:rPr>
        <w:t xml:space="preserve">y estarán integrados por las organizaciones, iniciativas y redes pertinentes que serán seleccionadas por </w:t>
      </w:r>
      <w:r w:rsidR="007C71A0" w:rsidRPr="004D5180">
        <w:rPr>
          <w:rFonts w:eastAsia="SimSun" w:cs="Calibri"/>
          <w:lang w:val="es-ES_tradnl" w:eastAsia="zh-CN"/>
        </w:rPr>
        <w:t>la Mesa</w:t>
      </w:r>
      <w:r w:rsidRPr="004D5180">
        <w:rPr>
          <w:rFonts w:eastAsia="SimSun" w:cs="Calibri"/>
          <w:lang w:val="es-ES_tradnl" w:eastAsia="zh-CN"/>
        </w:rPr>
        <w:t xml:space="preserve"> </w:t>
      </w:r>
      <w:r w:rsidR="0044027C" w:rsidRPr="004D5180">
        <w:rPr>
          <w:rFonts w:eastAsia="SimSun" w:cs="Calibri"/>
          <w:lang w:val="es-ES_tradnl" w:eastAsia="zh-CN"/>
        </w:rPr>
        <w:t>e</w:t>
      </w:r>
      <w:r w:rsidRPr="004D5180">
        <w:rPr>
          <w:rFonts w:eastAsia="SimSun" w:cs="Calibri"/>
          <w:lang w:val="es-ES_tradnl" w:eastAsia="zh-CN"/>
        </w:rPr>
        <w:t>n consulta</w:t>
      </w:r>
      <w:r w:rsidR="0044027C" w:rsidRPr="004D5180">
        <w:rPr>
          <w:rFonts w:eastAsia="SimSun" w:cs="Calibri"/>
          <w:lang w:val="es-ES_tradnl" w:eastAsia="zh-CN"/>
        </w:rPr>
        <w:t xml:space="preserve"> con el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44027C" w:rsidRPr="004D5180">
        <w:rPr>
          <w:rFonts w:eastAsia="SimSun" w:cs="Calibri"/>
          <w:lang w:val="es-ES_tradnl" w:eastAsia="zh-CN"/>
        </w:rPr>
        <w:t>sobre la base de las candidaturas propuestas por los Estados miembros y los observadores</w:t>
      </w:r>
      <w:r w:rsidRPr="004D5180">
        <w:rPr>
          <w:rFonts w:eastAsia="SimSun" w:cs="Calibri"/>
          <w:lang w:val="es-ES_tradnl" w:eastAsia="zh-CN"/>
        </w:rPr>
        <w:t xml:space="preserve">. </w:t>
      </w:r>
      <w:r w:rsidR="0044027C" w:rsidRPr="004D5180">
        <w:rPr>
          <w:rFonts w:eastAsia="SimSun" w:cs="Calibri"/>
          <w:lang w:val="es-ES_tradnl" w:eastAsia="zh-CN"/>
        </w:rPr>
        <w:t xml:space="preserve">Los equipos de tareas trabajarán por medio de relaciones interpersonales, reuniones a través de la </w:t>
      </w:r>
      <w:r w:rsidRPr="004D5180">
        <w:rPr>
          <w:rFonts w:eastAsia="SimSun" w:cs="Calibri"/>
          <w:lang w:val="es-ES_tradnl" w:eastAsia="zh-CN"/>
        </w:rPr>
        <w:t>web</w:t>
      </w:r>
      <w:r w:rsidR="0044027C" w:rsidRPr="004D5180">
        <w:rPr>
          <w:rFonts w:eastAsia="SimSun" w:cs="Calibri"/>
          <w:lang w:val="es-ES_tradnl" w:eastAsia="zh-CN"/>
        </w:rPr>
        <w:t xml:space="preserve"> e interacciones electrónicas y facilitarán la colaboración con las iniciativas existentes</w:t>
      </w:r>
      <w:r w:rsidRPr="004D5180">
        <w:rPr>
          <w:rFonts w:eastAsia="SimSun" w:cs="Calibri"/>
          <w:lang w:val="es-ES_tradnl" w:eastAsia="zh-CN"/>
        </w:rPr>
        <w:t>;</w:t>
      </w:r>
    </w:p>
    <w:p w:rsidR="00A65FDD" w:rsidRPr="004D5180" w:rsidRDefault="00A65FDD" w:rsidP="00A65FDD">
      <w:pPr>
        <w:pStyle w:val="Normalnumber"/>
        <w:ind w:left="1247" w:firstLine="624"/>
        <w:rPr>
          <w:rFonts w:eastAsia="SimSun" w:cs="Calibri"/>
          <w:lang w:val="es-ES_tradnl" w:eastAsia="zh-CN"/>
        </w:rPr>
      </w:pPr>
      <w:r w:rsidRPr="004D5180">
        <w:rPr>
          <w:rFonts w:eastAsia="SimSun" w:cs="Calibri"/>
          <w:lang w:val="es-ES_tradnl" w:eastAsia="zh-CN"/>
        </w:rPr>
        <w:t>c)</w:t>
      </w:r>
      <w:r w:rsidRPr="004D5180">
        <w:rPr>
          <w:rFonts w:eastAsia="SimSun" w:cs="Calibri"/>
          <w:lang w:val="es-ES_tradnl" w:eastAsia="zh-CN"/>
        </w:rPr>
        <w:tab/>
      </w:r>
      <w:r w:rsidR="0044027C" w:rsidRPr="004D5180">
        <w:rPr>
          <w:rFonts w:eastAsia="SimSun" w:cs="Calibri"/>
          <w:i/>
          <w:lang w:val="es-ES_tradnl" w:eastAsia="zh-CN"/>
        </w:rPr>
        <w:t xml:space="preserve">Conferencias electrónicas especiales y otros arreglos por medio de la </w:t>
      </w:r>
      <w:r w:rsidRPr="004D5180">
        <w:rPr>
          <w:rFonts w:eastAsia="SimSun" w:cs="Calibri"/>
          <w:i/>
          <w:lang w:val="es-ES_tradnl" w:eastAsia="zh-CN"/>
        </w:rPr>
        <w:t>web</w:t>
      </w:r>
      <w:r w:rsidR="00C47C7B" w:rsidRPr="004D5180">
        <w:rPr>
          <w:rFonts w:eastAsia="SimSun" w:cs="Calibri"/>
          <w:i/>
          <w:lang w:val="es-ES_tradnl" w:eastAsia="zh-CN"/>
        </w:rPr>
        <w:t>.</w:t>
      </w:r>
      <w:r w:rsidRPr="004D5180">
        <w:rPr>
          <w:rFonts w:eastAsia="SimSun" w:cs="Calibri"/>
          <w:lang w:val="es-ES_tradnl" w:eastAsia="zh-CN"/>
        </w:rPr>
        <w:t xml:space="preserve"> </w:t>
      </w:r>
      <w:r w:rsidR="0044027C" w:rsidRPr="004D5180">
        <w:rPr>
          <w:rFonts w:eastAsia="SimSun" w:cs="Calibri"/>
          <w:lang w:val="es-ES_tradnl" w:eastAsia="zh-CN"/>
        </w:rPr>
        <w:t>Se convocarán conferencias electrónicas y otras reuniones a través de la web</w:t>
      </w:r>
      <w:r w:rsidRPr="004D5180">
        <w:rPr>
          <w:rFonts w:eastAsia="SimSun" w:cs="Calibri"/>
          <w:lang w:val="es-ES_tradnl" w:eastAsia="zh-CN"/>
        </w:rPr>
        <w:t xml:space="preserve"> </w:t>
      </w:r>
      <w:r w:rsidR="0044027C" w:rsidRPr="004D5180">
        <w:rPr>
          <w:rFonts w:eastAsia="SimSun" w:cs="Calibri"/>
          <w:lang w:val="es-ES_tradnl" w:eastAsia="zh-CN"/>
        </w:rPr>
        <w:t>como manera de aprovechar los recursos para hacer participar a amplios y diversos interesados y proporcionar acceso a muy diversos conocimientos especializados sobre algunas cuestiones</w:t>
      </w:r>
      <w:r w:rsidRPr="004D5180">
        <w:rPr>
          <w:rFonts w:eastAsia="SimSun" w:cs="Calibri"/>
          <w:lang w:val="es-ES_tradnl" w:eastAsia="zh-CN"/>
        </w:rPr>
        <w:t xml:space="preserve">. </w:t>
      </w:r>
      <w:r w:rsidR="0044027C" w:rsidRPr="004D5180">
        <w:rPr>
          <w:rFonts w:eastAsia="SimSun" w:cs="Calibri"/>
          <w:lang w:val="es-ES_tradnl" w:eastAsia="zh-CN"/>
        </w:rPr>
        <w:t>Las conferencias electrónicas serían un medio de</w:t>
      </w:r>
      <w:r w:rsidR="002E4535" w:rsidRPr="004D5180">
        <w:rPr>
          <w:rFonts w:eastAsia="SimSun" w:cs="Calibri"/>
          <w:lang w:val="es-ES_tradnl" w:eastAsia="zh-CN"/>
        </w:rPr>
        <w:t xml:space="preserve"> poner en funcionamiento la estrategia de participación de los interesados y aportar una contribución a otras reuniones, como las de </w:t>
      </w:r>
      <w:r w:rsidR="00FF4754" w:rsidRPr="004D5180">
        <w:rPr>
          <w:rFonts w:eastAsia="SimSun" w:cs="Calibri"/>
          <w:lang w:val="es-ES_tradnl" w:eastAsia="zh-CN"/>
        </w:rPr>
        <w:t>análisis inicial</w:t>
      </w:r>
      <w:r w:rsidRPr="004D5180">
        <w:rPr>
          <w:rFonts w:eastAsia="SimSun" w:cs="Calibri"/>
          <w:lang w:val="es-ES_tradnl" w:eastAsia="zh-CN"/>
        </w:rPr>
        <w:t xml:space="preserve">, </w:t>
      </w:r>
      <w:r w:rsidR="002E4535" w:rsidRPr="004D5180">
        <w:rPr>
          <w:rFonts w:eastAsia="SimSun" w:cs="Calibri"/>
          <w:lang w:val="es-ES_tradnl" w:eastAsia="zh-CN"/>
        </w:rPr>
        <w:t xml:space="preserve">las reuniones de </w:t>
      </w:r>
      <w:r w:rsidR="00FF4754" w:rsidRPr="004D5180">
        <w:rPr>
          <w:rFonts w:eastAsia="SimSun" w:cs="Calibri"/>
          <w:lang w:val="es-ES_tradnl" w:eastAsia="zh-CN"/>
        </w:rPr>
        <w:t>estudio perspectivo d</w:t>
      </w:r>
      <w:r w:rsidR="002E4535" w:rsidRPr="004D5180">
        <w:rPr>
          <w:rFonts w:eastAsia="SimSun" w:cs="Calibri"/>
          <w:lang w:val="es-ES_tradnl" w:eastAsia="zh-CN"/>
        </w:rPr>
        <w:t xml:space="preserve">e </w:t>
      </w:r>
      <w:r w:rsidR="00FF4754" w:rsidRPr="004D5180">
        <w:rPr>
          <w:rFonts w:eastAsia="SimSun" w:cs="Calibri"/>
          <w:lang w:val="es-ES_tradnl" w:eastAsia="zh-CN"/>
        </w:rPr>
        <w:t xml:space="preserve">las </w:t>
      </w:r>
      <w:r w:rsidR="002E4535" w:rsidRPr="004D5180">
        <w:rPr>
          <w:rFonts w:eastAsia="SimSun" w:cs="Calibri"/>
          <w:lang w:val="es-ES_tradnl" w:eastAsia="zh-CN"/>
        </w:rPr>
        <w:t xml:space="preserve">necesidades de conocimientos y reuniones sobre la determinación y </w:t>
      </w:r>
      <w:r w:rsidR="00E36012" w:rsidRPr="004D5180">
        <w:rPr>
          <w:rFonts w:eastAsia="SimSun" w:cs="Calibri"/>
          <w:lang w:val="es-ES_tradnl" w:eastAsia="zh-CN"/>
        </w:rPr>
        <w:t xml:space="preserve">la asignación de prioridades a </w:t>
      </w:r>
      <w:r w:rsidR="002E4535" w:rsidRPr="004D5180">
        <w:rPr>
          <w:rFonts w:eastAsia="SimSun" w:cs="Calibri"/>
          <w:lang w:val="es-ES_tradnl" w:eastAsia="zh-CN"/>
        </w:rPr>
        <w:t>las necesidades de creación de capacidad</w:t>
      </w:r>
      <w:r w:rsidRPr="004D5180">
        <w:rPr>
          <w:rFonts w:eastAsia="SimSun" w:cs="Calibri"/>
          <w:lang w:val="es-ES_tradnl" w:eastAsia="zh-CN"/>
        </w:rPr>
        <w:t xml:space="preserve">. </w:t>
      </w:r>
      <w:r w:rsidR="002E4535" w:rsidRPr="004D5180">
        <w:rPr>
          <w:rFonts w:eastAsia="SimSun" w:cs="Calibri"/>
          <w:lang w:val="es-ES_tradnl" w:eastAsia="zh-CN"/>
        </w:rPr>
        <w:t>Las reuniones basadas en la w</w:t>
      </w:r>
      <w:r w:rsidRPr="004D5180">
        <w:rPr>
          <w:rFonts w:eastAsia="SimSun" w:cs="Calibri"/>
          <w:lang w:val="es-ES_tradnl" w:eastAsia="zh-CN"/>
        </w:rPr>
        <w:t>eb</w:t>
      </w:r>
      <w:r w:rsidR="002E4535" w:rsidRPr="004D5180">
        <w:rPr>
          <w:rFonts w:eastAsia="SimSun" w:cs="Calibri"/>
          <w:lang w:val="es-ES_tradnl" w:eastAsia="zh-CN"/>
        </w:rPr>
        <w:t xml:space="preserve"> podrían ofrecer un medio eficaz en función de los costos de facilitar la interacción entre los grupos de expertos y los equipos de tareas</w:t>
      </w:r>
      <w:r w:rsidRPr="004D5180">
        <w:rPr>
          <w:rFonts w:eastAsia="SimSun" w:cs="Calibri"/>
          <w:lang w:val="es-ES_tradnl" w:eastAsia="zh-CN"/>
        </w:rPr>
        <w:t>. Ot</w:t>
      </w:r>
      <w:r w:rsidR="002E4535" w:rsidRPr="004D5180">
        <w:rPr>
          <w:rFonts w:eastAsia="SimSun" w:cs="Calibri"/>
          <w:lang w:val="es-ES_tradnl" w:eastAsia="zh-CN"/>
        </w:rPr>
        <w:t xml:space="preserve">ros arreglos basados en la </w:t>
      </w:r>
      <w:r w:rsidRPr="004D5180">
        <w:rPr>
          <w:rFonts w:eastAsia="SimSun" w:cs="Calibri"/>
          <w:lang w:val="es-ES_tradnl" w:eastAsia="zh-CN"/>
        </w:rPr>
        <w:t xml:space="preserve">web </w:t>
      </w:r>
      <w:r w:rsidR="002E4535" w:rsidRPr="004D5180">
        <w:rPr>
          <w:rFonts w:eastAsia="SimSun" w:cs="Calibri"/>
          <w:lang w:val="es-ES_tradnl" w:eastAsia="zh-CN"/>
        </w:rPr>
        <w:t xml:space="preserve">serán </w:t>
      </w:r>
      <w:r w:rsidR="00E36012" w:rsidRPr="004D5180">
        <w:rPr>
          <w:rFonts w:eastAsia="SimSun" w:cs="Calibri"/>
          <w:lang w:val="es-ES_tradnl" w:eastAsia="zh-CN"/>
        </w:rPr>
        <w:t xml:space="preserve">portales exclusivos en la web </w:t>
      </w:r>
      <w:r w:rsidR="002E4535" w:rsidRPr="004D5180">
        <w:rPr>
          <w:rFonts w:eastAsia="SimSun" w:cs="Calibri"/>
          <w:lang w:val="es-ES_tradnl" w:eastAsia="zh-CN"/>
        </w:rPr>
        <w:t xml:space="preserve">bajo la supervisión de la </w:t>
      </w:r>
      <w:r w:rsidR="007C71A0" w:rsidRPr="004D5180">
        <w:rPr>
          <w:rFonts w:eastAsia="SimSun" w:cs="Calibri"/>
          <w:lang w:val="es-ES_tradnl" w:eastAsia="zh-CN"/>
        </w:rPr>
        <w:t>Mesa</w:t>
      </w:r>
      <w:r w:rsidRPr="004D5180">
        <w:rPr>
          <w:rFonts w:eastAsia="SimSun" w:cs="Calibri"/>
          <w:lang w:val="es-ES_tradnl" w:eastAsia="zh-CN"/>
        </w:rPr>
        <w:t xml:space="preserve">, </w:t>
      </w:r>
      <w:r w:rsidR="002E4535" w:rsidRPr="004D5180">
        <w:rPr>
          <w:rFonts w:eastAsia="SimSun" w:cs="Calibri"/>
          <w:lang w:val="es-ES_tradnl" w:eastAsia="zh-CN"/>
        </w:rPr>
        <w:t>del</w:t>
      </w:r>
      <w:r w:rsidRPr="004D5180">
        <w:rPr>
          <w:rFonts w:eastAsia="SimSun" w:cs="Calibri"/>
          <w:lang w:val="es-ES_tradnl" w:eastAsia="zh-CN"/>
        </w:rPr>
        <w:t xml:space="preserve"> </w:t>
      </w:r>
      <w:r w:rsidR="007C71A0" w:rsidRPr="004D5180">
        <w:rPr>
          <w:rFonts w:eastAsia="SimSun" w:cs="Calibri"/>
          <w:lang w:val="es-ES_tradnl" w:eastAsia="zh-CN"/>
        </w:rPr>
        <w:t>Grupo multidisciplinario de expertos</w:t>
      </w:r>
      <w:r w:rsidRPr="004D5180">
        <w:rPr>
          <w:rFonts w:eastAsia="SimSun" w:cs="Calibri"/>
          <w:lang w:val="es-ES_tradnl" w:eastAsia="zh-CN"/>
        </w:rPr>
        <w:t xml:space="preserve"> </w:t>
      </w:r>
      <w:r w:rsidR="002E4535" w:rsidRPr="004D5180">
        <w:rPr>
          <w:rFonts w:eastAsia="SimSun" w:cs="Calibri"/>
          <w:lang w:val="es-ES_tradnl" w:eastAsia="zh-CN"/>
        </w:rPr>
        <w:t>y de la secretaría cuya finalidad es mejorar la interacción</w:t>
      </w:r>
      <w:r w:rsidRPr="004D5180">
        <w:rPr>
          <w:rFonts w:eastAsia="SimSun" w:cs="Calibri"/>
          <w:lang w:val="es-ES_tradnl" w:eastAsia="zh-CN"/>
        </w:rPr>
        <w:t>.</w:t>
      </w:r>
      <w:r w:rsidR="005E0C52" w:rsidRPr="004D5180">
        <w:rPr>
          <w:rFonts w:eastAsia="SimSun" w:cs="Calibri"/>
          <w:lang w:val="es-ES_tradnl" w:eastAsia="zh-CN"/>
        </w:rPr>
        <w:t xml:space="preserve"> </w:t>
      </w:r>
      <w:r w:rsidR="003D4D03" w:rsidRPr="004D5180">
        <w:rPr>
          <w:rFonts w:eastAsia="SimSun" w:cs="Calibri"/>
          <w:lang w:val="es-ES_tradnl" w:eastAsia="zh-CN"/>
        </w:rPr>
        <w:t xml:space="preserve">El uso de esos </w:t>
      </w:r>
      <w:r w:rsidR="003D4D03" w:rsidRPr="004D5180">
        <w:rPr>
          <w:rFonts w:eastAsia="SimSun" w:cs="Calibri"/>
          <w:lang w:val="es-ES_tradnl" w:eastAsia="zh-CN"/>
        </w:rPr>
        <w:lastRenderedPageBreak/>
        <w:t xml:space="preserve">arreglos basados en la </w:t>
      </w:r>
      <w:r w:rsidRPr="004D5180">
        <w:rPr>
          <w:rFonts w:eastAsia="SimSun" w:cs="Calibri"/>
          <w:lang w:val="es-ES_tradnl" w:eastAsia="zh-CN"/>
        </w:rPr>
        <w:t xml:space="preserve">web </w:t>
      </w:r>
      <w:r w:rsidR="003D4D03" w:rsidRPr="004D5180">
        <w:rPr>
          <w:rFonts w:eastAsia="SimSun" w:cs="Calibri"/>
          <w:lang w:val="es-ES_tradnl" w:eastAsia="zh-CN"/>
        </w:rPr>
        <w:t xml:space="preserve">se estudiará durante el primer período del </w:t>
      </w:r>
      <w:r w:rsidR="00E42246" w:rsidRPr="004D5180">
        <w:rPr>
          <w:rFonts w:eastAsia="SimSun" w:cs="Calibri"/>
          <w:lang w:val="es-ES_tradnl" w:eastAsia="zh-CN"/>
        </w:rPr>
        <w:t>programa de trabajo</w:t>
      </w:r>
      <w:r w:rsidRPr="004D5180">
        <w:rPr>
          <w:rFonts w:eastAsia="SimSun" w:cs="Calibri"/>
          <w:lang w:val="es-ES_tradnl" w:eastAsia="zh-CN"/>
        </w:rPr>
        <w:t xml:space="preserve"> </w:t>
      </w:r>
      <w:r w:rsidR="003D4D03" w:rsidRPr="004D5180">
        <w:rPr>
          <w:rFonts w:eastAsia="SimSun" w:cs="Calibri"/>
          <w:lang w:val="es-ES_tradnl" w:eastAsia="zh-CN"/>
        </w:rPr>
        <w:t>para adquirir experiencia sobre la manera en que posteriormente se puedan aplicar de manera sistemática</w:t>
      </w:r>
      <w:r w:rsidRPr="004D5180">
        <w:rPr>
          <w:rFonts w:eastAsia="SimSun" w:cs="Calibri"/>
          <w:lang w:val="es-ES_tradnl" w:eastAsia="zh-CN"/>
        </w:rPr>
        <w:t>;</w:t>
      </w:r>
    </w:p>
    <w:p w:rsidR="00A65FDD" w:rsidRPr="004D5180" w:rsidRDefault="00A65FDD" w:rsidP="00A65FDD">
      <w:pPr>
        <w:pStyle w:val="Normalnumber"/>
        <w:ind w:left="1247" w:firstLine="624"/>
        <w:rPr>
          <w:rFonts w:eastAsia="SimSun" w:cs="Calibri"/>
          <w:lang w:val="es-ES_tradnl" w:eastAsia="zh-CN"/>
        </w:rPr>
      </w:pPr>
      <w:r w:rsidRPr="004D5180">
        <w:rPr>
          <w:rFonts w:eastAsia="SimSun" w:cs="Calibri"/>
          <w:lang w:val="es-ES_tradnl" w:eastAsia="zh-CN"/>
        </w:rPr>
        <w:t>d)</w:t>
      </w:r>
      <w:r w:rsidRPr="004D5180">
        <w:rPr>
          <w:rFonts w:eastAsia="SimSun" w:cs="Calibri"/>
          <w:lang w:val="es-ES_tradnl" w:eastAsia="zh-CN"/>
        </w:rPr>
        <w:tab/>
      </w:r>
      <w:r w:rsidR="00874402" w:rsidRPr="004D5180">
        <w:rPr>
          <w:rFonts w:eastAsia="SimSun" w:cs="Calibri"/>
          <w:i/>
          <w:lang w:val="es-ES_tradnl" w:eastAsia="zh-CN"/>
        </w:rPr>
        <w:t xml:space="preserve">Apoyo técnico a tareas específicas de duración determinada y </w:t>
      </w:r>
      <w:r w:rsidR="00174AE2" w:rsidRPr="004D5180">
        <w:rPr>
          <w:rFonts w:eastAsia="SimSun" w:cs="Calibri"/>
          <w:i/>
          <w:lang w:val="es-ES_tradnl" w:eastAsia="zh-CN"/>
        </w:rPr>
        <w:t>equipos</w:t>
      </w:r>
      <w:r w:rsidR="00874402" w:rsidRPr="004D5180">
        <w:rPr>
          <w:rFonts w:eastAsia="SimSun" w:cs="Calibri"/>
          <w:i/>
          <w:lang w:val="es-ES_tradnl" w:eastAsia="zh-CN"/>
        </w:rPr>
        <w:t xml:space="preserve"> de apoyo técnico</w:t>
      </w:r>
      <w:r w:rsidR="00C47C7B" w:rsidRPr="004D5180">
        <w:rPr>
          <w:rFonts w:eastAsia="SimSun" w:cs="Calibri"/>
          <w:i/>
          <w:lang w:val="es-ES_tradnl" w:eastAsia="zh-CN"/>
        </w:rPr>
        <w:t>.</w:t>
      </w:r>
      <w:r w:rsidRPr="004D5180">
        <w:rPr>
          <w:rFonts w:eastAsia="SimSun" w:cs="Calibri"/>
          <w:lang w:val="es-ES_tradnl" w:eastAsia="zh-CN"/>
        </w:rPr>
        <w:t xml:space="preserve"> </w:t>
      </w:r>
      <w:r w:rsidR="003D4D03" w:rsidRPr="004D5180">
        <w:rPr>
          <w:rFonts w:eastAsia="SimSun" w:cs="Calibri"/>
          <w:lang w:val="es-ES_tradnl" w:eastAsia="zh-CN"/>
        </w:rPr>
        <w:t>En principio, la secretaría prestará el apoyo técnico necesario para la elaboración de los productos previstos</w:t>
      </w:r>
      <w:r w:rsidRPr="004D5180">
        <w:rPr>
          <w:rFonts w:eastAsia="SimSun" w:cs="Calibri"/>
          <w:lang w:val="es-ES_tradnl" w:eastAsia="zh-CN"/>
        </w:rPr>
        <w:t>.</w:t>
      </w:r>
      <w:r w:rsidR="005E0C52" w:rsidRPr="004D5180">
        <w:rPr>
          <w:rFonts w:eastAsia="SimSun" w:cs="Calibri"/>
          <w:lang w:val="es-ES_tradnl" w:eastAsia="zh-CN"/>
        </w:rPr>
        <w:t xml:space="preserve"> </w:t>
      </w:r>
      <w:r w:rsidR="003D4D03" w:rsidRPr="004D5180">
        <w:rPr>
          <w:rFonts w:eastAsia="SimSun" w:cs="Calibri"/>
          <w:lang w:val="es-ES_tradnl" w:eastAsia="zh-CN"/>
        </w:rPr>
        <w:t>Sin embargo, en muchos casos, el apoyo técnico necesario para un producto previsto</w:t>
      </w:r>
      <w:r w:rsidRPr="004D5180">
        <w:rPr>
          <w:rFonts w:eastAsia="SimSun" w:cs="Calibri"/>
          <w:lang w:val="es-ES_tradnl" w:eastAsia="zh-CN"/>
        </w:rPr>
        <w:t xml:space="preserve"> </w:t>
      </w:r>
      <w:r w:rsidR="003D4D03" w:rsidRPr="004D5180">
        <w:rPr>
          <w:rFonts w:eastAsia="SimSun" w:cs="Calibri"/>
          <w:lang w:val="es-ES_tradnl" w:eastAsia="zh-CN"/>
        </w:rPr>
        <w:t>rebasaría la capacidad de la secretaría en su composición proyectada y sería más eficaz en función de los costos si se prestara más apoyo técnico a los grupos de expertos o a los equipos de tareas mediante un arreglo diferente</w:t>
      </w:r>
      <w:r w:rsidRPr="004D5180">
        <w:rPr>
          <w:rFonts w:eastAsia="SimSun" w:cs="Calibri"/>
          <w:lang w:val="es-ES_tradnl" w:eastAsia="zh-CN"/>
        </w:rPr>
        <w:t xml:space="preserve">. </w:t>
      </w:r>
      <w:r w:rsidR="003D4D03" w:rsidRPr="004D5180">
        <w:rPr>
          <w:rFonts w:eastAsia="SimSun" w:cs="Calibri"/>
          <w:lang w:val="es-ES_tradnl" w:eastAsia="zh-CN"/>
        </w:rPr>
        <w:t>En el documento</w:t>
      </w:r>
      <w:r w:rsidRPr="004D5180">
        <w:rPr>
          <w:rFonts w:eastAsia="SimSun" w:cs="Calibri"/>
          <w:lang w:val="es-ES_tradnl" w:eastAsia="zh-CN"/>
        </w:rPr>
        <w:t xml:space="preserve"> IPBES/2/INF/10 </w:t>
      </w:r>
      <w:r w:rsidR="003D4D03" w:rsidRPr="004D5180">
        <w:rPr>
          <w:rFonts w:eastAsia="SimSun" w:cs="Calibri"/>
          <w:lang w:val="es-ES_tradnl" w:eastAsia="zh-CN"/>
        </w:rPr>
        <w:t>figura una reseña de apoyo técnico adicional que sería necesario y</w:t>
      </w:r>
      <w:r w:rsidRPr="004D5180">
        <w:rPr>
          <w:rFonts w:eastAsia="SimSun" w:cs="Calibri"/>
          <w:lang w:val="es-ES_tradnl" w:eastAsia="zh-CN"/>
        </w:rPr>
        <w:t xml:space="preserve"> </w:t>
      </w:r>
      <w:r w:rsidR="003D4D03" w:rsidRPr="004D5180">
        <w:rPr>
          <w:rFonts w:eastAsia="SimSun" w:cs="Calibri"/>
          <w:lang w:val="es-ES_tradnl" w:eastAsia="zh-CN"/>
        </w:rPr>
        <w:t>de qué manera se podría adquirir ese apoyo técnico adicional</w:t>
      </w:r>
      <w:r w:rsidRPr="004D5180">
        <w:rPr>
          <w:rFonts w:eastAsia="SimSun" w:cs="Calibri"/>
          <w:lang w:val="es-ES_tradnl" w:eastAsia="zh-CN"/>
        </w:rPr>
        <w:t xml:space="preserve">, </w:t>
      </w:r>
      <w:r w:rsidR="003D4D03" w:rsidRPr="004D5180">
        <w:rPr>
          <w:rFonts w:eastAsia="SimSun" w:cs="Calibri"/>
          <w:lang w:val="es-ES_tradnl" w:eastAsia="zh-CN"/>
        </w:rPr>
        <w:t xml:space="preserve">por ejemplo, mediante adscripción de personal, acuerdos sobre becas y </w:t>
      </w:r>
      <w:r w:rsidR="00174AE2" w:rsidRPr="004D5180">
        <w:rPr>
          <w:rFonts w:eastAsia="SimSun" w:cs="Calibri"/>
          <w:lang w:val="es-ES_tradnl" w:eastAsia="zh-CN"/>
        </w:rPr>
        <w:t>grupos</w:t>
      </w:r>
      <w:r w:rsidR="003D4D03" w:rsidRPr="004D5180">
        <w:rPr>
          <w:rFonts w:eastAsia="SimSun" w:cs="Calibri"/>
          <w:lang w:val="es-ES_tradnl" w:eastAsia="zh-CN"/>
        </w:rPr>
        <w:t xml:space="preserve"> de apoyo técnico </w:t>
      </w:r>
      <w:r w:rsidR="00174AE2" w:rsidRPr="004D5180">
        <w:rPr>
          <w:rFonts w:eastAsia="SimSun" w:cs="Calibri"/>
          <w:lang w:val="es-ES_tradnl" w:eastAsia="zh-CN"/>
        </w:rPr>
        <w:t>específico</w:t>
      </w:r>
      <w:r w:rsidRPr="004D5180">
        <w:rPr>
          <w:rFonts w:eastAsia="SimSun" w:cs="Calibri"/>
          <w:lang w:val="es-ES_tradnl" w:eastAsia="zh-CN"/>
        </w:rPr>
        <w:t xml:space="preserve">. </w:t>
      </w:r>
      <w:r w:rsidR="003D4D03" w:rsidRPr="004D5180">
        <w:rPr>
          <w:rFonts w:eastAsia="SimSun" w:cs="Calibri"/>
          <w:lang w:val="es-ES_tradnl" w:eastAsia="zh-CN"/>
        </w:rPr>
        <w:t>L</w:t>
      </w:r>
      <w:r w:rsidR="00174AE2" w:rsidRPr="004D5180">
        <w:rPr>
          <w:rFonts w:eastAsia="SimSun" w:cs="Calibri"/>
          <w:lang w:val="es-ES_tradnl" w:eastAsia="zh-CN"/>
        </w:rPr>
        <w:t>o</w:t>
      </w:r>
      <w:r w:rsidR="003D4D03" w:rsidRPr="004D5180">
        <w:rPr>
          <w:rFonts w:eastAsia="SimSun" w:cs="Calibri"/>
          <w:lang w:val="es-ES_tradnl" w:eastAsia="zh-CN"/>
        </w:rPr>
        <w:t xml:space="preserve">s </w:t>
      </w:r>
      <w:r w:rsidR="00174AE2" w:rsidRPr="004D5180">
        <w:rPr>
          <w:rFonts w:eastAsia="SimSun" w:cs="Calibri"/>
          <w:lang w:val="es-ES_tradnl" w:eastAsia="zh-CN"/>
        </w:rPr>
        <w:t>equipos</w:t>
      </w:r>
      <w:r w:rsidR="003D4D03" w:rsidRPr="004D5180">
        <w:rPr>
          <w:rFonts w:eastAsia="SimSun" w:cs="Calibri"/>
          <w:lang w:val="es-ES_tradnl" w:eastAsia="zh-CN"/>
        </w:rPr>
        <w:t xml:space="preserve"> de apoyo técnico podrían </w:t>
      </w:r>
      <w:r w:rsidR="009F78BE" w:rsidRPr="004D5180">
        <w:rPr>
          <w:rFonts w:eastAsia="SimSun" w:cs="Calibri"/>
          <w:lang w:val="es-ES_tradnl" w:eastAsia="zh-CN"/>
        </w:rPr>
        <w:t xml:space="preserve">prestar </w:t>
      </w:r>
      <w:r w:rsidR="003D4D03" w:rsidRPr="004D5180">
        <w:rPr>
          <w:rFonts w:eastAsia="SimSun" w:cs="Calibri"/>
          <w:lang w:val="es-ES_tradnl" w:eastAsia="zh-CN"/>
        </w:rPr>
        <w:t>apoy</w:t>
      </w:r>
      <w:r w:rsidR="009F78BE" w:rsidRPr="004D5180">
        <w:rPr>
          <w:rFonts w:eastAsia="SimSun" w:cs="Calibri"/>
          <w:lang w:val="es-ES_tradnl" w:eastAsia="zh-CN"/>
        </w:rPr>
        <w:t xml:space="preserve">o a </w:t>
      </w:r>
      <w:r w:rsidR="003D4D03" w:rsidRPr="004D5180">
        <w:rPr>
          <w:rFonts w:eastAsia="SimSun" w:cs="Calibri"/>
          <w:lang w:val="es-ES_tradnl" w:eastAsia="zh-CN"/>
        </w:rPr>
        <w:t>los aspectos regionales, funcionales o temáticos del</w:t>
      </w:r>
      <w:r w:rsidRPr="004D5180">
        <w:rPr>
          <w:rFonts w:eastAsia="SimSun" w:cs="Calibri"/>
          <w:lang w:val="es-ES_tradnl" w:eastAsia="zh-CN"/>
        </w:rPr>
        <w:t xml:space="preserve"> </w:t>
      </w:r>
      <w:r w:rsidR="00E42246" w:rsidRPr="004D5180">
        <w:rPr>
          <w:rFonts w:eastAsia="SimSun" w:cs="Calibri"/>
          <w:lang w:val="es-ES_tradnl" w:eastAsia="zh-CN"/>
        </w:rPr>
        <w:t>programa de trabajo</w:t>
      </w:r>
      <w:r w:rsidRPr="004D5180">
        <w:rPr>
          <w:rFonts w:eastAsia="SimSun" w:cs="Calibri"/>
          <w:lang w:val="es-ES_tradnl" w:eastAsia="zh-CN"/>
        </w:rPr>
        <w:t xml:space="preserve"> </w:t>
      </w:r>
      <w:r w:rsidR="003D4D03" w:rsidRPr="004D5180">
        <w:rPr>
          <w:rFonts w:eastAsia="SimSun" w:cs="Calibri"/>
          <w:lang w:val="es-ES_tradnl" w:eastAsia="zh-CN"/>
        </w:rPr>
        <w:t xml:space="preserve">y representaría </w:t>
      </w:r>
      <w:r w:rsidR="00174AE2" w:rsidRPr="004D5180">
        <w:rPr>
          <w:rFonts w:eastAsia="SimSun" w:cs="Calibri"/>
          <w:lang w:val="es-ES_tradnl" w:eastAsia="zh-CN"/>
        </w:rPr>
        <w:t>una vía</w:t>
      </w:r>
      <w:r w:rsidRPr="004D5180">
        <w:rPr>
          <w:rFonts w:eastAsia="SimSun" w:cs="Calibri"/>
          <w:lang w:val="es-ES_tradnl" w:eastAsia="zh-CN"/>
        </w:rPr>
        <w:t xml:space="preserve"> </w:t>
      </w:r>
      <w:r w:rsidR="003D4D03" w:rsidRPr="004D5180">
        <w:rPr>
          <w:rFonts w:eastAsia="SimSun" w:cs="Calibri"/>
          <w:lang w:val="es-ES_tradnl" w:eastAsia="zh-CN"/>
        </w:rPr>
        <w:t>para hacer participar a</w:t>
      </w:r>
      <w:r w:rsidRPr="004D5180">
        <w:rPr>
          <w:rFonts w:eastAsia="SimSun" w:cs="Calibri"/>
          <w:lang w:val="es-ES_tradnl" w:eastAsia="zh-CN"/>
        </w:rPr>
        <w:t xml:space="preserve"> </w:t>
      </w:r>
      <w:r w:rsidR="003D4D03" w:rsidRPr="004D5180">
        <w:rPr>
          <w:rFonts w:eastAsia="SimSun" w:cs="Calibri"/>
          <w:lang w:val="es-ES_tradnl" w:eastAsia="zh-CN"/>
        </w:rPr>
        <w:t xml:space="preserve">los </w:t>
      </w:r>
      <w:r w:rsidR="00E36012" w:rsidRPr="004D5180">
        <w:rPr>
          <w:rFonts w:eastAsia="SimSun" w:cs="Calibri"/>
          <w:lang w:val="es-ES_tradnl" w:eastAsia="zh-CN"/>
        </w:rPr>
        <w:t>centros</w:t>
      </w:r>
      <w:r w:rsidRPr="004D5180">
        <w:rPr>
          <w:rFonts w:eastAsia="SimSun" w:cs="Calibri"/>
          <w:lang w:val="es-ES_tradnl" w:eastAsia="zh-CN"/>
        </w:rPr>
        <w:t xml:space="preserve"> </w:t>
      </w:r>
      <w:r w:rsidR="003D4D03" w:rsidRPr="004D5180">
        <w:rPr>
          <w:rFonts w:eastAsia="SimSun" w:cs="Calibri"/>
          <w:lang w:val="es-ES_tradnl" w:eastAsia="zh-CN"/>
        </w:rPr>
        <w:t xml:space="preserve">regionales y a los centros de excelencia regionales o temáticos en la labor del </w:t>
      </w:r>
      <w:r w:rsidR="00CE1CB2" w:rsidRPr="004D5180">
        <w:rPr>
          <w:rFonts w:eastAsia="SimSun" w:cs="Calibri"/>
          <w:lang w:val="es-ES_tradnl" w:eastAsia="zh-CN"/>
        </w:rPr>
        <w:t>Plataforma</w:t>
      </w:r>
      <w:r w:rsidRPr="004D5180">
        <w:rPr>
          <w:rFonts w:eastAsia="SimSun" w:cs="Calibri"/>
          <w:lang w:val="es-ES_tradnl" w:eastAsia="zh-CN"/>
        </w:rPr>
        <w:t xml:space="preserve">, </w:t>
      </w:r>
      <w:r w:rsidR="003D4D03" w:rsidRPr="004D5180">
        <w:rPr>
          <w:rFonts w:eastAsia="SimSun" w:cs="Calibri"/>
          <w:lang w:val="es-ES_tradnl" w:eastAsia="zh-CN"/>
        </w:rPr>
        <w:t xml:space="preserve">como se ha analizado durante reuniones oficiales anteriores de la </w:t>
      </w:r>
      <w:r w:rsidR="00CE1CB2" w:rsidRPr="004D5180">
        <w:rPr>
          <w:rFonts w:eastAsia="SimSun" w:cs="Calibri"/>
          <w:lang w:val="es-ES_tradnl" w:eastAsia="zh-CN"/>
        </w:rPr>
        <w:t>Plataforma</w:t>
      </w:r>
      <w:r w:rsidRPr="004D5180">
        <w:rPr>
          <w:rFonts w:eastAsia="SimSun" w:cs="Calibri"/>
          <w:lang w:val="es-ES_tradnl" w:eastAsia="zh-CN"/>
        </w:rPr>
        <w:t xml:space="preserve">. </w:t>
      </w:r>
      <w:r w:rsidR="00E36012" w:rsidRPr="004D5180">
        <w:rPr>
          <w:rFonts w:eastAsia="SimSun" w:cs="Calibri"/>
          <w:lang w:val="es-ES_tradnl" w:eastAsia="zh-CN"/>
        </w:rPr>
        <w:t>Todo el que preste apoyo técnico y tod</w:t>
      </w:r>
      <w:r w:rsidR="00174AE2" w:rsidRPr="004D5180">
        <w:rPr>
          <w:rFonts w:eastAsia="SimSun" w:cs="Calibri"/>
          <w:lang w:val="es-ES_tradnl" w:eastAsia="zh-CN"/>
        </w:rPr>
        <w:t>o</w:t>
      </w:r>
      <w:r w:rsidR="00E36012" w:rsidRPr="004D5180">
        <w:rPr>
          <w:rFonts w:eastAsia="SimSun" w:cs="Calibri"/>
          <w:lang w:val="es-ES_tradnl" w:eastAsia="zh-CN"/>
        </w:rPr>
        <w:t>s l</w:t>
      </w:r>
      <w:r w:rsidR="00174AE2" w:rsidRPr="004D5180">
        <w:rPr>
          <w:rFonts w:eastAsia="SimSun" w:cs="Calibri"/>
          <w:lang w:val="es-ES_tradnl" w:eastAsia="zh-CN"/>
        </w:rPr>
        <w:t>o</w:t>
      </w:r>
      <w:r w:rsidR="00E36012" w:rsidRPr="004D5180">
        <w:rPr>
          <w:rFonts w:eastAsia="SimSun" w:cs="Calibri"/>
          <w:lang w:val="es-ES_tradnl" w:eastAsia="zh-CN"/>
        </w:rPr>
        <w:t xml:space="preserve">s </w:t>
      </w:r>
      <w:r w:rsidR="00174AE2" w:rsidRPr="004D5180">
        <w:rPr>
          <w:rFonts w:eastAsia="SimSun" w:cs="Calibri"/>
          <w:lang w:val="es-ES_tradnl" w:eastAsia="zh-CN"/>
        </w:rPr>
        <w:t xml:space="preserve">equipos </w:t>
      </w:r>
      <w:r w:rsidR="00E36012" w:rsidRPr="004D5180">
        <w:rPr>
          <w:rFonts w:eastAsia="SimSun" w:cs="Calibri"/>
          <w:lang w:val="es-ES_tradnl" w:eastAsia="zh-CN"/>
        </w:rPr>
        <w:t>de apoyo técnico</w:t>
      </w:r>
      <w:r w:rsidRPr="004D5180">
        <w:rPr>
          <w:rFonts w:eastAsia="SimSun" w:cs="Calibri"/>
          <w:lang w:val="es-ES_tradnl" w:eastAsia="zh-CN"/>
        </w:rPr>
        <w:t xml:space="preserve"> </w:t>
      </w:r>
      <w:r w:rsidR="0043165C" w:rsidRPr="004D5180">
        <w:rPr>
          <w:rFonts w:eastAsia="SimSun" w:cs="Calibri"/>
          <w:lang w:val="es-ES_tradnl" w:eastAsia="zh-CN"/>
        </w:rPr>
        <w:t>trabajaría</w:t>
      </w:r>
      <w:r w:rsidR="00E36012" w:rsidRPr="004D5180">
        <w:rPr>
          <w:rFonts w:eastAsia="SimSun" w:cs="Calibri"/>
          <w:lang w:val="es-ES_tradnl" w:eastAsia="zh-CN"/>
        </w:rPr>
        <w:t>n</w:t>
      </w:r>
      <w:r w:rsidRPr="004D5180">
        <w:rPr>
          <w:rFonts w:eastAsia="SimSun" w:cs="Calibri"/>
          <w:lang w:val="es-ES_tradnl" w:eastAsia="zh-CN"/>
        </w:rPr>
        <w:t xml:space="preserve"> </w:t>
      </w:r>
      <w:r w:rsidR="0043165C" w:rsidRPr="004D5180">
        <w:rPr>
          <w:rFonts w:eastAsia="SimSun" w:cs="Calibri"/>
          <w:lang w:val="es-ES_tradnl" w:eastAsia="zh-CN"/>
        </w:rPr>
        <w:t>bajo la supervisión de la secretaría mediante un acuerdo de asociación para una tarea específica de duración determinada,</w:t>
      </w:r>
      <w:r w:rsidRPr="004D5180">
        <w:rPr>
          <w:rFonts w:eastAsia="SimSun" w:cs="Calibri"/>
          <w:lang w:val="es-ES_tradnl" w:eastAsia="zh-CN"/>
        </w:rPr>
        <w:t xml:space="preserve"> ap</w:t>
      </w:r>
      <w:r w:rsidR="0043165C" w:rsidRPr="004D5180">
        <w:rPr>
          <w:rFonts w:eastAsia="SimSun" w:cs="Calibri"/>
          <w:lang w:val="es-ES_tradnl" w:eastAsia="zh-CN"/>
        </w:rPr>
        <w:t>robado por</w:t>
      </w:r>
      <w:r w:rsidRPr="004D5180">
        <w:rPr>
          <w:rFonts w:eastAsia="SimSun" w:cs="Calibri"/>
          <w:lang w:val="es-ES_tradnl" w:eastAsia="zh-CN"/>
        </w:rPr>
        <w:t xml:space="preserve"> </w:t>
      </w:r>
      <w:r w:rsidR="007C71A0" w:rsidRPr="004D5180">
        <w:rPr>
          <w:rFonts w:eastAsia="SimSun" w:cs="Calibri"/>
          <w:lang w:val="es-ES_tradnl" w:eastAsia="zh-CN"/>
        </w:rPr>
        <w:t>la Mesa</w:t>
      </w:r>
      <w:r w:rsidRPr="004D5180">
        <w:rPr>
          <w:rFonts w:eastAsia="SimSun" w:cs="Calibri"/>
          <w:lang w:val="es-ES_tradnl" w:eastAsia="zh-CN"/>
        </w:rPr>
        <w:t xml:space="preserve">. </w:t>
      </w:r>
      <w:r w:rsidR="003D4D03" w:rsidRPr="004D5180">
        <w:rPr>
          <w:rFonts w:eastAsia="SimSun" w:cs="Calibri"/>
          <w:lang w:val="es-ES_tradnl" w:eastAsia="zh-CN"/>
        </w:rPr>
        <w:t xml:space="preserve">Al aceptar cualquier contribución en especie, el Plenario tal vez desee aplicar el procedimiento establecido </w:t>
      </w:r>
      <w:r w:rsidR="00874402" w:rsidRPr="004D5180">
        <w:rPr>
          <w:rFonts w:eastAsia="SimSun" w:cs="Calibri"/>
          <w:lang w:val="es-ES_tradnl" w:eastAsia="zh-CN"/>
        </w:rPr>
        <w:t>en el párrafo</w:t>
      </w:r>
      <w:r w:rsidRPr="004D5180">
        <w:rPr>
          <w:rFonts w:eastAsia="SimSun" w:cs="Calibri"/>
          <w:lang w:val="es-ES_tradnl" w:eastAsia="zh-CN"/>
        </w:rPr>
        <w:t xml:space="preserve"> 19 </w:t>
      </w:r>
      <w:r w:rsidR="005A580D" w:rsidRPr="004D5180">
        <w:rPr>
          <w:rFonts w:eastAsia="SimSun" w:cs="Calibri"/>
          <w:lang w:val="es-ES_tradnl" w:eastAsia="zh-CN"/>
        </w:rPr>
        <w:t>de este documento</w:t>
      </w:r>
      <w:r w:rsidRPr="004D5180">
        <w:rPr>
          <w:rFonts w:eastAsia="SimSun" w:cs="Calibri"/>
          <w:lang w:val="es-ES_tradnl" w:eastAsia="zh-CN"/>
        </w:rPr>
        <w:t>.</w:t>
      </w:r>
    </w:p>
    <w:p w:rsidR="00FE710F" w:rsidRPr="004D5180" w:rsidRDefault="00FE710F">
      <w:pPr>
        <w:spacing w:after="200" w:line="276" w:lineRule="auto"/>
        <w:rPr>
          <w:rFonts w:eastAsia="SimSun"/>
          <w:lang w:val="es-ES_tradnl"/>
        </w:rPr>
      </w:pPr>
      <w:r w:rsidRPr="004D5180">
        <w:rPr>
          <w:rFonts w:eastAsia="SimSun"/>
          <w:lang w:val="es-ES_tradnl"/>
        </w:rPr>
        <w:br w:type="page"/>
      </w:r>
    </w:p>
    <w:p w:rsidR="009F78BE" w:rsidRPr="004D5180" w:rsidRDefault="009F78BE" w:rsidP="009F78BE">
      <w:pPr>
        <w:spacing w:after="0"/>
        <w:rPr>
          <w:rFonts w:eastAsia="SimSun"/>
          <w:lang w:val="es-ES_tradnl"/>
        </w:rPr>
      </w:pPr>
      <w:r w:rsidRPr="004D5180">
        <w:rPr>
          <w:rFonts w:eastAsia="SimSun"/>
          <w:b/>
          <w:lang w:val="es-ES_tradnl"/>
        </w:rPr>
        <w:lastRenderedPageBreak/>
        <w:t>Diagrama 2</w:t>
      </w:r>
      <w:r w:rsidRPr="004D5180">
        <w:rPr>
          <w:rFonts w:eastAsia="SimSun"/>
          <w:lang w:val="es-ES_tradnl"/>
        </w:rPr>
        <w:t xml:space="preserve">: Arreglos institucionales necesarios para la ejecución del programa de trabajo </w:t>
      </w:r>
    </w:p>
    <w:p w:rsidR="00412F15" w:rsidRPr="004D5180" w:rsidRDefault="00412F15" w:rsidP="00412F15">
      <w:pPr>
        <w:pStyle w:val="Normal-pool"/>
        <w:rPr>
          <w:rFonts w:eastAsia="SimSun"/>
          <w:lang w:val="es-ES_tradnl"/>
        </w:rPr>
      </w:pPr>
    </w:p>
    <w:p w:rsidR="00A65FDD" w:rsidRPr="004D5180" w:rsidRDefault="00C33EC0" w:rsidP="00A65FDD">
      <w:pPr>
        <w:pStyle w:val="Normal-pool"/>
        <w:ind w:left="624"/>
        <w:rPr>
          <w:rFonts w:eastAsia="SimSun"/>
          <w:lang w:val="es-ES_tradnl"/>
        </w:rPr>
      </w:pPr>
      <w:r w:rsidRPr="00C33EC0">
        <w:rPr>
          <w:noProof/>
          <w:lang w:val="es-ES" w:eastAsia="es-ES"/>
        </w:rPr>
        <w:pict>
          <v:group id="Group 2" o:spid="_x0000_s1047" style="position:absolute;left:0;text-align:left;margin-left:-7.3pt;margin-top:10.15pt;width:493pt;height:462pt;z-index:251660288;mso-height-relative:margin" coordsize="62615,5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">
            <v:roundrect id="AutoShape 16" o:spid="_x0000_s1048" style="position:absolute;top:10552;width:19942;height:37067;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qz8IA&#10;AADaAAAADwAAAGRycy9kb3ducmV2LnhtbESP0WoCMRRE3wv+Q7hC32rWFhfZGqUWFlTwQdsPuGxu&#10;N6GbmyVJdevXG0HwcZiZM8xiNbhOnChE61nBdFKAIG68ttwq+P6qX+YgYkLW2HkmBf8UYbUcPS2w&#10;0v7MBzodUysyhGOFCkxKfSVlbAw5jBPfE2fvxweHKcvQSh3wnOGuk69FUUqHlvOCwZ4+DTW/xz+n&#10;oA92mNVpfdhe5ma/KS+lxXqn1PN4+HgHkWhIj/C9vdEK3uB2Jd8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6rPwgAAANoAAAAPAAAAAAAAAAAAAAAAAJgCAABkcnMvZG93&#10;bnJldi54bWxQSwUGAAAAAAQABAD1AAAAhwMAAAAA&#10;" fillcolor="#d9d9d9" strokeweight="2.25pt">
              <o:lock v:ext="edit" aspectratio="t"/>
              <v:textbox>
                <w:txbxContent>
                  <w:p w:rsidR="009F78BE" w:rsidRDefault="009F78BE" w:rsidP="00A65FDD">
                    <w:pPr>
                      <w:rPr>
                        <w:rFonts w:eastAsia="Times New Roman"/>
                      </w:rPr>
                    </w:pPr>
                  </w:p>
                </w:txbxContent>
              </v:textbox>
            </v:roundrect>
            <v:shape id="Text Box 15" o:spid="_x0000_s1049" type="#_x0000_t202" style="position:absolute;left:474;top:10780;width:20839;height:1197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Bm8MA&#10;AADaAAAADwAAAGRycy9kb3ducmV2LnhtbESPQWvCQBSE7wX/w/KE3upG0SrRVUQoeIhSo6DHR/aZ&#10;DWbfhuxW03/vFgoeh5n5hlmsOluLO7W+cqxgOEhAEBdOV1wqOB2/PmYgfEDWWDsmBb/kYbXsvS0w&#10;1e7BB7rnoRQRwj5FBSaEJpXSF4Ys+oFriKN3da3FEGVbSt3iI8JtLUdJ8iktVhwXDDa0MVTc8h+r&#10;QGfn82R6a7KDuYyv23qvs/x7p9R7v1vPQQTqwiv8395qBWP4uxJv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Bm8MAAADaAAAADwAAAAAAAAAAAAAAAACYAgAAZHJzL2Rv&#10;d25yZXYueG1sUEsFBgAAAAAEAAQA9QAAAIgDAAAAAA==&#10;" filled="f" stroked="f">
              <v:textbox>
                <w:txbxContent>
                  <w:p w:rsidR="009F78BE" w:rsidRPr="00DF0144" w:rsidRDefault="009F78BE" w:rsidP="00A65FDD">
                    <w:pPr>
                      <w:pStyle w:val="NormalWeb"/>
                      <w:rPr>
                        <w:lang w:val="es-ES_tradnl"/>
                      </w:rPr>
                    </w:pPr>
                    <w:r w:rsidRPr="00DF0144">
                      <w:rPr>
                        <w:rFonts w:ascii="Cambria" w:hAnsi="Cambria"/>
                        <w:b/>
                        <w:bCs/>
                        <w:color w:val="1F497D"/>
                        <w:kern w:val="24"/>
                        <w:sz w:val="22"/>
                        <w:szCs w:val="22"/>
                        <w:lang w:val="es-ES_tradnl"/>
                      </w:rPr>
                      <w:t>Plenario</w:t>
                    </w:r>
                  </w:p>
                  <w:p w:rsidR="009F78BE" w:rsidRPr="00DF0144" w:rsidRDefault="009F78BE" w:rsidP="00A65FDD">
                    <w:pPr>
                      <w:pStyle w:val="NormalWeb"/>
                      <w:rPr>
                        <w:lang w:val="es-ES_tradnl"/>
                      </w:rPr>
                    </w:pPr>
                    <w:r w:rsidRPr="00DF0144">
                      <w:rPr>
                        <w:rFonts w:ascii="Cambria" w:hAnsi="Cambria"/>
                        <w:b/>
                        <w:bCs/>
                        <w:color w:val="000000"/>
                        <w:kern w:val="24"/>
                        <w:sz w:val="18"/>
                        <w:szCs w:val="18"/>
                        <w:lang w:val="es-ES_tradnl"/>
                      </w:rPr>
                      <w:t xml:space="preserve">Órgano de adopción de decisiones </w:t>
                    </w:r>
                  </w:p>
                  <w:p w:rsidR="009F78BE" w:rsidRPr="00DF0144" w:rsidRDefault="009F78BE" w:rsidP="00DF0144">
                    <w:pPr>
                      <w:pStyle w:val="NormalWeb"/>
                      <w:rPr>
                        <w:lang w:val="es-ES_tradnl"/>
                      </w:rPr>
                    </w:pPr>
                    <w:r w:rsidRPr="00DF0144">
                      <w:rPr>
                        <w:rFonts w:ascii="Cambria" w:hAnsi="Cambria"/>
                        <w:color w:val="000000"/>
                        <w:kern w:val="24"/>
                        <w:sz w:val="18"/>
                        <w:szCs w:val="18"/>
                        <w:lang w:val="es-ES_tradnl"/>
                      </w:rPr>
                      <w:t xml:space="preserve">Encargado del programa de trabajo general, </w:t>
                    </w:r>
                    <w:r>
                      <w:rPr>
                        <w:rFonts w:ascii="Cambria" w:hAnsi="Cambria"/>
                        <w:color w:val="000000"/>
                        <w:kern w:val="24"/>
                        <w:sz w:val="18"/>
                        <w:szCs w:val="18"/>
                        <w:lang w:val="es-ES_tradnl"/>
                      </w:rPr>
                      <w:t>que funciona por medio de</w:t>
                    </w:r>
                    <w:r>
                      <w:rPr>
                        <w:rFonts w:ascii="Cambria" w:hAnsi="Cambria"/>
                        <w:color w:val="000000"/>
                        <w:kern w:val="24"/>
                        <w:sz w:val="18"/>
                        <w:szCs w:val="18"/>
                        <w:lang w:val="es-ES_tradnl"/>
                      </w:rPr>
                      <w:br/>
                      <w:t>los órganos subsidiarios y cuenta con el apoyo de la secretaría</w:t>
                    </w:r>
                  </w:p>
                  <w:p w:rsidR="009F78BE" w:rsidRPr="00DF0144" w:rsidRDefault="009F78BE" w:rsidP="00A65FDD">
                    <w:pPr>
                      <w:pStyle w:val="NormalWeb"/>
                      <w:rPr>
                        <w:lang w:val="es-ES_tradnl"/>
                      </w:rPr>
                    </w:pPr>
                  </w:p>
                </w:txbxContent>
              </v:textbox>
            </v:shape>
            <v:roundrect id="AutoShape 16" o:spid="_x0000_s1050" style="position:absolute;left:21313;top:10665;width:41189;height:37799;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viMIA&#10;AADaAAAADwAAAGRycy9kb3ducmV2LnhtbESPQWvCQBSE74L/YXlCb3VjoaVGVxGl4KEXtRW9PfOe&#10;STD7NmTXmP77riB4HGbmG2Y672ylWm586cTAaJiAYskclZIb+Nl9vX6C8gGFsHLCBv7Yw3zW700x&#10;JXeTDbfbkKsIEZ+igSKEOtXaZwVb9ENXs0Tv7BqLIcom19TgLcJtpd+S5ENbLCUuFFjzsuDssr1a&#10;A7/7ki4UzoeNHp+oPdLq2+POmJdBt5iACtyFZ/jRXpOBd7hfiTd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2+IwgAAANoAAAAPAAAAAAAAAAAAAAAAAJgCAABkcnMvZG93&#10;bnJldi54bWxQSwUGAAAAAAQABAD1AAAAhwMAAAAA&#10;" filled="f">
              <v:stroke dashstyle="3 1"/>
              <o:lock v:ext="edit" aspectratio="t"/>
              <v:textbox>
                <w:txbxContent>
                  <w:p w:rsidR="009F78BE" w:rsidRDefault="009F78BE" w:rsidP="00A65FDD">
                    <w:pPr>
                      <w:rPr>
                        <w:rFonts w:eastAsia="Times New Roman"/>
                      </w:rPr>
                    </w:pPr>
                  </w:p>
                </w:txbxContent>
              </v:textbox>
            </v:roundrect>
            <v:group id="Group 75" o:spid="_x0000_s1051" style="position:absolute;left:22061;top:29495;width:39455;height:17300" coordorigin="22061,29495" coordsize="39455,17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18" o:spid="_x0000_s1052" style="position:absolute;left:22289;top:29495;width:39227;height:17028;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hHcQA&#10;AADaAAAADwAAAGRycy9kb3ducmV2LnhtbESPzWrDMBCE74W+g9hCb43cHNrUiRJCgyGGXJqYlt4W&#10;a2ObWCthKf55+6oQyHGYmW+Y1WY0reip841lBa+zBARxaXXDlYLilL0sQPiArLG1TAom8rBZPz6s&#10;MNV24C/qj6ESEcI+RQV1CC6V0pc1GfQz64ijd7adwRBlV0nd4RDhppXzJHmTBhuOCzU6+qypvByv&#10;RsFo3PehyHJ7yX8c/ubTYvdxPij1/DRulyACjeEevrX3WsE7/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IR3EAAAA2gAAAA8AAAAAAAAAAAAAAAAAmAIAAGRycy9k&#10;b3ducmV2LnhtbFBLBQYAAAAABAAEAPUAAACJAwAAAAA=&#10;" fillcolor="#f2f2f2">
                <v:stroke dashstyle="1 1"/>
                <v:textbox>
                  <w:txbxContent>
                    <w:p w:rsidR="009F78BE" w:rsidRDefault="009F78BE" w:rsidP="00A65FDD">
                      <w:pPr>
                        <w:rPr>
                          <w:rFonts w:eastAsia="Times New Roman"/>
                        </w:rPr>
                      </w:pPr>
                    </w:p>
                  </w:txbxContent>
                </v:textbox>
              </v:roundrect>
              <v:roundrect id="AutoShape 18" o:spid="_x0000_s1053" style="position:absolute;left:23210;top:36227;width:11972;height:4696;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rsMAA&#10;AADaAAAADwAAAGRycy9kb3ducmV2LnhtbERPy4rCMBTdC/5DuANuxKa6EOkYZRgRdDGID5jttblt&#10;yjQ3JYla/36yEFweznu57m0r7uRD41jBNMtBEJdON1wruJy3kwWIEJE1to5JwZMCrFfDwRIL7R58&#10;pPsp1iKFcChQgYmxK6QMpSGLIXMdceIq5y3GBH0ttcdHCretnOX5XFpsODUY7OjbUPl3ulkF4x7z&#10;/ebQmV+/u1TX5+xnO19EpUYf/dcniEh9fItf7p1WkLamK+kG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orsMAAAADaAAAADwAAAAAAAAAAAAAAAACYAgAAZHJzL2Rvd25y&#10;ZXYueG1sUEsFBgAAAAAEAAQA9QAAAIUDAAAAAA==&#10;">
                <v:stroke dashstyle="1 1"/>
                <v:textbox>
                  <w:txbxContent>
                    <w:p w:rsidR="009F78BE" w:rsidRDefault="009F78BE" w:rsidP="00A65FDD">
                      <w:pPr>
                        <w:rPr>
                          <w:rFonts w:eastAsia="Times New Roman"/>
                        </w:rPr>
                      </w:pPr>
                    </w:p>
                  </w:txbxContent>
                </v:textbox>
              </v:roundrect>
              <v:shape id="Text Box 15" o:spid="_x0000_s1054" type="#_x0000_t202" style="position:absolute;left:22775;top:35925;width:13230;height:468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uBcMA&#10;AADaAAAADwAAAGRycy9kb3ducmV2LnhtbESPQWvCQBSE7wX/w/IEb3VT0aqpq4ggeEiLRkGPj+wz&#10;G8y+DdlV03/fLRR6HGbmG2ax6mwtHtT6yrGCt2ECgrhwuuJSwem4fZ2B8AFZY+2YFHyTh9Wy97LA&#10;VLsnH+iRh1JECPsUFZgQmlRKXxiy6IeuIY7e1bUWQ5RtKXWLzwi3tRwlybu0WHFcMNjQxlBxy+9W&#10;gc7O58n01mQHcxlfd/WXzvL9p1KDfrf+ABGoC//hv/ZOK5jD75V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uBcMAAADaAAAADwAAAAAAAAAAAAAAAACYAgAAZHJzL2Rv&#10;d25yZXYueG1sUEsFBgAAAAAEAAQA9QAAAIgDAAAAAA==&#10;" filled="f" stroked="f">
                <v:textbox>
                  <w:txbxContent>
                    <w:p w:rsidR="009F78BE" w:rsidRPr="00174AE2" w:rsidRDefault="00CA0862" w:rsidP="00A65FDD">
                      <w:pPr>
                        <w:pStyle w:val="NormalWeb"/>
                        <w:rPr>
                          <w:lang w:val="es-ES_tradnl"/>
                        </w:rPr>
                      </w:pPr>
                      <w:r>
                        <w:rPr>
                          <w:rFonts w:ascii="Cambria" w:hAnsi="Cambria"/>
                          <w:b/>
                          <w:bCs/>
                          <w:color w:val="000000"/>
                          <w:kern w:val="24"/>
                          <w:sz w:val="18"/>
                          <w:szCs w:val="18"/>
                          <w:lang w:val="es-ES_tradnl"/>
                        </w:rPr>
                        <w:t>R</w:t>
                      </w:r>
                      <w:r w:rsidR="009F78BE" w:rsidRPr="00174AE2">
                        <w:rPr>
                          <w:rFonts w:ascii="Cambria" w:hAnsi="Cambria"/>
                          <w:b/>
                          <w:bCs/>
                          <w:color w:val="000000"/>
                          <w:kern w:val="24"/>
                          <w:sz w:val="18"/>
                          <w:szCs w:val="18"/>
                          <w:lang w:val="es-ES_tradnl"/>
                        </w:rPr>
                        <w:t>euniones</w:t>
                      </w:r>
                      <w:r w:rsidR="009F78BE">
                        <w:rPr>
                          <w:rFonts w:ascii="Cambria" w:hAnsi="Cambria"/>
                          <w:bCs/>
                          <w:color w:val="000000"/>
                          <w:kern w:val="24"/>
                          <w:sz w:val="18"/>
                          <w:szCs w:val="18"/>
                          <w:lang w:val="es-ES_tradnl"/>
                        </w:rPr>
                        <w:t xml:space="preserve"> especiales</w:t>
                      </w:r>
                      <w:r w:rsidR="009F78BE" w:rsidRPr="00174AE2">
                        <w:rPr>
                          <w:rFonts w:ascii="Cambria" w:hAnsi="Cambria"/>
                          <w:color w:val="000000"/>
                          <w:kern w:val="24"/>
                          <w:sz w:val="18"/>
                          <w:szCs w:val="18"/>
                          <w:lang w:val="es-ES_tradnl"/>
                        </w:rPr>
                        <w:t xml:space="preserve">, </w:t>
                      </w:r>
                      <w:r w:rsidR="009F78BE" w:rsidRPr="00174AE2">
                        <w:rPr>
                          <w:rFonts w:ascii="Cambria" w:hAnsi="Cambria"/>
                          <w:color w:val="000000"/>
                          <w:kern w:val="24"/>
                          <w:sz w:val="18"/>
                          <w:szCs w:val="18"/>
                          <w:lang w:val="es-ES_tradnl"/>
                        </w:rPr>
                        <w:br/>
                        <w:t xml:space="preserve">reuniones del </w:t>
                      </w:r>
                      <w:r w:rsidR="009F78BE" w:rsidRPr="00174AE2">
                        <w:rPr>
                          <w:rFonts w:ascii="Cambria" w:hAnsi="Cambria"/>
                          <w:b/>
                          <w:color w:val="000000"/>
                          <w:kern w:val="24"/>
                          <w:sz w:val="18"/>
                          <w:szCs w:val="18"/>
                          <w:lang w:val="es-ES_tradnl"/>
                        </w:rPr>
                        <w:t>foro</w:t>
                      </w:r>
                      <w:r w:rsidR="009F78BE" w:rsidRPr="00174AE2">
                        <w:rPr>
                          <w:rFonts w:ascii="Cambria" w:hAnsi="Cambria"/>
                          <w:bCs/>
                          <w:color w:val="000000"/>
                          <w:kern w:val="24"/>
                          <w:sz w:val="18"/>
                          <w:szCs w:val="18"/>
                          <w:lang w:val="es-ES_tradnl"/>
                        </w:rPr>
                        <w:t xml:space="preserve"> y</w:t>
                      </w:r>
                      <w:r w:rsidR="009F78BE">
                        <w:rPr>
                          <w:rFonts w:ascii="Cambria" w:hAnsi="Cambria"/>
                          <w:bCs/>
                          <w:color w:val="000000"/>
                          <w:kern w:val="24"/>
                          <w:sz w:val="18"/>
                          <w:szCs w:val="18"/>
                          <w:lang w:val="es-ES_tradnl"/>
                        </w:rPr>
                        <w:t xml:space="preserve"> de</w:t>
                      </w:r>
                      <w:r w:rsidR="009F78BE" w:rsidRPr="00174AE2">
                        <w:rPr>
                          <w:rFonts w:ascii="Cambria" w:hAnsi="Cambria"/>
                          <w:color w:val="000000"/>
                          <w:kern w:val="24"/>
                          <w:sz w:val="18"/>
                          <w:szCs w:val="18"/>
                          <w:lang w:val="es-ES_tradnl"/>
                        </w:rPr>
                        <w:t xml:space="preserve"> </w:t>
                      </w:r>
                      <w:r w:rsidR="009F78BE">
                        <w:rPr>
                          <w:rFonts w:ascii="Cambria" w:hAnsi="Cambria"/>
                          <w:b/>
                          <w:bCs/>
                          <w:color w:val="000000"/>
                          <w:kern w:val="24"/>
                          <w:sz w:val="18"/>
                          <w:szCs w:val="18"/>
                          <w:lang w:val="es-ES_tradnl"/>
                        </w:rPr>
                        <w:t>análisis</w:t>
                      </w:r>
                      <w:r w:rsidR="009F78BE" w:rsidRPr="00174AE2">
                        <w:rPr>
                          <w:rFonts w:ascii="Cambria" w:hAnsi="Cambria"/>
                          <w:b/>
                          <w:bCs/>
                          <w:color w:val="000000"/>
                          <w:kern w:val="24"/>
                          <w:sz w:val="18"/>
                          <w:szCs w:val="18"/>
                          <w:lang w:val="es-ES_tradnl"/>
                        </w:rPr>
                        <w:t xml:space="preserve"> </w:t>
                      </w:r>
                      <w:r w:rsidR="009F78BE">
                        <w:rPr>
                          <w:rFonts w:ascii="Cambria" w:hAnsi="Cambria"/>
                          <w:b/>
                          <w:bCs/>
                          <w:color w:val="000000"/>
                          <w:kern w:val="24"/>
                          <w:sz w:val="18"/>
                          <w:szCs w:val="18"/>
                          <w:lang w:val="es-ES_tradnl"/>
                        </w:rPr>
                        <w:t>perspectivo</w:t>
                      </w:r>
                    </w:p>
                  </w:txbxContent>
                </v:textbox>
              </v:shape>
              <v:shape id="Text Box 15" o:spid="_x0000_s1055" type="#_x0000_t202" style="position:absolute;left:22061;top:29710;width:39455;height:1708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GCcUA&#10;AADbAAAADwAAAGRycy9kb3ducmV2LnhtbESPQWvCQBCF74X+h2UK3urGorVEVymFgodYalqwxyE7&#10;ZoPZ2ZBdNf77zkHwNsN78943y/XgW3WmPjaBDUzGGSjiKtiGawO/P5/Pb6BiQrbYBiYDV4qwXj0+&#10;LDG34cI7OpepVhLCMUcDLqUu1zpWjjzGceiIRTuE3mOSta+17fEi4b7VL1n2qj02LA0OO/pwVB3L&#10;kzdgi/1+Nj92xc79TQ+b9ssW5ffWmNHT8L4AlWhId/PtemM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oYJxQAAANsAAAAPAAAAAAAAAAAAAAAAAJgCAABkcnMv&#10;ZG93bnJldi54bWxQSwUGAAAAAAQABAD1AAAAigMAAAAA&#10;" filled="f" stroked="f">
                <v:textbox>
                  <w:txbxContent>
                    <w:p w:rsidR="009F78BE" w:rsidRPr="00B463B0" w:rsidRDefault="009F78BE" w:rsidP="00A65FDD">
                      <w:pPr>
                        <w:pStyle w:val="NormalWeb"/>
                        <w:spacing w:after="120"/>
                        <w:rPr>
                          <w:lang w:val="es-ES_tradnl"/>
                        </w:rPr>
                      </w:pPr>
                      <w:r w:rsidRPr="00B463B0">
                        <w:rPr>
                          <w:rFonts w:ascii="Calibri" w:hAnsi="Calibri"/>
                          <w:b/>
                          <w:bCs/>
                          <w:color w:val="1F497D"/>
                          <w:kern w:val="24"/>
                          <w:sz w:val="20"/>
                          <w:szCs w:val="20"/>
                          <w:lang w:val="es-ES_tradnl"/>
                        </w:rPr>
                        <w:t>Equipos de tareas para tareas específ</w:t>
                      </w:r>
                      <w:r>
                        <w:rPr>
                          <w:rFonts w:ascii="Calibri" w:hAnsi="Calibri"/>
                          <w:b/>
                          <w:bCs/>
                          <w:color w:val="1F497D"/>
                          <w:kern w:val="24"/>
                          <w:sz w:val="20"/>
                          <w:szCs w:val="20"/>
                          <w:lang w:val="es-ES_tradnl"/>
                        </w:rPr>
                        <w:t>icas de duración determinada so</w:t>
                      </w:r>
                      <w:r w:rsidRPr="00B463B0">
                        <w:rPr>
                          <w:rFonts w:ascii="Calibri" w:hAnsi="Calibri"/>
                          <w:b/>
                          <w:bCs/>
                          <w:color w:val="1F497D"/>
                          <w:kern w:val="24"/>
                          <w:sz w:val="20"/>
                          <w:szCs w:val="20"/>
                          <w:lang w:val="es-ES_tradnl"/>
                        </w:rPr>
                        <w:t xml:space="preserve">bre creación de capacidad y sobre conocimientos y datos </w:t>
                      </w:r>
                      <w:r w:rsidRPr="00B463B0">
                        <w:rPr>
                          <w:rFonts w:ascii="Calibri" w:hAnsi="Calibri"/>
                          <w:b/>
                          <w:bCs/>
                          <w:color w:val="1F497D"/>
                          <w:kern w:val="24"/>
                          <w:sz w:val="20"/>
                          <w:szCs w:val="20"/>
                          <w:lang w:val="es-ES_tradnl"/>
                        </w:rPr>
                        <w:br/>
                      </w:r>
                      <w:r>
                        <w:rPr>
                          <w:rFonts w:ascii="Calibri" w:hAnsi="Calibri"/>
                          <w:color w:val="000000"/>
                          <w:kern w:val="24"/>
                          <w:sz w:val="18"/>
                          <w:szCs w:val="18"/>
                          <w:lang w:val="nb-NO"/>
                        </w:rPr>
                        <w:t>integrados por asociaciones estratégicas</w:t>
                      </w:r>
                      <w:r w:rsidRPr="00E72ECB">
                        <w:rPr>
                          <w:rFonts w:ascii="Calibri" w:hAnsi="Calibri"/>
                          <w:color w:val="000000"/>
                          <w:kern w:val="24"/>
                          <w:sz w:val="18"/>
                          <w:szCs w:val="18"/>
                          <w:lang w:val="nb-NO"/>
                        </w:rPr>
                        <w:t xml:space="preserve">, </w:t>
                      </w:r>
                      <w:r>
                        <w:rPr>
                          <w:rFonts w:ascii="Calibri" w:hAnsi="Calibri"/>
                          <w:color w:val="000000"/>
                          <w:kern w:val="24"/>
                          <w:sz w:val="18"/>
                          <w:szCs w:val="18"/>
                          <w:lang w:val="nb-NO"/>
                        </w:rPr>
                        <w:t>dirigidos por la Mesa y el Grupo</w:t>
                      </w:r>
                      <w:r w:rsidRPr="00E72ECB">
                        <w:rPr>
                          <w:rFonts w:ascii="Calibri" w:hAnsi="Calibri"/>
                          <w:color w:val="000000"/>
                          <w:kern w:val="24"/>
                          <w:sz w:val="18"/>
                          <w:szCs w:val="18"/>
                          <w:lang w:val="nb-NO"/>
                        </w:rPr>
                        <w:t xml:space="preserve">, </w:t>
                      </w:r>
                      <w:r>
                        <w:rPr>
                          <w:rFonts w:ascii="Calibri" w:hAnsi="Calibri"/>
                          <w:color w:val="000000"/>
                          <w:kern w:val="24"/>
                          <w:sz w:val="18"/>
                          <w:szCs w:val="18"/>
                          <w:lang w:val="nb-NO"/>
                        </w:rPr>
                        <w:t xml:space="preserve">cuya responsabilidad son los productos previstos en </w:t>
                      </w:r>
                      <w:r w:rsidRPr="00E72ECB">
                        <w:rPr>
                          <w:rFonts w:ascii="Calibri" w:hAnsi="Calibri"/>
                          <w:color w:val="000000"/>
                          <w:kern w:val="24"/>
                          <w:sz w:val="18"/>
                          <w:szCs w:val="18"/>
                          <w:lang w:val="nb-NO"/>
                        </w:rPr>
                        <w:t>1 a)</w:t>
                      </w:r>
                      <w:r>
                        <w:rPr>
                          <w:rFonts w:ascii="Calibri" w:hAnsi="Calibri"/>
                          <w:color w:val="000000"/>
                          <w:kern w:val="24"/>
                          <w:sz w:val="18"/>
                          <w:szCs w:val="18"/>
                          <w:lang w:val="nb-NO"/>
                        </w:rPr>
                        <w:t>,</w:t>
                      </w:r>
                      <w:r w:rsidRPr="00E72ECB">
                        <w:rPr>
                          <w:rFonts w:ascii="Calibri" w:hAnsi="Calibri"/>
                          <w:color w:val="000000"/>
                          <w:kern w:val="24"/>
                          <w:sz w:val="18"/>
                          <w:szCs w:val="18"/>
                          <w:lang w:val="nb-NO"/>
                        </w:rPr>
                        <w:t xml:space="preserve"> 1 b)</w:t>
                      </w:r>
                      <w:r>
                        <w:rPr>
                          <w:rFonts w:ascii="Calibri" w:hAnsi="Calibri"/>
                          <w:color w:val="000000"/>
                          <w:kern w:val="24"/>
                          <w:sz w:val="18"/>
                          <w:szCs w:val="18"/>
                          <w:lang w:val="nb-NO"/>
                        </w:rPr>
                        <w:t xml:space="preserve"> y</w:t>
                      </w:r>
                      <w:r w:rsidRPr="00E72ECB">
                        <w:rPr>
                          <w:rFonts w:ascii="Calibri" w:hAnsi="Calibri"/>
                          <w:color w:val="000000"/>
                          <w:kern w:val="24"/>
                          <w:sz w:val="18"/>
                          <w:szCs w:val="18"/>
                          <w:lang w:val="nb-NO"/>
                        </w:rPr>
                        <w:t xml:space="preserve"> 1 d)</w:t>
                      </w:r>
                    </w:p>
                  </w:txbxContent>
                </v:textbox>
              </v:shape>
              <v:roundrect id="AutoShape 18" o:spid="_x0000_s1056" style="position:absolute;left:36005;top:36218;width:12423;height:4705;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PusEA&#10;AADbAAAADwAAAGRycy9kb3ducmV2LnhtbERPTYvCMBC9L/gfwix4WTTVg0jXKMuKoAcRtbDXsRmb&#10;ss2kJFHrvzeC4G0e73Nmi8424ko+1I4VjIYZCOLS6ZorBcVxNZiCCBFZY+OYFNwpwGLe+5hhrt2N&#10;93Q9xEqkEA45KjAxtrmUoTRkMQxdS5y4s/MWY4K+ktrjLYXbRo6zbCIt1pwaDLb0a6j8P1ysgq8O&#10;s81y15o/vy7Op/t4u5pMo1L9z+7nG0SkLr7FL/dap/kjeP6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D7rBAAAA2wAAAA8AAAAAAAAAAAAAAAAAmAIAAGRycy9kb3du&#10;cmV2LnhtbFBLBQYAAAAABAAEAPUAAACGAwAAAAA=&#10;">
                <v:stroke dashstyle="1 1"/>
                <v:textbox>
                  <w:txbxContent>
                    <w:p w:rsidR="009F78BE" w:rsidRDefault="009F78BE" w:rsidP="00A65FDD">
                      <w:pPr>
                        <w:rPr>
                          <w:rFonts w:eastAsia="Times New Roman"/>
                        </w:rPr>
                      </w:pPr>
                    </w:p>
                  </w:txbxContent>
                </v:textbox>
              </v:roundrect>
              <v:shape id="Text Box 15" o:spid="_x0000_s1057" type="#_x0000_t202" style="position:absolute;left:35658;top:35826;width:13139;height:509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5cMA&#10;AADbAAAADwAAAGRycy9kb3ducmV2LnhtbERPTWvCQBC9C/0Pywi9mY3S2hLdSCkUPKRF04Ieh+wk&#10;G8zOhuxW03/fFQRv83ifs96MthNnGnzrWME8SUEQV0633Cj4+f6YvYLwAVlj55gU/JGHTf4wWWOm&#10;3YX3dC5DI2II+wwVmBD6TEpfGbLoE9cTR652g8UQ4dBIPeAlhttOLtJ0KS22HBsM9vRuqDqVv1aB&#10;Lg6H55dTX+zN8anedl+6KHefSj1Ox7cViEBjuItv7q2O8xdw/SU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y95cMAAADbAAAADwAAAAAAAAAAAAAAAACYAgAAZHJzL2Rv&#10;d25yZXYueG1sUEsFBgAAAAAEAAQA9QAAAIgDAAAAAA==&#10;" filled="f" stroked="f">
                <v:textbox>
                  <w:txbxContent>
                    <w:p w:rsidR="009F78BE" w:rsidRPr="00397974" w:rsidRDefault="009F78BE" w:rsidP="00CE6F1E">
                      <w:pPr>
                        <w:pStyle w:val="NormalWeb"/>
                        <w:ind w:right="-114"/>
                        <w:rPr>
                          <w:lang w:val="es-ES_tradnl"/>
                        </w:rPr>
                      </w:pPr>
                      <w:r>
                        <w:rPr>
                          <w:rFonts w:ascii="Cambria" w:hAnsi="Cambria"/>
                          <w:bCs/>
                          <w:color w:val="000000"/>
                          <w:kern w:val="24"/>
                          <w:sz w:val="18"/>
                          <w:szCs w:val="18"/>
                          <w:lang w:val="es-ES_tradnl"/>
                        </w:rPr>
                        <w:t>R</w:t>
                      </w:r>
                      <w:r w:rsidRPr="00397974">
                        <w:rPr>
                          <w:rFonts w:ascii="Cambria" w:hAnsi="Cambria"/>
                          <w:bCs/>
                          <w:color w:val="000000"/>
                          <w:kern w:val="24"/>
                          <w:sz w:val="18"/>
                          <w:szCs w:val="18"/>
                          <w:lang w:val="es-ES_tradnl"/>
                        </w:rPr>
                        <w:t xml:space="preserve">euniones </w:t>
                      </w:r>
                      <w:r w:rsidRPr="00397974">
                        <w:rPr>
                          <w:rFonts w:ascii="Cambria" w:hAnsi="Cambria"/>
                          <w:b/>
                          <w:bCs/>
                          <w:color w:val="000000"/>
                          <w:kern w:val="24"/>
                          <w:sz w:val="18"/>
                          <w:szCs w:val="18"/>
                          <w:lang w:val="es-ES_tradnl"/>
                        </w:rPr>
                        <w:t>en la web</w:t>
                      </w:r>
                      <w:r w:rsidRPr="00397974">
                        <w:rPr>
                          <w:rFonts w:ascii="Cambria" w:hAnsi="Cambria"/>
                          <w:color w:val="000000"/>
                          <w:kern w:val="24"/>
                          <w:sz w:val="18"/>
                          <w:szCs w:val="18"/>
                          <w:lang w:val="es-ES_tradnl"/>
                        </w:rPr>
                        <w:t>,</w:t>
                      </w:r>
                      <w:r>
                        <w:rPr>
                          <w:rFonts w:ascii="Cambria" w:hAnsi="Cambria"/>
                          <w:color w:val="000000"/>
                          <w:kern w:val="24"/>
                          <w:sz w:val="18"/>
                          <w:szCs w:val="18"/>
                          <w:lang w:val="es-ES_tradnl"/>
                        </w:rPr>
                        <w:t xml:space="preserve"> y de</w:t>
                      </w:r>
                      <w:r w:rsidRPr="00397974">
                        <w:rPr>
                          <w:rFonts w:ascii="Cambria" w:hAnsi="Cambria"/>
                          <w:color w:val="000000"/>
                          <w:kern w:val="24"/>
                          <w:sz w:val="18"/>
                          <w:szCs w:val="18"/>
                          <w:lang w:val="es-ES_tradnl"/>
                        </w:rPr>
                        <w:t xml:space="preserve"> </w:t>
                      </w:r>
                      <w:r>
                        <w:rPr>
                          <w:rFonts w:ascii="Cambria" w:hAnsi="Cambria"/>
                          <w:b/>
                          <w:bCs/>
                          <w:color w:val="000000"/>
                          <w:kern w:val="24"/>
                          <w:sz w:val="18"/>
                          <w:szCs w:val="18"/>
                          <w:lang w:val="es-ES_tradnl"/>
                        </w:rPr>
                        <w:t>compatibilización</w:t>
                      </w:r>
                      <w:r w:rsidRPr="00E71652">
                        <w:rPr>
                          <w:rFonts w:ascii="Cambria" w:hAnsi="Cambria"/>
                          <w:bCs/>
                          <w:color w:val="000000"/>
                          <w:kern w:val="24"/>
                          <w:sz w:val="18"/>
                          <w:szCs w:val="18"/>
                          <w:lang w:val="es-ES_tradnl"/>
                        </w:rPr>
                        <w:t xml:space="preserve"> por medio de la</w:t>
                      </w:r>
                      <w:r>
                        <w:rPr>
                          <w:rFonts w:ascii="Cambria" w:hAnsi="Cambria"/>
                          <w:b/>
                          <w:bCs/>
                          <w:color w:val="000000"/>
                          <w:kern w:val="24"/>
                          <w:sz w:val="18"/>
                          <w:szCs w:val="18"/>
                          <w:lang w:val="es-ES_tradnl"/>
                        </w:rPr>
                        <w:t xml:space="preserve"> </w:t>
                      </w:r>
                      <w:r>
                        <w:rPr>
                          <w:rFonts w:ascii="Cambria" w:hAnsi="Cambria"/>
                          <w:bCs/>
                          <w:color w:val="000000"/>
                          <w:kern w:val="24"/>
                          <w:sz w:val="18"/>
                          <w:szCs w:val="18"/>
                          <w:lang w:val="es-ES_tradnl"/>
                        </w:rPr>
                        <w:t>we</w:t>
                      </w:r>
                      <w:r w:rsidRPr="00397974">
                        <w:rPr>
                          <w:rFonts w:ascii="Cambria" w:hAnsi="Cambria"/>
                          <w:bCs/>
                          <w:color w:val="000000"/>
                          <w:kern w:val="24"/>
                          <w:sz w:val="18"/>
                          <w:szCs w:val="18"/>
                          <w:lang w:val="es-ES_tradnl"/>
                        </w:rPr>
                        <w:t>b</w:t>
                      </w:r>
                    </w:p>
                  </w:txbxContent>
                </v:textbox>
              </v:shape>
              <v:group id="Group 82" o:spid="_x0000_s1058" style="position:absolute;left:48944;top:35723;width:11441;height:5200" coordorigin="48944,35723" coordsize="1332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18" o:spid="_x0000_s1059" style="position:absolute;left:49173;top:36032;width:13056;height:3794;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sIsEA&#10;AADbAAAADwAAAGRycy9kb3ducmV2LnhtbERPS4vCMBC+C/6HMIIX0VQRka5Rll0EPSziA7zONmNT&#10;tpmUJGr99xtB8DYf33MWq9bW4kY+VI4VjEcZCOLC6YpLBafjejgHESKyxtoxKXhQgNWy21lgrt2d&#10;93Q7xFKkEA45KjAxNrmUoTBkMYxcQ5y4i/MWY4K+lNrjPYXbWk6ybCYtVpwaDDb0Zaj4O1ytgkGL&#10;2fZ715iz35wuv4/Jz3o2j0r1e+3nB4hIbXyLX+6NTvOn8Pw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rCLBAAAA2wAAAA8AAAAAAAAAAAAAAAAAmAIAAGRycy9kb3du&#10;cmV2LnhtbFBLBQYAAAAABAAEAPUAAACGAwAAAAA=&#10;">
                  <v:stroke dashstyle="1 1"/>
                  <v:textbox>
                    <w:txbxContent>
                      <w:p w:rsidR="009F78BE" w:rsidRDefault="009F78BE" w:rsidP="00A65FDD">
                        <w:pPr>
                          <w:rPr>
                            <w:rFonts w:eastAsia="Times New Roman"/>
                          </w:rPr>
                        </w:pPr>
                      </w:p>
                    </w:txbxContent>
                  </v:textbox>
                </v:roundrect>
                <v:shape id="Text Box 15" o:spid="_x0000_s1060" type="#_x0000_t202" style="position:absolute;left:48944;top:35723;width:13324;height:410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lkcIA&#10;AADbAAAADwAAAGRycy9kb3ducmV2LnhtbERPTYvCMBC9L/gfwgh7W1NlXaUaRYQFD3VZq6DHoRmb&#10;YjMpTVbrv98Igrd5vM+ZLztbiyu1vnKsYDhIQBAXTldcKjjsvz+mIHxA1lg7JgV38rBc9N7mmGp3&#10;4x1d81CKGMI+RQUmhCaV0heGLPqBa4gjd3atxRBhW0rd4i2G21qOkuRLWqw4NhhsaG2ouOR/VoHO&#10;jsfx5NJkO3P6PG/qH53lv1ul3vvdagYiUBde4qd7o+P8MTx+i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SWRwgAAANsAAAAPAAAAAAAAAAAAAAAAAJgCAABkcnMvZG93&#10;bnJldi54bWxQSwUGAAAAAAQABAD1AAAAhwMAAAAA&#10;" filled="f" stroked="f">
                  <v:textbox>
                    <w:txbxContent>
                      <w:p w:rsidR="009F78BE" w:rsidRPr="005B3C25" w:rsidRDefault="009F78BE" w:rsidP="0043165C">
                        <w:pPr>
                          <w:pStyle w:val="NormalWeb"/>
                          <w:spacing w:line="216" w:lineRule="auto"/>
                          <w:rPr>
                            <w:sz w:val="17"/>
                            <w:szCs w:val="17"/>
                            <w:lang w:val="es-ES_tradnl"/>
                          </w:rPr>
                        </w:pPr>
                        <w:r>
                          <w:rPr>
                            <w:rFonts w:ascii="Cambria" w:hAnsi="Cambria"/>
                            <w:b/>
                            <w:bCs/>
                            <w:color w:val="000000"/>
                            <w:kern w:val="24"/>
                            <w:sz w:val="17"/>
                            <w:szCs w:val="17"/>
                            <w:lang w:val="es-ES_tradnl"/>
                          </w:rPr>
                          <w:t>C</w:t>
                        </w:r>
                        <w:r w:rsidRPr="005B3C25">
                          <w:rPr>
                            <w:rFonts w:ascii="Cambria" w:hAnsi="Cambria"/>
                            <w:b/>
                            <w:bCs/>
                            <w:color w:val="000000"/>
                            <w:kern w:val="24"/>
                            <w:sz w:val="17"/>
                            <w:szCs w:val="17"/>
                            <w:lang w:val="es-ES_tradnl"/>
                          </w:rPr>
                          <w:t xml:space="preserve">onferencias electrónicas </w:t>
                        </w:r>
                        <w:r w:rsidRPr="005B3C25">
                          <w:rPr>
                            <w:rFonts w:ascii="Cambria" w:hAnsi="Cambria"/>
                            <w:color w:val="000000"/>
                            <w:kern w:val="24"/>
                            <w:sz w:val="17"/>
                            <w:szCs w:val="17"/>
                            <w:lang w:val="es-ES_tradnl"/>
                          </w:rPr>
                          <w:t>para la participación de los interesados</w:t>
                        </w:r>
                      </w:p>
                    </w:txbxContent>
                  </v:textbox>
                </v:shape>
              </v:group>
              <v:group id="Group 85" o:spid="_x0000_s1061" style="position:absolute;left:23005;top:41659;width:37415;height:4226" coordorigin="23005,41659" coordsize="40726,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AutoShape 18" o:spid="_x0000_s1062" style="position:absolute;left:23177;top:41724;width:40554;height:2165;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yVcEA&#10;AADbAAAADwAAAGRycy9kb3ducmV2LnhtbERPS4vCMBC+C/6HMIIX0VQPKl2jLLsIeljEB3idbcam&#10;bDMpSdT67zeC4G0+vucsVq2txY18qBwrGI8yEMSF0xWXCk7H9XAOIkRkjbVjUvCgAKtlt7PAXLs7&#10;7+l2iKVIIRxyVGBibHIpQ2HIYhi5hjhxF+ctxgR9KbXHewq3tZxk2VRarDg1GGzoy1Dxd7haBYMW&#10;s+33rjFnvzldfh+Tn/V0HpXq99rPDxCR2vgWv9wbnebP4Pl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MlXBAAAA2wAAAA8AAAAAAAAAAAAAAAAAmAIAAGRycy9kb3du&#10;cmV2LnhtbFBLBQYAAAAABAAEAPUAAACGAwAAAAA=&#10;">
                  <v:stroke dashstyle="1 1"/>
                  <v:textbox>
                    <w:txbxContent>
                      <w:p w:rsidR="009F78BE" w:rsidRDefault="009F78BE" w:rsidP="00A65FDD">
                        <w:pPr>
                          <w:rPr>
                            <w:rFonts w:eastAsia="Times New Roman"/>
                          </w:rPr>
                        </w:pPr>
                      </w:p>
                    </w:txbxContent>
                  </v:textbox>
                </v:roundrect>
                <v:shape id="Text Box 15" o:spid="_x0000_s1063" type="#_x0000_t202" style="position:absolute;left:23005;top:41659;width:40498;height:240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D8UA&#10;AADbAAAADwAAAGRycy9kb3ducmV2LnhtbESPQWvCQBCF74X+h2UK3urGorVEVymFgodYalqwxyE7&#10;ZoPZ2ZBdNf77zkHwNsN78943y/XgW3WmPjaBDUzGGSjiKtiGawO/P5/Pb6BiQrbYBiYDV4qwXj0+&#10;LDG34cI7OpepVhLCMUcDLqUu1zpWjjzGceiIRTuE3mOSta+17fEi4b7VL1n2qj02LA0OO/pwVB3L&#10;kzdgi/1+Nj92xc79TQ+b9ssW5ffWmNHT8L4AlWhId/PtemM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IoPxQAAANsAAAAPAAAAAAAAAAAAAAAAAJgCAABkcnMv&#10;ZG93bnJldi54bWxQSwUGAAAAAAQABAD1AAAAigMAAAAA&#10;" filled="f" stroked="f">
                  <v:textbox>
                    <w:txbxContent>
                      <w:p w:rsidR="009F78BE" w:rsidRPr="00806D4B" w:rsidRDefault="009F78BE" w:rsidP="00A65FDD">
                        <w:pPr>
                          <w:pStyle w:val="NormalWeb"/>
                          <w:rPr>
                            <w:lang w:val="es-ES_tradnl"/>
                          </w:rPr>
                        </w:pPr>
                        <w:r>
                          <w:rPr>
                            <w:rFonts w:ascii="Cambria" w:hAnsi="Cambria"/>
                            <w:b/>
                            <w:bCs/>
                            <w:color w:val="000000"/>
                            <w:kern w:val="24"/>
                            <w:sz w:val="18"/>
                            <w:szCs w:val="18"/>
                            <w:lang w:val="es-ES_tradnl"/>
                          </w:rPr>
                          <w:t>A</w:t>
                        </w:r>
                        <w:r w:rsidRPr="00806D4B">
                          <w:rPr>
                            <w:rFonts w:ascii="Cambria" w:hAnsi="Cambria"/>
                            <w:b/>
                            <w:bCs/>
                            <w:color w:val="000000"/>
                            <w:kern w:val="24"/>
                            <w:sz w:val="18"/>
                            <w:szCs w:val="18"/>
                            <w:lang w:val="es-ES_tradnl"/>
                          </w:rPr>
                          <w:t>poyo técnico</w:t>
                        </w:r>
                        <w:r w:rsidRPr="00806D4B">
                          <w:rPr>
                            <w:rFonts w:ascii="Cambria" w:hAnsi="Cambria"/>
                            <w:color w:val="000000"/>
                            <w:kern w:val="24"/>
                            <w:sz w:val="18"/>
                            <w:szCs w:val="18"/>
                            <w:lang w:val="es-ES_tradnl"/>
                          </w:rPr>
                          <w:t xml:space="preserve">: prestado por la </w:t>
                        </w:r>
                        <w:r>
                          <w:rPr>
                            <w:rFonts w:ascii="Cambria" w:hAnsi="Cambria"/>
                            <w:color w:val="000000"/>
                            <w:kern w:val="24"/>
                            <w:sz w:val="18"/>
                            <w:szCs w:val="18"/>
                            <w:lang w:val="es-ES_tradnl"/>
                          </w:rPr>
                          <w:t>secretaría</w:t>
                        </w:r>
                        <w:r w:rsidRPr="00806D4B">
                          <w:rPr>
                            <w:rFonts w:ascii="Cambria" w:hAnsi="Cambria"/>
                            <w:color w:val="000000"/>
                            <w:kern w:val="24"/>
                            <w:sz w:val="18"/>
                            <w:szCs w:val="18"/>
                            <w:lang w:val="es-ES_tradnl"/>
                          </w:rPr>
                          <w:t>, personal adscripto o posiblemente una dependencia de apoyo técnico</w:t>
                        </w:r>
                      </w:p>
                    </w:txbxContent>
                  </v:textbox>
                </v:shape>
              </v:group>
            </v:group>
            <v:group id="Group 88" o:spid="_x0000_s1064" style="position:absolute;top:49034;width:62615;height:7177" coordorigin=",49034" coordsize="72943,7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16" o:spid="_x0000_s1065" style="position:absolute;top:49034;width:72943;height:7177;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1WMIA&#10;AADbAAAADwAAAGRycy9kb3ducmV2LnhtbERP3WrCMBS+H+wdwhnsZszUXoh0RhkrBSuorNsDnDVn&#10;bVlzUpKsVp/eXAhefnz/q81kejGS851lBfNZAoK4trrjRsH3V/G6BOEDssbeMik4k4fN+vFhhZm2&#10;J/6ksQqNiCHsM1TQhjBkUvq6JYN+ZgfiyP1aZzBE6BqpHZ5iuOllmiQLabDj2NDiQB8t1X/Vv1Ew&#10;7Yc0N8fDzvzsirKsXJ6Gl4tSz0/T+xuIQFO4i2/urVaQxvXxS/w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HVYwgAAANsAAAAPAAAAAAAAAAAAAAAAAJgCAABkcnMvZG93&#10;bnJldi54bWxQSwUGAAAAAAQABAD1AAAAhwMAAAAA&#10;" fillcolor="#d9d9d9">
                <o:lock v:ext="edit" aspectratio="t"/>
                <v:textbox>
                  <w:txbxContent>
                    <w:p w:rsidR="009F78BE" w:rsidRDefault="009F78BE" w:rsidP="00A65FDD">
                      <w:pPr>
                        <w:rPr>
                          <w:rFonts w:eastAsia="Times New Roman"/>
                        </w:rPr>
                      </w:pPr>
                    </w:p>
                  </w:txbxContent>
                </v:textbox>
              </v:roundrect>
              <v:roundrect id="AutoShape 16" o:spid="_x0000_s1066" style="position:absolute;left:932;top:49688;width:71012;height:6019;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IZ8EA&#10;AADbAAAADwAAAGRycy9kb3ducmV2LnhtbESP3YrCMBSE7wXfIRzBO01VWLSaFhEWFpRl/bs/NMe2&#10;2JyUJtXq05sFwcthZr5hVmlnKnGjxpWWFUzGEQjizOqScwWn4/doDsJ5ZI2VZVLwIAdp0u+tMNb2&#10;znu6HXwuAoRdjAoK7+tYSpcVZNCNbU0cvIttDPogm1zqBu8Bbio5jaIvabDksFBgTZuCsuuhNQrs&#10;YsbPx/m8DpAtL/7a36retUoNB916CcJT5z/hd/tHK5hO4P9L+A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DCGfBAAAA2wAAAA8AAAAAAAAAAAAAAAAAmAIAAGRycy9kb3du&#10;cmV2LnhtbFBLBQYAAAAABAAEAPUAAACGAwAAAAA=&#10;">
                <o:lock v:ext="edit" aspectratio="t"/>
                <v:textbox>
                  <w:txbxContent>
                    <w:p w:rsidR="009F78BE" w:rsidRDefault="009F78BE" w:rsidP="00A65FDD">
                      <w:pPr>
                        <w:rPr>
                          <w:rFonts w:eastAsia="Times New Roman"/>
                        </w:rPr>
                      </w:pPr>
                    </w:p>
                  </w:txbxContent>
                </v:textbox>
              </v:roundrect>
              <v:shape id="Text Box 15" o:spid="_x0000_s1067" type="#_x0000_t202" style="position:absolute;left:814;top:49576;width:71039;height:613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3WMQA&#10;AADbAAAADwAAAGRycy9kb3ducmV2LnhtbESPQWvCQBSE7wX/w/KE3urGYKtEV5FCwUMqNQp6fGSf&#10;2WD2bciumv57t1DwOMzMN8xi1dtG3KjztWMF41ECgrh0uuZKwWH/9TYD4QOyxsYxKfglD6vl4GWB&#10;mXZ33tGtCJWIEPYZKjAhtJmUvjRk0Y9cSxy9s+sshii7SuoO7xFuG5kmyYe0WHNcMNjSp6HyUlyt&#10;Ap0fj+/TS5vvzGly3jRbnRc/30q9Dvv1HESgPjzD/+2NVpCm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d1jEAAAA2wAAAA8AAAAAAAAAAAAAAAAAmAIAAGRycy9k&#10;b3ducmV2LnhtbFBLBQYAAAAABAAEAPUAAACJAwAAAAA=&#10;" filled="f" stroked="f">
                <v:textbox>
                  <w:txbxContent>
                    <w:p w:rsidR="009F78BE" w:rsidRPr="00C34A29" w:rsidRDefault="009F78BE" w:rsidP="00A65FDD">
                      <w:pPr>
                        <w:pStyle w:val="NormalWeb"/>
                        <w:rPr>
                          <w:lang w:val="es-ES_tradnl"/>
                        </w:rPr>
                      </w:pPr>
                      <w:r>
                        <w:rPr>
                          <w:rFonts w:ascii="Cambria" w:hAnsi="Cambria"/>
                          <w:b/>
                          <w:bCs/>
                          <w:color w:val="1F497D"/>
                          <w:kern w:val="24"/>
                          <w:sz w:val="22"/>
                          <w:szCs w:val="22"/>
                          <w:lang w:val="es-ES_tradnl"/>
                        </w:rPr>
                        <w:t>Secretaría</w:t>
                      </w:r>
                    </w:p>
                    <w:p w:rsidR="009F78BE" w:rsidRPr="0043165C" w:rsidRDefault="009F78BE" w:rsidP="0043165C">
                      <w:pPr>
                        <w:pStyle w:val="NormalWeb"/>
                        <w:spacing w:line="228" w:lineRule="auto"/>
                        <w:rPr>
                          <w:lang w:val="es-ES_tradnl"/>
                        </w:rPr>
                      </w:pPr>
                      <w:r w:rsidRPr="0043165C">
                        <w:rPr>
                          <w:rFonts w:ascii="Cambria" w:hAnsi="Cambria"/>
                          <w:color w:val="000000"/>
                          <w:kern w:val="24"/>
                          <w:sz w:val="18"/>
                          <w:szCs w:val="18"/>
                          <w:lang w:val="es-ES_tradnl"/>
                        </w:rPr>
                        <w:t xml:space="preserve">Garantizar el funcionamiento eficaz de la Plataforma mediante el apoyo al Plenario, la Mesa y el Grupo, la preparación de documentos y </w:t>
                      </w:r>
                      <w:r>
                        <w:rPr>
                          <w:rFonts w:ascii="Cambria" w:hAnsi="Cambria"/>
                          <w:color w:val="000000"/>
                          <w:kern w:val="24"/>
                          <w:sz w:val="18"/>
                          <w:szCs w:val="18"/>
                          <w:lang w:val="es-ES_tradnl"/>
                        </w:rPr>
                        <w:t>la organización de reuniones</w:t>
                      </w:r>
                      <w:r w:rsidRPr="0043165C">
                        <w:rPr>
                          <w:rFonts w:ascii="Cambria" w:hAnsi="Cambria"/>
                          <w:color w:val="000000"/>
                          <w:kern w:val="24"/>
                          <w:sz w:val="18"/>
                          <w:szCs w:val="18"/>
                          <w:lang w:val="es-ES_tradnl"/>
                        </w:rPr>
                        <w:t xml:space="preserve">, </w:t>
                      </w:r>
                      <w:r>
                        <w:rPr>
                          <w:rFonts w:ascii="Cambria" w:hAnsi="Cambria"/>
                          <w:color w:val="000000"/>
                          <w:kern w:val="24"/>
                          <w:sz w:val="18"/>
                          <w:szCs w:val="18"/>
                          <w:lang w:val="es-ES_tradnl"/>
                        </w:rPr>
                        <w:t xml:space="preserve">la </w:t>
                      </w:r>
                      <w:r w:rsidRPr="0043165C">
                        <w:rPr>
                          <w:rFonts w:ascii="Cambria" w:hAnsi="Cambria"/>
                          <w:color w:val="000000"/>
                          <w:kern w:val="24"/>
                          <w:sz w:val="18"/>
                          <w:szCs w:val="18"/>
                          <w:lang w:val="es-ES_tradnl"/>
                        </w:rPr>
                        <w:t>facilita</w:t>
                      </w:r>
                      <w:r>
                        <w:rPr>
                          <w:rFonts w:ascii="Cambria" w:hAnsi="Cambria"/>
                          <w:color w:val="000000"/>
                          <w:kern w:val="24"/>
                          <w:sz w:val="18"/>
                          <w:szCs w:val="18"/>
                          <w:lang w:val="es-ES_tradnl"/>
                        </w:rPr>
                        <w:t>ción de las comunicaciones</w:t>
                      </w:r>
                      <w:r w:rsidRPr="0043165C">
                        <w:rPr>
                          <w:rFonts w:ascii="Cambria" w:hAnsi="Cambria"/>
                          <w:color w:val="000000"/>
                          <w:kern w:val="24"/>
                          <w:sz w:val="18"/>
                          <w:szCs w:val="18"/>
                          <w:lang w:val="es-ES_tradnl"/>
                        </w:rPr>
                        <w:t xml:space="preserve">; </w:t>
                      </w:r>
                      <w:r>
                        <w:rPr>
                          <w:rFonts w:ascii="Cambria" w:hAnsi="Cambria"/>
                          <w:color w:val="000000"/>
                          <w:kern w:val="24"/>
                          <w:sz w:val="18"/>
                          <w:szCs w:val="18"/>
                          <w:lang w:val="es-ES_tradnl"/>
                        </w:rPr>
                        <w:t>la gestión financiera y</w:t>
                      </w:r>
                      <w:r>
                        <w:rPr>
                          <w:rFonts w:ascii="Cambria" w:hAnsi="Cambria"/>
                          <w:color w:val="000000"/>
                          <w:kern w:val="24"/>
                          <w:sz w:val="18"/>
                          <w:szCs w:val="18"/>
                          <w:lang w:val="es-ES_tradnl"/>
                        </w:rPr>
                        <w:noBreakHyphen/>
                        <w:t xml:space="preserve"> el logro de los productos previstos </w:t>
                      </w:r>
                      <w:r w:rsidRPr="0043165C">
                        <w:rPr>
                          <w:rFonts w:ascii="Cambria" w:hAnsi="Cambria"/>
                          <w:color w:val="000000"/>
                          <w:kern w:val="24"/>
                          <w:sz w:val="18"/>
                          <w:szCs w:val="18"/>
                          <w:lang w:val="es-ES_tradnl"/>
                        </w:rPr>
                        <w:t>4 a)</w:t>
                      </w:r>
                      <w:r>
                        <w:rPr>
                          <w:rFonts w:ascii="Cambria" w:hAnsi="Cambria"/>
                          <w:color w:val="000000"/>
                          <w:kern w:val="24"/>
                          <w:sz w:val="18"/>
                          <w:szCs w:val="18"/>
                          <w:lang w:val="es-ES_tradnl"/>
                        </w:rPr>
                        <w:t xml:space="preserve"> a 4 </w:t>
                      </w:r>
                      <w:r w:rsidRPr="0043165C">
                        <w:rPr>
                          <w:rFonts w:ascii="Cambria" w:hAnsi="Cambria"/>
                          <w:color w:val="000000"/>
                          <w:kern w:val="24"/>
                          <w:sz w:val="18"/>
                          <w:szCs w:val="18"/>
                          <w:lang w:val="es-ES_tradnl"/>
                        </w:rPr>
                        <w:t>d)</w:t>
                      </w:r>
                    </w:p>
                  </w:txbxContent>
                </v:textbox>
              </v:shape>
            </v:group>
            <v:group id="Group 92" o:spid="_x0000_s1068" style="position:absolute;width:62502;height:8974" coordsize="62502,8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16" o:spid="_x0000_s1069" style="position:absolute;width:62502;height:8974;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zW8QA&#10;AADbAAAADwAAAGRycy9kb3ducmV2LnhtbESP0WrCQBRE3wv9h+UKfRHdGEqR6CpSEapgxegHXLPX&#10;JJi9G3ZXTfv1XUHo4zAzZ5jpvDONuJHztWUFo2ECgriwuuZSwfGwGoxB+ICssbFMCn7Iw3z2+jLF&#10;TNs77+mWh1JECPsMFVQhtJmUvqjIoB/aljh6Z+sMhihdKbXDe4SbRqZJ8iEN1hwXKmzps6Likl+N&#10;gm7bpkuz+96Y02a1XudumYb+r1JvvW4xARGoC//hZ/tLK0jf4f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c1vEAAAA2wAAAA8AAAAAAAAAAAAAAAAAmAIAAGRycy9k&#10;b3ducmV2LnhtbFBLBQYAAAAABAAEAPUAAACJAwAAAAA=&#10;" fillcolor="#d9d9d9">
                <o:lock v:ext="edit" aspectratio="t"/>
                <v:textbox>
                  <w:txbxContent>
                    <w:p w:rsidR="009F78BE" w:rsidRDefault="009F78BE" w:rsidP="00A65FDD">
                      <w:pPr>
                        <w:rPr>
                          <w:rFonts w:eastAsia="Times New Roman"/>
                        </w:rPr>
                      </w:pPr>
                    </w:p>
                  </w:txbxContent>
                </v:textbox>
              </v:roundrect>
              <v:roundrect id="AutoShape 16" o:spid="_x0000_s1070" style="position:absolute;left:932;top:680;width:19010;height:7317;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OZMIA&#10;AADbAAAADwAAAGRycy9kb3ducmV2LnhtbESPQYvCMBSE78L+h/AWvGmqomhtKrKwILiIuuv90Tzb&#10;YvNSmlTr/nojCB6HmfmGSVadqcSVGldaVjAaRiCIM6tLzhX8/X4P5iCcR9ZYWSYFd3KwSj96Ccba&#10;3vhA16PPRYCwi1FB4X0dS+myggy6oa2Jg3e2jUEfZJNL3eAtwE0lx1E0kwZLDgsF1vRVUHY5tkaB&#10;XUz4/346rQNky4t9u6vqn1ap/me3XoLw1Pl3+NXeaAXj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5kwgAAANsAAAAPAAAAAAAAAAAAAAAAAJgCAABkcnMvZG93&#10;bnJldi54bWxQSwUGAAAAAAQABAD1AAAAhwMAAAAA&#10;">
                <o:lock v:ext="edit" aspectratio="t"/>
                <v:textbox>
                  <w:txbxContent>
                    <w:p w:rsidR="009F78BE" w:rsidRDefault="009F78BE" w:rsidP="00A65FDD">
                      <w:pPr>
                        <w:rPr>
                          <w:rFonts w:eastAsia="Times New Roman"/>
                        </w:rPr>
                      </w:pPr>
                    </w:p>
                  </w:txbxContent>
                </v:textbox>
              </v:roundrect>
              <v:group id="Group 95" o:spid="_x0000_s1071" style="position:absolute;left:21313;top:576;width:40471;height:7515" coordorigin="21313,576" coordsize="4325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16" o:spid="_x0000_s1072" style="position:absolute;left:21326;top:680;width:43246;height:7411;visibility:visible"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1iMIA&#10;AADbAAAADwAAAGRycy9kb3ducmV2LnhtbESP3YrCMBSE74V9h3AWvNNUBX9qU5GFBcFF1F3vD82x&#10;LTYnpUm17tMbQfBymJlvmGTVmUpcqXGlZQWjYQSCOLO65FzB3+/3YA7CeWSNlWVScCcHq/Sjl2Cs&#10;7Y0PdD36XAQIuxgVFN7XsZQuK8igG9qaOHhn2xj0QTa51A3eAtxUchxFU2mw5LBQYE1fBWWXY2sU&#10;2MWE/++n0zpAtrzYt7uq/mmV6n926yUIT51/h1/tjVYwns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jWIwgAAANsAAAAPAAAAAAAAAAAAAAAAAJgCAABkcnMvZG93&#10;bnJldi54bWxQSwUGAAAAAAQABAD1AAAAhwMAAAAA&#10;">
                  <o:lock v:ext="edit" aspectratio="t"/>
                  <v:textbox>
                    <w:txbxContent>
                      <w:p w:rsidR="009F78BE" w:rsidRDefault="009F78BE" w:rsidP="00A65FDD">
                        <w:pPr>
                          <w:rPr>
                            <w:rFonts w:eastAsia="Times New Roman"/>
                          </w:rPr>
                        </w:pPr>
                      </w:p>
                    </w:txbxContent>
                  </v:textbox>
                </v:roundrect>
                <v:shape id="Text Box 15" o:spid="_x0000_s1073" type="#_x0000_t202" style="position:absolute;left:21313;top:576;width:42939;height:7515;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AssIA&#10;AADbAAAADwAAAGRycy9kb3ducmV2LnhtbERPz2vCMBS+D/wfwhN2m6nFbVKNIoNBD92YnaDHR/Ns&#10;is1LaWLb/ffLYbDjx/d7u59sKwbqfeNYwXKRgCCunG64VnD6fn9ag/ABWWPrmBT8kIf9bvawxUy7&#10;kY80lKEWMYR9hgpMCF0mpa8MWfQL1xFH7up6iyHCvpa6xzGG21amSfIiLTYcGwx29GaoupV3q0AX&#10;5/Pz660rjuayuubtpy7Krw+lHufTYQMi0BT+xX/uXCtI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ECywgAAANsAAAAPAAAAAAAAAAAAAAAAAJgCAABkcnMvZG93&#10;bnJldi54bWxQSwUGAAAAAAQABAD1AAAAhwMAAAAA&#10;" filled="f" stroked="f">
                  <v:textbox>
                    <w:txbxContent>
                      <w:p w:rsidR="009F78BE" w:rsidRPr="00874402" w:rsidRDefault="009F78BE" w:rsidP="00A65FDD">
                        <w:pPr>
                          <w:pStyle w:val="NormalWeb"/>
                          <w:rPr>
                            <w:lang w:val="es-ES_tradnl"/>
                          </w:rPr>
                        </w:pPr>
                        <w:r w:rsidRPr="00874402">
                          <w:rPr>
                            <w:rFonts w:ascii="Cambria" w:hAnsi="Cambria"/>
                            <w:b/>
                            <w:bCs/>
                            <w:color w:val="1F497D"/>
                            <w:kern w:val="24"/>
                            <w:sz w:val="22"/>
                            <w:szCs w:val="22"/>
                            <w:lang w:val="es-ES_tradnl"/>
                          </w:rPr>
                          <w:t>Grupo multidisciplinario de expertos</w:t>
                        </w:r>
                      </w:p>
                      <w:p w:rsidR="009F78BE" w:rsidRPr="00874402" w:rsidRDefault="009F78BE" w:rsidP="00A65FDD">
                        <w:pPr>
                          <w:pStyle w:val="NormalWeb"/>
                          <w:rPr>
                            <w:lang w:val="es-ES_tradnl"/>
                          </w:rPr>
                        </w:pPr>
                        <w:r w:rsidRPr="00874402">
                          <w:rPr>
                            <w:rFonts w:ascii="Cambria" w:hAnsi="Cambria"/>
                            <w:color w:val="000000"/>
                            <w:kern w:val="24"/>
                            <w:sz w:val="18"/>
                            <w:szCs w:val="18"/>
                            <w:lang w:val="es-ES_tradnl"/>
                          </w:rPr>
                          <w:t xml:space="preserve">Encargado de la supervisión científica del programa de trabajo, </w:t>
                        </w:r>
                      </w:p>
                      <w:p w:rsidR="009F78BE" w:rsidRPr="00874402" w:rsidRDefault="009F78BE" w:rsidP="00A65FDD">
                        <w:pPr>
                          <w:pStyle w:val="NormalWeb"/>
                          <w:rPr>
                            <w:lang w:val="es-ES_tradnl"/>
                          </w:rPr>
                        </w:pPr>
                        <w:r>
                          <w:rPr>
                            <w:rFonts w:ascii="Cambria" w:hAnsi="Cambria"/>
                            <w:color w:val="000000"/>
                            <w:kern w:val="24"/>
                            <w:sz w:val="18"/>
                            <w:szCs w:val="18"/>
                            <w:lang w:val="es-ES_tradnl"/>
                          </w:rPr>
                          <w:t>con el apoyo de la secretaría</w:t>
                        </w:r>
                        <w:r w:rsidRPr="00874402">
                          <w:rPr>
                            <w:rFonts w:ascii="Cambria" w:hAnsi="Cambria"/>
                            <w:color w:val="000000"/>
                            <w:kern w:val="24"/>
                            <w:sz w:val="18"/>
                            <w:szCs w:val="18"/>
                            <w:lang w:val="es-ES_tradnl"/>
                          </w:rPr>
                          <w:t xml:space="preserve"> </w:t>
                        </w:r>
                      </w:p>
                    </w:txbxContent>
                  </v:textbox>
                </v:shape>
              </v:group>
              <v:shape id="Text Box 15" o:spid="_x0000_s1074" type="#_x0000_t202" style="position:absolute;left:932;top:666;width:18512;height:751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lKcQA&#10;AADbAAAADwAAAGRycy9kb3ducmV2LnhtbESPQWvCQBSE7wX/w/KE3upGqa1GVxFB8BBLjYIeH9ln&#10;Nph9G7Krpv++KxR6HGbmG2a+7Gwt7tT6yrGC4SABQVw4XXGp4HjYvE1A+ICssXZMCn7Iw3LRe5lj&#10;qt2D93TPQykihH2KCkwITSqlLwxZ9APXEEfv4lqLIcq2lLrFR4TbWo6S5ENarDguGGxobai45jer&#10;QGen0/jz2mR7c36/bOsvneXfO6Ve+91qBiJQF/7Df+2tVjCawv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5SnEAAAA2wAAAA8AAAAAAAAAAAAAAAAAmAIAAGRycy9k&#10;b3ducmV2LnhtbFBLBQYAAAAABAAEAPUAAACJAwAAAAA=&#10;" filled="f" stroked="f">
                <v:textbox>
                  <w:txbxContent>
                    <w:p w:rsidR="009F78BE" w:rsidRPr="007478B9" w:rsidRDefault="009F78BE" w:rsidP="00A65FDD">
                      <w:pPr>
                        <w:pStyle w:val="NormalWeb"/>
                        <w:rPr>
                          <w:lang w:val="es-ES_tradnl"/>
                        </w:rPr>
                      </w:pPr>
                      <w:r w:rsidRPr="007478B9">
                        <w:rPr>
                          <w:rFonts w:ascii="Cambria" w:hAnsi="Cambria"/>
                          <w:b/>
                          <w:bCs/>
                          <w:color w:val="1F497D"/>
                          <w:kern w:val="24"/>
                          <w:sz w:val="22"/>
                          <w:szCs w:val="22"/>
                          <w:lang w:val="es-ES_tradnl"/>
                        </w:rPr>
                        <w:t>Mesa</w:t>
                      </w:r>
                    </w:p>
                    <w:p w:rsidR="009F78BE" w:rsidRPr="00FF4754" w:rsidRDefault="009F78BE" w:rsidP="00A65FDD">
                      <w:pPr>
                        <w:pStyle w:val="NormalWeb"/>
                        <w:rPr>
                          <w:lang w:val="es-ES_tradnl"/>
                        </w:rPr>
                      </w:pPr>
                      <w:r w:rsidRPr="00FF4754">
                        <w:rPr>
                          <w:rFonts w:ascii="Cambria" w:hAnsi="Cambria"/>
                          <w:color w:val="000000"/>
                          <w:kern w:val="24"/>
                          <w:sz w:val="18"/>
                          <w:szCs w:val="18"/>
                          <w:lang w:val="es-ES_tradnl"/>
                        </w:rPr>
                        <w:t>Encargada de la supervisión del programa de trabajo</w:t>
                      </w:r>
                      <w:r>
                        <w:rPr>
                          <w:rFonts w:ascii="Cambria" w:hAnsi="Cambria"/>
                          <w:color w:val="000000"/>
                          <w:kern w:val="24"/>
                          <w:sz w:val="18"/>
                          <w:szCs w:val="18"/>
                          <w:lang w:val="es-ES_tradnl"/>
                        </w:rPr>
                        <w:t xml:space="preserve"> con el apoyo de la secretaría</w:t>
                      </w:r>
                      <w:r w:rsidRPr="00FF4754">
                        <w:rPr>
                          <w:rFonts w:ascii="Cambria" w:hAnsi="Cambria"/>
                          <w:color w:val="000000"/>
                          <w:kern w:val="24"/>
                          <w:sz w:val="18"/>
                          <w:szCs w:val="18"/>
                          <w:lang w:val="es-ES_tradnl"/>
                        </w:rPr>
                        <w:t xml:space="preserve"> </w:t>
                      </w:r>
                    </w:p>
                  </w:txbxContent>
                </v:textbox>
              </v:shape>
            </v:group>
            <v:shape id="AutoShape 50" o:spid="_x0000_s1075" type="#_x0000_t69" style="position:absolute;left:8608;top:47411;width:2207;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prcEA&#10;AADbAAAADwAAAGRycy9kb3ducmV2LnhtbERPyWrDMBC9F/IPYgK9lERuG0JwLQenpdTXbNDj1Jpa&#10;JtbIsdTY/fvoEMjx8fZsPdpWXKj3jWMFz/MEBHHldMO1gsP+c7YC4QOyxtYxKfgnD+t88pBhqt3A&#10;W7rsQi1iCPsUFZgQulRKXxmy6OeuI47cr+sthgj7WuoehxhuW/mSJEtpseHYYLCjd0PVafdnFZyf&#10;9LEoziUZ8/21X/x8FOUmDEo9TsfiDUSgMdzFN3epFbzG9fFL/A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6a3BAAAA2wAAAA8AAAAAAAAAAAAAAAAAmAIAAGRycy9kb3du&#10;cmV2LnhtbFBLBQYAAAAABAAEAPUAAACGAwAAAAA=&#10;" adj="7278" strokeweight=".5pt">
              <v:path arrowok="t"/>
              <o:lock v:ext="edit" aspectratio="t"/>
              <v:textbox>
                <w:txbxContent>
                  <w:p w:rsidR="009F78BE" w:rsidRDefault="009F78BE" w:rsidP="00A65FDD">
                    <w:pPr>
                      <w:rPr>
                        <w:rFonts w:eastAsia="Times New Roman"/>
                      </w:rPr>
                    </w:pPr>
                  </w:p>
                </w:txbxContent>
              </v:textbox>
            </v:shape>
            <v:shape id="AutoShape 50" o:spid="_x0000_s1076" type="#_x0000_t69" style="position:absolute;left:39484;top:47411;width:2207;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MNsMA&#10;AADbAAAADwAAAGRycy9kb3ducmV2LnhtbESPQWvCQBSE70L/w/IKXkQ32lIkukqqSHNVW+jxNfvM&#10;hmbfxuxq4r93hUKPw8x8wyzXva3FlVpfOVYwnSQgiAunKy4VfB534zkIH5A11o5JwY08rFdPgyWm&#10;2nW8p+shlCJC2KeowITQpFL6wpBFP3ENcfROrrUYomxLqVvsItzWcpYkb9JixXHBYEMbQ8Xv4WIV&#10;nEf6K8vOORnz/XF8/dlm+XvolBo+99kCRKA+/If/2rlW8DK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pMNsMAAADbAAAADwAAAAAAAAAAAAAAAACYAgAAZHJzL2Rv&#10;d25yZXYueG1sUEsFBgAAAAAEAAQA9QAAAIgDAAAAAA==&#10;" adj="7278" strokeweight=".5pt">
              <v:path arrowok="t"/>
              <o:lock v:ext="edit" aspectratio="t"/>
              <v:textbox>
                <w:txbxContent>
                  <w:p w:rsidR="009F78BE" w:rsidRDefault="009F78BE" w:rsidP="00A65FDD">
                    <w:pPr>
                      <w:rPr>
                        <w:rFonts w:eastAsia="Times New Roman"/>
                      </w:rPr>
                    </w:pPr>
                  </w:p>
                </w:txbxContent>
              </v:textbox>
            </v:shape>
            <v:shape id="AutoShape 50" o:spid="_x0000_s1077" type="#_x0000_t69" style="position:absolute;left:8608;top:8833;width:2207;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SQcQA&#10;AADbAAAADwAAAGRycy9kb3ducmV2LnhtbESPQWvCQBSE7wX/w/KEXkrdVEVK6iqxpZhrjYLHZ/Y1&#10;G8y+jdmtSf99tyB4HGbmG2a5HmwjrtT52rGCl0kCgrh0uuZKwb74fH4F4QOyxsYxKfglD+vV6GGJ&#10;qXY9f9F1FyoRIexTVGBCaFMpfWnIop+4ljh6366zGKLsKqk77CPcNnKaJAtpsea4YLCld0Plefdj&#10;FVye9CHLLjkZc9wW89NHlm9Cr9TjeMjeQAQawj18a+dawWw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o0kHEAAAA2wAAAA8AAAAAAAAAAAAAAAAAmAIAAGRycy9k&#10;b3ducmV2LnhtbFBLBQYAAAAABAAEAPUAAACJAwAAAAA=&#10;" adj="7278" strokeweight=".5pt">
              <v:path arrowok="t"/>
              <o:lock v:ext="edit" aspectratio="t"/>
              <v:textbox>
                <w:txbxContent>
                  <w:p w:rsidR="009F78BE" w:rsidRDefault="009F78BE" w:rsidP="00A65FDD">
                    <w:pPr>
                      <w:rPr>
                        <w:rFonts w:eastAsia="Times New Roman"/>
                      </w:rPr>
                    </w:pPr>
                  </w:p>
                </w:txbxContent>
              </v:textbox>
            </v:shape>
            <v:shape id="AutoShape 50" o:spid="_x0000_s1078" type="#_x0000_t69" style="position:absolute;left:19444;top:18626;width:2207;height:1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CA8UA&#10;AADbAAAADwAAAGRycy9kb3ducmV2LnhtbESPUUvDQBCE34X+h2MF3+zFFkuNvZbQIhQEsa2Cj0tu&#10;TaK5vXC3TdN/7wmFPg4z8w2zWA2uVT2F2Hg28DDOQBGX3jZcGfg4vNzPQUVBtth6JgNnirBajm4W&#10;mFt/4h31e6lUgnDM0UAt0uVax7Imh3HsO+LkffvgUJIMlbYBTwnuWj3Jspl22HBaqLGjdU3l7/7o&#10;DDTzdn1++/kqwuunPBa+38j708aYu9uheAYlNMg1fGlvrYHpFP6/pB+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YIDxQAAANsAAAAPAAAAAAAAAAAAAAAAAJgCAABkcnMv&#10;ZG93bnJldi54bWxQSwUGAAAAAAQABAD1AAAAigMAAAAA&#10;" adj="7278" strokeweight=".5pt">
              <v:path arrowok="t"/>
              <o:lock v:ext="edit" aspectratio="t"/>
              <v:textbox>
                <w:txbxContent>
                  <w:p w:rsidR="009F78BE" w:rsidRDefault="009F78BE" w:rsidP="00A65FDD">
                    <w:pPr>
                      <w:rPr>
                        <w:rFonts w:eastAsia="Times New Roman"/>
                      </w:rPr>
                    </w:pPr>
                  </w:p>
                </w:txbxContent>
              </v:textbox>
            </v:shape>
            <v:shape id="AutoShape 50" o:spid="_x0000_s1079" type="#_x0000_t69" style="position:absolute;left:19444;top:36685;width:2207;height:1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ad8UA&#10;AADbAAAADwAAAGRycy9kb3ducmV2LnhtbESPX0vDQBDE3wW/w7EF3+yl/ik17bWEFkEQpK0KfVxy&#10;2yQ1txfu1jT99p4g+DjMzG+YxWpwreopxMazgck4A0VcettwZeDj/fl2BioKssXWMxm4UITV8vpq&#10;gbn1Z95Rv5dKJQjHHA3UIl2udSxrchjHviNO3tEHh5JkqLQNeE5w1+q7LJtqhw2nhRo7WtdUfu2/&#10;nYFm1q4vb6dDEV4/5bHw/Ua2TxtjbkZDMQclNMh/+K/9Yg3cP8Dvl/QD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Bp3xQAAANsAAAAPAAAAAAAAAAAAAAAAAJgCAABkcnMv&#10;ZG93bnJldi54bWxQSwUGAAAAAAQABAD1AAAAigMAAAAA&#10;" adj="7278" strokeweight=".5pt">
              <v:path arrowok="t"/>
              <o:lock v:ext="edit" aspectratio="t"/>
              <v:textbox>
                <w:txbxContent>
                  <w:p w:rsidR="009F78BE" w:rsidRDefault="009F78BE" w:rsidP="00A65FDD">
                    <w:pPr>
                      <w:rPr>
                        <w:rFonts w:eastAsia="Times New Roman"/>
                      </w:rPr>
                    </w:pPr>
                  </w:p>
                </w:txbxContent>
              </v:textbox>
            </v:shape>
            <v:shape id="AutoShape 50" o:spid="_x0000_s1080" type="#_x0000_t69" style="position:absolute;left:39484;top:8947;width:2207;height:19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KNcQA&#10;AADbAAAADwAAAGRycy9kb3ducmV2LnhtbESPQWvCQBSE74L/YXmFXqRubLVIdJWolOZatdDjM/vM&#10;hmbfxuxq0n/fLQg9DjPzDbNc97YWN2p95VjBZJyAIC6crrhUcDy8Pc1B+ICssXZMCn7Iw3o1HCwx&#10;1a7jD7rtQykihH2KCkwITSqlLwxZ9GPXEEfv7FqLIcq2lLrFLsJtLZ+T5FVarDguGGxoa6j43l+t&#10;gstIf2bZJSdjvt4P09MuyzehU+rxoc8WIAL14T98b+dawcs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SjXEAAAA2wAAAA8AAAAAAAAAAAAAAAAAmAIAAGRycy9k&#10;b3ducmV2LnhtbFBLBQYAAAAABAAEAPUAAACJAwAAAAA=&#10;" adj="7278" strokeweight=".5pt">
              <v:path arrowok="t"/>
              <o:lock v:ext="edit" aspectratio="t"/>
              <v:textbox>
                <w:txbxContent>
                  <w:p w:rsidR="009F78BE" w:rsidRDefault="009F78BE" w:rsidP="00A65FDD">
                    <w:pPr>
                      <w:rPr>
                        <w:rFonts w:eastAsia="Times New Roman"/>
                      </w:rPr>
                    </w:pPr>
                  </w:p>
                </w:txbxContent>
              </v:textbox>
            </v:shape>
            <v:group id="Group 105" o:spid="_x0000_s1081" style="position:absolute;left:22061;top:11031;width:39455;height:17643" coordorigin="22061,11031" coordsize="39455,1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AutoShape 18" o:spid="_x0000_s1082" style="position:absolute;left:22289;top:11646;width:39227;height:17028;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MjcUA&#10;AADbAAAADwAAAGRycy9kb3ducmV2LnhtbESPQWvCQBSE7wX/w/KE3uqmFaxNXYNYAg14qZWKt0f2&#10;mYRk3y7ZNcZ/7xYKPQ4z8w2zykbTiYF631hW8DxLQBCXVjdcKTh8509LED4ga+wsk4IbecjWk4cV&#10;ptpe+YuGfahEhLBPUUEdgkul9GVNBv3MOuLonW1vMETZV1L3eI1w08mXJFlIgw3HhRodbWsq2/3F&#10;KBiN+9kd8sK2xdHhqbgtP97OO6Uep+PmHUSgMfyH/9qfWsH8FX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yNxQAAANsAAAAPAAAAAAAAAAAAAAAAAJgCAABkcnMv&#10;ZG93bnJldi54bWxQSwUGAAAAAAQABAD1AAAAigMAAAAA&#10;" fillcolor="#f2f2f2">
                <v:stroke dashstyle="1 1"/>
                <v:textbox>
                  <w:txbxContent>
                    <w:p w:rsidR="009F78BE" w:rsidRDefault="009F78BE" w:rsidP="00A65FDD">
                      <w:pPr>
                        <w:rPr>
                          <w:rFonts w:eastAsia="Times New Roman"/>
                        </w:rPr>
                      </w:pPr>
                    </w:p>
                  </w:txbxContent>
                </v:textbox>
              </v:roundrect>
              <v:roundrect id="AutoShape 18" o:spid="_x0000_s1083" style="position:absolute;left:23210;top:18379;width:11972;height:4696;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6R8EA&#10;AADbAAAADwAAAGRycy9kb3ducmV2LnhtbERPz2vCMBS+D/wfwht4GTNdB0WqUYZD0MOQOWHXt+bZ&#10;FJuXkkTb/vfmIOz48f1ergfbihv50DhW8DbLQBBXTjdcKzj9bF/nIEJE1tg6JgUjBVivJk9LLLXr&#10;+Ztux1iLFMKhRAUmxq6UMlSGLIaZ64gTd3beYkzQ11J77FO4bWWeZYW02HBqMNjRxlB1OV6tgpcB&#10;s/3noTO/fnc6/43517aYR6Wmz8PHAkSkIf6LH+6dVvCe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kfBAAAA2wAAAA8AAAAAAAAAAAAAAAAAmAIAAGRycy9kb3du&#10;cmV2LnhtbFBLBQYAAAAABAAEAPUAAACGAwAAAAA=&#10;">
                <v:stroke dashstyle="1 1"/>
                <v:textbox>
                  <w:txbxContent>
                    <w:p w:rsidR="009F78BE" w:rsidRDefault="009F78BE" w:rsidP="00A65FDD">
                      <w:pPr>
                        <w:rPr>
                          <w:rFonts w:eastAsia="Times New Roman"/>
                        </w:rPr>
                      </w:pPr>
                    </w:p>
                  </w:txbxContent>
                </v:textbox>
              </v:roundrect>
              <v:shape id="Text Box 15" o:spid="_x0000_s1084" type="#_x0000_t202" style="position:absolute;left:22775;top:18999;width:13230;height:376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z9MUA&#10;AADbAAAADwAAAGRycy9kb3ducmV2LnhtbESPQWvCQBSE70L/w/KE3nRjW9saXUWEgodUTFqwx0f2&#10;mQ1m34bsVtN/3xUEj8PMfMMsVr1txJk6XztWMBknIIhLp2uuFHx/fYzeQfiArLFxTAr+yMNq+TBY&#10;YKrdhXM6F6ESEcI+RQUmhDaV0peGLPqxa4mjd3SdxRBlV0nd4SXCbSOfkuRVWqw5LhhsaWOoPBW/&#10;VoHODofp26nNcvPzctw2O50V+0+lHof9eg4iUB/u4Vt7qxU8z+D6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XP0xQAAANsAAAAPAAAAAAAAAAAAAAAAAJgCAABkcnMv&#10;ZG93bnJldi54bWxQSwUGAAAAAAQABAD1AAAAigMAAAAA&#10;" filled="f" stroked="f">
                <v:textbox>
                  <w:txbxContent>
                    <w:p w:rsidR="009F78BE" w:rsidRPr="00DF0144" w:rsidRDefault="009F78BE" w:rsidP="00A65FDD">
                      <w:pPr>
                        <w:pStyle w:val="NormalWeb"/>
                      </w:pPr>
                      <w:r>
                        <w:rPr>
                          <w:rFonts w:ascii="Cambria" w:hAnsi="Cambria"/>
                          <w:b/>
                          <w:bCs/>
                          <w:color w:val="000000"/>
                          <w:kern w:val="24"/>
                          <w:sz w:val="18"/>
                          <w:szCs w:val="18"/>
                        </w:rPr>
                        <w:t>R</w:t>
                      </w:r>
                      <w:r w:rsidRPr="00E72ECB">
                        <w:rPr>
                          <w:rFonts w:ascii="Cambria" w:hAnsi="Cambria"/>
                          <w:b/>
                          <w:bCs/>
                          <w:color w:val="000000"/>
                          <w:kern w:val="24"/>
                          <w:sz w:val="18"/>
                          <w:szCs w:val="18"/>
                        </w:rPr>
                        <w:t>e</w:t>
                      </w:r>
                      <w:r>
                        <w:rPr>
                          <w:rFonts w:ascii="Cambria" w:hAnsi="Cambria"/>
                          <w:b/>
                          <w:bCs/>
                          <w:color w:val="000000"/>
                          <w:kern w:val="24"/>
                          <w:sz w:val="18"/>
                          <w:szCs w:val="18"/>
                        </w:rPr>
                        <w:t>uniones</w:t>
                      </w:r>
                      <w:r w:rsidRPr="004D5180">
                        <w:rPr>
                          <w:rFonts w:ascii="Cambria" w:hAnsi="Cambria"/>
                          <w:b/>
                          <w:bCs/>
                          <w:color w:val="000000"/>
                          <w:kern w:val="24"/>
                          <w:sz w:val="18"/>
                          <w:szCs w:val="18"/>
                          <w:lang w:val="es-ES_tradnl"/>
                        </w:rPr>
                        <w:t xml:space="preserve"> </w:t>
                      </w:r>
                      <w:r w:rsidRPr="004D5180">
                        <w:rPr>
                          <w:rFonts w:ascii="Cambria" w:hAnsi="Cambria"/>
                          <w:bCs/>
                          <w:color w:val="000000"/>
                          <w:kern w:val="24"/>
                          <w:sz w:val="18"/>
                          <w:szCs w:val="18"/>
                          <w:lang w:val="es-ES_tradnl"/>
                        </w:rPr>
                        <w:t>especiales</w:t>
                      </w:r>
                    </w:p>
                  </w:txbxContent>
                </v:textbox>
              </v:shape>
              <v:shape id="Text Box 15" o:spid="_x0000_s1085" type="#_x0000_t202" style="position:absolute;left:22061;top:11031;width:39455;height:796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pFMEA&#10;AADbAAAADwAAAGRycy9kb3ducmV2LnhtbERPy4rCMBTdC/MP4Q7MTtMRH0M1yiAILqpoHdDlpbk2&#10;xeamNFE7f28WgsvDec+Xna3FnVpfOVbwPUhAEBdOV1wq+Duu+z8gfEDWWDsmBf/kYbn46M0x1e7B&#10;B7rnoRQxhH2KCkwITSqlLwxZ9APXEEfu4lqLIcK2lLrFRwy3tRwmyURarDg2GGxoZai45jerQGen&#10;03h6bbKDOY8um3qns3y/Verrs/udgQjUhbf45d5oBaO4P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qRTBAAAA2wAAAA8AAAAAAAAAAAAAAAAAmAIAAGRycy9kb3du&#10;cmV2LnhtbFBLBQYAAAAABAAEAPUAAACGAwAAAAA=&#10;" filled="f" stroked="f">
                <v:textbox>
                  <w:txbxContent>
                    <w:p w:rsidR="009F78BE" w:rsidRPr="00DF0144" w:rsidRDefault="009F78BE" w:rsidP="00DF0144">
                      <w:pPr>
                        <w:pStyle w:val="NormalWeb"/>
                        <w:rPr>
                          <w:lang w:val="es-ES_tradnl"/>
                        </w:rPr>
                      </w:pPr>
                      <w:r w:rsidRPr="00DF0144">
                        <w:rPr>
                          <w:rFonts w:ascii="Calibri" w:hAnsi="Calibri"/>
                          <w:b/>
                          <w:bCs/>
                          <w:color w:val="1F497D"/>
                          <w:kern w:val="24"/>
                          <w:sz w:val="18"/>
                          <w:szCs w:val="18"/>
                          <w:lang w:val="es-ES_tradnl"/>
                        </w:rPr>
                        <w:t>Grupos de expertos para tareas específicas de duración determinada encargados de evaluaciones, instrumentos de apoyo normativo y otros estudios</w:t>
                      </w:r>
                      <w:r w:rsidRPr="00DF0144">
                        <w:rPr>
                          <w:rFonts w:ascii="Calibri" w:hAnsi="Calibri"/>
                          <w:b/>
                          <w:bCs/>
                          <w:color w:val="1F497D"/>
                          <w:kern w:val="24"/>
                          <w:sz w:val="20"/>
                          <w:szCs w:val="20"/>
                          <w:lang w:val="es-ES_tradnl"/>
                        </w:rPr>
                        <w:t xml:space="preserve"> </w:t>
                      </w:r>
                      <w:r w:rsidRPr="00DF0144">
                        <w:rPr>
                          <w:rFonts w:ascii="Calibri" w:hAnsi="Calibri"/>
                          <w:color w:val="000000"/>
                          <w:kern w:val="24"/>
                          <w:sz w:val="18"/>
                          <w:szCs w:val="18"/>
                          <w:lang w:val="nb-NO"/>
                        </w:rPr>
                        <w:t xml:space="preserve">Integrados por expertos seleccionados, dirigidos por el Grupo o por copresidentes, uno por cada producto previsto 1 c), 2 a), 2 </w:t>
                      </w:r>
                      <w:r>
                        <w:rPr>
                          <w:rFonts w:ascii="Calibri" w:hAnsi="Calibri"/>
                          <w:color w:val="000000"/>
                          <w:kern w:val="24"/>
                          <w:sz w:val="18"/>
                          <w:szCs w:val="18"/>
                          <w:lang w:val="nb-NO"/>
                        </w:rPr>
                        <w:t>b), 2 c), 3 a), 3 b), 3 </w:t>
                      </w:r>
                      <w:r w:rsidRPr="00DF0144">
                        <w:rPr>
                          <w:rFonts w:ascii="Calibri" w:hAnsi="Calibri"/>
                          <w:color w:val="000000"/>
                          <w:kern w:val="24"/>
                          <w:sz w:val="18"/>
                          <w:szCs w:val="18"/>
                          <w:lang w:val="nb-NO"/>
                        </w:rPr>
                        <w:t xml:space="preserve">c), </w:t>
                      </w:r>
                      <w:r>
                        <w:rPr>
                          <w:rFonts w:ascii="Calibri" w:hAnsi="Calibri"/>
                          <w:color w:val="000000"/>
                          <w:kern w:val="24"/>
                          <w:sz w:val="18"/>
                          <w:szCs w:val="18"/>
                          <w:lang w:val="nb-NO"/>
                        </w:rPr>
                        <w:t xml:space="preserve">y 3 </w:t>
                      </w:r>
                      <w:r w:rsidRPr="00DF0144">
                        <w:rPr>
                          <w:rFonts w:ascii="Calibri" w:hAnsi="Calibri"/>
                          <w:color w:val="000000"/>
                          <w:kern w:val="24"/>
                          <w:sz w:val="18"/>
                          <w:szCs w:val="18"/>
                          <w:lang w:val="nb-NO"/>
                        </w:rPr>
                        <w:t>d)</w:t>
                      </w:r>
                    </w:p>
                  </w:txbxContent>
                </v:textbox>
              </v:shape>
              <v:roundrect id="AutoShape 18" o:spid="_x0000_s1086" style="position:absolute;left:36005;top:18370;width:12423;height:4705;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p8UA&#10;AADbAAAADwAAAGRycy9kb3ducmV2LnhtbESPQWvCQBSE70L/w/IKXqRulBJC6iqlIuihFFOh19fs&#10;MxuafRt2V03+fbdQ8DjMzDfMajPYTlzJh9axgsU8A0FcO91yo+D0uXsqQISIrLFzTApGCrBZP0xW&#10;WGp34yNdq9iIBOFQogITY19KGWpDFsPc9cTJOztvMSbpG6k93hLcdnKZZbm02HJaMNjTm6H6p7pY&#10;BbMBs8P2ozdffn86f4/L911eRKWmj8PrC4hIQ7yH/9t7reB5AX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SCnxQAAANsAAAAPAAAAAAAAAAAAAAAAAJgCAABkcnMv&#10;ZG93bnJldi54bWxQSwUGAAAAAAQABAD1AAAAigMAAAAA&#10;">
                <v:stroke dashstyle="1 1"/>
                <v:textbox>
                  <w:txbxContent>
                    <w:p w:rsidR="009F78BE" w:rsidRDefault="009F78BE" w:rsidP="00A65FDD">
                      <w:pPr>
                        <w:rPr>
                          <w:rFonts w:eastAsia="Times New Roman"/>
                        </w:rPr>
                      </w:pPr>
                    </w:p>
                  </w:txbxContent>
                </v:textbox>
              </v:roundrect>
              <v:shape id="Text Box 15" o:spid="_x0000_s1087" type="#_x0000_t202" style="position:absolute;left:35658;top:19568;width:13139;height:350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MQA&#10;AADbAAAADwAAAGRycy9kb3ducmV2LnhtbESPQWvCQBSE70L/w/IKvZmNoq1EVykFwUOUmhb0+Mg+&#10;s8Hs25BdNf33riD0OMzMN8xi1dtGXKnztWMFoyQFQVw6XXOl4PdnPZyB8AFZY+OYFPyRh9XyZbDA&#10;TLsb7+lahEpECPsMFZgQ2kxKXxqy6BPXEkfv5DqLIcqukrrDW4TbRo7T9F1arDkuGGzpy1B5Li5W&#10;gc4Ph+nHuc335jg5bZqdzovvrVJvr/3nHESgPvyHn+2NVjAZ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kvjEAAAA2wAAAA8AAAAAAAAAAAAAAAAAmAIAAGRycy9k&#10;b3ducmV2LnhtbFBLBQYAAAAABAAEAPUAAACJAwAAAAA=&#10;" filled="f" stroked="f">
                <v:textbox>
                  <w:txbxContent>
                    <w:p w:rsidR="009F78BE" w:rsidRPr="00DF0144" w:rsidRDefault="009F78BE" w:rsidP="00A65FDD">
                      <w:pPr>
                        <w:pStyle w:val="NormalWeb"/>
                        <w:rPr>
                          <w:lang w:val="es-ES"/>
                        </w:rPr>
                      </w:pPr>
                      <w:r>
                        <w:rPr>
                          <w:rFonts w:ascii="Cambria" w:hAnsi="Cambria"/>
                          <w:b/>
                          <w:bCs/>
                          <w:color w:val="000000"/>
                          <w:kern w:val="24"/>
                          <w:sz w:val="18"/>
                          <w:szCs w:val="18"/>
                          <w:lang w:val="es-ES"/>
                        </w:rPr>
                        <w:t xml:space="preserve">Reuniones </w:t>
                      </w:r>
                      <w:r w:rsidRPr="00174AE2">
                        <w:rPr>
                          <w:rFonts w:ascii="Cambria" w:hAnsi="Cambria"/>
                          <w:bCs/>
                          <w:color w:val="000000"/>
                          <w:kern w:val="24"/>
                          <w:sz w:val="18"/>
                          <w:szCs w:val="18"/>
                          <w:lang w:val="es-ES"/>
                        </w:rPr>
                        <w:t>en la web</w:t>
                      </w:r>
                    </w:p>
                  </w:txbxContent>
                </v:textbox>
              </v:shape>
              <v:group id="Group 112" o:spid="_x0000_s1088" style="position:absolute;left:48944;top:17874;width:11441;height:5201" coordorigin="48944,17874" coordsize="1332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18" o:spid="_x0000_s1089" style="position:absolute;left:49173;top:18183;width:13056;height:3794;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DP8UA&#10;AADbAAAADwAAAGRycy9kb3ducmV2LnhtbESPQWvCQBSE74X+h+UJvRTdVEII0VWkRbCHIk2FXp/Z&#10;ZzaYfRt2txr/fbcg9DjMzDfMcj3aXlzIh86xgpdZBoK4cbrjVsHhazstQYSIrLF3TApuFGC9enxY&#10;YqXdlT/pUsdWJAiHChWYGIdKytAYshhmbiBO3sl5izFJ30rt8ZrgtpfzLCukxY7TgsGBXg015/rH&#10;KngeMXt/2w/m2+8Op+Nt/rEtyqjU02TcLEBEGuN/+N7eaQV5D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oM/xQAAANsAAAAPAAAAAAAAAAAAAAAAAJgCAABkcnMv&#10;ZG93bnJldi54bWxQSwUGAAAAAAQABAD1AAAAigMAAAAA&#10;">
                  <v:stroke dashstyle="1 1"/>
                  <v:textbox>
                    <w:txbxContent>
                      <w:p w:rsidR="009F78BE" w:rsidRDefault="009F78BE" w:rsidP="00A65FDD">
                        <w:pPr>
                          <w:rPr>
                            <w:rFonts w:eastAsia="Times New Roman"/>
                          </w:rPr>
                        </w:pPr>
                      </w:p>
                    </w:txbxContent>
                  </v:textbox>
                </v:roundrect>
                <v:shape id="Text Box 15" o:spid="_x0000_s1090" type="#_x0000_t202" style="position:absolute;left:48944;top:17874;width:13324;height:4103;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jMUA&#10;AADbAAAADwAAAGRycy9kb3ducmV2LnhtbESPQWvCQBSE70L/w/IK3nRTUVtSNyKC4CEtGgV7fGRf&#10;ssHs25BdNf333UKhx2FmvmFW68G24k69bxwreJkmIIhLpxuuFZxPu8kbCB+QNbaOScE3eVhnT6MV&#10;pto9+Ej3ItQiQtinqMCE0KVS+tKQRT91HXH0KtdbDFH2tdQ9PiLctnKWJEtpseG4YLCjraHyWtys&#10;Ap1fLovXa5cfzde82refOi8OH0qNn4fNO4hAQ/gP/7X3WsF8Ab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gqMxQAAANsAAAAPAAAAAAAAAAAAAAAAAJgCAABkcnMv&#10;ZG93bnJldi54bWxQSwUGAAAAAAQABAD1AAAAigMAAAAA&#10;" filled="f" stroked="f">
                  <v:textbox>
                    <w:txbxContent>
                      <w:p w:rsidR="009F78BE" w:rsidRPr="00B463B0" w:rsidRDefault="009F78BE" w:rsidP="007C5703">
                        <w:pPr>
                          <w:pStyle w:val="NormalWeb"/>
                          <w:spacing w:before="120"/>
                          <w:ind w:right="-113"/>
                          <w:rPr>
                            <w:sz w:val="16"/>
                            <w:szCs w:val="16"/>
                            <w:lang w:val="es-ES_tradnl"/>
                          </w:rPr>
                        </w:pPr>
                        <w:r>
                          <w:rPr>
                            <w:rFonts w:ascii="Cambria" w:hAnsi="Cambria"/>
                            <w:b/>
                            <w:bCs/>
                            <w:color w:val="000000"/>
                            <w:kern w:val="24"/>
                            <w:sz w:val="16"/>
                            <w:szCs w:val="16"/>
                            <w:lang w:val="es-ES_tradnl"/>
                          </w:rPr>
                          <w:t>C</w:t>
                        </w:r>
                        <w:r w:rsidRPr="00B463B0">
                          <w:rPr>
                            <w:rFonts w:ascii="Cambria" w:hAnsi="Cambria"/>
                            <w:b/>
                            <w:bCs/>
                            <w:color w:val="000000"/>
                            <w:kern w:val="24"/>
                            <w:sz w:val="16"/>
                            <w:szCs w:val="16"/>
                            <w:lang w:val="es-ES_tradnl"/>
                          </w:rPr>
                          <w:t>onferencias</w:t>
                        </w:r>
                        <w:r>
                          <w:rPr>
                            <w:rFonts w:ascii="Cambria" w:hAnsi="Cambria"/>
                            <w:b/>
                            <w:bCs/>
                            <w:color w:val="000000"/>
                            <w:kern w:val="24"/>
                            <w:sz w:val="16"/>
                            <w:szCs w:val="16"/>
                            <w:lang w:val="es-ES_tradnl"/>
                          </w:rPr>
                          <w:t xml:space="preserve"> en línea</w:t>
                        </w:r>
                        <w:r w:rsidRPr="00B463B0">
                          <w:rPr>
                            <w:rFonts w:ascii="Cambria" w:hAnsi="Cambria"/>
                            <w:b/>
                            <w:bCs/>
                            <w:color w:val="000000"/>
                            <w:kern w:val="24"/>
                            <w:sz w:val="16"/>
                            <w:szCs w:val="16"/>
                            <w:lang w:val="es-ES_tradnl"/>
                          </w:rPr>
                          <w:br/>
                        </w:r>
                        <w:r w:rsidRPr="00B463B0">
                          <w:rPr>
                            <w:rFonts w:ascii="Cambria" w:hAnsi="Cambria"/>
                            <w:color w:val="000000"/>
                            <w:kern w:val="24"/>
                            <w:sz w:val="16"/>
                            <w:szCs w:val="16"/>
                            <w:lang w:val="es-ES_tradnl"/>
                          </w:rPr>
                          <w:t>para la participación de los</w:t>
                        </w:r>
                        <w:r>
                          <w:rPr>
                            <w:rFonts w:ascii="Cambria" w:hAnsi="Cambria"/>
                            <w:color w:val="000000"/>
                            <w:kern w:val="24"/>
                            <w:sz w:val="16"/>
                            <w:szCs w:val="16"/>
                            <w:lang w:val="es-ES_tradnl"/>
                          </w:rPr>
                          <w:t xml:space="preserve"> interesados</w:t>
                        </w:r>
                      </w:p>
                    </w:txbxContent>
                  </v:textbox>
                </v:shape>
              </v:group>
              <v:group id="Group 115" o:spid="_x0000_s1091" style="position:absolute;left:23005;top:23879;width:37415;height:4227" coordorigin="23005,23879" coordsize="40726,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AutoShape 18" o:spid="_x0000_s1092" style="position:absolute;left:23177;top:23905;width:40554;height:2165;visibility:visible"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dSMQA&#10;AADbAAAADwAAAGRycy9kb3ducmV2LnhtbESPQWsCMRSE74X+h/AKvUjNKkVlNUqpCPYg4lbw+tw8&#10;N4ublyVJdf33RhB6HGbmG2a26GwjLuRD7VjBoJ+BIC6drrlSsP9dfUxAhIissXFMCm4UYDF/fZlh&#10;rt2Vd3QpYiUShEOOCkyMbS5lKA1ZDH3XEifv5LzFmKSvpPZ4TXDbyGGWjaTFmtOCwZa+DZXn4s8q&#10;6HWY/Sy3rTn49f50vA03q9EkKvX+1n1NQUTq4n/42V5rBZ9j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AHUjEAAAA2wAAAA8AAAAAAAAAAAAAAAAAmAIAAGRycy9k&#10;b3ducmV2LnhtbFBLBQYAAAAABAAEAPUAAACJAwAAAAA=&#10;">
                  <v:stroke dashstyle="1 1"/>
                  <v:textbox>
                    <w:txbxContent>
                      <w:p w:rsidR="009F78BE" w:rsidRDefault="009F78BE" w:rsidP="00A65FDD">
                        <w:pPr>
                          <w:rPr>
                            <w:rFonts w:eastAsia="Times New Roman"/>
                          </w:rPr>
                        </w:pPr>
                      </w:p>
                    </w:txbxContent>
                  </v:textbox>
                </v:roundrect>
                <v:shape id="Text Box 15" o:spid="_x0000_s1093" type="#_x0000_t202" style="position:absolute;left:23005;top:23879;width:40498;height:240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lEsEA&#10;AADbAAAADwAAAGRycy9kb3ducmV2LnhtbERPy4rCMBTdC/MP4Q7MTtMRH0M1yiAILqpoHdDlpbk2&#10;xeamNFE7f28WgsvDec+Xna3FnVpfOVbwPUhAEBdOV1wq+Duu+z8gfEDWWDsmBf/kYbn46M0x1e7B&#10;B7rnoRQxhH2KCkwITSqlLwxZ9APXEEfu4lqLIcK2lLrFRwy3tRwmyURarDg2GGxoZai45jerQGen&#10;03h6bbKDOY8um3qns3y/Verrs/udgQjUhbf45d5oBa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pRLBAAAA2wAAAA8AAAAAAAAAAAAAAAAAmAIAAGRycy9kb3du&#10;cmV2LnhtbFBLBQYAAAAABAAEAPUAAACGAwAAAAA=&#10;" filled="f" stroked="f">
                  <v:textbox>
                    <w:txbxContent>
                      <w:p w:rsidR="009F78BE" w:rsidRPr="00B463B0" w:rsidRDefault="009F78BE" w:rsidP="00A65FDD">
                        <w:pPr>
                          <w:pStyle w:val="NormalWeb"/>
                          <w:rPr>
                            <w:lang w:val="es-ES_tradnl"/>
                          </w:rPr>
                        </w:pPr>
                        <w:r>
                          <w:rPr>
                            <w:rFonts w:ascii="Cambria" w:hAnsi="Cambria"/>
                            <w:b/>
                            <w:bCs/>
                            <w:color w:val="000000"/>
                            <w:kern w:val="24"/>
                            <w:sz w:val="18"/>
                            <w:szCs w:val="18"/>
                            <w:lang w:val="es-ES_tradnl"/>
                          </w:rPr>
                          <w:t>A</w:t>
                        </w:r>
                        <w:r w:rsidRPr="00B463B0">
                          <w:rPr>
                            <w:rFonts w:ascii="Cambria" w:hAnsi="Cambria"/>
                            <w:b/>
                            <w:bCs/>
                            <w:color w:val="000000"/>
                            <w:kern w:val="24"/>
                            <w:sz w:val="18"/>
                            <w:szCs w:val="18"/>
                            <w:lang w:val="es-ES_tradnl"/>
                          </w:rPr>
                          <w:t>poyo técnico</w:t>
                        </w:r>
                        <w:r w:rsidRPr="00B463B0">
                          <w:rPr>
                            <w:rFonts w:ascii="Cambria" w:hAnsi="Cambria"/>
                            <w:color w:val="000000"/>
                            <w:kern w:val="24"/>
                            <w:sz w:val="18"/>
                            <w:szCs w:val="18"/>
                            <w:lang w:val="es-ES_tradnl"/>
                          </w:rPr>
                          <w:t xml:space="preserve">: prestado por la secretaría, podría ser una dependencia de apoyo técnico </w:t>
                        </w:r>
                        <w:r>
                          <w:rPr>
                            <w:rFonts w:ascii="Cambria" w:hAnsi="Cambria"/>
                            <w:color w:val="000000"/>
                            <w:kern w:val="24"/>
                            <w:sz w:val="18"/>
                            <w:szCs w:val="18"/>
                            <w:lang w:val="es-ES_tradnl"/>
                          </w:rPr>
                          <w:t>y equipos de tareas pertinentes</w:t>
                        </w:r>
                      </w:p>
                    </w:txbxContent>
                  </v:textbox>
                </v:shape>
              </v:group>
            </v:group>
          </v:group>
        </w:pict>
      </w: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pool"/>
        <w:rPr>
          <w:rFonts w:eastAsia="SimSun"/>
          <w:lang w:val="es-ES_tradnl"/>
        </w:rPr>
      </w:pPr>
    </w:p>
    <w:p w:rsidR="00A65FDD" w:rsidRPr="004D5180" w:rsidRDefault="00A65FDD" w:rsidP="00A65FDD">
      <w:pPr>
        <w:pStyle w:val="NormalNonumber"/>
        <w:rPr>
          <w:rFonts w:eastAsia="SimSun"/>
          <w:lang w:val="es-ES_tradnl" w:eastAsia="zh-CN"/>
        </w:rPr>
      </w:pPr>
    </w:p>
    <w:p w:rsidR="00A65FDD" w:rsidRPr="004D5180" w:rsidRDefault="00A65FDD" w:rsidP="00A65FDD">
      <w:pPr>
        <w:pStyle w:val="CH1"/>
        <w:rPr>
          <w:rFonts w:eastAsia="SimSun"/>
          <w:lang w:val="es-ES_tradnl" w:eastAsia="zh-CN"/>
        </w:rPr>
      </w:pPr>
      <w:r w:rsidRPr="004D5180">
        <w:rPr>
          <w:rFonts w:eastAsia="SimSun"/>
          <w:lang w:val="es-ES_tradnl" w:eastAsia="zh-CN"/>
        </w:rPr>
        <w:tab/>
        <w:t>IV.</w:t>
      </w:r>
      <w:r w:rsidRPr="004D5180">
        <w:rPr>
          <w:rFonts w:eastAsia="SimSun"/>
          <w:lang w:val="es-ES_tradnl" w:eastAsia="zh-CN"/>
        </w:rPr>
        <w:tab/>
      </w:r>
      <w:r w:rsidR="00AE5589" w:rsidRPr="004D5180">
        <w:rPr>
          <w:rFonts w:eastAsia="SimSun"/>
          <w:lang w:val="es-ES_tradnl" w:eastAsia="zh-CN"/>
        </w:rPr>
        <w:t>Presupuesto del programa de trabajo</w:t>
      </w:r>
    </w:p>
    <w:p w:rsidR="00A65FDD" w:rsidRPr="004D5180" w:rsidRDefault="00A65FDD" w:rsidP="00A65FDD">
      <w:pPr>
        <w:pStyle w:val="CH2"/>
        <w:rPr>
          <w:rFonts w:eastAsia="SimSun" w:cs="Calibri"/>
          <w:lang w:val="es-ES_tradnl" w:eastAsia="zh-CN"/>
        </w:rPr>
      </w:pPr>
      <w:r w:rsidRPr="004D5180">
        <w:rPr>
          <w:lang w:val="es-ES_tradnl"/>
        </w:rPr>
        <w:tab/>
        <w:t>A.</w:t>
      </w:r>
      <w:r w:rsidRPr="004D5180">
        <w:rPr>
          <w:lang w:val="es-ES_tradnl"/>
        </w:rPr>
        <w:tab/>
      </w:r>
      <w:r w:rsidR="00AE5589" w:rsidRPr="004D5180">
        <w:rPr>
          <w:lang w:val="es-ES_tradnl"/>
        </w:rPr>
        <w:t>Estimaciones de los costos de ejecución del programa de trabajo</w:t>
      </w:r>
      <w:r w:rsidRPr="004D5180">
        <w:rPr>
          <w:rFonts w:eastAsia="SimSun" w:cs="Calibri"/>
          <w:lang w:val="es-ES_tradnl" w:eastAsia="zh-CN"/>
        </w:rPr>
        <w:t xml:space="preserve"> </w:t>
      </w:r>
    </w:p>
    <w:p w:rsidR="00A65FDD" w:rsidRPr="004D5180" w:rsidRDefault="00806D4B"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El Plenario en su decisión</w:t>
      </w:r>
      <w:r w:rsidR="00A65FDD" w:rsidRPr="004D5180">
        <w:rPr>
          <w:rFonts w:eastAsia="SimSun" w:cs="Calibri"/>
          <w:lang w:val="es-ES_tradnl" w:eastAsia="zh-CN"/>
        </w:rPr>
        <w:t xml:space="preserve"> IPBES/1/2 </w:t>
      </w:r>
      <w:r w:rsidRPr="004D5180">
        <w:rPr>
          <w:rFonts w:eastAsia="SimSun" w:cs="Calibri"/>
          <w:lang w:val="es-ES_tradnl" w:eastAsia="zh-CN"/>
        </w:rPr>
        <w:t>pidió a la secretaría que</w:t>
      </w:r>
      <w:r w:rsidR="00A65FDD" w:rsidRPr="004D5180">
        <w:rPr>
          <w:rFonts w:eastAsia="SimSun" w:cs="Calibri"/>
          <w:lang w:val="es-ES_tradnl" w:eastAsia="zh-CN"/>
        </w:rPr>
        <w:t xml:space="preserve">, </w:t>
      </w:r>
      <w:r w:rsidRPr="004D5180">
        <w:rPr>
          <w:rFonts w:eastAsia="SimSun" w:cs="Calibri"/>
          <w:lang w:val="es-ES_tradnl" w:eastAsia="zh-CN"/>
        </w:rPr>
        <w:t>e</w:t>
      </w:r>
      <w:r w:rsidR="00A65FDD" w:rsidRPr="004D5180">
        <w:rPr>
          <w:rFonts w:eastAsia="SimSun" w:cs="Calibri"/>
          <w:lang w:val="es-ES_tradnl" w:eastAsia="zh-CN"/>
        </w:rPr>
        <w:t>n consulta</w:t>
      </w:r>
      <w:r w:rsidRPr="004D5180">
        <w:rPr>
          <w:rFonts w:eastAsia="SimSun" w:cs="Calibri"/>
          <w:lang w:val="es-ES_tradnl" w:eastAsia="zh-CN"/>
        </w:rPr>
        <w:t xml:space="preserve"> con la Mesa</w:t>
      </w:r>
      <w:r w:rsidR="00A65FDD" w:rsidRPr="004D5180">
        <w:rPr>
          <w:rFonts w:eastAsia="SimSun" w:cs="Calibri"/>
          <w:lang w:val="es-ES_tradnl" w:eastAsia="zh-CN"/>
        </w:rPr>
        <w:t xml:space="preserve">, </w:t>
      </w:r>
      <w:r w:rsidR="005B3C25" w:rsidRPr="004D5180">
        <w:rPr>
          <w:rFonts w:eastAsia="SimSun" w:cs="Calibri"/>
          <w:lang w:val="es-ES_tradnl" w:eastAsia="zh-CN"/>
        </w:rPr>
        <w:t xml:space="preserve">preparase las estimaciones de costos de ejecución del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005B3C25" w:rsidRPr="004D5180">
        <w:rPr>
          <w:rFonts w:eastAsia="SimSun" w:cs="Calibri"/>
          <w:lang w:val="es-ES_tradnl" w:eastAsia="zh-CN"/>
        </w:rPr>
        <w:t xml:space="preserve">para el período </w:t>
      </w:r>
      <w:r w:rsidR="00A65FDD" w:rsidRPr="004D5180">
        <w:rPr>
          <w:rFonts w:eastAsia="SimSun" w:cs="Calibri"/>
          <w:lang w:val="es-ES_tradnl" w:eastAsia="zh-CN"/>
        </w:rPr>
        <w:t>2014</w:t>
      </w:r>
      <w:r w:rsidR="00C66C79" w:rsidRPr="004D5180">
        <w:rPr>
          <w:rFonts w:eastAsia="SimSun" w:cs="Calibri"/>
          <w:lang w:val="es-ES_tradnl" w:eastAsia="zh-CN"/>
        </w:rPr>
        <w:noBreakHyphen/>
      </w:r>
      <w:r w:rsidR="00A65FDD" w:rsidRPr="004D5180">
        <w:rPr>
          <w:rFonts w:eastAsia="SimSun" w:cs="Calibri"/>
          <w:lang w:val="es-ES_tradnl" w:eastAsia="zh-CN"/>
        </w:rPr>
        <w:t>2018, t</w:t>
      </w:r>
      <w:r w:rsidRPr="004D5180">
        <w:rPr>
          <w:rFonts w:eastAsia="SimSun" w:cs="Calibri"/>
          <w:lang w:val="es-ES_tradnl" w:eastAsia="zh-CN"/>
        </w:rPr>
        <w:t>eniendo en cuenta los arreglos institucionales propuestos y</w:t>
      </w:r>
      <w:r w:rsidR="00A65FDD" w:rsidRPr="004D5180">
        <w:rPr>
          <w:rFonts w:eastAsia="SimSun" w:cs="Calibri"/>
          <w:lang w:val="es-ES_tradnl" w:eastAsia="zh-CN"/>
        </w:rPr>
        <w:t xml:space="preserve"> </w:t>
      </w:r>
      <w:r w:rsidR="005B3C25" w:rsidRPr="004D5180">
        <w:rPr>
          <w:rFonts w:eastAsia="SimSun" w:cs="Calibri"/>
          <w:lang w:val="es-ES_tradnl" w:eastAsia="zh-CN"/>
        </w:rPr>
        <w:t xml:space="preserve">que recomendase las medidas conexas </w:t>
      </w:r>
      <w:r w:rsidR="00E71652" w:rsidRPr="004D5180">
        <w:rPr>
          <w:rFonts w:eastAsia="SimSun" w:cs="Calibri"/>
          <w:lang w:val="es-ES_tradnl" w:eastAsia="zh-CN"/>
        </w:rPr>
        <w:t xml:space="preserve">para su adopción por </w:t>
      </w:r>
      <w:r w:rsidR="005B3C25" w:rsidRPr="004D5180">
        <w:rPr>
          <w:rFonts w:eastAsia="SimSun" w:cs="Calibri"/>
          <w:lang w:val="es-ES_tradnl" w:eastAsia="zh-CN"/>
        </w:rPr>
        <w:t xml:space="preserve">el </w:t>
      </w:r>
      <w:r w:rsidR="00174AE2" w:rsidRPr="004D5180">
        <w:rPr>
          <w:rFonts w:eastAsia="SimSun" w:cs="Calibri"/>
          <w:lang w:val="es-ES_tradnl" w:eastAsia="zh-CN"/>
        </w:rPr>
        <w:t>Plenario</w:t>
      </w:r>
      <w:r w:rsidR="005B3C25" w:rsidRPr="004D5180">
        <w:rPr>
          <w:rFonts w:eastAsia="SimSun" w:cs="Calibri"/>
          <w:lang w:val="es-ES_tradnl" w:eastAsia="zh-CN"/>
        </w:rPr>
        <w:t xml:space="preserve"> en su </w:t>
      </w:r>
      <w:r w:rsidRPr="004D5180">
        <w:rPr>
          <w:rFonts w:eastAsia="SimSun" w:cs="Calibri"/>
          <w:lang w:val="es-ES_tradnl" w:eastAsia="zh-CN"/>
        </w:rPr>
        <w:t>segundo período de sesiones</w:t>
      </w:r>
      <w:r w:rsidR="00A65FDD" w:rsidRPr="004D5180">
        <w:rPr>
          <w:rFonts w:eastAsia="SimSun" w:cs="Calibri"/>
          <w:lang w:val="es-ES_tradnl" w:eastAsia="zh-CN"/>
        </w:rPr>
        <w:t xml:space="preserve">. </w:t>
      </w:r>
      <w:r w:rsidR="005B3C25" w:rsidRPr="004D5180">
        <w:rPr>
          <w:rFonts w:eastAsia="SimSun" w:cs="Calibri"/>
          <w:lang w:val="es-ES_tradnl" w:eastAsia="zh-CN"/>
        </w:rPr>
        <w:t xml:space="preserve">El presupuesto propuesto se ha preparado conforme a los principios que permitirían a la </w:t>
      </w:r>
      <w:r w:rsidR="00CE1CB2" w:rsidRPr="004D5180">
        <w:rPr>
          <w:rFonts w:eastAsia="SimSun" w:cs="Calibri"/>
          <w:lang w:val="es-ES_tradnl" w:eastAsia="zh-CN"/>
        </w:rPr>
        <w:t>Plataforma</w:t>
      </w:r>
      <w:r w:rsidR="00A65FDD" w:rsidRPr="004D5180">
        <w:rPr>
          <w:rFonts w:eastAsia="SimSun" w:cs="Calibri"/>
          <w:lang w:val="es-ES_tradnl" w:eastAsia="zh-CN"/>
        </w:rPr>
        <w:t xml:space="preserve"> </w:t>
      </w:r>
      <w:r w:rsidR="005B3C25" w:rsidRPr="004D5180">
        <w:rPr>
          <w:rFonts w:eastAsia="SimSun" w:cs="Calibri"/>
          <w:lang w:val="es-ES_tradnl" w:eastAsia="zh-CN"/>
        </w:rPr>
        <w:t>cumplir los requisitos para recibir asistencia oficial para el desarrollo</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005B3C25" w:rsidRPr="004D5180">
        <w:rPr>
          <w:rFonts w:eastAsia="SimSun" w:cs="Calibri"/>
          <w:lang w:val="es-ES_tradnl" w:eastAsia="zh-CN"/>
        </w:rPr>
        <w:t>La moneda utilizada es el dólar de los Estados Unidos</w:t>
      </w:r>
      <w:r w:rsidR="00A65FDD" w:rsidRPr="004D5180">
        <w:rPr>
          <w:rFonts w:eastAsia="SimSun" w:cs="Calibri"/>
          <w:lang w:val="es-ES_tradnl" w:eastAsia="zh-CN"/>
        </w:rPr>
        <w:t xml:space="preserve">. </w:t>
      </w:r>
    </w:p>
    <w:p w:rsidR="00A65FDD" w:rsidRPr="004D5180" w:rsidRDefault="00A65FDD" w:rsidP="00A65FDD">
      <w:pPr>
        <w:pStyle w:val="CH2"/>
        <w:rPr>
          <w:lang w:val="es-ES_tradnl"/>
        </w:rPr>
      </w:pPr>
      <w:r w:rsidRPr="004D5180">
        <w:rPr>
          <w:lang w:val="es-ES_tradnl"/>
        </w:rPr>
        <w:lastRenderedPageBreak/>
        <w:tab/>
        <w:t>B.</w:t>
      </w:r>
      <w:r w:rsidRPr="004D5180">
        <w:rPr>
          <w:lang w:val="es-ES_tradnl"/>
        </w:rPr>
        <w:tab/>
      </w:r>
      <w:r w:rsidR="00AE5589" w:rsidRPr="004D5180">
        <w:rPr>
          <w:lang w:val="es-ES_tradnl"/>
        </w:rPr>
        <w:t>Partidas de gastos y supuestos generales</w:t>
      </w:r>
      <w:r w:rsidRPr="004D5180">
        <w:rPr>
          <w:lang w:val="es-ES_tradnl"/>
        </w:rPr>
        <w:t xml:space="preserve"> </w:t>
      </w:r>
    </w:p>
    <w:p w:rsidR="00A65FDD" w:rsidRPr="004D5180" w:rsidRDefault="005B3C25"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 xml:space="preserve">La mayor parte del presupuesto corresponde a algunas partidas de </w:t>
      </w:r>
      <w:r w:rsidR="00E36012" w:rsidRPr="004D5180">
        <w:rPr>
          <w:rFonts w:eastAsia="SimSun" w:cs="Calibri"/>
          <w:lang w:val="es-ES_tradnl" w:eastAsia="zh-CN"/>
        </w:rPr>
        <w:t>gastos generales recurrentes</w:t>
      </w:r>
      <w:r w:rsidR="00A65FDD" w:rsidRPr="004D5180">
        <w:rPr>
          <w:rFonts w:eastAsia="SimSun" w:cs="Calibri"/>
          <w:lang w:val="es-ES_tradnl" w:eastAsia="zh-CN"/>
        </w:rPr>
        <w:t xml:space="preserve"> </w:t>
      </w:r>
      <w:r w:rsidR="00B1262D" w:rsidRPr="004D5180">
        <w:rPr>
          <w:rFonts w:eastAsia="SimSun" w:cs="Calibri"/>
          <w:lang w:val="es-ES_tradnl" w:eastAsia="zh-CN"/>
        </w:rPr>
        <w:t xml:space="preserve">y supuestos conexos que se aplican consecuentemente en todo el </w:t>
      </w:r>
      <w:r w:rsidR="00E42246" w:rsidRPr="004D5180">
        <w:rPr>
          <w:rFonts w:eastAsia="SimSun" w:cs="Calibri"/>
          <w:lang w:val="es-ES_tradnl" w:eastAsia="zh-CN"/>
        </w:rPr>
        <w:t>programa de trabajo</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00B1262D" w:rsidRPr="004D5180">
        <w:rPr>
          <w:rFonts w:eastAsia="SimSun" w:cs="Calibri"/>
          <w:lang w:val="es-ES_tradnl" w:eastAsia="zh-CN"/>
        </w:rPr>
        <w:t>Estas partidas de gastos y los supuestos conexos son</w:t>
      </w:r>
      <w:r w:rsidR="00A65FDD"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a)</w:t>
      </w:r>
      <w:r w:rsidRPr="004D5180">
        <w:rPr>
          <w:rFonts w:eastAsia="SimSun" w:cs="Calibri"/>
          <w:lang w:val="es-ES_tradnl" w:eastAsia="zh-CN"/>
        </w:rPr>
        <w:tab/>
      </w:r>
      <w:r w:rsidR="00AE5589" w:rsidRPr="004D5180">
        <w:rPr>
          <w:rFonts w:eastAsia="SimSun" w:cs="Calibri"/>
          <w:i/>
          <w:lang w:val="es-ES_tradnl" w:eastAsia="zh-CN"/>
        </w:rPr>
        <w:t>Gastos de viaje y dietas de los participantes en las reuniones</w:t>
      </w:r>
      <w:r w:rsidRPr="004D5180">
        <w:rPr>
          <w:rFonts w:eastAsia="SimSun" w:cs="Calibri"/>
          <w:i/>
          <w:lang w:val="es-ES_tradnl" w:eastAsia="zh-CN"/>
        </w:rPr>
        <w:t xml:space="preserve"> (</w:t>
      </w:r>
      <w:r w:rsidR="00B1262D" w:rsidRPr="004D5180">
        <w:rPr>
          <w:rFonts w:eastAsia="SimSun" w:cs="Calibri"/>
          <w:i/>
          <w:lang w:val="es-ES_tradnl" w:eastAsia="zh-CN"/>
        </w:rPr>
        <w:t>reuniones interpersonales especiales</w:t>
      </w:r>
      <w:r w:rsidRPr="004D5180">
        <w:rPr>
          <w:rFonts w:eastAsia="SimSun" w:cs="Calibri"/>
          <w:i/>
          <w:lang w:val="es-ES_tradnl" w:eastAsia="zh-CN"/>
        </w:rPr>
        <w:t xml:space="preserve">, </w:t>
      </w:r>
      <w:r w:rsidR="00AE5589" w:rsidRPr="004D5180">
        <w:rPr>
          <w:rFonts w:eastAsia="SimSun" w:cs="Calibri"/>
          <w:i/>
          <w:lang w:val="es-ES_tradnl" w:eastAsia="zh-CN"/>
        </w:rPr>
        <w:t>reuniones del Plenario</w:t>
      </w:r>
      <w:r w:rsidRPr="004D5180">
        <w:rPr>
          <w:rFonts w:eastAsia="SimSun" w:cs="Calibri"/>
          <w:i/>
          <w:lang w:val="es-ES_tradnl" w:eastAsia="zh-CN"/>
        </w:rPr>
        <w:t>)</w:t>
      </w:r>
      <w:r w:rsidR="00412F15" w:rsidRPr="004D5180">
        <w:rPr>
          <w:rFonts w:eastAsia="SimSun" w:cs="Calibri"/>
          <w:i/>
          <w:lang w:val="es-ES_tradnl" w:eastAsia="zh-CN"/>
        </w:rPr>
        <w:t>.</w:t>
      </w:r>
      <w:r w:rsidRPr="004D5180">
        <w:rPr>
          <w:rFonts w:eastAsia="SimSun" w:cs="Calibri"/>
          <w:lang w:val="es-ES_tradnl" w:eastAsia="zh-CN"/>
        </w:rPr>
        <w:t xml:space="preserve"> </w:t>
      </w:r>
      <w:r w:rsidR="00B1262D" w:rsidRPr="004D5180">
        <w:rPr>
          <w:rFonts w:eastAsia="SimSun" w:cs="Calibri"/>
          <w:lang w:val="es-ES_tradnl" w:eastAsia="zh-CN"/>
        </w:rPr>
        <w:t>Solo los participantes de países en desarrollo reciben financiación para asistir a las reuniones</w:t>
      </w:r>
      <w:r w:rsidRPr="004D5180">
        <w:rPr>
          <w:lang w:val="es-ES_tradnl" w:eastAsia="zh-CN"/>
        </w:rPr>
        <w:t xml:space="preserve">. </w:t>
      </w:r>
      <w:r w:rsidR="00B1262D" w:rsidRPr="004D5180">
        <w:rPr>
          <w:lang w:val="es-ES_tradnl" w:eastAsia="zh-CN"/>
        </w:rPr>
        <w:t xml:space="preserve">Se supone que en cada reunión cerca del </w:t>
      </w:r>
      <w:r w:rsidRPr="004D5180">
        <w:rPr>
          <w:lang w:val="es-ES_tradnl" w:eastAsia="zh-CN"/>
        </w:rPr>
        <w:t>75</w:t>
      </w:r>
      <w:r w:rsidR="00B1262D" w:rsidRPr="004D5180">
        <w:rPr>
          <w:lang w:val="es-ES_tradnl" w:eastAsia="zh-CN"/>
        </w:rPr>
        <w:t>% de los participantes sean de países en desarrollo</w:t>
      </w:r>
      <w:r w:rsidRPr="004D5180">
        <w:rPr>
          <w:lang w:val="es-ES_tradnl" w:eastAsia="zh-CN"/>
        </w:rPr>
        <w:t>.</w:t>
      </w:r>
      <w:r w:rsidR="005E0C52" w:rsidRPr="004D5180">
        <w:rPr>
          <w:lang w:val="es-ES_tradnl" w:eastAsia="zh-CN"/>
        </w:rPr>
        <w:t xml:space="preserve"> </w:t>
      </w:r>
      <w:r w:rsidR="00B1262D" w:rsidRPr="004D5180">
        <w:rPr>
          <w:lang w:val="es-ES_tradnl" w:eastAsia="zh-CN"/>
        </w:rPr>
        <w:t>Suponiendo una reunión de cinco días de reunión</w:t>
      </w:r>
      <w:r w:rsidRPr="004D5180">
        <w:rPr>
          <w:lang w:val="es-ES_tradnl" w:eastAsia="zh-CN"/>
        </w:rPr>
        <w:t xml:space="preserve">, </w:t>
      </w:r>
      <w:r w:rsidR="00B1262D" w:rsidRPr="004D5180">
        <w:rPr>
          <w:lang w:val="es-ES_tradnl" w:eastAsia="zh-CN"/>
        </w:rPr>
        <w:t>los gastos de viaje y dietas sean</w:t>
      </w:r>
      <w:r w:rsidRPr="004D5180">
        <w:rPr>
          <w:lang w:val="es-ES_tradnl" w:eastAsia="zh-CN"/>
        </w:rPr>
        <w:t xml:space="preserve"> </w:t>
      </w:r>
      <w:r w:rsidR="00256F1A" w:rsidRPr="004D5180">
        <w:rPr>
          <w:lang w:val="es-ES_tradnl" w:eastAsia="zh-CN"/>
        </w:rPr>
        <w:t>de </w:t>
      </w:r>
      <w:r w:rsidRPr="004D5180">
        <w:rPr>
          <w:lang w:val="es-ES_tradnl" w:eastAsia="zh-CN"/>
        </w:rPr>
        <w:t>3</w:t>
      </w:r>
      <w:r w:rsidR="00806D4B" w:rsidRPr="004D5180">
        <w:rPr>
          <w:lang w:val="es-ES_tradnl" w:eastAsia="zh-CN"/>
        </w:rPr>
        <w:t>.</w:t>
      </w:r>
      <w:r w:rsidRPr="004D5180">
        <w:rPr>
          <w:lang w:val="es-ES_tradnl" w:eastAsia="zh-CN"/>
        </w:rPr>
        <w:t xml:space="preserve">000 </w:t>
      </w:r>
      <w:r w:rsidR="00806D4B" w:rsidRPr="004D5180">
        <w:rPr>
          <w:lang w:val="es-ES_tradnl" w:eastAsia="zh-CN"/>
        </w:rPr>
        <w:t>dólares</w:t>
      </w:r>
      <w:r w:rsidR="005A580D" w:rsidRPr="004D5180">
        <w:rPr>
          <w:lang w:val="es-ES_tradnl" w:eastAsia="zh-CN"/>
        </w:rPr>
        <w:t xml:space="preserve"> de los Estados Unidos</w:t>
      </w:r>
      <w:r w:rsidR="00806D4B" w:rsidRPr="004D5180">
        <w:rPr>
          <w:lang w:val="es-ES_tradnl" w:eastAsia="zh-CN"/>
        </w:rPr>
        <w:t xml:space="preserve"> </w:t>
      </w:r>
      <w:r w:rsidRPr="004D5180">
        <w:rPr>
          <w:lang w:val="es-ES_tradnl" w:eastAsia="zh-CN"/>
        </w:rPr>
        <w:t>p</w:t>
      </w:r>
      <w:r w:rsidR="00806D4B" w:rsidRPr="004D5180">
        <w:rPr>
          <w:lang w:val="es-ES_tradnl" w:eastAsia="zh-CN"/>
        </w:rPr>
        <w:t>o</w:t>
      </w:r>
      <w:r w:rsidRPr="004D5180">
        <w:rPr>
          <w:lang w:val="es-ES_tradnl" w:eastAsia="zh-CN"/>
        </w:rPr>
        <w:t>r person</w:t>
      </w:r>
      <w:r w:rsidR="00806D4B" w:rsidRPr="004D5180">
        <w:rPr>
          <w:lang w:val="es-ES_tradnl" w:eastAsia="zh-CN"/>
        </w:rPr>
        <w:t>a</w:t>
      </w:r>
      <w:r w:rsidRPr="004D5180">
        <w:rPr>
          <w:lang w:val="es-ES_tradnl" w:eastAsia="zh-CN"/>
        </w:rPr>
        <w:t xml:space="preserve"> </w:t>
      </w:r>
      <w:r w:rsidR="00B1262D" w:rsidRPr="004D5180">
        <w:rPr>
          <w:lang w:val="es-ES_tradnl" w:eastAsia="zh-CN"/>
        </w:rPr>
        <w:t xml:space="preserve">para las reuniones mundiales y </w:t>
      </w:r>
      <w:r w:rsidRPr="004D5180">
        <w:rPr>
          <w:lang w:val="es-ES_tradnl" w:eastAsia="zh-CN"/>
        </w:rPr>
        <w:t>2</w:t>
      </w:r>
      <w:r w:rsidR="00806D4B" w:rsidRPr="004D5180">
        <w:rPr>
          <w:lang w:val="es-ES_tradnl" w:eastAsia="zh-CN"/>
        </w:rPr>
        <w:t>.</w:t>
      </w:r>
      <w:r w:rsidRPr="004D5180">
        <w:rPr>
          <w:lang w:val="es-ES_tradnl" w:eastAsia="zh-CN"/>
        </w:rPr>
        <w:t xml:space="preserve">000 </w:t>
      </w:r>
      <w:r w:rsidR="00806D4B" w:rsidRPr="004D5180">
        <w:rPr>
          <w:lang w:val="es-ES_tradnl" w:eastAsia="zh-CN"/>
        </w:rPr>
        <w:t xml:space="preserve">dólares </w:t>
      </w:r>
      <w:r w:rsidRPr="004D5180">
        <w:rPr>
          <w:lang w:val="es-ES_tradnl" w:eastAsia="zh-CN"/>
        </w:rPr>
        <w:t>p</w:t>
      </w:r>
      <w:r w:rsidR="00806D4B" w:rsidRPr="004D5180">
        <w:rPr>
          <w:lang w:val="es-ES_tradnl" w:eastAsia="zh-CN"/>
        </w:rPr>
        <w:t>o</w:t>
      </w:r>
      <w:r w:rsidRPr="004D5180">
        <w:rPr>
          <w:lang w:val="es-ES_tradnl" w:eastAsia="zh-CN"/>
        </w:rPr>
        <w:t>r person</w:t>
      </w:r>
      <w:r w:rsidR="00806D4B" w:rsidRPr="004D5180">
        <w:rPr>
          <w:lang w:val="es-ES_tradnl" w:eastAsia="zh-CN"/>
        </w:rPr>
        <w:t>a</w:t>
      </w:r>
      <w:r w:rsidRPr="004D5180">
        <w:rPr>
          <w:lang w:val="es-ES_tradnl" w:eastAsia="zh-CN"/>
        </w:rPr>
        <w:t xml:space="preserve"> </w:t>
      </w:r>
      <w:r w:rsidR="00B1262D" w:rsidRPr="004D5180">
        <w:rPr>
          <w:lang w:val="es-ES_tradnl" w:eastAsia="zh-CN"/>
        </w:rPr>
        <w:t>en el caso de reuniones regionales</w:t>
      </w:r>
      <w:r w:rsidRPr="004D5180">
        <w:rPr>
          <w:lang w:val="es-ES_tradnl" w:eastAsia="zh-CN"/>
        </w:rPr>
        <w:t xml:space="preserve">. </w:t>
      </w:r>
      <w:r w:rsidR="00B1262D" w:rsidRPr="004D5180">
        <w:rPr>
          <w:lang w:val="es-ES_tradnl" w:eastAsia="zh-CN"/>
        </w:rPr>
        <w:t xml:space="preserve">Cuando se trate de </w:t>
      </w:r>
      <w:r w:rsidR="00806D4B" w:rsidRPr="004D5180">
        <w:rPr>
          <w:lang w:val="es-ES_tradnl" w:eastAsia="zh-CN"/>
        </w:rPr>
        <w:t xml:space="preserve">reuniones </w:t>
      </w:r>
      <w:r w:rsidRPr="004D5180">
        <w:rPr>
          <w:lang w:val="es-ES_tradnl" w:eastAsia="zh-CN"/>
        </w:rPr>
        <w:t>subregional</w:t>
      </w:r>
      <w:r w:rsidR="00806D4B" w:rsidRPr="004D5180">
        <w:rPr>
          <w:lang w:val="es-ES_tradnl" w:eastAsia="zh-CN"/>
        </w:rPr>
        <w:t xml:space="preserve">es, se supone que los gastos de viaje y dietas sean de </w:t>
      </w:r>
      <w:r w:rsidRPr="004D5180">
        <w:rPr>
          <w:lang w:val="es-ES_tradnl" w:eastAsia="zh-CN"/>
        </w:rPr>
        <w:t>1</w:t>
      </w:r>
      <w:r w:rsidR="00806D4B" w:rsidRPr="004D5180">
        <w:rPr>
          <w:lang w:val="es-ES_tradnl" w:eastAsia="zh-CN"/>
        </w:rPr>
        <w:t>.</w:t>
      </w:r>
      <w:r w:rsidRPr="004D5180">
        <w:rPr>
          <w:lang w:val="es-ES_tradnl" w:eastAsia="zh-CN"/>
        </w:rPr>
        <w:t>500</w:t>
      </w:r>
      <w:r w:rsidR="00806D4B" w:rsidRPr="004D5180">
        <w:rPr>
          <w:lang w:val="es-ES_tradnl" w:eastAsia="zh-CN"/>
        </w:rPr>
        <w:t xml:space="preserve"> dólares</w:t>
      </w:r>
      <w:r w:rsidRPr="004D5180">
        <w:rPr>
          <w:lang w:val="es-ES_tradnl" w:eastAsia="zh-CN"/>
        </w:rPr>
        <w:t xml:space="preserve"> p</w:t>
      </w:r>
      <w:r w:rsidR="00806D4B" w:rsidRPr="004D5180">
        <w:rPr>
          <w:lang w:val="es-ES_tradnl" w:eastAsia="zh-CN"/>
        </w:rPr>
        <w:t>o</w:t>
      </w:r>
      <w:r w:rsidRPr="004D5180">
        <w:rPr>
          <w:lang w:val="es-ES_tradnl" w:eastAsia="zh-CN"/>
        </w:rPr>
        <w:t>r person</w:t>
      </w:r>
      <w:r w:rsidR="00806D4B" w:rsidRPr="004D5180">
        <w:rPr>
          <w:lang w:val="es-ES_tradnl" w:eastAsia="zh-CN"/>
        </w:rPr>
        <w:t>a</w:t>
      </w:r>
      <w:r w:rsidRPr="004D5180">
        <w:rPr>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b)</w:t>
      </w:r>
      <w:r w:rsidRPr="004D5180">
        <w:rPr>
          <w:rFonts w:eastAsia="SimSun" w:cs="Calibri"/>
          <w:lang w:val="es-ES_tradnl" w:eastAsia="zh-CN"/>
        </w:rPr>
        <w:tab/>
      </w:r>
      <w:r w:rsidRPr="004D5180">
        <w:rPr>
          <w:rFonts w:eastAsia="SimSun" w:cs="Calibri"/>
          <w:i/>
          <w:lang w:val="es-ES_tradnl" w:eastAsia="zh-CN"/>
        </w:rPr>
        <w:t>Cost</w:t>
      </w:r>
      <w:r w:rsidR="00B1262D" w:rsidRPr="004D5180">
        <w:rPr>
          <w:rFonts w:eastAsia="SimSun" w:cs="Calibri"/>
          <w:i/>
          <w:lang w:val="es-ES_tradnl" w:eastAsia="zh-CN"/>
        </w:rPr>
        <w:t>o</w:t>
      </w:r>
      <w:r w:rsidRPr="004D5180">
        <w:rPr>
          <w:rFonts w:eastAsia="SimSun" w:cs="Calibri"/>
          <w:i/>
          <w:lang w:val="es-ES_tradnl" w:eastAsia="zh-CN"/>
        </w:rPr>
        <w:t xml:space="preserve">s </w:t>
      </w:r>
      <w:r w:rsidR="00B1262D" w:rsidRPr="004D5180">
        <w:rPr>
          <w:rFonts w:eastAsia="SimSun" w:cs="Calibri"/>
          <w:i/>
          <w:lang w:val="es-ES_tradnl" w:eastAsia="zh-CN"/>
        </w:rPr>
        <w:t>de las reuniones interpersonales especiales</w:t>
      </w:r>
      <w:r w:rsidR="00412F15" w:rsidRPr="004D5180">
        <w:rPr>
          <w:rFonts w:eastAsia="SimSun" w:cs="Calibri"/>
          <w:i/>
          <w:lang w:val="es-ES_tradnl" w:eastAsia="zh-CN"/>
        </w:rPr>
        <w:t>.</w:t>
      </w:r>
      <w:r w:rsidRPr="004D5180">
        <w:rPr>
          <w:rFonts w:eastAsia="SimSun" w:cs="Calibri"/>
          <w:lang w:val="es-ES_tradnl" w:eastAsia="zh-CN"/>
        </w:rPr>
        <w:t xml:space="preserve"> </w:t>
      </w:r>
      <w:r w:rsidR="00B1262D" w:rsidRPr="004D5180">
        <w:rPr>
          <w:rFonts w:eastAsia="SimSun" w:cs="Calibri"/>
          <w:lang w:val="es-ES_tradnl" w:eastAsia="zh-CN"/>
        </w:rPr>
        <w:t xml:space="preserve">Se supone que en los costos de esas reuniones se incluya el lugar de celebración, los servicios de conferencia y </w:t>
      </w:r>
      <w:r w:rsidR="00174AE2" w:rsidRPr="004D5180">
        <w:rPr>
          <w:rFonts w:eastAsia="SimSun" w:cs="Calibri"/>
          <w:lang w:val="es-ES_tradnl" w:eastAsia="zh-CN"/>
        </w:rPr>
        <w:t>atenciones sociales</w:t>
      </w:r>
      <w:r w:rsidRPr="004D5180">
        <w:rPr>
          <w:rFonts w:eastAsia="SimSun" w:cs="Calibri"/>
          <w:lang w:val="es-ES_tradnl" w:eastAsia="zh-CN"/>
        </w:rPr>
        <w:t>.</w:t>
      </w:r>
      <w:r w:rsidR="005E0C52" w:rsidRPr="004D5180">
        <w:rPr>
          <w:rFonts w:eastAsia="SimSun" w:cs="Calibri"/>
          <w:lang w:val="es-ES_tradnl" w:eastAsia="zh-CN"/>
        </w:rPr>
        <w:t xml:space="preserve"> </w:t>
      </w:r>
      <w:r w:rsidR="00B1262D" w:rsidRPr="004D5180">
        <w:rPr>
          <w:rFonts w:eastAsia="SimSun" w:cs="Calibri"/>
          <w:lang w:val="es-ES_tradnl" w:eastAsia="zh-CN"/>
        </w:rPr>
        <w:t>Los costos de las reuniones varían según la duración de la reunión y el número de participantes</w:t>
      </w:r>
      <w:r w:rsidRPr="004D5180">
        <w:rPr>
          <w:rFonts w:eastAsia="SimSun" w:cs="Calibri"/>
          <w:lang w:val="es-ES_tradnl" w:eastAsia="zh-CN"/>
        </w:rPr>
        <w:t xml:space="preserve">. </w:t>
      </w:r>
      <w:r w:rsidR="00B1262D" w:rsidRPr="004D5180">
        <w:rPr>
          <w:rFonts w:eastAsia="SimSun" w:cs="Calibri"/>
          <w:lang w:val="es-ES_tradnl" w:eastAsia="zh-CN"/>
        </w:rPr>
        <w:t>Para simplificar las cosas, se partió del supuesto de que las reuniones usualmente durarían cinco días</w:t>
      </w:r>
      <w:r w:rsidRPr="004D5180">
        <w:rPr>
          <w:rFonts w:eastAsia="SimSun" w:cs="Calibri"/>
          <w:lang w:val="es-ES_tradnl" w:eastAsia="zh-CN"/>
        </w:rPr>
        <w:t xml:space="preserve">. </w:t>
      </w:r>
      <w:r w:rsidR="00B1262D" w:rsidRPr="004D5180">
        <w:rPr>
          <w:rFonts w:eastAsia="SimSun" w:cs="Calibri"/>
          <w:lang w:val="es-ES_tradnl" w:eastAsia="zh-CN"/>
        </w:rPr>
        <w:t xml:space="preserve">El costo de las reuniones más pequeñas para alrededor de </w:t>
      </w:r>
      <w:r w:rsidRPr="004D5180">
        <w:rPr>
          <w:rFonts w:eastAsia="SimSun" w:cs="Calibri"/>
          <w:lang w:val="es-ES_tradnl" w:eastAsia="zh-CN"/>
        </w:rPr>
        <w:t>25</w:t>
      </w:r>
      <w:r w:rsidR="00B1262D" w:rsidRPr="004D5180">
        <w:rPr>
          <w:rFonts w:eastAsia="SimSun" w:cs="Calibri"/>
          <w:lang w:val="es-ES_tradnl" w:eastAsia="zh-CN"/>
        </w:rPr>
        <w:t xml:space="preserve"> a </w:t>
      </w:r>
      <w:r w:rsidRPr="004D5180">
        <w:rPr>
          <w:rFonts w:eastAsia="SimSun" w:cs="Calibri"/>
          <w:lang w:val="es-ES_tradnl" w:eastAsia="zh-CN"/>
        </w:rPr>
        <w:t>75 participant</w:t>
      </w:r>
      <w:r w:rsidR="00B1262D" w:rsidRPr="004D5180">
        <w:rPr>
          <w:rFonts w:eastAsia="SimSun" w:cs="Calibri"/>
          <w:lang w:val="es-ES_tradnl" w:eastAsia="zh-CN"/>
        </w:rPr>
        <w:t>e</w:t>
      </w:r>
      <w:r w:rsidRPr="004D5180">
        <w:rPr>
          <w:rFonts w:eastAsia="SimSun" w:cs="Calibri"/>
          <w:lang w:val="es-ES_tradnl" w:eastAsia="zh-CN"/>
        </w:rPr>
        <w:t xml:space="preserve">s </w:t>
      </w:r>
      <w:r w:rsidR="00B1262D" w:rsidRPr="004D5180">
        <w:rPr>
          <w:rFonts w:eastAsia="SimSun" w:cs="Calibri"/>
          <w:lang w:val="es-ES_tradnl" w:eastAsia="zh-CN"/>
        </w:rPr>
        <w:t xml:space="preserve">se estimó en </w:t>
      </w:r>
      <w:r w:rsidRPr="004D5180">
        <w:rPr>
          <w:rFonts w:eastAsia="SimSun" w:cs="Calibri"/>
          <w:lang w:val="es-ES_tradnl" w:eastAsia="zh-CN"/>
        </w:rPr>
        <w:t>10</w:t>
      </w:r>
      <w:r w:rsidR="00B1262D" w:rsidRPr="004D5180">
        <w:rPr>
          <w:rFonts w:eastAsia="SimSun" w:cs="Calibri"/>
          <w:lang w:val="es-ES_tradnl" w:eastAsia="zh-CN"/>
        </w:rPr>
        <w:t>.</w:t>
      </w:r>
      <w:r w:rsidRPr="004D5180">
        <w:rPr>
          <w:rFonts w:eastAsia="SimSun" w:cs="Calibri"/>
          <w:lang w:val="es-ES_tradnl" w:eastAsia="zh-CN"/>
        </w:rPr>
        <w:t>000</w:t>
      </w:r>
      <w:r w:rsidR="00B1262D" w:rsidRPr="004D5180">
        <w:rPr>
          <w:rFonts w:eastAsia="SimSun" w:cs="Calibri"/>
          <w:lang w:val="es-ES_tradnl" w:eastAsia="zh-CN"/>
        </w:rPr>
        <w:t xml:space="preserve"> a </w:t>
      </w:r>
      <w:r w:rsidRPr="004D5180">
        <w:rPr>
          <w:rFonts w:eastAsia="SimSun" w:cs="Calibri"/>
          <w:lang w:val="es-ES_tradnl" w:eastAsia="zh-CN"/>
        </w:rPr>
        <w:t>20</w:t>
      </w:r>
      <w:r w:rsidR="00B1262D" w:rsidRPr="004D5180">
        <w:rPr>
          <w:rFonts w:eastAsia="SimSun" w:cs="Calibri"/>
          <w:lang w:val="es-ES_tradnl" w:eastAsia="zh-CN"/>
        </w:rPr>
        <w:t>.</w:t>
      </w:r>
      <w:r w:rsidRPr="004D5180">
        <w:rPr>
          <w:rFonts w:eastAsia="SimSun" w:cs="Calibri"/>
          <w:lang w:val="es-ES_tradnl" w:eastAsia="zh-CN"/>
        </w:rPr>
        <w:t>000</w:t>
      </w:r>
      <w:r w:rsidR="00B1262D" w:rsidRPr="004D5180">
        <w:rPr>
          <w:rFonts w:eastAsia="SimSun" w:cs="Calibri"/>
          <w:lang w:val="es-ES_tradnl" w:eastAsia="zh-CN"/>
        </w:rPr>
        <w:t xml:space="preserve"> dólares</w:t>
      </w:r>
      <w:r w:rsidRPr="004D5180">
        <w:rPr>
          <w:rFonts w:eastAsia="SimSun" w:cs="Calibri"/>
          <w:lang w:val="es-ES_tradnl" w:eastAsia="zh-CN"/>
        </w:rPr>
        <w:t xml:space="preserve">. </w:t>
      </w:r>
      <w:r w:rsidR="00B1262D" w:rsidRPr="004D5180">
        <w:rPr>
          <w:rFonts w:eastAsia="SimSun" w:cs="Calibri"/>
          <w:lang w:val="es-ES_tradnl" w:eastAsia="zh-CN"/>
        </w:rPr>
        <w:t xml:space="preserve">El costo de las reuniones de magnitud media con unos </w:t>
      </w:r>
      <w:r w:rsidRPr="004D5180">
        <w:rPr>
          <w:rFonts w:eastAsia="SimSun" w:cs="Calibri"/>
          <w:lang w:val="es-ES_tradnl" w:eastAsia="zh-CN"/>
        </w:rPr>
        <w:t>100</w:t>
      </w:r>
      <w:r w:rsidR="00B1262D" w:rsidRPr="004D5180">
        <w:rPr>
          <w:rFonts w:eastAsia="SimSun" w:cs="Calibri"/>
          <w:lang w:val="es-ES_tradnl" w:eastAsia="zh-CN"/>
        </w:rPr>
        <w:t xml:space="preserve"> a </w:t>
      </w:r>
      <w:r w:rsidRPr="004D5180">
        <w:rPr>
          <w:rFonts w:eastAsia="SimSun" w:cs="Calibri"/>
          <w:lang w:val="es-ES_tradnl" w:eastAsia="zh-CN"/>
        </w:rPr>
        <w:t>150 participant</w:t>
      </w:r>
      <w:r w:rsidR="00B1262D" w:rsidRPr="004D5180">
        <w:rPr>
          <w:rFonts w:eastAsia="SimSun" w:cs="Calibri"/>
          <w:lang w:val="es-ES_tradnl" w:eastAsia="zh-CN"/>
        </w:rPr>
        <w:t>e</w:t>
      </w:r>
      <w:r w:rsidRPr="004D5180">
        <w:rPr>
          <w:rFonts w:eastAsia="SimSun" w:cs="Calibri"/>
          <w:lang w:val="es-ES_tradnl" w:eastAsia="zh-CN"/>
        </w:rPr>
        <w:t xml:space="preserve">s </w:t>
      </w:r>
      <w:r w:rsidR="00B1262D" w:rsidRPr="004D5180">
        <w:rPr>
          <w:rFonts w:eastAsia="SimSun" w:cs="Calibri"/>
          <w:lang w:val="es-ES_tradnl" w:eastAsia="zh-CN"/>
        </w:rPr>
        <w:t xml:space="preserve">se estimaron en </w:t>
      </w:r>
      <w:r w:rsidRPr="004D5180">
        <w:rPr>
          <w:rFonts w:eastAsia="SimSun" w:cs="Calibri"/>
          <w:lang w:val="es-ES_tradnl" w:eastAsia="zh-CN"/>
        </w:rPr>
        <w:t>25</w:t>
      </w:r>
      <w:r w:rsidR="00B1262D" w:rsidRPr="004D5180">
        <w:rPr>
          <w:rFonts w:eastAsia="SimSun" w:cs="Calibri"/>
          <w:lang w:val="es-ES_tradnl" w:eastAsia="zh-CN"/>
        </w:rPr>
        <w:t>.</w:t>
      </w:r>
      <w:r w:rsidRPr="004D5180">
        <w:rPr>
          <w:rFonts w:eastAsia="SimSun" w:cs="Calibri"/>
          <w:lang w:val="es-ES_tradnl" w:eastAsia="zh-CN"/>
        </w:rPr>
        <w:t>000</w:t>
      </w:r>
      <w:r w:rsidR="00B1262D" w:rsidRPr="004D5180">
        <w:rPr>
          <w:rFonts w:eastAsia="SimSun" w:cs="Calibri"/>
          <w:lang w:val="es-ES_tradnl" w:eastAsia="zh-CN"/>
        </w:rPr>
        <w:t xml:space="preserve"> a </w:t>
      </w:r>
      <w:r w:rsidRPr="004D5180">
        <w:rPr>
          <w:rFonts w:eastAsia="SimSun" w:cs="Calibri"/>
          <w:lang w:val="es-ES_tradnl" w:eastAsia="zh-CN"/>
        </w:rPr>
        <w:t>40</w:t>
      </w:r>
      <w:r w:rsidR="00B1262D" w:rsidRPr="004D5180">
        <w:rPr>
          <w:rFonts w:eastAsia="SimSun" w:cs="Calibri"/>
          <w:lang w:val="es-ES_tradnl" w:eastAsia="zh-CN"/>
        </w:rPr>
        <w:t>.</w:t>
      </w:r>
      <w:r w:rsidRPr="004D5180">
        <w:rPr>
          <w:rFonts w:eastAsia="SimSun" w:cs="Calibri"/>
          <w:lang w:val="es-ES_tradnl" w:eastAsia="zh-CN"/>
        </w:rPr>
        <w:t>000</w:t>
      </w:r>
      <w:r w:rsidR="00B1262D" w:rsidRPr="004D5180">
        <w:rPr>
          <w:rFonts w:eastAsia="SimSun" w:cs="Calibri"/>
          <w:lang w:val="es-ES_tradnl" w:eastAsia="zh-CN"/>
        </w:rPr>
        <w:t xml:space="preserve"> dólares</w:t>
      </w:r>
      <w:r w:rsidRPr="004D5180">
        <w:rPr>
          <w:rFonts w:eastAsia="SimSun" w:cs="Calibri"/>
          <w:lang w:val="es-ES_tradnl" w:eastAsia="zh-CN"/>
        </w:rPr>
        <w:t xml:space="preserve">. </w:t>
      </w:r>
      <w:r w:rsidR="00B1262D" w:rsidRPr="004D5180">
        <w:rPr>
          <w:rFonts w:eastAsia="SimSun" w:cs="Calibri"/>
          <w:lang w:val="es-ES_tradnl" w:eastAsia="zh-CN"/>
        </w:rPr>
        <w:t xml:space="preserve">Las reuniones más nutridas con unos </w:t>
      </w:r>
      <w:r w:rsidRPr="004D5180">
        <w:rPr>
          <w:rFonts w:eastAsia="SimSun" w:cs="Calibri"/>
          <w:lang w:val="es-ES_tradnl" w:eastAsia="zh-CN"/>
        </w:rPr>
        <w:t>200</w:t>
      </w:r>
      <w:r w:rsidR="00B1262D" w:rsidRPr="004D5180">
        <w:rPr>
          <w:rFonts w:eastAsia="SimSun" w:cs="Calibri"/>
          <w:lang w:val="es-ES_tradnl" w:eastAsia="zh-CN"/>
        </w:rPr>
        <w:t xml:space="preserve"> a </w:t>
      </w:r>
      <w:r w:rsidRPr="004D5180">
        <w:rPr>
          <w:rFonts w:eastAsia="SimSun" w:cs="Calibri"/>
          <w:lang w:val="es-ES_tradnl" w:eastAsia="zh-CN"/>
        </w:rPr>
        <w:t>250 participant</w:t>
      </w:r>
      <w:r w:rsidR="00B1262D" w:rsidRPr="004D5180">
        <w:rPr>
          <w:rFonts w:eastAsia="SimSun" w:cs="Calibri"/>
          <w:lang w:val="es-ES_tradnl" w:eastAsia="zh-CN"/>
        </w:rPr>
        <w:t>e</w:t>
      </w:r>
      <w:r w:rsidRPr="004D5180">
        <w:rPr>
          <w:rFonts w:eastAsia="SimSun" w:cs="Calibri"/>
          <w:lang w:val="es-ES_tradnl" w:eastAsia="zh-CN"/>
        </w:rPr>
        <w:t xml:space="preserve">s </w:t>
      </w:r>
      <w:r w:rsidR="00B1262D" w:rsidRPr="004D5180">
        <w:rPr>
          <w:rFonts w:eastAsia="SimSun" w:cs="Calibri"/>
          <w:lang w:val="es-ES_tradnl" w:eastAsia="zh-CN"/>
        </w:rPr>
        <w:t xml:space="preserve">se estimaron en </w:t>
      </w:r>
      <w:r w:rsidRPr="004D5180">
        <w:rPr>
          <w:rFonts w:eastAsia="SimSun" w:cs="Calibri"/>
          <w:lang w:val="es-ES_tradnl" w:eastAsia="zh-CN"/>
        </w:rPr>
        <w:t>50</w:t>
      </w:r>
      <w:r w:rsidR="00B1262D" w:rsidRPr="004D5180">
        <w:rPr>
          <w:rFonts w:eastAsia="SimSun" w:cs="Calibri"/>
          <w:lang w:val="es-ES_tradnl" w:eastAsia="zh-CN"/>
        </w:rPr>
        <w:t>.</w:t>
      </w:r>
      <w:r w:rsidRPr="004D5180">
        <w:rPr>
          <w:rFonts w:eastAsia="SimSun" w:cs="Calibri"/>
          <w:lang w:val="es-ES_tradnl" w:eastAsia="zh-CN"/>
        </w:rPr>
        <w:t>000</w:t>
      </w:r>
      <w:r w:rsidR="00B1262D" w:rsidRPr="004D5180">
        <w:rPr>
          <w:rFonts w:eastAsia="SimSun" w:cs="Calibri"/>
          <w:lang w:val="es-ES_tradnl" w:eastAsia="zh-CN"/>
        </w:rPr>
        <w:t xml:space="preserve"> a </w:t>
      </w:r>
      <w:r w:rsidRPr="004D5180">
        <w:rPr>
          <w:rFonts w:eastAsia="SimSun" w:cs="Calibri"/>
          <w:lang w:val="es-ES_tradnl" w:eastAsia="zh-CN"/>
        </w:rPr>
        <w:t>60</w:t>
      </w:r>
      <w:r w:rsidR="00B1262D" w:rsidRPr="004D5180">
        <w:rPr>
          <w:rFonts w:eastAsia="SimSun" w:cs="Calibri"/>
          <w:lang w:val="es-ES_tradnl" w:eastAsia="zh-CN"/>
        </w:rPr>
        <w:t>.</w:t>
      </w:r>
      <w:r w:rsidRPr="004D5180">
        <w:rPr>
          <w:rFonts w:eastAsia="SimSun" w:cs="Calibri"/>
          <w:lang w:val="es-ES_tradnl" w:eastAsia="zh-CN"/>
        </w:rPr>
        <w:t>000</w:t>
      </w:r>
      <w:r w:rsidR="00B1262D" w:rsidRPr="004D5180">
        <w:rPr>
          <w:rFonts w:eastAsia="SimSun" w:cs="Calibri"/>
          <w:lang w:val="es-ES_tradnl" w:eastAsia="zh-CN"/>
        </w:rPr>
        <w:t xml:space="preserve"> dólares</w:t>
      </w:r>
      <w:r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c)</w:t>
      </w:r>
      <w:r w:rsidRPr="004D5180">
        <w:rPr>
          <w:rFonts w:eastAsia="SimSun" w:cs="Calibri"/>
          <w:lang w:val="es-ES_tradnl" w:eastAsia="zh-CN"/>
        </w:rPr>
        <w:tab/>
      </w:r>
      <w:r w:rsidRPr="004D5180">
        <w:rPr>
          <w:rFonts w:eastAsia="SimSun" w:cs="Calibri"/>
          <w:i/>
          <w:lang w:val="es-ES_tradnl" w:eastAsia="zh-CN"/>
        </w:rPr>
        <w:t>Cost</w:t>
      </w:r>
      <w:r w:rsidR="00B1262D" w:rsidRPr="004D5180">
        <w:rPr>
          <w:rFonts w:eastAsia="SimSun" w:cs="Calibri"/>
          <w:i/>
          <w:lang w:val="es-ES_tradnl" w:eastAsia="zh-CN"/>
        </w:rPr>
        <w:t>o</w:t>
      </w:r>
      <w:r w:rsidRPr="004D5180">
        <w:rPr>
          <w:rFonts w:eastAsia="SimSun" w:cs="Calibri"/>
          <w:i/>
          <w:lang w:val="es-ES_tradnl" w:eastAsia="zh-CN"/>
        </w:rPr>
        <w:t xml:space="preserve">s </w:t>
      </w:r>
      <w:r w:rsidR="00B1262D" w:rsidRPr="004D5180">
        <w:rPr>
          <w:rFonts w:eastAsia="SimSun" w:cs="Calibri"/>
          <w:i/>
          <w:lang w:val="es-ES_tradnl" w:eastAsia="zh-CN"/>
        </w:rPr>
        <w:t>de conferencias electrónicas</w:t>
      </w:r>
      <w:r w:rsidR="00412F15" w:rsidRPr="004D5180">
        <w:rPr>
          <w:rFonts w:eastAsia="SimSun" w:cs="Calibri"/>
          <w:i/>
          <w:lang w:val="es-ES_tradnl" w:eastAsia="zh-CN"/>
        </w:rPr>
        <w:t>.</w:t>
      </w:r>
      <w:r w:rsidRPr="004D5180">
        <w:rPr>
          <w:rFonts w:eastAsia="SimSun" w:cs="Calibri"/>
          <w:lang w:val="es-ES_tradnl" w:eastAsia="zh-CN"/>
        </w:rPr>
        <w:t xml:space="preserve"> </w:t>
      </w:r>
      <w:r w:rsidR="00B1262D" w:rsidRPr="004D5180">
        <w:rPr>
          <w:rFonts w:eastAsia="SimSun" w:cs="Calibri"/>
          <w:lang w:val="es-ES_tradnl" w:eastAsia="zh-CN"/>
        </w:rPr>
        <w:t xml:space="preserve">Los costos de una conferencia electrónica se determinan por la adquisición del derecho de uso del programa informático y la facilitación y asistencia técnica necesarias para </w:t>
      </w:r>
      <w:r w:rsidR="001B5593" w:rsidRPr="004D5180">
        <w:rPr>
          <w:rFonts w:eastAsia="SimSun" w:cs="Calibri"/>
          <w:lang w:val="es-ES_tradnl" w:eastAsia="zh-CN"/>
        </w:rPr>
        <w:t>celebrar la conferencia electrónica</w:t>
      </w:r>
      <w:r w:rsidRPr="004D5180">
        <w:rPr>
          <w:rFonts w:eastAsia="SimSun" w:cs="Calibri"/>
          <w:lang w:val="es-ES_tradnl" w:eastAsia="zh-CN"/>
        </w:rPr>
        <w:t xml:space="preserve">. </w:t>
      </w:r>
      <w:r w:rsidR="001B5593" w:rsidRPr="004D5180">
        <w:rPr>
          <w:rFonts w:eastAsia="SimSun" w:cs="Calibri"/>
          <w:lang w:val="es-ES_tradnl" w:eastAsia="zh-CN"/>
        </w:rPr>
        <w:t xml:space="preserve">Dado que el costo del programa informático es mínimo, el nivel de gastos dependerá en gran medida del tiempo que dedique el personal a la prestación de la facilitación y el apoyo técnico necesarios. La administración de una conferencia electrónica, que incluya </w:t>
      </w:r>
      <w:r w:rsidR="00174AE2" w:rsidRPr="004D5180">
        <w:rPr>
          <w:rFonts w:eastAsia="SimSun" w:cs="Calibri"/>
          <w:lang w:val="es-ES_tradnl" w:eastAsia="zh-CN"/>
        </w:rPr>
        <w:t>organización</w:t>
      </w:r>
      <w:r w:rsidR="001B5593" w:rsidRPr="004D5180">
        <w:rPr>
          <w:rFonts w:eastAsia="SimSun" w:cs="Calibri"/>
          <w:lang w:val="es-ES_tradnl" w:eastAsia="zh-CN"/>
        </w:rPr>
        <w:t xml:space="preserve"> general, difusión de materiales, gestión cotidiana del sitio de la conferencia electrónica, enlace con los presidentes de la conferenci</w:t>
      </w:r>
      <w:r w:rsidRPr="004D5180">
        <w:rPr>
          <w:rFonts w:eastAsia="SimSun" w:cs="Calibri"/>
          <w:lang w:val="es-ES_tradnl" w:eastAsia="zh-CN"/>
        </w:rPr>
        <w:t>a, edi</w:t>
      </w:r>
      <w:r w:rsidR="001B5593" w:rsidRPr="004D5180">
        <w:rPr>
          <w:rFonts w:eastAsia="SimSun" w:cs="Calibri"/>
          <w:lang w:val="es-ES_tradnl" w:eastAsia="zh-CN"/>
        </w:rPr>
        <w:t>ción y carga de las contribuciones aceptadas</w:t>
      </w:r>
      <w:r w:rsidRPr="004D5180">
        <w:rPr>
          <w:rFonts w:eastAsia="SimSun" w:cs="Calibri"/>
          <w:lang w:val="es-ES_tradnl" w:eastAsia="zh-CN"/>
        </w:rPr>
        <w:t xml:space="preserve">, </w:t>
      </w:r>
      <w:r w:rsidR="001B5593" w:rsidRPr="004D5180">
        <w:rPr>
          <w:rFonts w:eastAsia="SimSun" w:cs="Calibri"/>
          <w:lang w:val="es-ES_tradnl" w:eastAsia="zh-CN"/>
        </w:rPr>
        <w:t>redacción de resúmenes de las sesiones y redacción del informe final general ascenderían a cerca de</w:t>
      </w:r>
      <w:r w:rsidRPr="004D5180">
        <w:rPr>
          <w:rFonts w:eastAsia="SimSun" w:cs="Calibri"/>
          <w:lang w:val="es-ES_tradnl" w:eastAsia="zh-CN"/>
        </w:rPr>
        <w:t xml:space="preserve"> </w:t>
      </w:r>
      <w:r w:rsidR="00412F15" w:rsidRPr="004D5180">
        <w:rPr>
          <w:rFonts w:eastAsia="SimSun" w:cs="Calibri"/>
          <w:lang w:val="es-ES_tradnl" w:eastAsia="zh-CN"/>
        </w:rPr>
        <w:t>0</w:t>
      </w:r>
      <w:r w:rsidR="004D5180" w:rsidRPr="004D5180">
        <w:rPr>
          <w:rFonts w:eastAsia="SimSun" w:cs="Calibri"/>
          <w:lang w:val="es-ES_tradnl" w:eastAsia="zh-CN"/>
        </w:rPr>
        <w:t>,</w:t>
      </w:r>
      <w:r w:rsidRPr="004D5180">
        <w:rPr>
          <w:rFonts w:eastAsia="SimSun" w:cs="Calibri"/>
          <w:lang w:val="es-ES_tradnl" w:eastAsia="zh-CN"/>
        </w:rPr>
        <w:t xml:space="preserve">25 </w:t>
      </w:r>
      <w:r w:rsidR="001B5593" w:rsidRPr="004D5180">
        <w:rPr>
          <w:rFonts w:eastAsia="SimSun" w:cs="Calibri"/>
          <w:lang w:val="es-ES_tradnl" w:eastAsia="zh-CN"/>
        </w:rPr>
        <w:t>equivalentes de tiempo completo de una conferencia electrónica de tres semanas de duración</w:t>
      </w:r>
      <w:r w:rsidRPr="004D5180">
        <w:rPr>
          <w:rFonts w:eastAsia="SimSun" w:cs="Calibri"/>
          <w:lang w:val="es-ES_tradnl" w:eastAsia="zh-CN"/>
        </w:rPr>
        <w:t xml:space="preserve">. </w:t>
      </w:r>
      <w:r w:rsidR="001B5593" w:rsidRPr="004D5180">
        <w:rPr>
          <w:rFonts w:eastAsia="SimSun" w:cs="Calibri"/>
          <w:lang w:val="es-ES_tradnl" w:eastAsia="zh-CN"/>
        </w:rPr>
        <w:t>El tiempo dedicado por los expertos que presidan la conferencia electrónica se consideraría una contribución en especie</w:t>
      </w:r>
      <w:r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d)</w:t>
      </w:r>
      <w:r w:rsidRPr="004D5180">
        <w:rPr>
          <w:rFonts w:eastAsia="SimSun" w:cs="Calibri"/>
          <w:lang w:val="es-ES_tradnl" w:eastAsia="zh-CN"/>
        </w:rPr>
        <w:tab/>
      </w:r>
      <w:r w:rsidRPr="004D5180">
        <w:rPr>
          <w:rFonts w:eastAsia="SimSun" w:cs="Calibri"/>
          <w:i/>
          <w:lang w:val="es-ES_tradnl" w:eastAsia="zh-CN"/>
        </w:rPr>
        <w:t>Cost</w:t>
      </w:r>
      <w:r w:rsidR="001B5593" w:rsidRPr="004D5180">
        <w:rPr>
          <w:rFonts w:eastAsia="SimSun" w:cs="Calibri"/>
          <w:i/>
          <w:lang w:val="es-ES_tradnl" w:eastAsia="zh-CN"/>
        </w:rPr>
        <w:t>o</w:t>
      </w:r>
      <w:r w:rsidRPr="004D5180">
        <w:rPr>
          <w:rFonts w:eastAsia="SimSun" w:cs="Calibri"/>
          <w:i/>
          <w:lang w:val="es-ES_tradnl" w:eastAsia="zh-CN"/>
        </w:rPr>
        <w:t xml:space="preserve">s </w:t>
      </w:r>
      <w:r w:rsidR="001B5593" w:rsidRPr="004D5180">
        <w:rPr>
          <w:rFonts w:eastAsia="SimSun" w:cs="Calibri"/>
          <w:i/>
          <w:lang w:val="es-ES_tradnl" w:eastAsia="zh-CN"/>
        </w:rPr>
        <w:t>de traducción, publicación y divulgación</w:t>
      </w:r>
      <w:r w:rsidR="00412F15" w:rsidRPr="004D5180">
        <w:rPr>
          <w:rFonts w:eastAsia="SimSun" w:cs="Calibri"/>
          <w:i/>
          <w:lang w:val="es-ES_tradnl" w:eastAsia="zh-CN"/>
        </w:rPr>
        <w:t>.</w:t>
      </w:r>
      <w:r w:rsidR="001B5593" w:rsidRPr="004D5180">
        <w:rPr>
          <w:rFonts w:eastAsia="SimSun" w:cs="Calibri"/>
          <w:lang w:val="es-ES_tradnl" w:eastAsia="zh-CN"/>
        </w:rPr>
        <w:t xml:space="preserve"> Los costos de traducción, publicación y divulgación dependen del número de páginas del documento que se ha de traducir y publicar y del alcance de la divulgación</w:t>
      </w:r>
      <w:r w:rsidRPr="004D5180">
        <w:rPr>
          <w:rFonts w:eastAsia="SimSun" w:cs="Calibri"/>
          <w:lang w:val="es-ES_tradnl" w:eastAsia="zh-CN"/>
        </w:rPr>
        <w:t xml:space="preserve">. </w:t>
      </w:r>
      <w:r w:rsidR="001B5593" w:rsidRPr="004D5180">
        <w:rPr>
          <w:rFonts w:eastAsia="SimSun" w:cs="Calibri"/>
          <w:lang w:val="es-ES_tradnl" w:eastAsia="zh-CN"/>
        </w:rPr>
        <w:t xml:space="preserve">Los costos de traducción de los resúmenes para los responsables de formular políticas en los seis idiomas de las Naciones Unidas y su publicación se calculan en </w:t>
      </w:r>
      <w:r w:rsidRPr="004D5180">
        <w:rPr>
          <w:rFonts w:eastAsia="SimSun" w:cs="Calibri"/>
          <w:lang w:val="es-ES_tradnl" w:eastAsia="zh-CN"/>
        </w:rPr>
        <w:t>35</w:t>
      </w:r>
      <w:r w:rsidR="001B5593"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 xml:space="preserve">dólares </w:t>
      </w:r>
      <w:r w:rsidR="001B5593" w:rsidRPr="004D5180">
        <w:rPr>
          <w:rFonts w:eastAsia="SimSun" w:cs="Calibri"/>
          <w:lang w:val="es-ES_tradnl" w:eastAsia="zh-CN"/>
        </w:rPr>
        <w:t>para documentos de unas cinco páginas</w:t>
      </w:r>
      <w:r w:rsidRPr="004D5180">
        <w:rPr>
          <w:rFonts w:eastAsia="SimSun" w:cs="Calibri"/>
          <w:lang w:val="es-ES_tradnl" w:eastAsia="zh-CN"/>
        </w:rPr>
        <w:t>, 50</w:t>
      </w:r>
      <w:r w:rsidR="001B5593"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 xml:space="preserve">dólares </w:t>
      </w:r>
      <w:r w:rsidR="001B5593" w:rsidRPr="004D5180">
        <w:rPr>
          <w:rFonts w:eastAsia="SimSun" w:cs="Calibri"/>
          <w:lang w:val="es-ES_tradnl" w:eastAsia="zh-CN"/>
        </w:rPr>
        <w:t xml:space="preserve">para documentos de unas </w:t>
      </w:r>
      <w:r w:rsidRPr="004D5180">
        <w:rPr>
          <w:rFonts w:eastAsia="SimSun" w:cs="Calibri"/>
          <w:lang w:val="es-ES_tradnl" w:eastAsia="zh-CN"/>
        </w:rPr>
        <w:t>10 p</w:t>
      </w:r>
      <w:r w:rsidR="001B5593" w:rsidRPr="004D5180">
        <w:rPr>
          <w:rFonts w:eastAsia="SimSun" w:cs="Calibri"/>
          <w:lang w:val="es-ES_tradnl" w:eastAsia="zh-CN"/>
        </w:rPr>
        <w:t xml:space="preserve">áginas y </w:t>
      </w:r>
      <w:r w:rsidRPr="004D5180">
        <w:rPr>
          <w:rFonts w:eastAsia="SimSun" w:cs="Calibri"/>
          <w:lang w:val="es-ES_tradnl" w:eastAsia="zh-CN"/>
        </w:rPr>
        <w:t>150</w:t>
      </w:r>
      <w:r w:rsidR="001B5593" w:rsidRPr="004D5180">
        <w:rPr>
          <w:rFonts w:eastAsia="SimSun" w:cs="Calibri"/>
          <w:lang w:val="es-ES_tradnl" w:eastAsia="zh-CN"/>
        </w:rPr>
        <w:t>.</w:t>
      </w:r>
      <w:r w:rsidRPr="004D5180">
        <w:rPr>
          <w:rFonts w:eastAsia="SimSun" w:cs="Calibri"/>
          <w:lang w:val="es-ES_tradnl" w:eastAsia="zh-CN"/>
        </w:rPr>
        <w:t>000</w:t>
      </w:r>
      <w:r w:rsidR="00A01114" w:rsidRPr="004D5180">
        <w:rPr>
          <w:rFonts w:eastAsia="SimSun" w:cs="Calibri"/>
          <w:lang w:val="es-ES_tradnl" w:eastAsia="zh-CN"/>
        </w:rPr>
        <w:t xml:space="preserve"> dólares</w:t>
      </w:r>
      <w:r w:rsidRPr="004D5180">
        <w:rPr>
          <w:rFonts w:eastAsia="SimSun" w:cs="Calibri"/>
          <w:lang w:val="es-ES_tradnl" w:eastAsia="zh-CN"/>
        </w:rPr>
        <w:t xml:space="preserve"> </w:t>
      </w:r>
      <w:r w:rsidR="001B5593" w:rsidRPr="004D5180">
        <w:rPr>
          <w:rFonts w:eastAsia="SimSun" w:cs="Calibri"/>
          <w:lang w:val="es-ES_tradnl" w:eastAsia="zh-CN"/>
        </w:rPr>
        <w:t>para documentos de unas</w:t>
      </w:r>
      <w:r w:rsidRPr="004D5180">
        <w:rPr>
          <w:rFonts w:eastAsia="SimSun" w:cs="Calibri"/>
          <w:lang w:val="es-ES_tradnl" w:eastAsia="zh-CN"/>
        </w:rPr>
        <w:t xml:space="preserve"> 25 p</w:t>
      </w:r>
      <w:r w:rsidR="001B5593" w:rsidRPr="004D5180">
        <w:rPr>
          <w:rFonts w:eastAsia="SimSun" w:cs="Calibri"/>
          <w:lang w:val="es-ES_tradnl" w:eastAsia="zh-CN"/>
        </w:rPr>
        <w:t>áginas</w:t>
      </w:r>
      <w:r w:rsidRPr="004D5180">
        <w:rPr>
          <w:rFonts w:eastAsia="SimSun" w:cs="Calibri"/>
          <w:lang w:val="es-ES_tradnl" w:eastAsia="zh-CN"/>
        </w:rPr>
        <w:t>.</w:t>
      </w:r>
      <w:r w:rsidR="005E0C52" w:rsidRPr="004D5180">
        <w:rPr>
          <w:rFonts w:eastAsia="SimSun" w:cs="Calibri"/>
          <w:lang w:val="es-ES_tradnl" w:eastAsia="zh-CN"/>
        </w:rPr>
        <w:t xml:space="preserve"> </w:t>
      </w:r>
      <w:r w:rsidR="001F1DAC" w:rsidRPr="004D5180">
        <w:rPr>
          <w:rFonts w:eastAsia="SimSun" w:cs="Calibri"/>
          <w:lang w:val="es-ES_tradnl" w:eastAsia="zh-CN"/>
        </w:rPr>
        <w:t>Los costos de publicación de informes más extensos (1.</w:t>
      </w:r>
      <w:r w:rsidRPr="004D5180">
        <w:rPr>
          <w:rFonts w:eastAsia="SimSun" w:cs="Calibri"/>
          <w:lang w:val="es-ES_tradnl" w:eastAsia="zh-CN"/>
        </w:rPr>
        <w:t xml:space="preserve">000 </w:t>
      </w:r>
      <w:r w:rsidR="00A01114" w:rsidRPr="004D5180">
        <w:rPr>
          <w:rFonts w:eastAsia="SimSun" w:cs="Calibri"/>
          <w:lang w:val="es-ES_tradnl" w:eastAsia="zh-CN"/>
        </w:rPr>
        <w:t xml:space="preserve">dólares </w:t>
      </w:r>
      <w:r w:rsidR="001F1DAC" w:rsidRPr="004D5180">
        <w:rPr>
          <w:rFonts w:eastAsia="SimSun" w:cs="Calibri"/>
          <w:lang w:val="es-ES_tradnl" w:eastAsia="zh-CN"/>
        </w:rPr>
        <w:t>en inglés solamente</w:t>
      </w:r>
      <w:r w:rsidRPr="004D5180">
        <w:rPr>
          <w:rFonts w:eastAsia="SimSun" w:cs="Calibri"/>
          <w:lang w:val="es-ES_tradnl" w:eastAsia="zh-CN"/>
        </w:rPr>
        <w:t xml:space="preserve">) </w:t>
      </w:r>
      <w:r w:rsidR="001F1DAC" w:rsidRPr="004D5180">
        <w:rPr>
          <w:rFonts w:eastAsia="SimSun" w:cs="Calibri"/>
          <w:lang w:val="es-ES_tradnl" w:eastAsia="zh-CN"/>
        </w:rPr>
        <w:t xml:space="preserve">se calculan en </w:t>
      </w:r>
      <w:r w:rsidRPr="004D5180">
        <w:rPr>
          <w:rFonts w:eastAsia="SimSun" w:cs="Calibri"/>
          <w:lang w:val="es-ES_tradnl" w:eastAsia="zh-CN"/>
        </w:rPr>
        <w:t>10</w:t>
      </w:r>
      <w:r w:rsidR="001F1DAC"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 xml:space="preserve">dólares en el caso de documentos de unas </w:t>
      </w:r>
      <w:r w:rsidRPr="004D5180">
        <w:rPr>
          <w:rFonts w:eastAsia="SimSun" w:cs="Calibri"/>
          <w:lang w:val="es-ES_tradnl" w:eastAsia="zh-CN"/>
        </w:rPr>
        <w:t>100 p</w:t>
      </w:r>
      <w:r w:rsidR="00A01114" w:rsidRPr="004D5180">
        <w:rPr>
          <w:rFonts w:eastAsia="SimSun" w:cs="Calibri"/>
          <w:lang w:val="es-ES_tradnl" w:eastAsia="zh-CN"/>
        </w:rPr>
        <w:t>á</w:t>
      </w:r>
      <w:r w:rsidRPr="004D5180">
        <w:rPr>
          <w:rFonts w:eastAsia="SimSun" w:cs="Calibri"/>
          <w:lang w:val="es-ES_tradnl" w:eastAsia="zh-CN"/>
        </w:rPr>
        <w:t>g</w:t>
      </w:r>
      <w:r w:rsidR="00A01114" w:rsidRPr="004D5180">
        <w:rPr>
          <w:rFonts w:eastAsia="SimSun" w:cs="Calibri"/>
          <w:lang w:val="es-ES_tradnl" w:eastAsia="zh-CN"/>
        </w:rPr>
        <w:t>ina</w:t>
      </w:r>
      <w:r w:rsidRPr="004D5180">
        <w:rPr>
          <w:rFonts w:eastAsia="SimSun" w:cs="Calibri"/>
          <w:lang w:val="es-ES_tradnl" w:eastAsia="zh-CN"/>
        </w:rPr>
        <w:t>s, 17</w:t>
      </w:r>
      <w:r w:rsidR="00A01114"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dólares si se trata de documentos de unas</w:t>
      </w:r>
      <w:r w:rsidRPr="004D5180">
        <w:rPr>
          <w:rFonts w:eastAsia="SimSun" w:cs="Calibri"/>
          <w:lang w:val="es-ES_tradnl" w:eastAsia="zh-CN"/>
        </w:rPr>
        <w:t xml:space="preserve"> 200 p</w:t>
      </w:r>
      <w:r w:rsidR="00A01114" w:rsidRPr="004D5180">
        <w:rPr>
          <w:rFonts w:eastAsia="SimSun" w:cs="Calibri"/>
          <w:lang w:val="es-ES_tradnl" w:eastAsia="zh-CN"/>
        </w:rPr>
        <w:t>á</w:t>
      </w:r>
      <w:r w:rsidRPr="004D5180">
        <w:rPr>
          <w:rFonts w:eastAsia="SimSun" w:cs="Calibri"/>
          <w:lang w:val="es-ES_tradnl" w:eastAsia="zh-CN"/>
        </w:rPr>
        <w:t>g</w:t>
      </w:r>
      <w:r w:rsidR="00A01114" w:rsidRPr="004D5180">
        <w:rPr>
          <w:rFonts w:eastAsia="SimSun" w:cs="Calibri"/>
          <w:lang w:val="es-ES_tradnl" w:eastAsia="zh-CN"/>
        </w:rPr>
        <w:t>ina</w:t>
      </w:r>
      <w:r w:rsidRPr="004D5180">
        <w:rPr>
          <w:rFonts w:eastAsia="SimSun" w:cs="Calibri"/>
          <w:lang w:val="es-ES_tradnl" w:eastAsia="zh-CN"/>
        </w:rPr>
        <w:t xml:space="preserve">s </w:t>
      </w:r>
      <w:r w:rsidR="00A01114" w:rsidRPr="004D5180">
        <w:rPr>
          <w:rFonts w:eastAsia="SimSun" w:cs="Calibri"/>
          <w:lang w:val="es-ES_tradnl" w:eastAsia="zh-CN"/>
        </w:rPr>
        <w:t>y</w:t>
      </w:r>
      <w:r w:rsidRPr="004D5180">
        <w:rPr>
          <w:rFonts w:eastAsia="SimSun" w:cs="Calibri"/>
          <w:lang w:val="es-ES_tradnl" w:eastAsia="zh-CN"/>
        </w:rPr>
        <w:t xml:space="preserve"> 25</w:t>
      </w:r>
      <w:r w:rsidR="00A01114"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dólares si son documentos de unas</w:t>
      </w:r>
      <w:r w:rsidRPr="004D5180">
        <w:rPr>
          <w:rFonts w:eastAsia="SimSun" w:cs="Calibri"/>
          <w:lang w:val="es-ES_tradnl" w:eastAsia="zh-CN"/>
        </w:rPr>
        <w:t xml:space="preserve"> 500 p</w:t>
      </w:r>
      <w:r w:rsidR="00A01114" w:rsidRPr="004D5180">
        <w:rPr>
          <w:rFonts w:eastAsia="SimSun" w:cs="Calibri"/>
          <w:lang w:val="es-ES_tradnl" w:eastAsia="zh-CN"/>
        </w:rPr>
        <w:t>áginas</w:t>
      </w:r>
      <w:r w:rsidRPr="004D5180">
        <w:rPr>
          <w:rFonts w:eastAsia="SimSun" w:cs="Calibri"/>
          <w:lang w:val="es-ES_tradnl" w:eastAsia="zh-CN"/>
        </w:rPr>
        <w:t>.</w:t>
      </w:r>
      <w:r w:rsidR="005E0C52" w:rsidRPr="004D5180">
        <w:rPr>
          <w:rFonts w:eastAsia="SimSun" w:cs="Calibri"/>
          <w:lang w:val="es-ES_tradnl" w:eastAsia="zh-CN"/>
        </w:rPr>
        <w:t xml:space="preserve"> </w:t>
      </w:r>
      <w:r w:rsidR="00A01114" w:rsidRPr="004D5180">
        <w:rPr>
          <w:rFonts w:eastAsia="SimSun" w:cs="Calibri"/>
          <w:lang w:val="es-ES_tradnl" w:eastAsia="zh-CN"/>
        </w:rPr>
        <w:t>Los costos de divulgación fluctúan entre</w:t>
      </w:r>
      <w:r w:rsidRPr="004D5180">
        <w:rPr>
          <w:rFonts w:eastAsia="SimSun" w:cs="Calibri"/>
          <w:lang w:val="es-ES_tradnl" w:eastAsia="zh-CN"/>
        </w:rPr>
        <w:t xml:space="preserve"> 40</w:t>
      </w:r>
      <w:r w:rsidR="00A01114" w:rsidRPr="004D5180">
        <w:rPr>
          <w:rFonts w:eastAsia="SimSun" w:cs="Calibri"/>
          <w:lang w:val="es-ES_tradnl" w:eastAsia="zh-CN"/>
        </w:rPr>
        <w:t>.</w:t>
      </w:r>
      <w:r w:rsidRPr="004D5180">
        <w:rPr>
          <w:rFonts w:eastAsia="SimSun" w:cs="Calibri"/>
          <w:lang w:val="es-ES_tradnl" w:eastAsia="zh-CN"/>
        </w:rPr>
        <w:t>000</w:t>
      </w:r>
      <w:r w:rsidR="00A01114" w:rsidRPr="004D5180">
        <w:rPr>
          <w:rFonts w:eastAsia="SimSun" w:cs="Calibri"/>
          <w:lang w:val="es-ES_tradnl" w:eastAsia="zh-CN"/>
        </w:rPr>
        <w:t xml:space="preserve"> y </w:t>
      </w:r>
      <w:r w:rsidRPr="004D5180">
        <w:rPr>
          <w:rFonts w:eastAsia="SimSun" w:cs="Calibri"/>
          <w:lang w:val="es-ES_tradnl" w:eastAsia="zh-CN"/>
        </w:rPr>
        <w:t>50</w:t>
      </w:r>
      <w:r w:rsidR="00A01114"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 xml:space="preserve">dólares aproximadamente en el caso de evaluaciones regionales o de evaluaciones por vía rápida hasta unos </w:t>
      </w:r>
      <w:r w:rsidRPr="004D5180">
        <w:rPr>
          <w:rFonts w:eastAsia="SimSun" w:cs="Calibri"/>
          <w:lang w:val="es-ES_tradnl" w:eastAsia="zh-CN"/>
        </w:rPr>
        <w:t>500</w:t>
      </w:r>
      <w:r w:rsidR="00A01114" w:rsidRPr="004D5180">
        <w:rPr>
          <w:rFonts w:eastAsia="SimSun" w:cs="Calibri"/>
          <w:lang w:val="es-ES_tradnl" w:eastAsia="zh-CN"/>
        </w:rPr>
        <w:t>.</w:t>
      </w:r>
      <w:r w:rsidRPr="004D5180">
        <w:rPr>
          <w:rFonts w:eastAsia="SimSun" w:cs="Calibri"/>
          <w:lang w:val="es-ES_tradnl" w:eastAsia="zh-CN"/>
        </w:rPr>
        <w:t xml:space="preserve">000 </w:t>
      </w:r>
      <w:r w:rsidR="00A01114" w:rsidRPr="004D5180">
        <w:rPr>
          <w:rFonts w:eastAsia="SimSun" w:cs="Calibri"/>
          <w:lang w:val="es-ES_tradnl" w:eastAsia="zh-CN"/>
        </w:rPr>
        <w:t>aproximadamente en el caso de una evaluación mundial</w:t>
      </w:r>
      <w:r w:rsidRPr="004D5180">
        <w:rPr>
          <w:rFonts w:eastAsia="SimSun" w:cs="Calibri"/>
          <w:lang w:val="es-ES_tradnl" w:eastAsia="zh-CN"/>
        </w:rPr>
        <w:t>;</w:t>
      </w:r>
    </w:p>
    <w:p w:rsidR="00A65FDD" w:rsidRPr="004D5180" w:rsidRDefault="00A65FDD" w:rsidP="00A65FDD">
      <w:pPr>
        <w:pStyle w:val="Normalnumber"/>
        <w:tabs>
          <w:tab w:val="num" w:pos="1134"/>
          <w:tab w:val="left" w:pos="1247"/>
          <w:tab w:val="left" w:pos="1814"/>
          <w:tab w:val="left" w:pos="2381"/>
          <w:tab w:val="left" w:pos="2948"/>
          <w:tab w:val="left" w:pos="3515"/>
          <w:tab w:val="left" w:pos="4082"/>
        </w:tabs>
        <w:ind w:left="1247" w:firstLine="567"/>
        <w:rPr>
          <w:rFonts w:eastAsia="SimSun" w:cs="Calibri"/>
          <w:lang w:val="es-ES_tradnl" w:eastAsia="zh-CN"/>
        </w:rPr>
      </w:pPr>
      <w:r w:rsidRPr="004D5180">
        <w:rPr>
          <w:rFonts w:eastAsia="SimSun" w:cs="Calibri"/>
          <w:lang w:val="es-ES_tradnl" w:eastAsia="zh-CN"/>
        </w:rPr>
        <w:t>e)</w:t>
      </w:r>
      <w:r w:rsidRPr="004D5180">
        <w:rPr>
          <w:rFonts w:eastAsia="SimSun" w:cs="Calibri"/>
          <w:lang w:val="es-ES_tradnl" w:eastAsia="zh-CN"/>
        </w:rPr>
        <w:tab/>
      </w:r>
      <w:r w:rsidR="00A01114" w:rsidRPr="004D5180">
        <w:rPr>
          <w:rFonts w:eastAsia="SimSun" w:cs="Calibri"/>
          <w:i/>
          <w:lang w:val="es-ES_tradnl" w:eastAsia="zh-CN"/>
        </w:rPr>
        <w:t>Costos de personal de apoyo técnico</w:t>
      </w:r>
      <w:r w:rsidR="00412F15" w:rsidRPr="004D5180">
        <w:rPr>
          <w:rFonts w:eastAsia="SimSun" w:cs="Calibri"/>
          <w:i/>
          <w:lang w:val="es-ES_tradnl" w:eastAsia="zh-CN"/>
        </w:rPr>
        <w:t>.</w:t>
      </w:r>
      <w:r w:rsidR="00A01114" w:rsidRPr="004D5180">
        <w:rPr>
          <w:rFonts w:eastAsia="SimSun" w:cs="Calibri"/>
          <w:lang w:val="es-ES_tradnl" w:eastAsia="zh-CN"/>
        </w:rPr>
        <w:t xml:space="preserve"> Los funcionarios que presten apoyo técnico tendrían que </w:t>
      </w:r>
      <w:r w:rsidR="009223FD" w:rsidRPr="004D5180">
        <w:rPr>
          <w:rFonts w:eastAsia="SimSun" w:cs="Calibri"/>
          <w:lang w:val="es-ES_tradnl" w:eastAsia="zh-CN"/>
        </w:rPr>
        <w:t xml:space="preserve">realizar </w:t>
      </w:r>
      <w:r w:rsidR="00A01114" w:rsidRPr="004D5180">
        <w:rPr>
          <w:rFonts w:eastAsia="SimSun" w:cs="Calibri"/>
          <w:lang w:val="es-ES_tradnl" w:eastAsia="zh-CN"/>
        </w:rPr>
        <w:t>diversas actividades</w:t>
      </w:r>
      <w:r w:rsidRPr="004D5180">
        <w:rPr>
          <w:rFonts w:eastAsia="SimSun" w:cs="Calibri"/>
          <w:lang w:val="es-ES_tradnl" w:eastAsia="zh-CN"/>
        </w:rPr>
        <w:t xml:space="preserve">, </w:t>
      </w:r>
      <w:r w:rsidR="009223FD" w:rsidRPr="004D5180">
        <w:rPr>
          <w:rFonts w:eastAsia="SimSun" w:cs="Calibri"/>
          <w:lang w:val="es-ES_tradnl" w:eastAsia="zh-CN"/>
        </w:rPr>
        <w:t xml:space="preserve">entre ellas la coordinación, </w:t>
      </w:r>
      <w:r w:rsidR="00A01114" w:rsidRPr="004D5180">
        <w:rPr>
          <w:rFonts w:eastAsia="SimSun" w:cs="Calibri"/>
          <w:lang w:val="es-ES_tradnl" w:eastAsia="zh-CN"/>
        </w:rPr>
        <w:t>administración y facilitación de actividades de los grupos de expertos y los equipos de tareas</w:t>
      </w:r>
      <w:r w:rsidRPr="004D5180">
        <w:rPr>
          <w:rFonts w:eastAsia="SimSun" w:cs="Calibri"/>
          <w:lang w:val="es-ES_tradnl" w:eastAsia="zh-CN"/>
        </w:rPr>
        <w:t xml:space="preserve">; </w:t>
      </w:r>
      <w:r w:rsidR="00A01114" w:rsidRPr="004D5180">
        <w:rPr>
          <w:rFonts w:eastAsia="SimSun" w:cs="Calibri"/>
          <w:lang w:val="es-ES_tradnl" w:eastAsia="zh-CN"/>
        </w:rPr>
        <w:t>la comunicación con autores, revisores y expertos en creación de capacidad y en gestión de los conocimientos y datos</w:t>
      </w:r>
      <w:r w:rsidRPr="004D5180">
        <w:rPr>
          <w:rFonts w:eastAsia="SimSun" w:cs="Calibri"/>
          <w:lang w:val="es-ES_tradnl" w:eastAsia="zh-CN"/>
        </w:rPr>
        <w:t xml:space="preserve">; </w:t>
      </w:r>
      <w:r w:rsidR="00A01114" w:rsidRPr="004D5180">
        <w:rPr>
          <w:rFonts w:eastAsia="SimSun" w:cs="Calibri"/>
          <w:lang w:val="es-ES_tradnl" w:eastAsia="zh-CN"/>
        </w:rPr>
        <w:t>los preparativos de reuniones y conferencias electrónicas</w:t>
      </w:r>
      <w:r w:rsidRPr="004D5180">
        <w:rPr>
          <w:rFonts w:eastAsia="SimSun" w:cs="Calibri"/>
          <w:lang w:val="es-ES_tradnl" w:eastAsia="zh-CN"/>
        </w:rPr>
        <w:t xml:space="preserve">; </w:t>
      </w:r>
      <w:r w:rsidR="00A01114" w:rsidRPr="004D5180">
        <w:rPr>
          <w:rFonts w:eastAsia="SimSun" w:cs="Calibri"/>
          <w:lang w:val="es-ES_tradnl" w:eastAsia="zh-CN"/>
        </w:rPr>
        <w:t>la recopilación y edición de los proyectos y la coordinación de los procesos de examen</w:t>
      </w:r>
      <w:r w:rsidRPr="004D5180">
        <w:rPr>
          <w:rFonts w:eastAsia="SimSun" w:cs="Calibri"/>
          <w:lang w:val="es-ES_tradnl" w:eastAsia="zh-CN"/>
        </w:rPr>
        <w:t>.</w:t>
      </w:r>
      <w:r w:rsidR="005E0C52" w:rsidRPr="004D5180">
        <w:rPr>
          <w:rFonts w:eastAsia="SimSun" w:cs="Calibri"/>
          <w:lang w:val="es-ES_tradnl" w:eastAsia="zh-CN"/>
        </w:rPr>
        <w:t xml:space="preserve"> </w:t>
      </w:r>
      <w:r w:rsidR="00A01114" w:rsidRPr="004D5180">
        <w:rPr>
          <w:rFonts w:eastAsia="SimSun" w:cs="Calibri"/>
          <w:lang w:val="es-ES_tradnl" w:eastAsia="zh-CN"/>
        </w:rPr>
        <w:t>Los costos de ese personal de apoyo técnico pueden variar mucho según el grado de profesionalismo necesario y la institución por medio de la cual se prestan esos servicios</w:t>
      </w:r>
      <w:r w:rsidRPr="004D5180">
        <w:rPr>
          <w:rFonts w:eastAsia="SimSun" w:cs="Calibri"/>
          <w:lang w:val="es-ES_tradnl" w:eastAsia="zh-CN"/>
        </w:rPr>
        <w:t xml:space="preserve">. </w:t>
      </w:r>
      <w:r w:rsidR="00A01114" w:rsidRPr="004D5180">
        <w:rPr>
          <w:rFonts w:eastAsia="SimSun" w:cs="Calibri"/>
          <w:lang w:val="es-ES_tradnl" w:eastAsia="zh-CN"/>
        </w:rPr>
        <w:t xml:space="preserve">A modo de orientación genérica, </w:t>
      </w:r>
      <w:r w:rsidR="00FE710F" w:rsidRPr="004D5180">
        <w:rPr>
          <w:rFonts w:eastAsia="SimSun" w:cs="Calibri"/>
          <w:lang w:val="es-ES_tradnl" w:eastAsia="zh-CN"/>
        </w:rPr>
        <w:t xml:space="preserve">se recomienda calcular el costo relativo del personal </w:t>
      </w:r>
      <w:r w:rsidR="009223FD" w:rsidRPr="004D5180">
        <w:rPr>
          <w:rFonts w:eastAsia="SimSun" w:cs="Calibri"/>
          <w:lang w:val="es-ES_tradnl" w:eastAsia="zh-CN"/>
        </w:rPr>
        <w:t>con arreglo a la lista de funcionarios que figura a continuación, ordenada por organización y por remuneración de mayor a menor</w:t>
      </w:r>
      <w:r w:rsidRPr="004D5180">
        <w:rPr>
          <w:rFonts w:eastAsia="SimSun" w:cs="Calibri"/>
          <w:lang w:val="es-ES_tradnl" w:eastAsia="zh-CN"/>
        </w:rPr>
        <w:t xml:space="preserve">: </w:t>
      </w:r>
      <w:r w:rsidR="00A01114" w:rsidRPr="004D5180">
        <w:rPr>
          <w:rFonts w:eastAsia="SimSun" w:cs="Calibri"/>
          <w:lang w:val="es-ES_tradnl" w:eastAsia="zh-CN"/>
        </w:rPr>
        <w:t>funcionarios de las Naciones Unidas</w:t>
      </w:r>
      <w:r w:rsidRPr="004D5180">
        <w:rPr>
          <w:rFonts w:eastAsia="SimSun" w:cs="Calibri"/>
          <w:lang w:val="es-ES_tradnl" w:eastAsia="zh-CN"/>
        </w:rPr>
        <w:t xml:space="preserve">; </w:t>
      </w:r>
      <w:r w:rsidR="00A01114" w:rsidRPr="004D5180">
        <w:rPr>
          <w:rFonts w:eastAsia="SimSun" w:cs="Calibri"/>
          <w:lang w:val="es-ES_tradnl" w:eastAsia="zh-CN"/>
        </w:rPr>
        <w:t>personal de otras organizaciones internacionales</w:t>
      </w:r>
      <w:r w:rsidRPr="004D5180">
        <w:rPr>
          <w:rFonts w:eastAsia="SimSun" w:cs="Calibri"/>
          <w:lang w:val="es-ES_tradnl" w:eastAsia="zh-CN"/>
        </w:rPr>
        <w:t xml:space="preserve">; </w:t>
      </w:r>
      <w:r w:rsidR="00A01114" w:rsidRPr="004D5180">
        <w:rPr>
          <w:rFonts w:eastAsia="SimSun" w:cs="Calibri"/>
          <w:lang w:val="es-ES_tradnl" w:eastAsia="zh-CN"/>
        </w:rPr>
        <w:t>personal de las instituciones locales</w:t>
      </w:r>
      <w:r w:rsidRPr="004D5180">
        <w:rPr>
          <w:rFonts w:eastAsia="SimSun" w:cs="Calibri"/>
          <w:lang w:val="es-ES_tradnl" w:eastAsia="zh-CN"/>
        </w:rPr>
        <w:t xml:space="preserve">; </w:t>
      </w:r>
      <w:r w:rsidR="00A01114" w:rsidRPr="004D5180">
        <w:rPr>
          <w:rFonts w:eastAsia="SimSun" w:cs="Calibri"/>
          <w:lang w:val="es-ES_tradnl" w:eastAsia="zh-CN"/>
        </w:rPr>
        <w:t>acuerdos sobre becas</w:t>
      </w:r>
      <w:r w:rsidR="008F2C8D" w:rsidRPr="004D5180">
        <w:rPr>
          <w:rFonts w:eastAsia="SimSun" w:cs="Calibri"/>
          <w:lang w:val="es-ES_tradnl" w:eastAsia="zh-CN"/>
        </w:rPr>
        <w:t>;</w:t>
      </w:r>
      <w:r w:rsidRPr="004D5180">
        <w:rPr>
          <w:rFonts w:eastAsia="SimSun" w:cs="Calibri"/>
          <w:lang w:val="es-ES_tradnl" w:eastAsia="zh-CN"/>
        </w:rPr>
        <w:t xml:space="preserve"> </w:t>
      </w:r>
      <w:r w:rsidR="00FE710F" w:rsidRPr="004D5180">
        <w:rPr>
          <w:rFonts w:eastAsia="SimSun" w:cs="Calibri"/>
          <w:lang w:val="es-ES_tradnl" w:eastAsia="zh-CN"/>
        </w:rPr>
        <w:t>funcionarios subalternos del cuadro orgánico</w:t>
      </w:r>
      <w:r w:rsidRPr="004D5180">
        <w:rPr>
          <w:rFonts w:eastAsia="SimSun" w:cs="Calibri"/>
          <w:lang w:val="es-ES_tradnl" w:eastAsia="zh-CN"/>
        </w:rPr>
        <w:t xml:space="preserve"> </w:t>
      </w:r>
      <w:r w:rsidR="00A01114" w:rsidRPr="004D5180">
        <w:rPr>
          <w:rFonts w:eastAsia="SimSun" w:cs="Calibri"/>
          <w:lang w:val="es-ES_tradnl" w:eastAsia="zh-CN"/>
        </w:rPr>
        <w:t>y otro personal adscripto</w:t>
      </w:r>
      <w:r w:rsidRPr="004D5180">
        <w:rPr>
          <w:rFonts w:eastAsia="SimSun" w:cs="Calibri"/>
          <w:lang w:val="es-ES_tradnl" w:eastAsia="zh-CN"/>
        </w:rPr>
        <w:t xml:space="preserve">; </w:t>
      </w:r>
      <w:r w:rsidR="00A01114" w:rsidRPr="004D5180">
        <w:rPr>
          <w:rFonts w:eastAsia="SimSun" w:cs="Calibri"/>
          <w:lang w:val="es-ES_tradnl" w:eastAsia="zh-CN"/>
        </w:rPr>
        <w:t>y</w:t>
      </w:r>
      <w:r w:rsidRPr="004D5180">
        <w:rPr>
          <w:rFonts w:eastAsia="SimSun" w:cs="Calibri"/>
          <w:lang w:val="es-ES_tradnl" w:eastAsia="zh-CN"/>
        </w:rPr>
        <w:t xml:space="preserve"> </w:t>
      </w:r>
      <w:r w:rsidR="00FE710F" w:rsidRPr="004D5180">
        <w:rPr>
          <w:rFonts w:eastAsia="SimSun" w:cs="Calibri"/>
          <w:lang w:val="es-ES_tradnl" w:eastAsia="zh-CN"/>
        </w:rPr>
        <w:t>personal asignado a esa</w:t>
      </w:r>
      <w:r w:rsidR="009223FD" w:rsidRPr="004D5180">
        <w:rPr>
          <w:rFonts w:eastAsia="SimSun" w:cs="Calibri"/>
          <w:lang w:val="es-ES_tradnl" w:eastAsia="zh-CN"/>
        </w:rPr>
        <w:t>s</w:t>
      </w:r>
      <w:r w:rsidR="00FE710F" w:rsidRPr="004D5180">
        <w:rPr>
          <w:rFonts w:eastAsia="SimSun" w:cs="Calibri"/>
          <w:lang w:val="es-ES_tradnl" w:eastAsia="zh-CN"/>
        </w:rPr>
        <w:t xml:space="preserve"> tarea</w:t>
      </w:r>
      <w:r w:rsidR="009223FD" w:rsidRPr="004D5180">
        <w:rPr>
          <w:rFonts w:eastAsia="SimSun" w:cs="Calibri"/>
          <w:lang w:val="es-ES_tradnl" w:eastAsia="zh-CN"/>
        </w:rPr>
        <w:t>s</w:t>
      </w:r>
      <w:r w:rsidR="00FE710F" w:rsidRPr="004D5180">
        <w:rPr>
          <w:rFonts w:eastAsia="SimSun" w:cs="Calibri"/>
          <w:lang w:val="es-ES_tradnl" w:eastAsia="zh-CN"/>
        </w:rPr>
        <w:t xml:space="preserve"> </w:t>
      </w:r>
      <w:r w:rsidR="00A01114" w:rsidRPr="004D5180">
        <w:rPr>
          <w:rFonts w:eastAsia="SimSun" w:cs="Calibri"/>
          <w:lang w:val="es-ES_tradnl" w:eastAsia="zh-CN"/>
        </w:rPr>
        <w:t>por otras instituciones</w:t>
      </w:r>
      <w:r w:rsidRPr="004D5180">
        <w:rPr>
          <w:rFonts w:eastAsia="SimSun" w:cs="Calibri"/>
          <w:lang w:val="es-ES_tradnl" w:eastAsia="zh-CN"/>
        </w:rPr>
        <w:t xml:space="preserve"> </w:t>
      </w:r>
      <w:r w:rsidR="00A01114" w:rsidRPr="004D5180">
        <w:rPr>
          <w:rFonts w:eastAsia="SimSun" w:cs="Calibri"/>
          <w:lang w:val="es-ES_tradnl" w:eastAsia="zh-CN"/>
        </w:rPr>
        <w:t>como contribución en especie</w:t>
      </w:r>
      <w:r w:rsidRPr="004D5180">
        <w:rPr>
          <w:rFonts w:eastAsia="SimSun" w:cs="Calibri"/>
          <w:lang w:val="es-ES_tradnl" w:eastAsia="zh-CN"/>
        </w:rPr>
        <w:t>.</w:t>
      </w:r>
    </w:p>
    <w:p w:rsidR="00A65FDD" w:rsidRPr="004D5180" w:rsidRDefault="00A65FDD" w:rsidP="00A65FDD">
      <w:pPr>
        <w:pStyle w:val="CH2"/>
        <w:rPr>
          <w:lang w:val="es-ES_tradnl"/>
        </w:rPr>
      </w:pPr>
      <w:r w:rsidRPr="004D5180">
        <w:rPr>
          <w:lang w:val="es-ES_tradnl"/>
        </w:rPr>
        <w:lastRenderedPageBreak/>
        <w:tab/>
        <w:t>C.</w:t>
      </w:r>
      <w:r w:rsidRPr="004D5180">
        <w:rPr>
          <w:lang w:val="es-ES_tradnl"/>
        </w:rPr>
        <w:tab/>
        <w:t>Estima</w:t>
      </w:r>
      <w:r w:rsidR="00AE5589" w:rsidRPr="004D5180">
        <w:rPr>
          <w:lang w:val="es-ES_tradnl"/>
        </w:rPr>
        <w:t xml:space="preserve">ción de costos y posibilidades de </w:t>
      </w:r>
      <w:r w:rsidR="00E71652" w:rsidRPr="004D5180">
        <w:rPr>
          <w:lang w:val="es-ES_tradnl"/>
        </w:rPr>
        <w:t xml:space="preserve">contribuciones </w:t>
      </w:r>
      <w:r w:rsidR="00AE5589" w:rsidRPr="004D5180">
        <w:rPr>
          <w:lang w:val="es-ES_tradnl"/>
        </w:rPr>
        <w:t>en especie</w:t>
      </w:r>
    </w:p>
    <w:p w:rsidR="00A65FDD" w:rsidRPr="004D5180" w:rsidRDefault="009223FD"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En el documento IPBES/2/2/Add.1 se presenta en forma detallada la estimación del costo de cada producto previsto.</w:t>
      </w:r>
      <w:r w:rsidR="005E0C52" w:rsidRPr="004D5180">
        <w:rPr>
          <w:rFonts w:eastAsia="SimSun" w:cs="Calibri"/>
          <w:lang w:val="es-ES_tradnl" w:eastAsia="zh-CN"/>
        </w:rPr>
        <w:t xml:space="preserve"> </w:t>
      </w:r>
      <w:r w:rsidRPr="004D5180">
        <w:rPr>
          <w:rFonts w:eastAsia="SimSun" w:cs="Calibri"/>
          <w:lang w:val="es-ES_tradnl" w:eastAsia="zh-CN"/>
        </w:rPr>
        <w:t>E</w:t>
      </w:r>
      <w:r w:rsidR="008655C6" w:rsidRPr="004D5180">
        <w:rPr>
          <w:rFonts w:eastAsia="SimSun" w:cs="Calibri"/>
          <w:lang w:val="es-ES_tradnl" w:eastAsia="zh-CN"/>
        </w:rPr>
        <w:t>n esas</w:t>
      </w:r>
      <w:r w:rsidRPr="004D5180">
        <w:rPr>
          <w:rFonts w:eastAsia="SimSun" w:cs="Calibri"/>
          <w:lang w:val="es-ES_tradnl" w:eastAsia="zh-CN"/>
        </w:rPr>
        <w:t xml:space="preserve"> estimaci</w:t>
      </w:r>
      <w:r w:rsidR="008655C6" w:rsidRPr="004D5180">
        <w:rPr>
          <w:rFonts w:eastAsia="SimSun" w:cs="Calibri"/>
          <w:lang w:val="es-ES_tradnl" w:eastAsia="zh-CN"/>
        </w:rPr>
        <w:t>o</w:t>
      </w:r>
      <w:r w:rsidRPr="004D5180">
        <w:rPr>
          <w:rFonts w:eastAsia="SimSun" w:cs="Calibri"/>
          <w:lang w:val="es-ES_tradnl" w:eastAsia="zh-CN"/>
        </w:rPr>
        <w:t>n</w:t>
      </w:r>
      <w:r w:rsidR="008655C6" w:rsidRPr="004D5180">
        <w:rPr>
          <w:rFonts w:eastAsia="SimSun" w:cs="Calibri"/>
          <w:lang w:val="es-ES_tradnl" w:eastAsia="zh-CN"/>
        </w:rPr>
        <w:t>es</w:t>
      </w:r>
      <w:r w:rsidRPr="004D5180">
        <w:rPr>
          <w:rFonts w:eastAsia="SimSun" w:cs="Calibri"/>
          <w:lang w:val="es-ES_tradnl" w:eastAsia="zh-CN"/>
        </w:rPr>
        <w:t xml:space="preserve"> de costos </w:t>
      </w:r>
      <w:r w:rsidR="008655C6" w:rsidRPr="004D5180">
        <w:rPr>
          <w:rFonts w:eastAsia="SimSun" w:cs="Calibri"/>
          <w:lang w:val="es-ES_tradnl" w:eastAsia="zh-CN"/>
        </w:rPr>
        <w:t>se</w:t>
      </w:r>
      <w:r w:rsidRPr="004D5180">
        <w:rPr>
          <w:rFonts w:eastAsia="SimSun" w:cs="Calibri"/>
          <w:lang w:val="es-ES_tradnl" w:eastAsia="zh-CN"/>
        </w:rPr>
        <w:t xml:space="preserve"> consideran distintas variables que influyen </w:t>
      </w:r>
      <w:r w:rsidR="008655C6" w:rsidRPr="004D5180">
        <w:rPr>
          <w:rFonts w:eastAsia="SimSun" w:cs="Calibri"/>
          <w:lang w:val="es-ES_tradnl" w:eastAsia="zh-CN"/>
        </w:rPr>
        <w:t xml:space="preserve">de distintas maneras, </w:t>
      </w:r>
      <w:r w:rsidRPr="004D5180">
        <w:rPr>
          <w:rFonts w:eastAsia="SimSun" w:cs="Calibri"/>
          <w:lang w:val="es-ES_tradnl" w:eastAsia="zh-CN"/>
        </w:rPr>
        <w:t>tanto en el presupuesto como en el producto previsto</w:t>
      </w:r>
      <w:r w:rsidR="008655C6" w:rsidRPr="004D5180">
        <w:rPr>
          <w:rFonts w:eastAsia="SimSun" w:cs="Calibri"/>
          <w:lang w:val="es-ES_tradnl" w:eastAsia="zh-CN"/>
        </w:rPr>
        <w:t>,</w:t>
      </w:r>
      <w:r w:rsidRPr="004D5180">
        <w:rPr>
          <w:rFonts w:eastAsia="SimSun" w:cs="Calibri"/>
          <w:lang w:val="es-ES_tradnl" w:eastAsia="zh-CN"/>
        </w:rPr>
        <w:t xml:space="preserve"> y los supuestos sobre los que se basan</w:t>
      </w:r>
      <w:r w:rsidR="00A65FDD" w:rsidRPr="004D5180">
        <w:rPr>
          <w:rFonts w:eastAsia="SimSun" w:cs="Calibri"/>
          <w:lang w:val="es-ES_tradnl" w:eastAsia="zh-CN"/>
        </w:rPr>
        <w:t xml:space="preserve">. </w:t>
      </w:r>
      <w:r w:rsidRPr="004D5180">
        <w:rPr>
          <w:rFonts w:eastAsia="SimSun" w:cs="Calibri"/>
          <w:lang w:val="es-ES_tradnl" w:eastAsia="zh-CN"/>
        </w:rPr>
        <w:t>En la introducción del documento IPBES/2/2/Add.1</w:t>
      </w:r>
      <w:r w:rsidR="00A40B52" w:rsidRPr="004D5180">
        <w:rPr>
          <w:rFonts w:eastAsia="SimSun" w:cs="Calibri"/>
          <w:lang w:val="es-ES_tradnl" w:eastAsia="zh-CN"/>
        </w:rPr>
        <w:t xml:space="preserve"> </w:t>
      </w:r>
      <w:r w:rsidR="008655C6" w:rsidRPr="004D5180">
        <w:rPr>
          <w:rFonts w:eastAsia="SimSun" w:cs="Calibri"/>
          <w:lang w:val="es-ES_tradnl" w:eastAsia="zh-CN"/>
        </w:rPr>
        <w:t>se enumeran</w:t>
      </w:r>
      <w:r w:rsidR="00A40B52" w:rsidRPr="004D5180">
        <w:rPr>
          <w:rFonts w:eastAsia="SimSun" w:cs="Calibri"/>
          <w:lang w:val="es-ES_tradnl" w:eastAsia="zh-CN"/>
        </w:rPr>
        <w:t xml:space="preserve"> l</w:t>
      </w:r>
      <w:r w:rsidRPr="004D5180">
        <w:rPr>
          <w:rFonts w:eastAsia="SimSun" w:cs="Calibri"/>
          <w:lang w:val="es-ES_tradnl" w:eastAsia="zh-CN"/>
        </w:rPr>
        <w:t>as variables que se han tenido en cuenta</w:t>
      </w:r>
      <w:r w:rsidR="00A40B52" w:rsidRPr="004D5180">
        <w:rPr>
          <w:rFonts w:eastAsia="SimSun" w:cs="Calibri"/>
          <w:lang w:val="es-ES_tradnl" w:eastAsia="zh-CN"/>
        </w:rPr>
        <w:t xml:space="preserve">. Un supuesto fundamental relacionado con el cálculo de costos del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00A40B52" w:rsidRPr="004D5180">
        <w:rPr>
          <w:rFonts w:eastAsia="SimSun" w:cs="Calibri"/>
          <w:lang w:val="es-ES_tradnl" w:eastAsia="zh-CN"/>
        </w:rPr>
        <w:t>e</w:t>
      </w:r>
      <w:r w:rsidR="00A65FDD" w:rsidRPr="004D5180">
        <w:rPr>
          <w:rFonts w:eastAsia="SimSun" w:cs="Calibri"/>
          <w:lang w:val="es-ES_tradnl" w:eastAsia="zh-CN"/>
        </w:rPr>
        <w:t xml:space="preserve">s </w:t>
      </w:r>
      <w:r w:rsidR="00A40B52" w:rsidRPr="004D5180">
        <w:rPr>
          <w:rFonts w:eastAsia="SimSun" w:cs="Calibri"/>
          <w:lang w:val="es-ES_tradnl" w:eastAsia="zh-CN"/>
        </w:rPr>
        <w:t xml:space="preserve">que se aportarán contribuciones en especie en la forma de </w:t>
      </w:r>
      <w:r w:rsidR="008655C6" w:rsidRPr="004D5180">
        <w:rPr>
          <w:rFonts w:eastAsia="SimSun" w:cs="Calibri"/>
          <w:lang w:val="es-ES_tradnl" w:eastAsia="zh-CN"/>
        </w:rPr>
        <w:t>ofrecimientos para ser la sede de reuniones</w:t>
      </w:r>
      <w:r w:rsidR="00A65FDD" w:rsidRPr="004D5180">
        <w:rPr>
          <w:rFonts w:eastAsia="SimSun" w:cs="Calibri"/>
          <w:lang w:val="es-ES_tradnl" w:eastAsia="zh-CN"/>
        </w:rPr>
        <w:t xml:space="preserve"> (25</w:t>
      </w:r>
      <w:r w:rsidR="00A40B52" w:rsidRPr="004D5180">
        <w:rPr>
          <w:rFonts w:eastAsia="SimSun" w:cs="Calibri"/>
          <w:lang w:val="es-ES_tradnl" w:eastAsia="zh-CN"/>
        </w:rPr>
        <w:t>%</w:t>
      </w:r>
      <w:r w:rsidR="00A65FDD" w:rsidRPr="004D5180">
        <w:rPr>
          <w:rFonts w:eastAsia="SimSun" w:cs="Calibri"/>
          <w:lang w:val="es-ES_tradnl" w:eastAsia="zh-CN"/>
        </w:rPr>
        <w:t xml:space="preserve">) </w:t>
      </w:r>
      <w:r w:rsidR="00A40B52" w:rsidRPr="004D5180">
        <w:rPr>
          <w:rFonts w:eastAsia="SimSun" w:cs="Calibri"/>
          <w:lang w:val="es-ES_tradnl" w:eastAsia="zh-CN"/>
        </w:rPr>
        <w:t xml:space="preserve">y </w:t>
      </w:r>
      <w:r w:rsidR="008655C6" w:rsidRPr="004D5180">
        <w:rPr>
          <w:rFonts w:eastAsia="SimSun" w:cs="Calibri"/>
          <w:lang w:val="es-ES_tradnl" w:eastAsia="zh-CN"/>
        </w:rPr>
        <w:t xml:space="preserve">de </w:t>
      </w:r>
      <w:r w:rsidR="00A40B52" w:rsidRPr="004D5180">
        <w:rPr>
          <w:rFonts w:eastAsia="SimSun" w:cs="Calibri"/>
          <w:lang w:val="es-ES_tradnl" w:eastAsia="zh-CN"/>
        </w:rPr>
        <w:t>prestación de apoyo técnico</w:t>
      </w:r>
      <w:r w:rsidR="00A65FDD" w:rsidRPr="004D5180">
        <w:rPr>
          <w:rFonts w:eastAsia="SimSun" w:cs="Calibri"/>
          <w:lang w:val="es-ES_tradnl" w:eastAsia="zh-CN"/>
        </w:rPr>
        <w:t xml:space="preserve"> (50</w:t>
      </w:r>
      <w:r w:rsidR="00A40B52" w:rsidRPr="004D5180">
        <w:rPr>
          <w:rFonts w:eastAsia="SimSun" w:cs="Calibri"/>
          <w:lang w:val="es-ES_tradnl" w:eastAsia="zh-CN"/>
        </w:rPr>
        <w:t>%</w:t>
      </w:r>
      <w:r w:rsidR="00A65FDD" w:rsidRPr="004D5180">
        <w:rPr>
          <w:rFonts w:eastAsia="SimSun" w:cs="Calibri"/>
          <w:lang w:val="es-ES_tradnl" w:eastAsia="zh-CN"/>
        </w:rPr>
        <w:t xml:space="preserve">). </w:t>
      </w:r>
      <w:r w:rsidR="00A40B52" w:rsidRPr="004D5180">
        <w:rPr>
          <w:rFonts w:eastAsia="SimSun" w:cs="Calibri"/>
          <w:lang w:val="es-ES_tradnl" w:eastAsia="zh-CN"/>
        </w:rPr>
        <w:t xml:space="preserve">En </w:t>
      </w:r>
      <w:r w:rsidR="008F2C8D" w:rsidRPr="004D5180">
        <w:rPr>
          <w:rFonts w:eastAsia="SimSun" w:cs="Calibri"/>
          <w:lang w:val="es-ES_tradnl" w:eastAsia="zh-CN"/>
        </w:rPr>
        <w:t xml:space="preserve">el </w:t>
      </w:r>
      <w:r w:rsidR="00A40B52" w:rsidRPr="004D5180">
        <w:rPr>
          <w:rFonts w:eastAsia="SimSun" w:cs="Calibri"/>
          <w:lang w:val="es-ES_tradnl" w:eastAsia="zh-CN"/>
        </w:rPr>
        <w:t xml:space="preserve">cuadro </w:t>
      </w:r>
      <w:r w:rsidR="008F2C8D" w:rsidRPr="004D5180">
        <w:rPr>
          <w:rFonts w:eastAsia="SimSun" w:cs="Calibri"/>
          <w:lang w:val="es-ES_tradnl" w:eastAsia="zh-CN"/>
        </w:rPr>
        <w:t xml:space="preserve">2 </w:t>
      </w:r>
      <w:r w:rsidR="00A40B52" w:rsidRPr="004D5180">
        <w:rPr>
          <w:rFonts w:eastAsia="SimSun" w:cs="Calibri"/>
          <w:lang w:val="es-ES_tradnl" w:eastAsia="zh-CN"/>
        </w:rPr>
        <w:t>del documento</w:t>
      </w:r>
      <w:r w:rsidR="00A65FDD" w:rsidRPr="004D5180">
        <w:rPr>
          <w:rFonts w:eastAsia="SimSun" w:cs="Calibri"/>
          <w:lang w:val="es-ES_tradnl" w:eastAsia="zh-CN"/>
        </w:rPr>
        <w:t xml:space="preserve"> IPBES/2/2/Add.1 s</w:t>
      </w:r>
      <w:r w:rsidR="00A40B52" w:rsidRPr="004D5180">
        <w:rPr>
          <w:rFonts w:eastAsia="SimSun" w:cs="Calibri"/>
          <w:lang w:val="es-ES_tradnl" w:eastAsia="zh-CN"/>
        </w:rPr>
        <w:t xml:space="preserve">e resumen estas </w:t>
      </w:r>
      <w:r w:rsidR="008655C6" w:rsidRPr="004D5180">
        <w:rPr>
          <w:rFonts w:eastAsia="SimSun" w:cs="Calibri"/>
          <w:lang w:val="es-ES_tradnl" w:eastAsia="zh-CN"/>
        </w:rPr>
        <w:t xml:space="preserve">y otras </w:t>
      </w:r>
      <w:r w:rsidR="00A40B52" w:rsidRPr="004D5180">
        <w:rPr>
          <w:rFonts w:eastAsia="SimSun" w:cs="Calibri"/>
          <w:lang w:val="es-ES_tradnl" w:eastAsia="zh-CN"/>
        </w:rPr>
        <w:t>posibilidades de que el programa de trabajo reciba contribuciones en especie</w:t>
      </w:r>
      <w:r w:rsidR="00A65FDD" w:rsidRPr="004D5180">
        <w:rPr>
          <w:rFonts w:eastAsia="SimSun" w:cs="Calibri"/>
          <w:lang w:val="es-ES_tradnl" w:eastAsia="zh-CN"/>
        </w:rPr>
        <w:t xml:space="preserve">. </w:t>
      </w:r>
      <w:r w:rsidR="00A01114" w:rsidRPr="004D5180">
        <w:rPr>
          <w:rFonts w:eastAsia="SimSun" w:cs="Calibri"/>
          <w:lang w:val="es-ES_tradnl" w:eastAsia="zh-CN"/>
        </w:rPr>
        <w:t>El Plenario</w:t>
      </w:r>
      <w:r w:rsidR="00A65FDD" w:rsidRPr="004D5180">
        <w:rPr>
          <w:rFonts w:eastAsia="SimSun" w:cs="Calibri"/>
          <w:lang w:val="es-ES_tradnl" w:eastAsia="zh-CN"/>
        </w:rPr>
        <w:t xml:space="preserve"> </w:t>
      </w:r>
      <w:r w:rsidR="00A40B52" w:rsidRPr="004D5180">
        <w:rPr>
          <w:rFonts w:eastAsia="SimSun" w:cs="Calibri"/>
          <w:lang w:val="es-ES_tradnl" w:eastAsia="zh-CN"/>
        </w:rPr>
        <w:t xml:space="preserve">tal vez desee considerar ofrecimientos de los gobiernos, las organizaciones y otras instituciones </w:t>
      </w:r>
      <w:r w:rsidR="008655C6" w:rsidRPr="004D5180">
        <w:rPr>
          <w:rFonts w:eastAsia="SimSun" w:cs="Calibri"/>
          <w:lang w:val="es-ES_tradnl" w:eastAsia="zh-CN"/>
        </w:rPr>
        <w:t>sobre</w:t>
      </w:r>
      <w:r w:rsidR="00A40B52" w:rsidRPr="004D5180">
        <w:rPr>
          <w:rFonts w:eastAsia="SimSun" w:cs="Calibri"/>
          <w:lang w:val="es-ES_tradnl" w:eastAsia="zh-CN"/>
        </w:rPr>
        <w:t xml:space="preserve"> prestación de asistencia técnica y equipos de apoyo técnico</w:t>
      </w:r>
      <w:r w:rsidR="00A65FDD" w:rsidRPr="004D5180">
        <w:rPr>
          <w:rFonts w:eastAsia="SimSun" w:cs="Calibri"/>
          <w:lang w:val="es-ES_tradnl" w:eastAsia="zh-CN"/>
        </w:rPr>
        <w:t xml:space="preserve">. </w:t>
      </w:r>
      <w:r w:rsidR="00A40B52" w:rsidRPr="004D5180">
        <w:rPr>
          <w:rFonts w:eastAsia="SimSun" w:cs="Calibri"/>
          <w:lang w:val="es-ES_tradnl" w:eastAsia="zh-CN"/>
        </w:rPr>
        <w:t xml:space="preserve">Al examinar esos ofrecimientos, </w:t>
      </w:r>
      <w:r w:rsidR="00A01114" w:rsidRPr="004D5180">
        <w:rPr>
          <w:rFonts w:eastAsia="SimSun" w:cs="Calibri"/>
          <w:lang w:val="es-ES_tradnl" w:eastAsia="zh-CN"/>
        </w:rPr>
        <w:t>el Plenario</w:t>
      </w:r>
      <w:r w:rsidR="00A65FDD" w:rsidRPr="004D5180">
        <w:rPr>
          <w:rFonts w:eastAsia="SimSun" w:cs="Calibri"/>
          <w:lang w:val="es-ES_tradnl" w:eastAsia="zh-CN"/>
        </w:rPr>
        <w:t xml:space="preserve"> </w:t>
      </w:r>
      <w:r w:rsidR="00A40B52" w:rsidRPr="004D5180">
        <w:rPr>
          <w:rFonts w:eastAsia="SimSun" w:cs="Calibri"/>
          <w:lang w:val="es-ES_tradnl" w:eastAsia="zh-CN"/>
        </w:rPr>
        <w:t>tal vez desee tener en cuenta el proyecto de reglamento financiero</w:t>
      </w:r>
      <w:r w:rsidR="00A65FDD" w:rsidRPr="004D5180">
        <w:rPr>
          <w:rFonts w:eastAsia="SimSun" w:cs="Calibri"/>
          <w:lang w:val="es-ES_tradnl" w:eastAsia="zh-CN"/>
        </w:rPr>
        <w:t xml:space="preserve"> (IPBES/1/</w:t>
      </w:r>
      <w:r w:rsidR="00412F15" w:rsidRPr="004D5180">
        <w:rPr>
          <w:rFonts w:eastAsia="SimSun" w:cs="Calibri"/>
          <w:lang w:val="es-ES_tradnl" w:eastAsia="zh-CN"/>
        </w:rPr>
        <w:t>6</w:t>
      </w:r>
      <w:r w:rsidR="00A65FDD" w:rsidRPr="004D5180">
        <w:rPr>
          <w:rFonts w:eastAsia="SimSun" w:cs="Calibri"/>
          <w:lang w:val="es-ES_tradnl" w:eastAsia="zh-CN"/>
        </w:rPr>
        <w:t xml:space="preserve">). </w:t>
      </w:r>
      <w:r w:rsidR="00A40B52" w:rsidRPr="004D5180">
        <w:rPr>
          <w:rFonts w:eastAsia="SimSun" w:cs="Calibri"/>
          <w:lang w:val="es-ES_tradnl" w:eastAsia="zh-CN"/>
        </w:rPr>
        <w:t>El artículo 5 del reglamento estipula que no se deberán asignar contribuciones a actividades específicas.</w:t>
      </w:r>
      <w:r w:rsidR="005E0C52" w:rsidRPr="004D5180">
        <w:rPr>
          <w:rFonts w:eastAsia="SimSun" w:cs="Calibri"/>
          <w:lang w:val="es-ES_tradnl" w:eastAsia="zh-CN"/>
        </w:rPr>
        <w:t xml:space="preserve"> </w:t>
      </w:r>
      <w:r w:rsidR="00A40B52" w:rsidRPr="004D5180">
        <w:rPr>
          <w:rFonts w:eastAsia="SimSun" w:cs="Calibri"/>
          <w:lang w:val="es-ES_tradnl" w:eastAsia="zh-CN"/>
        </w:rPr>
        <w:t xml:space="preserve">El artículo 6 estipula que se podrán efectuar contribuciones voluntarias adicionales para prestar apoyo directo a actividades específicas del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00A40B52" w:rsidRPr="004D5180">
        <w:rPr>
          <w:rFonts w:eastAsia="SimSun" w:cs="Calibri"/>
          <w:lang w:val="es-ES_tradnl" w:eastAsia="zh-CN"/>
        </w:rPr>
        <w:t xml:space="preserve">de la Plataforma, que se aceptarán </w:t>
      </w:r>
      <w:r w:rsidR="008655C6" w:rsidRPr="004D5180">
        <w:rPr>
          <w:rFonts w:eastAsia="SimSun" w:cs="Calibri"/>
          <w:lang w:val="es-ES_tradnl" w:eastAsia="zh-CN"/>
        </w:rPr>
        <w:t xml:space="preserve">fuera del marco </w:t>
      </w:r>
      <w:r w:rsidR="00A40B52" w:rsidRPr="004D5180">
        <w:rPr>
          <w:rFonts w:eastAsia="SimSun" w:cs="Calibri"/>
          <w:lang w:val="es-ES_tradnl" w:eastAsia="zh-CN"/>
        </w:rPr>
        <w:t xml:space="preserve">del fondo fiduciario de la </w:t>
      </w:r>
      <w:r w:rsidR="00CE1CB2" w:rsidRPr="004D5180">
        <w:rPr>
          <w:rFonts w:eastAsia="SimSun" w:cs="Calibri"/>
          <w:lang w:val="es-ES_tradnl" w:eastAsia="zh-CN"/>
        </w:rPr>
        <w:t>Plataforma</w:t>
      </w:r>
      <w:r w:rsidR="00A40B52" w:rsidRPr="004D5180">
        <w:rPr>
          <w:rFonts w:eastAsia="SimSun" w:cs="Calibri"/>
          <w:lang w:val="es-ES_tradnl" w:eastAsia="zh-CN"/>
        </w:rPr>
        <w:t>, aunque se especifica que deberán efectuarse con carácter excepcional y con sujeción a la aprobación del Plenario</w:t>
      </w:r>
      <w:r w:rsidR="00A65FDD" w:rsidRPr="004D5180">
        <w:rPr>
          <w:rFonts w:eastAsia="SimSun" w:cs="Calibri"/>
          <w:lang w:val="es-ES_tradnl" w:eastAsia="zh-CN"/>
        </w:rPr>
        <w:t>.</w:t>
      </w:r>
      <w:r w:rsidR="005E0C52" w:rsidRPr="004D5180">
        <w:rPr>
          <w:rFonts w:eastAsia="SimSun" w:cs="Calibri"/>
          <w:lang w:val="es-ES_tradnl" w:eastAsia="zh-CN"/>
        </w:rPr>
        <w:t xml:space="preserve"> </w:t>
      </w:r>
      <w:r w:rsidR="00A40B52" w:rsidRPr="004D5180">
        <w:rPr>
          <w:rFonts w:eastAsia="SimSun" w:cs="Calibri"/>
          <w:lang w:val="es-ES_tradnl" w:eastAsia="zh-CN"/>
        </w:rPr>
        <w:t xml:space="preserve">De ahí que el </w:t>
      </w:r>
      <w:r w:rsidR="00A01114" w:rsidRPr="004D5180">
        <w:rPr>
          <w:rFonts w:eastAsia="SimSun" w:cs="Calibri"/>
          <w:lang w:val="es-ES_tradnl" w:eastAsia="zh-CN"/>
        </w:rPr>
        <w:t>Plenario</w:t>
      </w:r>
      <w:r w:rsidR="00A65FDD" w:rsidRPr="004D5180">
        <w:rPr>
          <w:rFonts w:eastAsia="SimSun" w:cs="Calibri"/>
          <w:lang w:val="es-ES_tradnl" w:eastAsia="zh-CN"/>
        </w:rPr>
        <w:t xml:space="preserve"> </w:t>
      </w:r>
      <w:r w:rsidR="00A40B52" w:rsidRPr="004D5180">
        <w:rPr>
          <w:rFonts w:eastAsia="SimSun" w:cs="Calibri"/>
          <w:lang w:val="es-ES_tradnl" w:eastAsia="zh-CN"/>
        </w:rPr>
        <w:t>tal vez desee considerar la posibilidad de aprobar las ofertas de apoyo en especie pertinentes y pedir a la secretaría que concierte los acuerdos necesarios con los proveedores de ese apoyo</w:t>
      </w:r>
      <w:r w:rsidR="0066518D" w:rsidRPr="004D5180">
        <w:rPr>
          <w:rFonts w:eastAsia="SimSun" w:cs="Calibri"/>
          <w:lang w:val="es-ES_tradnl" w:eastAsia="zh-CN"/>
        </w:rPr>
        <w:t xml:space="preserve"> bajo la supervisión de </w:t>
      </w:r>
      <w:r w:rsidR="007C71A0" w:rsidRPr="004D5180">
        <w:rPr>
          <w:rFonts w:eastAsia="SimSun" w:cs="Calibri"/>
          <w:lang w:val="es-ES_tradnl" w:eastAsia="zh-CN"/>
        </w:rPr>
        <w:t>la Mesa</w:t>
      </w:r>
      <w:r w:rsidR="00A65FDD" w:rsidRPr="004D5180">
        <w:rPr>
          <w:rFonts w:eastAsia="SimSun" w:cs="Calibri"/>
          <w:lang w:val="es-ES_tradnl" w:eastAsia="zh-CN"/>
        </w:rPr>
        <w:t>.</w:t>
      </w:r>
      <w:r w:rsidR="005E0C52" w:rsidRPr="004D5180">
        <w:rPr>
          <w:rFonts w:eastAsia="SimSun" w:cs="Calibri"/>
          <w:lang w:val="es-ES_tradnl" w:eastAsia="zh-CN"/>
        </w:rPr>
        <w:t xml:space="preserve"> </w:t>
      </w:r>
    </w:p>
    <w:p w:rsidR="00A65FDD" w:rsidRPr="004D5180" w:rsidRDefault="00A65FDD" w:rsidP="00A65FDD">
      <w:pPr>
        <w:pStyle w:val="CH2"/>
        <w:rPr>
          <w:lang w:val="es-ES_tradnl"/>
        </w:rPr>
      </w:pPr>
      <w:r w:rsidRPr="004D5180">
        <w:rPr>
          <w:lang w:val="es-ES_tradnl"/>
        </w:rPr>
        <w:tab/>
        <w:t>D.</w:t>
      </w:r>
      <w:r w:rsidRPr="004D5180">
        <w:rPr>
          <w:lang w:val="es-ES_tradnl"/>
        </w:rPr>
        <w:tab/>
      </w:r>
      <w:r w:rsidR="00AE5589" w:rsidRPr="004D5180">
        <w:rPr>
          <w:lang w:val="es-ES_tradnl"/>
        </w:rPr>
        <w:t>Presupuesto y orden de prioridades</w:t>
      </w:r>
    </w:p>
    <w:p w:rsidR="00A65FDD" w:rsidRPr="004D5180" w:rsidRDefault="0066518D" w:rsidP="00A65FDD">
      <w:pPr>
        <w:pStyle w:val="Normalnumber"/>
        <w:numPr>
          <w:ilvl w:val="1"/>
          <w:numId w:val="4"/>
        </w:numPr>
        <w:tabs>
          <w:tab w:val="clear" w:pos="1353"/>
          <w:tab w:val="num" w:pos="1134"/>
          <w:tab w:val="left" w:pos="1247"/>
          <w:tab w:val="left" w:pos="1814"/>
          <w:tab w:val="left" w:pos="2381"/>
          <w:tab w:val="left" w:pos="2948"/>
          <w:tab w:val="left" w:pos="3515"/>
          <w:tab w:val="left" w:pos="4082"/>
        </w:tabs>
        <w:ind w:left="1247" w:firstLine="0"/>
        <w:rPr>
          <w:rFonts w:eastAsia="SimSun" w:cs="Calibri"/>
          <w:lang w:val="es-ES_tradnl" w:eastAsia="zh-CN"/>
        </w:rPr>
      </w:pPr>
      <w:r w:rsidRPr="004D5180">
        <w:rPr>
          <w:rFonts w:eastAsia="SimSun" w:cs="Calibri"/>
          <w:lang w:val="es-ES_tradnl" w:eastAsia="zh-CN"/>
        </w:rPr>
        <w:t xml:space="preserve">La estimación del costo total del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Pr="004D5180">
        <w:rPr>
          <w:rFonts w:eastAsia="SimSun" w:cs="Calibri"/>
          <w:lang w:val="es-ES_tradnl" w:eastAsia="zh-CN"/>
        </w:rPr>
        <w:t>se resume en el cuadro del presupuesto que figura a continuación</w:t>
      </w:r>
      <w:r w:rsidR="00A65FDD" w:rsidRPr="004D5180">
        <w:rPr>
          <w:rFonts w:eastAsia="SimSun" w:cs="Calibri"/>
          <w:lang w:val="es-ES_tradnl" w:eastAsia="zh-CN"/>
        </w:rPr>
        <w:t>.</w:t>
      </w:r>
      <w:r w:rsidR="005E0C52" w:rsidRPr="004D5180">
        <w:rPr>
          <w:rFonts w:ascii="Calibri" w:hAnsi="Calibri"/>
          <w:lang w:val="es-ES_tradnl" w:eastAsia="ja-JP"/>
        </w:rPr>
        <w:t xml:space="preserve"> </w:t>
      </w:r>
      <w:r w:rsidRPr="004D5180">
        <w:rPr>
          <w:rFonts w:eastAsia="SimSun" w:cs="Calibri"/>
          <w:lang w:val="es-ES_tradnl" w:eastAsia="zh-CN"/>
        </w:rPr>
        <w:t xml:space="preserve">La estimación del costo de ejecución del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Pr="004D5180">
        <w:rPr>
          <w:rFonts w:eastAsia="SimSun" w:cs="Calibri"/>
          <w:lang w:val="es-ES_tradnl" w:eastAsia="zh-CN"/>
        </w:rPr>
        <w:t>para el período</w:t>
      </w:r>
      <w:r w:rsidR="00256F1A" w:rsidRPr="004D5180">
        <w:rPr>
          <w:rFonts w:eastAsia="SimSun" w:cs="Calibri"/>
          <w:lang w:val="es-ES_tradnl" w:eastAsia="zh-CN"/>
        </w:rPr>
        <w:t> </w:t>
      </w:r>
      <w:r w:rsidR="00A65FDD" w:rsidRPr="004D5180">
        <w:rPr>
          <w:rFonts w:eastAsia="SimSun" w:cs="Calibri"/>
          <w:lang w:val="es-ES_tradnl" w:eastAsia="zh-CN"/>
        </w:rPr>
        <w:t>2014</w:t>
      </w:r>
      <w:r w:rsidR="00C66C79" w:rsidRPr="004D5180">
        <w:rPr>
          <w:rFonts w:eastAsia="SimSun" w:cs="Calibri"/>
          <w:lang w:val="es-ES_tradnl" w:eastAsia="zh-CN"/>
        </w:rPr>
        <w:noBreakHyphen/>
      </w:r>
      <w:r w:rsidR="00A65FDD" w:rsidRPr="004D5180">
        <w:rPr>
          <w:rFonts w:eastAsia="SimSun" w:cs="Calibri"/>
          <w:lang w:val="es-ES_tradnl" w:eastAsia="zh-CN"/>
        </w:rPr>
        <w:t xml:space="preserve">2018, </w:t>
      </w:r>
      <w:r w:rsidRPr="004D5180">
        <w:rPr>
          <w:rFonts w:eastAsia="SimSun" w:cs="Calibri"/>
          <w:lang w:val="es-ES_tradnl" w:eastAsia="zh-CN"/>
        </w:rPr>
        <w:t>por producto previsto</w:t>
      </w:r>
      <w:r w:rsidR="00A65FDD" w:rsidRPr="004D5180">
        <w:rPr>
          <w:rFonts w:eastAsia="SimSun" w:cs="Calibri"/>
          <w:lang w:val="es-ES_tradnl" w:eastAsia="zh-CN"/>
        </w:rPr>
        <w:t xml:space="preserve">, </w:t>
      </w:r>
      <w:r w:rsidRPr="004D5180">
        <w:rPr>
          <w:rFonts w:eastAsia="SimSun" w:cs="Calibri"/>
          <w:lang w:val="es-ES_tradnl" w:eastAsia="zh-CN"/>
        </w:rPr>
        <w:t>figura e</w:t>
      </w:r>
      <w:r w:rsidR="00A65FDD" w:rsidRPr="004D5180">
        <w:rPr>
          <w:rFonts w:eastAsia="SimSun" w:cs="Calibri"/>
          <w:lang w:val="es-ES_tradnl" w:eastAsia="zh-CN"/>
        </w:rPr>
        <w:t xml:space="preserve">n </w:t>
      </w:r>
      <w:r w:rsidRPr="004D5180">
        <w:rPr>
          <w:rFonts w:eastAsia="SimSun" w:cs="Calibri"/>
          <w:lang w:val="es-ES_tradnl" w:eastAsia="zh-CN"/>
        </w:rPr>
        <w:t>el cuadro</w:t>
      </w:r>
      <w:r w:rsidR="00A65FDD" w:rsidRPr="004D5180">
        <w:rPr>
          <w:rFonts w:eastAsia="SimSun" w:cs="Calibri"/>
          <w:lang w:val="es-ES_tradnl" w:eastAsia="zh-CN"/>
        </w:rPr>
        <w:t xml:space="preserve"> 1 </w:t>
      </w:r>
      <w:r w:rsidRPr="004D5180">
        <w:rPr>
          <w:rFonts w:eastAsia="SimSun" w:cs="Calibri"/>
          <w:lang w:val="es-ES_tradnl" w:eastAsia="zh-CN"/>
        </w:rPr>
        <w:t xml:space="preserve">del </w:t>
      </w:r>
      <w:r w:rsidR="00A65FDD" w:rsidRPr="004D5180">
        <w:rPr>
          <w:rFonts w:eastAsia="SimSun" w:cs="Calibri"/>
          <w:lang w:val="es-ES_tradnl" w:eastAsia="zh-CN"/>
        </w:rPr>
        <w:t>document</w:t>
      </w:r>
      <w:r w:rsidRPr="004D5180">
        <w:rPr>
          <w:rFonts w:eastAsia="SimSun" w:cs="Calibri"/>
          <w:lang w:val="es-ES_tradnl" w:eastAsia="zh-CN"/>
        </w:rPr>
        <w:t>o</w:t>
      </w:r>
      <w:r w:rsidR="00A65FDD" w:rsidRPr="004D5180">
        <w:rPr>
          <w:rFonts w:eastAsia="SimSun" w:cs="Calibri"/>
          <w:lang w:val="es-ES_tradnl" w:eastAsia="zh-CN"/>
        </w:rPr>
        <w:t xml:space="preserve"> IPBES/2/2/Add.1.</w:t>
      </w:r>
      <w:r w:rsidR="005E0C52" w:rsidRPr="004D5180">
        <w:rPr>
          <w:rFonts w:eastAsia="SimSun" w:cs="Calibri"/>
          <w:lang w:val="es-ES_tradnl" w:eastAsia="zh-CN"/>
        </w:rPr>
        <w:t xml:space="preserve"> </w:t>
      </w:r>
      <w:r w:rsidRPr="004D5180">
        <w:rPr>
          <w:rFonts w:eastAsia="SimSun" w:cs="Calibri"/>
          <w:lang w:val="es-ES_tradnl" w:eastAsia="zh-CN"/>
        </w:rPr>
        <w:t xml:space="preserve">El Plenario establecerá las prioridades del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Pr="004D5180">
        <w:rPr>
          <w:rFonts w:eastAsia="SimSun" w:cs="Calibri"/>
          <w:lang w:val="es-ES_tradnl" w:eastAsia="zh-CN"/>
        </w:rPr>
        <w:t>e</w:t>
      </w:r>
      <w:r w:rsidR="00A65FDD" w:rsidRPr="004D5180">
        <w:rPr>
          <w:rFonts w:eastAsia="SimSun" w:cs="Calibri"/>
          <w:lang w:val="es-ES_tradnl" w:eastAsia="zh-CN"/>
        </w:rPr>
        <w:t xml:space="preserve">n </w:t>
      </w:r>
      <w:r w:rsidRPr="004D5180">
        <w:rPr>
          <w:rFonts w:eastAsia="SimSun" w:cs="Calibri"/>
          <w:lang w:val="es-ES_tradnl" w:eastAsia="zh-CN"/>
        </w:rPr>
        <w:t>las</w:t>
      </w:r>
      <w:r w:rsidR="00A65FDD" w:rsidRPr="004D5180">
        <w:rPr>
          <w:rFonts w:eastAsia="SimSun" w:cs="Calibri"/>
          <w:lang w:val="es-ES_tradnl" w:eastAsia="zh-CN"/>
        </w:rPr>
        <w:t xml:space="preserve"> decision</w:t>
      </w:r>
      <w:r w:rsidRPr="004D5180">
        <w:rPr>
          <w:rFonts w:eastAsia="SimSun" w:cs="Calibri"/>
          <w:lang w:val="es-ES_tradnl" w:eastAsia="zh-CN"/>
        </w:rPr>
        <w:t>e</w:t>
      </w:r>
      <w:r w:rsidR="00A65FDD" w:rsidRPr="004D5180">
        <w:rPr>
          <w:rFonts w:eastAsia="SimSun" w:cs="Calibri"/>
          <w:lang w:val="es-ES_tradnl" w:eastAsia="zh-CN"/>
        </w:rPr>
        <w:t xml:space="preserve">s </w:t>
      </w:r>
      <w:r w:rsidRPr="004D5180">
        <w:rPr>
          <w:rFonts w:eastAsia="SimSun" w:cs="Calibri"/>
          <w:lang w:val="es-ES_tradnl" w:eastAsia="zh-CN"/>
        </w:rPr>
        <w:t>que adopte sobre el presupuesto y sobre el análisis inicial y</w:t>
      </w:r>
      <w:r w:rsidR="008655C6" w:rsidRPr="004D5180">
        <w:rPr>
          <w:rFonts w:eastAsia="SimSun" w:cs="Calibri"/>
          <w:lang w:val="es-ES_tradnl" w:eastAsia="zh-CN"/>
        </w:rPr>
        <w:t xml:space="preserve"> la evaluación </w:t>
      </w:r>
      <w:r w:rsidRPr="004D5180">
        <w:rPr>
          <w:rFonts w:eastAsia="SimSun" w:cs="Calibri"/>
          <w:lang w:val="es-ES_tradnl" w:eastAsia="zh-CN"/>
        </w:rPr>
        <w:t>de los productos previstos</w:t>
      </w:r>
      <w:r w:rsidR="00A65FDD" w:rsidRPr="004D5180">
        <w:rPr>
          <w:rFonts w:eastAsia="SimSun" w:cs="Calibri"/>
          <w:lang w:val="es-ES_tradnl" w:eastAsia="zh-CN"/>
        </w:rPr>
        <w:t xml:space="preserve">. </w:t>
      </w:r>
      <w:r w:rsidRPr="004D5180">
        <w:rPr>
          <w:rFonts w:eastAsia="SimSun" w:cs="Calibri"/>
          <w:lang w:val="es-ES_tradnl" w:eastAsia="zh-CN"/>
        </w:rPr>
        <w:t xml:space="preserve">En el cuadro del presupuesto se presenta una opción de elevado costo y una opción de bajo costo para el </w:t>
      </w:r>
      <w:r w:rsidR="00E42246" w:rsidRPr="004D5180">
        <w:rPr>
          <w:rFonts w:eastAsia="SimSun" w:cs="Calibri"/>
          <w:lang w:val="es-ES_tradnl" w:eastAsia="zh-CN"/>
        </w:rPr>
        <w:t>programa de trabajo</w:t>
      </w:r>
      <w:r w:rsidR="00A65FDD" w:rsidRPr="004D5180">
        <w:rPr>
          <w:rFonts w:eastAsia="SimSun" w:cs="Calibri"/>
          <w:lang w:val="es-ES_tradnl" w:eastAsia="zh-CN"/>
        </w:rPr>
        <w:t xml:space="preserve"> </w:t>
      </w:r>
      <w:r w:rsidRPr="004D5180">
        <w:rPr>
          <w:rFonts w:eastAsia="SimSun" w:cs="Calibri"/>
          <w:lang w:val="es-ES_tradnl" w:eastAsia="zh-CN"/>
        </w:rPr>
        <w:t xml:space="preserve">que servirán de base para el análisis del </w:t>
      </w:r>
      <w:r w:rsidR="00A01114" w:rsidRPr="004D5180">
        <w:rPr>
          <w:rFonts w:eastAsia="SimSun" w:cs="Calibri"/>
          <w:lang w:val="es-ES_tradnl" w:eastAsia="zh-CN"/>
        </w:rPr>
        <w:t>Plenario</w:t>
      </w:r>
      <w:r w:rsidR="00A65FDD" w:rsidRPr="004D5180">
        <w:rPr>
          <w:rFonts w:eastAsia="SimSun" w:cs="Calibri"/>
          <w:lang w:val="es-ES_tradnl" w:eastAsia="zh-CN"/>
        </w:rPr>
        <w:t xml:space="preserve">. </w:t>
      </w:r>
      <w:r w:rsidRPr="004D5180">
        <w:rPr>
          <w:rFonts w:eastAsia="SimSun" w:cs="Calibri"/>
          <w:lang w:val="es-ES_tradnl" w:eastAsia="zh-CN"/>
        </w:rPr>
        <w:t>La opción de bajo costo supone un presupuesto cero para el producto previsto</w:t>
      </w:r>
      <w:r w:rsidR="00A65FDD" w:rsidRPr="004D5180">
        <w:rPr>
          <w:rFonts w:eastAsia="SimSun" w:cs="Calibri"/>
          <w:lang w:val="es-ES_tradnl" w:eastAsia="zh-CN"/>
        </w:rPr>
        <w:t xml:space="preserve"> 3 b) </w:t>
      </w:r>
      <w:r w:rsidRPr="004D5180">
        <w:rPr>
          <w:rFonts w:eastAsia="SimSun" w:cs="Calibri"/>
          <w:lang w:val="es-ES_tradnl" w:eastAsia="zh-CN"/>
        </w:rPr>
        <w:t>por las razones explicadas en el informe sobre</w:t>
      </w:r>
      <w:r w:rsidR="008655C6" w:rsidRPr="004D5180">
        <w:rPr>
          <w:rFonts w:eastAsia="SimSun" w:cs="Calibri"/>
          <w:lang w:val="es-ES_tradnl" w:eastAsia="zh-CN"/>
        </w:rPr>
        <w:t xml:space="preserve"> asignación de prioridades a las solicitudes</w:t>
      </w:r>
      <w:r w:rsidR="00A65FDD" w:rsidRPr="004D5180">
        <w:rPr>
          <w:rFonts w:eastAsia="SimSun" w:cs="Calibri"/>
          <w:lang w:val="es-ES_tradnl" w:eastAsia="zh-CN"/>
        </w:rPr>
        <w:t xml:space="preserve"> (</w:t>
      </w:r>
      <w:r w:rsidR="001D52FD" w:rsidRPr="004D5180">
        <w:rPr>
          <w:rFonts w:eastAsia="SimSun" w:cs="Calibri"/>
          <w:lang w:val="es-ES_tradnl" w:eastAsia="zh-CN"/>
        </w:rPr>
        <w:t xml:space="preserve">véase </w:t>
      </w:r>
      <w:r w:rsidR="00A65FDD" w:rsidRPr="004D5180">
        <w:rPr>
          <w:rFonts w:eastAsia="SimSun" w:cs="Calibri"/>
          <w:lang w:val="es-ES_tradnl" w:eastAsia="zh-CN"/>
        </w:rPr>
        <w:t xml:space="preserve">IPBES/2/3). </w:t>
      </w:r>
      <w:r w:rsidRPr="004D5180">
        <w:rPr>
          <w:rFonts w:eastAsia="SimSun" w:cs="Calibri"/>
          <w:lang w:val="es-ES_tradnl" w:eastAsia="zh-CN"/>
        </w:rPr>
        <w:t>Se podrán examinar opciones de costos alternativa</w:t>
      </w:r>
      <w:r w:rsidR="008655C6" w:rsidRPr="004D5180">
        <w:rPr>
          <w:rFonts w:eastAsia="SimSun" w:cs="Calibri"/>
          <w:lang w:val="es-ES_tradnl" w:eastAsia="zh-CN"/>
        </w:rPr>
        <w:t>s</w:t>
      </w:r>
      <w:r w:rsidRPr="004D5180">
        <w:rPr>
          <w:rFonts w:eastAsia="SimSun" w:cs="Calibri"/>
          <w:lang w:val="es-ES_tradnl" w:eastAsia="zh-CN"/>
        </w:rPr>
        <w:t xml:space="preserve"> estudiando diferentes combinaciones de productos previstos o </w:t>
      </w:r>
      <w:r w:rsidR="008655C6" w:rsidRPr="004D5180">
        <w:rPr>
          <w:rFonts w:eastAsia="SimSun" w:cs="Calibri"/>
          <w:lang w:val="es-ES_tradnl" w:eastAsia="zh-CN"/>
        </w:rPr>
        <w:t xml:space="preserve">alterando </w:t>
      </w:r>
      <w:r w:rsidRPr="004D5180">
        <w:rPr>
          <w:rFonts w:eastAsia="SimSun" w:cs="Calibri"/>
          <w:lang w:val="es-ES_tradnl" w:eastAsia="zh-CN"/>
        </w:rPr>
        <w:t xml:space="preserve">los costos de los productos previstos cambiando su </w:t>
      </w:r>
      <w:r w:rsidR="008655C6" w:rsidRPr="004D5180">
        <w:rPr>
          <w:rFonts w:eastAsia="SimSun" w:cs="Calibri"/>
          <w:lang w:val="es-ES_tradnl" w:eastAsia="zh-CN"/>
        </w:rPr>
        <w:t xml:space="preserve">alcance </w:t>
      </w:r>
      <w:r w:rsidRPr="004D5180">
        <w:rPr>
          <w:rFonts w:eastAsia="SimSun" w:cs="Calibri"/>
          <w:lang w:val="es-ES_tradnl" w:eastAsia="zh-CN"/>
        </w:rPr>
        <w:t>y los supuestos de costos</w:t>
      </w:r>
      <w:r w:rsidR="00A65FDD" w:rsidRPr="004D5180">
        <w:rPr>
          <w:rFonts w:eastAsia="SimSun" w:cs="Calibri"/>
          <w:lang w:val="es-ES_tradnl" w:eastAsia="zh-CN"/>
        </w:rPr>
        <w:t xml:space="preserve">. </w:t>
      </w:r>
      <w:r w:rsidR="00A01114" w:rsidRPr="004D5180">
        <w:rPr>
          <w:rFonts w:eastAsia="SimSun" w:cs="Calibri"/>
          <w:lang w:val="es-ES_tradnl" w:eastAsia="zh-CN"/>
        </w:rPr>
        <w:t>El Plenario</w:t>
      </w:r>
      <w:r w:rsidR="00A65FDD" w:rsidRPr="004D5180">
        <w:rPr>
          <w:rFonts w:eastAsia="SimSun" w:cs="Calibri"/>
          <w:lang w:val="es-ES_tradnl" w:eastAsia="zh-CN"/>
        </w:rPr>
        <w:t xml:space="preserve"> </w:t>
      </w:r>
      <w:r w:rsidRPr="004D5180">
        <w:rPr>
          <w:rFonts w:eastAsia="SimSun" w:cs="Calibri"/>
          <w:lang w:val="es-ES_tradnl" w:eastAsia="zh-CN"/>
        </w:rPr>
        <w:t xml:space="preserve">podrá pedir información adicional al </w:t>
      </w:r>
      <w:r w:rsidR="007C71A0" w:rsidRPr="004D5180">
        <w:rPr>
          <w:rFonts w:eastAsia="SimSun" w:cs="Calibri"/>
          <w:bCs/>
          <w:lang w:val="es-ES_tradnl" w:eastAsia="zh-CN"/>
        </w:rPr>
        <w:t>Grupo multidisciplinario de expertos</w:t>
      </w:r>
      <w:r w:rsidR="00A65FDD" w:rsidRPr="004D5180">
        <w:rPr>
          <w:rFonts w:eastAsia="SimSun" w:cs="Calibri"/>
          <w:bCs/>
          <w:lang w:val="es-ES_tradnl" w:eastAsia="zh-CN"/>
        </w:rPr>
        <w:t xml:space="preserve">, </w:t>
      </w:r>
      <w:r w:rsidRPr="004D5180">
        <w:rPr>
          <w:rFonts w:eastAsia="SimSun" w:cs="Calibri"/>
          <w:bCs/>
          <w:lang w:val="es-ES_tradnl" w:eastAsia="zh-CN"/>
        </w:rPr>
        <w:t xml:space="preserve">a </w:t>
      </w:r>
      <w:r w:rsidR="007C71A0" w:rsidRPr="004D5180">
        <w:rPr>
          <w:rFonts w:eastAsia="SimSun" w:cs="Calibri"/>
          <w:bCs/>
          <w:lang w:val="es-ES_tradnl" w:eastAsia="zh-CN"/>
        </w:rPr>
        <w:t>la Mesa</w:t>
      </w:r>
      <w:r w:rsidR="00A65FDD" w:rsidRPr="004D5180">
        <w:rPr>
          <w:rFonts w:eastAsia="SimSun" w:cs="Calibri"/>
          <w:bCs/>
          <w:lang w:val="es-ES_tradnl" w:eastAsia="zh-CN"/>
        </w:rPr>
        <w:t xml:space="preserve"> </w:t>
      </w:r>
      <w:r w:rsidRPr="004D5180">
        <w:rPr>
          <w:rFonts w:eastAsia="SimSun" w:cs="Calibri"/>
          <w:bCs/>
          <w:lang w:val="es-ES_tradnl" w:eastAsia="zh-CN"/>
        </w:rPr>
        <w:t xml:space="preserve">y a la </w:t>
      </w:r>
      <w:r w:rsidR="00A65FDD" w:rsidRPr="004D5180">
        <w:rPr>
          <w:rFonts w:eastAsia="SimSun" w:cs="Calibri"/>
          <w:bCs/>
          <w:lang w:val="es-ES_tradnl" w:eastAsia="zh-CN"/>
        </w:rPr>
        <w:t>secretar</w:t>
      </w:r>
      <w:r w:rsidRPr="004D5180">
        <w:rPr>
          <w:rFonts w:eastAsia="SimSun" w:cs="Calibri"/>
          <w:bCs/>
          <w:lang w:val="es-ES_tradnl" w:eastAsia="zh-CN"/>
        </w:rPr>
        <w:t>í</w:t>
      </w:r>
      <w:r w:rsidR="00A65FDD" w:rsidRPr="004D5180">
        <w:rPr>
          <w:rFonts w:eastAsia="SimSun" w:cs="Calibri"/>
          <w:bCs/>
          <w:lang w:val="es-ES_tradnl" w:eastAsia="zh-CN"/>
        </w:rPr>
        <w:t>a</w:t>
      </w:r>
      <w:r w:rsidRPr="004D5180">
        <w:rPr>
          <w:rFonts w:eastAsia="SimSun" w:cs="Calibri"/>
          <w:bCs/>
          <w:lang w:val="es-ES_tradnl" w:eastAsia="zh-CN"/>
        </w:rPr>
        <w:t xml:space="preserve"> sobre esas consideraciones</w:t>
      </w:r>
      <w:r w:rsidR="00A65FDD" w:rsidRPr="004D5180">
        <w:rPr>
          <w:rFonts w:eastAsia="SimSun" w:cs="Calibri"/>
          <w:bCs/>
          <w:lang w:val="es-ES_tradnl" w:eastAsia="zh-CN"/>
        </w:rPr>
        <w:t>.</w:t>
      </w:r>
      <w:r w:rsidR="005E0C52" w:rsidRPr="004D5180">
        <w:rPr>
          <w:rFonts w:eastAsia="SimSun" w:cs="Calibri"/>
          <w:bCs/>
          <w:lang w:val="es-ES_tradnl" w:eastAsia="zh-CN"/>
        </w:rPr>
        <w:t xml:space="preserve"> </w:t>
      </w:r>
      <w:r w:rsidRPr="004D5180">
        <w:rPr>
          <w:rFonts w:eastAsia="SimSun" w:cs="Calibri"/>
          <w:bCs/>
          <w:lang w:val="es-ES_tradnl" w:eastAsia="zh-CN"/>
        </w:rPr>
        <w:t xml:space="preserve">Un supuesto que puede afectar al presupuesto es el número y la índole de las contribuciones en especie de los gobiernos y los interesados que el </w:t>
      </w:r>
      <w:r w:rsidR="00A01114" w:rsidRPr="004D5180">
        <w:rPr>
          <w:rFonts w:eastAsia="SimSun" w:cs="Calibri"/>
          <w:lang w:val="es-ES_tradnl" w:eastAsia="zh-CN"/>
        </w:rPr>
        <w:t>Plenario</w:t>
      </w:r>
      <w:r w:rsidR="00A65FDD" w:rsidRPr="004D5180">
        <w:rPr>
          <w:rFonts w:eastAsia="SimSun" w:cs="Calibri"/>
          <w:lang w:val="es-ES_tradnl" w:eastAsia="zh-CN"/>
        </w:rPr>
        <w:t xml:space="preserve"> </w:t>
      </w:r>
      <w:r w:rsidRPr="004D5180">
        <w:rPr>
          <w:rFonts w:eastAsia="SimSun" w:cs="Calibri"/>
          <w:lang w:val="es-ES_tradnl" w:eastAsia="zh-CN"/>
        </w:rPr>
        <w:t>tal vez desee aprobar</w:t>
      </w:r>
      <w:r w:rsidR="000E47B4" w:rsidRPr="004D5180">
        <w:rPr>
          <w:rFonts w:eastAsia="SimSun" w:cs="Calibri"/>
          <w:lang w:val="es-ES_tradnl" w:eastAsia="zh-CN"/>
        </w:rPr>
        <w:t>,</w:t>
      </w:r>
      <w:r w:rsidR="004D5180" w:rsidRPr="004D5180">
        <w:rPr>
          <w:rFonts w:eastAsia="SimSun" w:cs="Calibri"/>
          <w:lang w:val="es-ES_tradnl" w:eastAsia="zh-CN"/>
        </w:rPr>
        <w:t xml:space="preserve"> como se explicó </w:t>
      </w:r>
      <w:r w:rsidRPr="004D5180">
        <w:rPr>
          <w:rFonts w:eastAsia="SimSun" w:cs="Calibri"/>
          <w:i/>
          <w:lang w:val="es-ES_tradnl" w:eastAsia="zh-CN"/>
        </w:rPr>
        <w:t>supra</w:t>
      </w:r>
      <w:r w:rsidR="00A65FDD" w:rsidRPr="004D5180">
        <w:rPr>
          <w:rFonts w:eastAsia="SimSun" w:cs="Calibri"/>
          <w:lang w:val="es-ES_tradnl" w:eastAsia="zh-CN"/>
        </w:rPr>
        <w:t xml:space="preserve">. </w:t>
      </w:r>
    </w:p>
    <w:p w:rsidR="00A65FDD" w:rsidRPr="004D5180" w:rsidRDefault="00E752E0" w:rsidP="00A65FDD">
      <w:pPr>
        <w:pStyle w:val="Normal-pool"/>
        <w:spacing w:before="160" w:after="120"/>
        <w:ind w:left="1247"/>
        <w:rPr>
          <w:sz w:val="14"/>
          <w:szCs w:val="14"/>
          <w:lang w:val="es-ES_tradnl"/>
        </w:rPr>
      </w:pPr>
      <w:r w:rsidRPr="004D5180">
        <w:rPr>
          <w:rFonts w:eastAsia="SimSun"/>
          <w:lang w:val="es-ES_tradnl" w:eastAsia="zh-CN"/>
        </w:rPr>
        <w:t>Estimación de costos para la ejecución del programa de trabajo para el período</w:t>
      </w:r>
      <w:r w:rsidR="00A65FDD" w:rsidRPr="004D5180">
        <w:rPr>
          <w:rFonts w:eastAsia="SimSun"/>
          <w:lang w:val="es-ES_tradnl" w:eastAsia="zh-CN"/>
        </w:rPr>
        <w:t xml:space="preserve"> 2014</w:t>
      </w:r>
      <w:r w:rsidR="00C66C79" w:rsidRPr="004D5180">
        <w:rPr>
          <w:rFonts w:eastAsia="SimSun"/>
          <w:lang w:val="es-ES_tradnl" w:eastAsia="zh-CN"/>
        </w:rPr>
        <w:noBreakHyphen/>
      </w:r>
      <w:r w:rsidR="00A65FDD" w:rsidRPr="004D5180">
        <w:rPr>
          <w:rFonts w:eastAsia="SimSun"/>
          <w:lang w:val="es-ES_tradnl" w:eastAsia="zh-CN"/>
        </w:rPr>
        <w:t xml:space="preserve">2018, </w:t>
      </w:r>
      <w:r w:rsidRPr="004D5180">
        <w:rPr>
          <w:rFonts w:eastAsia="SimSun"/>
          <w:lang w:val="es-ES_tradnl" w:eastAsia="zh-CN"/>
        </w:rPr>
        <w:t>por</w:t>
      </w:r>
      <w:r w:rsidR="00A65FDD" w:rsidRPr="004D5180">
        <w:rPr>
          <w:rFonts w:eastAsia="SimSun"/>
          <w:lang w:val="es-ES_tradnl" w:eastAsia="zh-CN"/>
        </w:rPr>
        <w:t xml:space="preserve"> objetiv</w:t>
      </w:r>
      <w:r w:rsidRPr="004D5180">
        <w:rPr>
          <w:rFonts w:eastAsia="SimSun"/>
          <w:lang w:val="es-ES_tradnl" w:eastAsia="zh-CN"/>
        </w:rPr>
        <w:t>o</w:t>
      </w:r>
      <w:r w:rsidR="00A65FDD" w:rsidRPr="004D5180">
        <w:rPr>
          <w:rFonts w:eastAsia="SimSun"/>
          <w:lang w:val="es-ES_tradnl" w:eastAsia="zh-CN"/>
        </w:rPr>
        <w:t xml:space="preserve"> </w:t>
      </w:r>
    </w:p>
    <w:tbl>
      <w:tblPr>
        <w:tblW w:w="8783" w:type="dxa"/>
        <w:tblInd w:w="1248" w:type="dxa"/>
        <w:tblLayout w:type="fixed"/>
        <w:tblLook w:val="04A0"/>
      </w:tblPr>
      <w:tblGrid>
        <w:gridCol w:w="2546"/>
        <w:gridCol w:w="1039"/>
        <w:gridCol w:w="1040"/>
        <w:gridCol w:w="1039"/>
        <w:gridCol w:w="1040"/>
        <w:gridCol w:w="1039"/>
        <w:gridCol w:w="1040"/>
      </w:tblGrid>
      <w:tr w:rsidR="004F5EC3" w:rsidRPr="004D5180" w:rsidTr="004F5EC3">
        <w:trPr>
          <w:trHeight w:val="397"/>
        </w:trPr>
        <w:tc>
          <w:tcPr>
            <w:tcW w:w="3585" w:type="dxa"/>
            <w:gridSpan w:val="2"/>
            <w:tcBorders>
              <w:top w:val="single" w:sz="4" w:space="0" w:color="auto"/>
              <w:left w:val="single" w:sz="4" w:space="0" w:color="auto"/>
              <w:bottom w:val="nil"/>
              <w:right w:val="nil"/>
            </w:tcBorders>
            <w:shd w:val="clear" w:color="auto" w:fill="auto"/>
            <w:noWrap/>
            <w:vAlign w:val="bottom"/>
            <w:hideMark/>
          </w:tcPr>
          <w:p w:rsidR="004F5EC3" w:rsidRPr="004D5180" w:rsidRDefault="004F5EC3" w:rsidP="00A65FDD">
            <w:pPr>
              <w:spacing w:after="0"/>
              <w:rPr>
                <w:rFonts w:eastAsia="Times New Roman"/>
                <w:color w:val="000000"/>
                <w:sz w:val="18"/>
                <w:szCs w:val="18"/>
                <w:lang w:val="es-ES_tradnl"/>
              </w:rPr>
            </w:pPr>
            <w:r w:rsidRPr="004D5180">
              <w:rPr>
                <w:rFonts w:eastAsia="Times New Roman"/>
                <w:color w:val="000000"/>
                <w:sz w:val="18"/>
                <w:szCs w:val="18"/>
                <w:lang w:val="es-ES_tradnl"/>
              </w:rPr>
              <w:t> </w:t>
            </w:r>
          </w:p>
        </w:tc>
        <w:tc>
          <w:tcPr>
            <w:tcW w:w="1040" w:type="dxa"/>
            <w:tcBorders>
              <w:top w:val="single" w:sz="4" w:space="0" w:color="auto"/>
              <w:left w:val="nil"/>
              <w:bottom w:val="nil"/>
              <w:right w:val="nil"/>
            </w:tcBorders>
            <w:shd w:val="clear" w:color="auto" w:fill="auto"/>
            <w:noWrap/>
            <w:vAlign w:val="bottom"/>
            <w:hideMark/>
          </w:tcPr>
          <w:p w:rsidR="004F5EC3" w:rsidRPr="004D5180" w:rsidRDefault="004F5EC3" w:rsidP="00A65FDD">
            <w:pPr>
              <w:spacing w:after="0"/>
              <w:rPr>
                <w:rFonts w:eastAsia="Times New Roman"/>
                <w:color w:val="000000"/>
                <w:sz w:val="18"/>
                <w:szCs w:val="18"/>
                <w:lang w:val="es-ES_tradnl"/>
              </w:rPr>
            </w:pPr>
            <w:r w:rsidRPr="004D5180">
              <w:rPr>
                <w:rFonts w:eastAsia="Times New Roman"/>
                <w:color w:val="000000"/>
                <w:sz w:val="18"/>
                <w:szCs w:val="18"/>
                <w:lang w:val="es-ES_tradnl"/>
              </w:rPr>
              <w:t> </w:t>
            </w:r>
          </w:p>
        </w:tc>
        <w:tc>
          <w:tcPr>
            <w:tcW w:w="1039" w:type="dxa"/>
            <w:tcBorders>
              <w:top w:val="single" w:sz="4" w:space="0" w:color="auto"/>
              <w:left w:val="nil"/>
              <w:bottom w:val="nil"/>
              <w:right w:val="nil"/>
            </w:tcBorders>
            <w:shd w:val="clear" w:color="auto" w:fill="auto"/>
            <w:noWrap/>
            <w:vAlign w:val="bottom"/>
            <w:hideMark/>
          </w:tcPr>
          <w:p w:rsidR="004F5EC3" w:rsidRPr="004D5180" w:rsidRDefault="004F5EC3" w:rsidP="00A65FDD">
            <w:pPr>
              <w:spacing w:after="0"/>
              <w:rPr>
                <w:rFonts w:eastAsia="Times New Roman"/>
                <w:color w:val="000000"/>
                <w:sz w:val="18"/>
                <w:szCs w:val="18"/>
                <w:lang w:val="es-ES_tradnl"/>
              </w:rPr>
            </w:pPr>
            <w:r w:rsidRPr="004D5180">
              <w:rPr>
                <w:rFonts w:eastAsia="Times New Roman"/>
                <w:color w:val="000000"/>
                <w:sz w:val="18"/>
                <w:szCs w:val="18"/>
                <w:lang w:val="es-ES_tradnl"/>
              </w:rPr>
              <w:t> </w:t>
            </w:r>
          </w:p>
        </w:tc>
        <w:tc>
          <w:tcPr>
            <w:tcW w:w="1040" w:type="dxa"/>
            <w:tcBorders>
              <w:top w:val="single" w:sz="4" w:space="0" w:color="auto"/>
              <w:left w:val="nil"/>
              <w:bottom w:val="nil"/>
              <w:right w:val="nil"/>
            </w:tcBorders>
            <w:shd w:val="clear" w:color="auto" w:fill="auto"/>
            <w:noWrap/>
            <w:vAlign w:val="bottom"/>
            <w:hideMark/>
          </w:tcPr>
          <w:p w:rsidR="004F5EC3" w:rsidRPr="004D5180" w:rsidRDefault="004F5EC3" w:rsidP="00A65FDD">
            <w:pPr>
              <w:spacing w:after="0"/>
              <w:rPr>
                <w:rFonts w:eastAsia="Times New Roman"/>
                <w:color w:val="000000"/>
                <w:sz w:val="18"/>
                <w:szCs w:val="18"/>
                <w:lang w:val="es-ES_tradnl"/>
              </w:rPr>
            </w:pPr>
            <w:r w:rsidRPr="004D5180">
              <w:rPr>
                <w:rFonts w:eastAsia="Times New Roman"/>
                <w:color w:val="000000"/>
                <w:sz w:val="18"/>
                <w:szCs w:val="18"/>
                <w:lang w:val="es-ES_tradnl"/>
              </w:rPr>
              <w:t> </w:t>
            </w:r>
          </w:p>
        </w:tc>
        <w:tc>
          <w:tcPr>
            <w:tcW w:w="1039" w:type="dxa"/>
            <w:tcBorders>
              <w:top w:val="single" w:sz="4" w:space="0" w:color="auto"/>
              <w:left w:val="nil"/>
              <w:bottom w:val="nil"/>
              <w:right w:val="nil"/>
            </w:tcBorders>
            <w:shd w:val="clear" w:color="auto" w:fill="auto"/>
            <w:noWrap/>
            <w:vAlign w:val="bottom"/>
            <w:hideMark/>
          </w:tcPr>
          <w:p w:rsidR="004F5EC3" w:rsidRPr="004D5180" w:rsidRDefault="004F5EC3" w:rsidP="00A65FDD">
            <w:pPr>
              <w:spacing w:after="0"/>
              <w:rPr>
                <w:rFonts w:eastAsia="Times New Roman"/>
                <w:color w:val="000000"/>
                <w:sz w:val="18"/>
                <w:szCs w:val="18"/>
                <w:lang w:val="es-ES_tradnl"/>
              </w:rPr>
            </w:pPr>
            <w:r w:rsidRPr="004D5180">
              <w:rPr>
                <w:rFonts w:eastAsia="Times New Roman"/>
                <w:color w:val="000000"/>
                <w:sz w:val="18"/>
                <w:szCs w:val="18"/>
                <w:lang w:val="es-ES_tradnl"/>
              </w:rPr>
              <w:t> </w:t>
            </w:r>
          </w:p>
        </w:tc>
        <w:tc>
          <w:tcPr>
            <w:tcW w:w="1040" w:type="dxa"/>
            <w:tcBorders>
              <w:top w:val="single" w:sz="4" w:space="0" w:color="auto"/>
              <w:left w:val="nil"/>
              <w:bottom w:val="nil"/>
              <w:right w:val="single" w:sz="4" w:space="0" w:color="auto"/>
            </w:tcBorders>
            <w:shd w:val="clear" w:color="auto" w:fill="auto"/>
            <w:noWrap/>
            <w:vAlign w:val="bottom"/>
            <w:hideMark/>
          </w:tcPr>
          <w:p w:rsidR="004F5EC3" w:rsidRPr="004D5180" w:rsidRDefault="004F5EC3" w:rsidP="00A65FDD">
            <w:pPr>
              <w:spacing w:after="0"/>
              <w:rPr>
                <w:rFonts w:eastAsia="Times New Roman"/>
                <w:color w:val="000000"/>
                <w:sz w:val="18"/>
                <w:szCs w:val="18"/>
                <w:lang w:val="es-ES_tradnl"/>
              </w:rPr>
            </w:pPr>
            <w:r w:rsidRPr="004D5180">
              <w:rPr>
                <w:rFonts w:eastAsia="Times New Roman"/>
                <w:color w:val="000000"/>
                <w:sz w:val="18"/>
                <w:szCs w:val="18"/>
                <w:lang w:val="es-ES_tradnl"/>
              </w:rPr>
              <w:t> </w:t>
            </w:r>
          </w:p>
        </w:tc>
      </w:tr>
      <w:tr w:rsidR="00A65FDD" w:rsidRPr="004D5180" w:rsidTr="00A65FDD">
        <w:trPr>
          <w:trHeight w:val="300"/>
        </w:trPr>
        <w:tc>
          <w:tcPr>
            <w:tcW w:w="2546" w:type="dxa"/>
            <w:tcBorders>
              <w:top w:val="nil"/>
              <w:left w:val="single" w:sz="4" w:space="0" w:color="auto"/>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i/>
                <w:color w:val="000000"/>
                <w:sz w:val="18"/>
                <w:szCs w:val="18"/>
                <w:lang w:val="es-ES_tradnl"/>
              </w:rPr>
            </w:pPr>
            <w:r w:rsidRPr="004D5180">
              <w:rPr>
                <w:rFonts w:eastAsia="Times New Roman"/>
                <w:color w:val="000000"/>
                <w:sz w:val="18"/>
                <w:szCs w:val="18"/>
                <w:lang w:val="es-ES_tradnl"/>
              </w:rPr>
              <w:t> </w:t>
            </w:r>
            <w:r w:rsidR="001D52FD" w:rsidRPr="004D5180">
              <w:rPr>
                <w:rFonts w:eastAsia="Times New Roman"/>
                <w:i/>
                <w:color w:val="000000"/>
                <w:sz w:val="18"/>
                <w:szCs w:val="18"/>
                <w:lang w:val="es-ES_tradnl"/>
              </w:rPr>
              <w:t>Objetivo</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2014</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2015</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2016</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2017</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2018</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 xml:space="preserve">Total </w:t>
            </w:r>
          </w:p>
        </w:tc>
      </w:tr>
      <w:tr w:rsidR="00A65FDD" w:rsidRPr="004D5180" w:rsidTr="004F5EC3">
        <w:trPr>
          <w:trHeight w:val="92"/>
        </w:trPr>
        <w:tc>
          <w:tcPr>
            <w:tcW w:w="2546" w:type="dxa"/>
            <w:tcBorders>
              <w:top w:val="nil"/>
              <w:left w:val="single" w:sz="4" w:space="0" w:color="auto"/>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r w:rsidRPr="004D5180">
              <w:rPr>
                <w:rFonts w:eastAsia="Times New Roman"/>
                <w:color w:val="000000"/>
                <w:sz w:val="4"/>
                <w:szCs w:val="4"/>
                <w:lang w:val="es-ES_tradnl"/>
              </w:rPr>
              <w:t> </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rPr>
                <w:rFonts w:eastAsia="Times New Roman"/>
                <w:color w:val="000000"/>
                <w:sz w:val="4"/>
                <w:szCs w:val="4"/>
                <w:lang w:val="es-ES_tradnl"/>
              </w:rPr>
            </w:pPr>
            <w:r w:rsidRPr="004D5180">
              <w:rPr>
                <w:rFonts w:eastAsia="Times New Roman"/>
                <w:color w:val="000000"/>
                <w:sz w:val="4"/>
                <w:szCs w:val="4"/>
                <w:lang w:val="es-ES_tradnl"/>
              </w:rPr>
              <w:t> </w:t>
            </w:r>
          </w:p>
        </w:tc>
      </w:tr>
      <w:tr w:rsidR="00A65FDD" w:rsidRPr="004D5180" w:rsidTr="00A65FDD">
        <w:trPr>
          <w:trHeight w:val="300"/>
        </w:trPr>
        <w:tc>
          <w:tcPr>
            <w:tcW w:w="2546" w:type="dxa"/>
            <w:tcBorders>
              <w:top w:val="nil"/>
              <w:left w:val="single" w:sz="4" w:space="0" w:color="auto"/>
              <w:bottom w:val="nil"/>
              <w:right w:val="nil"/>
            </w:tcBorders>
            <w:shd w:val="clear" w:color="auto" w:fill="auto"/>
            <w:noWrap/>
            <w:vAlign w:val="bottom"/>
            <w:hideMark/>
          </w:tcPr>
          <w:p w:rsidR="00A65FDD" w:rsidRPr="004D5180" w:rsidRDefault="00AE5589" w:rsidP="008655C6">
            <w:pPr>
              <w:spacing w:after="0" w:line="18" w:lineRule="atLeast"/>
              <w:rPr>
                <w:rFonts w:eastAsia="Times New Roman"/>
                <w:b/>
                <w:bCs/>
                <w:color w:val="000000"/>
                <w:sz w:val="18"/>
                <w:szCs w:val="18"/>
                <w:lang w:val="es-ES_tradnl"/>
              </w:rPr>
            </w:pPr>
            <w:r w:rsidRPr="004D5180">
              <w:rPr>
                <w:rFonts w:eastAsia="Times New Roman"/>
                <w:b/>
                <w:bCs/>
                <w:color w:val="000000"/>
                <w:sz w:val="18"/>
                <w:szCs w:val="18"/>
                <w:lang w:val="es-ES_tradnl"/>
              </w:rPr>
              <w:t>Obje</w:t>
            </w:r>
            <w:r w:rsidR="00A65FDD" w:rsidRPr="004D5180">
              <w:rPr>
                <w:rFonts w:eastAsia="Times New Roman"/>
                <w:b/>
                <w:bCs/>
                <w:color w:val="000000"/>
                <w:sz w:val="18"/>
                <w:szCs w:val="18"/>
                <w:lang w:val="es-ES_tradnl"/>
              </w:rPr>
              <w:t>tiv</w:t>
            </w:r>
            <w:r w:rsidRPr="004D5180">
              <w:rPr>
                <w:rFonts w:eastAsia="Times New Roman"/>
                <w:b/>
                <w:bCs/>
                <w:color w:val="000000"/>
                <w:sz w:val="18"/>
                <w:szCs w:val="18"/>
                <w:lang w:val="es-ES_tradnl"/>
              </w:rPr>
              <w:t>o</w:t>
            </w:r>
            <w:r w:rsidR="00A65FDD" w:rsidRPr="004D5180">
              <w:rPr>
                <w:rFonts w:eastAsia="Times New Roman"/>
                <w:b/>
                <w:bCs/>
                <w:color w:val="000000"/>
                <w:sz w:val="18"/>
                <w:szCs w:val="18"/>
                <w:lang w:val="es-ES_tradnl"/>
              </w:rPr>
              <w:t xml:space="preserve"> 1</w:t>
            </w:r>
          </w:p>
        </w:tc>
        <w:tc>
          <w:tcPr>
            <w:tcW w:w="1039" w:type="dxa"/>
            <w:tcBorders>
              <w:top w:val="nil"/>
              <w:left w:val="nil"/>
              <w:bottom w:val="nil"/>
              <w:right w:val="nil"/>
            </w:tcBorders>
            <w:shd w:val="clear" w:color="auto" w:fill="auto"/>
            <w:noWrap/>
            <w:vAlign w:val="bottom"/>
            <w:hideMark/>
          </w:tcPr>
          <w:p w:rsidR="00A65FDD" w:rsidRPr="004D5180" w:rsidRDefault="00256F1A"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 xml:space="preserve">1 090 </w:t>
            </w:r>
            <w:r w:rsidR="00A65FDD" w:rsidRPr="004D5180">
              <w:rPr>
                <w:rFonts w:eastAsia="Times New Roman"/>
                <w:color w:val="000000"/>
                <w:sz w:val="18"/>
                <w:szCs w:val="18"/>
                <w:lang w:val="es-ES_tradnl"/>
              </w:rPr>
              <w:t>500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1 131 000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931 250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881 250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881 250</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4 915 250</w:t>
            </w:r>
          </w:p>
        </w:tc>
      </w:tr>
      <w:tr w:rsidR="00A65FDD" w:rsidRPr="004D5180" w:rsidTr="004F5EC3">
        <w:trPr>
          <w:trHeight w:val="74"/>
        </w:trPr>
        <w:tc>
          <w:tcPr>
            <w:tcW w:w="2546" w:type="dxa"/>
            <w:tcBorders>
              <w:top w:val="nil"/>
              <w:left w:val="single" w:sz="4" w:space="0" w:color="auto"/>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r w:rsidRPr="004D5180">
              <w:rPr>
                <w:rFonts w:eastAsia="Times New Roman"/>
                <w:color w:val="000000"/>
                <w:sz w:val="4"/>
                <w:szCs w:val="4"/>
                <w:lang w:val="es-ES_tradnl"/>
              </w:rPr>
              <w:t> </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 </w:t>
            </w:r>
          </w:p>
        </w:tc>
      </w:tr>
      <w:tr w:rsidR="00A65FDD" w:rsidRPr="004D5180" w:rsidTr="00A65FDD">
        <w:trPr>
          <w:trHeight w:val="300"/>
        </w:trPr>
        <w:tc>
          <w:tcPr>
            <w:tcW w:w="2546" w:type="dxa"/>
            <w:tcBorders>
              <w:top w:val="nil"/>
              <w:left w:val="single" w:sz="4" w:space="0" w:color="auto"/>
              <w:bottom w:val="nil"/>
              <w:right w:val="nil"/>
            </w:tcBorders>
            <w:shd w:val="clear" w:color="auto" w:fill="auto"/>
            <w:noWrap/>
            <w:vAlign w:val="bottom"/>
            <w:hideMark/>
          </w:tcPr>
          <w:p w:rsidR="00A65FDD" w:rsidRPr="004D5180" w:rsidRDefault="00AE5589" w:rsidP="008655C6">
            <w:pPr>
              <w:spacing w:after="0" w:line="18" w:lineRule="atLeast"/>
              <w:rPr>
                <w:rFonts w:eastAsia="Times New Roman"/>
                <w:b/>
                <w:bCs/>
                <w:color w:val="000000"/>
                <w:sz w:val="18"/>
                <w:szCs w:val="18"/>
                <w:lang w:val="es-ES_tradnl"/>
              </w:rPr>
            </w:pPr>
            <w:r w:rsidRPr="004D5180">
              <w:rPr>
                <w:rFonts w:eastAsia="Times New Roman"/>
                <w:b/>
                <w:bCs/>
                <w:color w:val="000000"/>
                <w:sz w:val="18"/>
                <w:szCs w:val="18"/>
                <w:lang w:val="es-ES_tradnl"/>
              </w:rPr>
              <w:t>Obje</w:t>
            </w:r>
            <w:r w:rsidR="00A65FDD" w:rsidRPr="004D5180">
              <w:rPr>
                <w:rFonts w:eastAsia="Times New Roman"/>
                <w:b/>
                <w:bCs/>
                <w:color w:val="000000"/>
                <w:sz w:val="18"/>
                <w:szCs w:val="18"/>
                <w:lang w:val="es-ES_tradnl"/>
              </w:rPr>
              <w:t>tiv</w:t>
            </w:r>
            <w:r w:rsidRPr="004D5180">
              <w:rPr>
                <w:rFonts w:eastAsia="Times New Roman"/>
                <w:b/>
                <w:bCs/>
                <w:color w:val="000000"/>
                <w:sz w:val="18"/>
                <w:szCs w:val="18"/>
                <w:lang w:val="es-ES_tradnl"/>
              </w:rPr>
              <w:t>o</w:t>
            </w:r>
            <w:r w:rsidR="00A65FDD" w:rsidRPr="004D5180">
              <w:rPr>
                <w:rFonts w:eastAsia="Times New Roman"/>
                <w:b/>
                <w:bCs/>
                <w:color w:val="000000"/>
                <w:sz w:val="18"/>
                <w:szCs w:val="18"/>
                <w:lang w:val="es-ES_tradnl"/>
              </w:rPr>
              <w:t xml:space="preserve"> 2</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482 500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2 127 500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4 297 500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2 542 500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1 432 500</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10 882 500</w:t>
            </w:r>
          </w:p>
        </w:tc>
      </w:tr>
      <w:tr w:rsidR="00A65FDD" w:rsidRPr="004D5180" w:rsidTr="004F5EC3">
        <w:trPr>
          <w:trHeight w:val="101"/>
        </w:trPr>
        <w:tc>
          <w:tcPr>
            <w:tcW w:w="2546" w:type="dxa"/>
            <w:tcBorders>
              <w:top w:val="nil"/>
              <w:left w:val="single" w:sz="4" w:space="0" w:color="auto"/>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 </w:t>
            </w:r>
          </w:p>
        </w:tc>
      </w:tr>
      <w:tr w:rsidR="00A65FDD" w:rsidRPr="004D5180" w:rsidTr="00A65FDD">
        <w:trPr>
          <w:trHeight w:val="300"/>
        </w:trPr>
        <w:tc>
          <w:tcPr>
            <w:tcW w:w="2546" w:type="dxa"/>
            <w:tcBorders>
              <w:top w:val="nil"/>
              <w:left w:val="single" w:sz="4" w:space="0" w:color="auto"/>
              <w:bottom w:val="nil"/>
              <w:right w:val="nil"/>
            </w:tcBorders>
            <w:shd w:val="clear" w:color="auto" w:fill="auto"/>
            <w:noWrap/>
            <w:vAlign w:val="bottom"/>
            <w:hideMark/>
          </w:tcPr>
          <w:p w:rsidR="00A65FDD" w:rsidRPr="004D5180" w:rsidRDefault="00AE5589" w:rsidP="008F2C8D">
            <w:pPr>
              <w:spacing w:after="0" w:line="18" w:lineRule="atLeast"/>
              <w:rPr>
                <w:rFonts w:eastAsia="Times New Roman"/>
                <w:b/>
                <w:bCs/>
                <w:color w:val="000000"/>
                <w:sz w:val="18"/>
                <w:szCs w:val="18"/>
                <w:lang w:val="es-ES_tradnl"/>
              </w:rPr>
            </w:pPr>
            <w:r w:rsidRPr="004D5180">
              <w:rPr>
                <w:rFonts w:eastAsia="Times New Roman"/>
                <w:b/>
                <w:bCs/>
                <w:color w:val="000000"/>
                <w:sz w:val="18"/>
                <w:szCs w:val="18"/>
                <w:lang w:val="es-ES_tradnl"/>
              </w:rPr>
              <w:t>Obje</w:t>
            </w:r>
            <w:r w:rsidR="00A65FDD" w:rsidRPr="004D5180">
              <w:rPr>
                <w:rFonts w:eastAsia="Times New Roman"/>
                <w:b/>
                <w:bCs/>
                <w:color w:val="000000"/>
                <w:sz w:val="18"/>
                <w:szCs w:val="18"/>
                <w:lang w:val="es-ES_tradnl"/>
              </w:rPr>
              <w:t>tiv</w:t>
            </w:r>
            <w:r w:rsidRPr="004D5180">
              <w:rPr>
                <w:rFonts w:eastAsia="Times New Roman"/>
                <w:b/>
                <w:bCs/>
                <w:color w:val="000000"/>
                <w:sz w:val="18"/>
                <w:szCs w:val="18"/>
                <w:lang w:val="es-ES_tradnl"/>
              </w:rPr>
              <w:t>o</w:t>
            </w:r>
            <w:r w:rsidR="00A65FDD" w:rsidRPr="004D5180">
              <w:rPr>
                <w:rFonts w:eastAsia="Times New Roman"/>
                <w:b/>
                <w:bCs/>
                <w:color w:val="000000"/>
                <w:sz w:val="18"/>
                <w:szCs w:val="18"/>
                <w:lang w:val="es-ES_tradnl"/>
              </w:rPr>
              <w:t xml:space="preserve"> 3 </w:t>
            </w:r>
            <w:r w:rsidR="008F2C8D" w:rsidRPr="004D5180">
              <w:rPr>
                <w:rFonts w:eastAsia="Times New Roman"/>
                <w:b/>
                <w:bCs/>
                <w:color w:val="000000"/>
                <w:sz w:val="18"/>
                <w:szCs w:val="18"/>
                <w:lang w:val="es-ES_tradnl"/>
              </w:rPr>
              <w:t>o</w:t>
            </w:r>
            <w:r w:rsidRPr="004D5180">
              <w:rPr>
                <w:rFonts w:eastAsia="Times New Roman"/>
                <w:b/>
                <w:bCs/>
                <w:color w:val="000000"/>
                <w:sz w:val="18"/>
                <w:szCs w:val="18"/>
                <w:lang w:val="es-ES_tradnl"/>
              </w:rPr>
              <w:t>pción de alto costo</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2 753 250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1 768 500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552 000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100 000</w:t>
            </w:r>
          </w:p>
        </w:tc>
        <w:tc>
          <w:tcPr>
            <w:tcW w:w="1039" w:type="dxa"/>
            <w:tcBorders>
              <w:top w:val="nil"/>
              <w:left w:val="nil"/>
              <w:bottom w:val="nil"/>
              <w:right w:val="nil"/>
            </w:tcBorders>
            <w:shd w:val="clear" w:color="auto" w:fill="auto"/>
            <w:noWrap/>
            <w:vAlign w:val="bottom"/>
            <w:hideMark/>
          </w:tcPr>
          <w:p w:rsidR="00A65FDD" w:rsidRPr="004D5180" w:rsidRDefault="001D52F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5 173 750</w:t>
            </w:r>
          </w:p>
        </w:tc>
      </w:tr>
      <w:tr w:rsidR="00A65FDD" w:rsidRPr="004D5180" w:rsidTr="00A65FDD">
        <w:trPr>
          <w:trHeight w:val="300"/>
        </w:trPr>
        <w:tc>
          <w:tcPr>
            <w:tcW w:w="2546" w:type="dxa"/>
            <w:tcBorders>
              <w:top w:val="nil"/>
              <w:left w:val="single" w:sz="4" w:space="0" w:color="auto"/>
              <w:bottom w:val="nil"/>
              <w:right w:val="nil"/>
            </w:tcBorders>
            <w:shd w:val="clear" w:color="auto" w:fill="auto"/>
            <w:noWrap/>
            <w:vAlign w:val="bottom"/>
            <w:hideMark/>
          </w:tcPr>
          <w:p w:rsidR="00A65FDD" w:rsidRPr="004D5180" w:rsidRDefault="00AE5589" w:rsidP="008655C6">
            <w:pPr>
              <w:spacing w:after="0" w:line="18" w:lineRule="atLeast"/>
              <w:rPr>
                <w:rFonts w:eastAsia="Times New Roman"/>
                <w:b/>
                <w:bCs/>
                <w:color w:val="000000"/>
                <w:sz w:val="18"/>
                <w:szCs w:val="18"/>
                <w:lang w:val="es-ES_tradnl"/>
              </w:rPr>
            </w:pPr>
            <w:r w:rsidRPr="004D5180">
              <w:rPr>
                <w:rFonts w:eastAsia="Times New Roman"/>
                <w:b/>
                <w:bCs/>
                <w:color w:val="000000"/>
                <w:sz w:val="18"/>
                <w:szCs w:val="18"/>
                <w:lang w:val="es-ES_tradnl"/>
              </w:rPr>
              <w:t>Obje</w:t>
            </w:r>
            <w:r w:rsidR="00A65FDD" w:rsidRPr="004D5180">
              <w:rPr>
                <w:rFonts w:eastAsia="Times New Roman"/>
                <w:b/>
                <w:bCs/>
                <w:color w:val="000000"/>
                <w:sz w:val="18"/>
                <w:szCs w:val="18"/>
                <w:lang w:val="es-ES_tradnl"/>
              </w:rPr>
              <w:t>tiv</w:t>
            </w:r>
            <w:r w:rsidRPr="004D5180">
              <w:rPr>
                <w:rFonts w:eastAsia="Times New Roman"/>
                <w:b/>
                <w:bCs/>
                <w:color w:val="000000"/>
                <w:sz w:val="18"/>
                <w:szCs w:val="18"/>
                <w:lang w:val="es-ES_tradnl"/>
              </w:rPr>
              <w:t>o</w:t>
            </w:r>
            <w:r w:rsidR="00A65FDD" w:rsidRPr="004D5180">
              <w:rPr>
                <w:rFonts w:eastAsia="Times New Roman"/>
                <w:b/>
                <w:bCs/>
                <w:color w:val="000000"/>
                <w:sz w:val="18"/>
                <w:szCs w:val="18"/>
                <w:lang w:val="es-ES_tradnl"/>
              </w:rPr>
              <w:t xml:space="preserve"> 3 </w:t>
            </w:r>
            <w:r w:rsidR="008F2C8D" w:rsidRPr="004D5180">
              <w:rPr>
                <w:rFonts w:eastAsia="Times New Roman"/>
                <w:b/>
                <w:bCs/>
                <w:color w:val="000000"/>
                <w:sz w:val="18"/>
                <w:szCs w:val="18"/>
                <w:lang w:val="es-ES_tradnl"/>
              </w:rPr>
              <w:t>o</w:t>
            </w:r>
            <w:r w:rsidRPr="004D5180">
              <w:rPr>
                <w:rFonts w:eastAsia="Times New Roman"/>
                <w:b/>
                <w:bCs/>
                <w:color w:val="000000"/>
                <w:sz w:val="18"/>
                <w:szCs w:val="18"/>
                <w:lang w:val="es-ES_tradnl"/>
              </w:rPr>
              <w:t>pción de bajo costo</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2 096 250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807 000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300 000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100 000</w:t>
            </w:r>
          </w:p>
        </w:tc>
        <w:tc>
          <w:tcPr>
            <w:tcW w:w="1039" w:type="dxa"/>
            <w:tcBorders>
              <w:top w:val="nil"/>
              <w:left w:val="nil"/>
              <w:bottom w:val="nil"/>
              <w:right w:val="nil"/>
            </w:tcBorders>
            <w:shd w:val="clear" w:color="auto" w:fill="auto"/>
            <w:noWrap/>
            <w:vAlign w:val="bottom"/>
            <w:hideMark/>
          </w:tcPr>
          <w:p w:rsidR="00A65FDD" w:rsidRPr="004D5180" w:rsidRDefault="001D52F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3 303 250</w:t>
            </w:r>
          </w:p>
        </w:tc>
      </w:tr>
      <w:tr w:rsidR="00A65FDD" w:rsidRPr="004D5180" w:rsidTr="004F5EC3">
        <w:trPr>
          <w:trHeight w:val="57"/>
        </w:trPr>
        <w:tc>
          <w:tcPr>
            <w:tcW w:w="2546" w:type="dxa"/>
            <w:tcBorders>
              <w:top w:val="nil"/>
              <w:left w:val="single" w:sz="4" w:space="0" w:color="auto"/>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r w:rsidRPr="004D5180">
              <w:rPr>
                <w:rFonts w:eastAsia="Times New Roman"/>
                <w:color w:val="000000"/>
                <w:sz w:val="4"/>
                <w:szCs w:val="4"/>
                <w:lang w:val="es-ES_tradnl"/>
              </w:rPr>
              <w:t> </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4"/>
                <w:szCs w:val="4"/>
                <w:lang w:val="es-ES_tradnl"/>
              </w:rPr>
            </w:pPr>
            <w:r w:rsidRPr="004D5180">
              <w:rPr>
                <w:rFonts w:eastAsia="Times New Roman"/>
                <w:b/>
                <w:bCs/>
                <w:color w:val="000000"/>
                <w:sz w:val="4"/>
                <w:szCs w:val="4"/>
                <w:lang w:val="es-ES_tradnl"/>
              </w:rPr>
              <w:t> </w:t>
            </w:r>
          </w:p>
        </w:tc>
      </w:tr>
      <w:tr w:rsidR="00A65FDD" w:rsidRPr="004D5180" w:rsidTr="00A65FDD">
        <w:trPr>
          <w:trHeight w:val="300"/>
        </w:trPr>
        <w:tc>
          <w:tcPr>
            <w:tcW w:w="2546" w:type="dxa"/>
            <w:tcBorders>
              <w:top w:val="nil"/>
              <w:left w:val="single" w:sz="4" w:space="0" w:color="auto"/>
              <w:bottom w:val="nil"/>
              <w:right w:val="nil"/>
            </w:tcBorders>
            <w:shd w:val="clear" w:color="auto" w:fill="auto"/>
            <w:noWrap/>
            <w:vAlign w:val="bottom"/>
            <w:hideMark/>
          </w:tcPr>
          <w:p w:rsidR="00A65FDD" w:rsidRPr="004D5180" w:rsidRDefault="00AE5589" w:rsidP="008655C6">
            <w:pPr>
              <w:spacing w:after="0" w:line="18" w:lineRule="atLeast"/>
              <w:rPr>
                <w:rFonts w:eastAsia="Times New Roman"/>
                <w:b/>
                <w:bCs/>
                <w:color w:val="000000"/>
                <w:sz w:val="18"/>
                <w:szCs w:val="18"/>
                <w:lang w:val="es-ES_tradnl"/>
              </w:rPr>
            </w:pPr>
            <w:r w:rsidRPr="004D5180">
              <w:rPr>
                <w:rFonts w:eastAsia="Times New Roman"/>
                <w:b/>
                <w:bCs/>
                <w:color w:val="000000"/>
                <w:sz w:val="18"/>
                <w:szCs w:val="18"/>
                <w:lang w:val="es-ES_tradnl"/>
              </w:rPr>
              <w:t>Obje</w:t>
            </w:r>
            <w:r w:rsidR="00A65FDD" w:rsidRPr="004D5180">
              <w:rPr>
                <w:rFonts w:eastAsia="Times New Roman"/>
                <w:b/>
                <w:bCs/>
                <w:color w:val="000000"/>
                <w:sz w:val="18"/>
                <w:szCs w:val="18"/>
                <w:lang w:val="es-ES_tradnl"/>
              </w:rPr>
              <w:t>tiv</w:t>
            </w:r>
            <w:r w:rsidRPr="004D5180">
              <w:rPr>
                <w:rFonts w:eastAsia="Times New Roman"/>
                <w:b/>
                <w:bCs/>
                <w:color w:val="000000"/>
                <w:sz w:val="18"/>
                <w:szCs w:val="18"/>
                <w:lang w:val="es-ES_tradnl"/>
              </w:rPr>
              <w:t>o</w:t>
            </w:r>
            <w:r w:rsidR="00A65FDD" w:rsidRPr="004D5180">
              <w:rPr>
                <w:rFonts w:eastAsia="Times New Roman"/>
                <w:b/>
                <w:bCs/>
                <w:color w:val="000000"/>
                <w:sz w:val="18"/>
                <w:szCs w:val="18"/>
                <w:lang w:val="es-ES_tradnl"/>
              </w:rPr>
              <w:t xml:space="preserve"> 4</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421 250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361 000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275 000</w:t>
            </w: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359 000</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18"/>
                <w:szCs w:val="18"/>
                <w:lang w:val="es-ES_tradnl"/>
              </w:rPr>
            </w:pPr>
            <w:r w:rsidRPr="004D5180">
              <w:rPr>
                <w:rFonts w:eastAsia="Times New Roman"/>
                <w:color w:val="000000"/>
                <w:sz w:val="18"/>
                <w:szCs w:val="18"/>
                <w:lang w:val="es-ES_tradnl"/>
              </w:rPr>
              <w:t>345 000</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1 761 250</w:t>
            </w:r>
          </w:p>
        </w:tc>
      </w:tr>
      <w:tr w:rsidR="00A65FDD" w:rsidRPr="004D5180" w:rsidTr="004F5EC3">
        <w:trPr>
          <w:trHeight w:val="146"/>
        </w:trPr>
        <w:tc>
          <w:tcPr>
            <w:tcW w:w="2546" w:type="dxa"/>
            <w:tcBorders>
              <w:top w:val="nil"/>
              <w:left w:val="single" w:sz="4" w:space="0" w:color="auto"/>
              <w:bottom w:val="nil"/>
              <w:right w:val="nil"/>
            </w:tcBorders>
            <w:shd w:val="clear" w:color="auto" w:fill="auto"/>
            <w:noWrap/>
            <w:vAlign w:val="bottom"/>
            <w:hideMark/>
          </w:tcPr>
          <w:p w:rsidR="00A65FDD" w:rsidRPr="004D5180" w:rsidRDefault="00A65FDD" w:rsidP="008655C6">
            <w:pPr>
              <w:spacing w:after="0" w:line="18" w:lineRule="atLeast"/>
              <w:rPr>
                <w:rFonts w:eastAsia="Times New Roman"/>
                <w:color w:val="000000"/>
                <w:sz w:val="4"/>
                <w:szCs w:val="4"/>
                <w:lang w:val="es-ES_tradnl"/>
              </w:rPr>
            </w:pPr>
            <w:r w:rsidRPr="004D5180">
              <w:rPr>
                <w:rFonts w:eastAsia="Times New Roman"/>
                <w:color w:val="000000"/>
                <w:sz w:val="4"/>
                <w:szCs w:val="4"/>
                <w:lang w:val="es-ES_tradnl"/>
              </w:rPr>
              <w:t> </w:t>
            </w: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40"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39" w:type="dxa"/>
            <w:tcBorders>
              <w:top w:val="nil"/>
              <w:left w:val="nil"/>
              <w:bottom w:val="nil"/>
              <w:right w:val="nil"/>
            </w:tcBorders>
            <w:shd w:val="clear" w:color="auto" w:fill="auto"/>
            <w:noWrap/>
            <w:vAlign w:val="bottom"/>
            <w:hideMark/>
          </w:tcPr>
          <w:p w:rsidR="00A65FDD" w:rsidRPr="004D5180" w:rsidRDefault="00A65FDD" w:rsidP="008655C6">
            <w:pPr>
              <w:spacing w:after="0" w:line="18" w:lineRule="atLeast"/>
              <w:jc w:val="center"/>
              <w:rPr>
                <w:rFonts w:eastAsia="Times New Roman"/>
                <w:color w:val="000000"/>
                <w:sz w:val="4"/>
                <w:szCs w:val="4"/>
                <w:lang w:val="es-ES_tradnl"/>
              </w:rPr>
            </w:pP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4"/>
                <w:szCs w:val="4"/>
                <w:lang w:val="es-ES_tradnl"/>
              </w:rPr>
            </w:pPr>
            <w:r w:rsidRPr="004D5180">
              <w:rPr>
                <w:rFonts w:eastAsia="Times New Roman"/>
                <w:b/>
                <w:bCs/>
                <w:color w:val="000000"/>
                <w:sz w:val="4"/>
                <w:szCs w:val="4"/>
                <w:lang w:val="es-ES_tradnl"/>
              </w:rPr>
              <w:t> </w:t>
            </w:r>
          </w:p>
        </w:tc>
      </w:tr>
      <w:tr w:rsidR="00A65FDD" w:rsidRPr="004D5180" w:rsidTr="00A65FDD">
        <w:trPr>
          <w:trHeight w:val="300"/>
        </w:trPr>
        <w:tc>
          <w:tcPr>
            <w:tcW w:w="2546" w:type="dxa"/>
            <w:tcBorders>
              <w:top w:val="nil"/>
              <w:left w:val="single" w:sz="4" w:space="0" w:color="auto"/>
              <w:bottom w:val="nil"/>
              <w:right w:val="nil"/>
            </w:tcBorders>
            <w:shd w:val="clear" w:color="000000" w:fill="F2F2F2"/>
            <w:noWrap/>
            <w:vAlign w:val="bottom"/>
            <w:hideMark/>
          </w:tcPr>
          <w:p w:rsidR="00A65FDD" w:rsidRPr="004D5180" w:rsidRDefault="00A65FDD" w:rsidP="008655C6">
            <w:pPr>
              <w:spacing w:after="0" w:line="18" w:lineRule="atLeast"/>
              <w:rPr>
                <w:rFonts w:eastAsia="Times New Roman"/>
                <w:b/>
                <w:bCs/>
                <w:color w:val="000000"/>
                <w:sz w:val="18"/>
                <w:szCs w:val="18"/>
                <w:lang w:val="es-ES_tradnl"/>
              </w:rPr>
            </w:pPr>
            <w:r w:rsidRPr="004D5180">
              <w:rPr>
                <w:rFonts w:eastAsia="Times New Roman"/>
                <w:b/>
                <w:bCs/>
                <w:color w:val="000000"/>
                <w:sz w:val="18"/>
                <w:szCs w:val="18"/>
                <w:lang w:val="es-ES_tradnl"/>
              </w:rPr>
              <w:t>Total</w:t>
            </w:r>
            <w:r w:rsidR="001D52FD" w:rsidRPr="004D5180">
              <w:rPr>
                <w:rFonts w:eastAsia="Times New Roman"/>
                <w:b/>
                <w:bCs/>
                <w:color w:val="000000"/>
                <w:sz w:val="18"/>
                <w:szCs w:val="18"/>
                <w:lang w:val="es-ES_tradnl"/>
              </w:rPr>
              <w:t>,</w:t>
            </w:r>
            <w:r w:rsidRPr="004D5180">
              <w:rPr>
                <w:rFonts w:eastAsia="Times New Roman"/>
                <w:b/>
                <w:bCs/>
                <w:color w:val="000000"/>
                <w:sz w:val="18"/>
                <w:szCs w:val="18"/>
                <w:lang w:val="es-ES_tradnl"/>
              </w:rPr>
              <w:t xml:space="preserve"> </w:t>
            </w:r>
            <w:r w:rsidR="00AE5589" w:rsidRPr="004D5180">
              <w:rPr>
                <w:rFonts w:eastAsia="Times New Roman"/>
                <w:b/>
                <w:bCs/>
                <w:color w:val="000000"/>
                <w:sz w:val="18"/>
                <w:szCs w:val="18"/>
                <w:lang w:val="es-ES_tradnl"/>
              </w:rPr>
              <w:t>con la opción de alto costo</w:t>
            </w:r>
          </w:p>
        </w:tc>
        <w:tc>
          <w:tcPr>
            <w:tcW w:w="1039" w:type="dxa"/>
            <w:tcBorders>
              <w:top w:val="nil"/>
              <w:left w:val="nil"/>
              <w:bottom w:val="nil"/>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4 747 500</w:t>
            </w:r>
          </w:p>
        </w:tc>
        <w:tc>
          <w:tcPr>
            <w:tcW w:w="1040" w:type="dxa"/>
            <w:tcBorders>
              <w:top w:val="nil"/>
              <w:left w:val="nil"/>
              <w:bottom w:val="nil"/>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5 388 000</w:t>
            </w:r>
          </w:p>
        </w:tc>
        <w:tc>
          <w:tcPr>
            <w:tcW w:w="1039" w:type="dxa"/>
            <w:tcBorders>
              <w:top w:val="nil"/>
              <w:left w:val="nil"/>
              <w:bottom w:val="nil"/>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6 055 750</w:t>
            </w:r>
          </w:p>
        </w:tc>
        <w:tc>
          <w:tcPr>
            <w:tcW w:w="1040" w:type="dxa"/>
            <w:tcBorders>
              <w:top w:val="nil"/>
              <w:left w:val="nil"/>
              <w:bottom w:val="nil"/>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3 882 750</w:t>
            </w:r>
          </w:p>
        </w:tc>
        <w:tc>
          <w:tcPr>
            <w:tcW w:w="1039" w:type="dxa"/>
            <w:tcBorders>
              <w:top w:val="nil"/>
              <w:left w:val="nil"/>
              <w:bottom w:val="nil"/>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2 658 750</w:t>
            </w:r>
          </w:p>
        </w:tc>
        <w:tc>
          <w:tcPr>
            <w:tcW w:w="1040" w:type="dxa"/>
            <w:tcBorders>
              <w:top w:val="nil"/>
              <w:left w:val="nil"/>
              <w:bottom w:val="nil"/>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color w:val="000000"/>
                <w:sz w:val="18"/>
                <w:szCs w:val="18"/>
                <w:lang w:val="es-ES_tradnl"/>
              </w:rPr>
            </w:pPr>
            <w:r w:rsidRPr="004D5180">
              <w:rPr>
                <w:rFonts w:eastAsia="Times New Roman"/>
                <w:b/>
                <w:bCs/>
                <w:color w:val="000000"/>
                <w:sz w:val="18"/>
                <w:szCs w:val="18"/>
                <w:lang w:val="es-ES_tradnl"/>
              </w:rPr>
              <w:t>22 732 750</w:t>
            </w:r>
          </w:p>
        </w:tc>
      </w:tr>
      <w:tr w:rsidR="00A65FDD" w:rsidRPr="004D5180" w:rsidTr="00A65FDD">
        <w:trPr>
          <w:trHeight w:val="300"/>
        </w:trPr>
        <w:tc>
          <w:tcPr>
            <w:tcW w:w="2546" w:type="dxa"/>
            <w:tcBorders>
              <w:top w:val="nil"/>
              <w:left w:val="single" w:sz="4" w:space="0" w:color="auto"/>
              <w:bottom w:val="single" w:sz="4" w:space="0" w:color="auto"/>
              <w:right w:val="nil"/>
            </w:tcBorders>
            <w:shd w:val="clear" w:color="000000" w:fill="F2F2F2"/>
            <w:noWrap/>
            <w:vAlign w:val="bottom"/>
            <w:hideMark/>
          </w:tcPr>
          <w:p w:rsidR="00A65FDD" w:rsidRPr="004D5180" w:rsidRDefault="00A65FDD" w:rsidP="008655C6">
            <w:pPr>
              <w:spacing w:after="0" w:line="18" w:lineRule="atLeast"/>
              <w:rPr>
                <w:rFonts w:eastAsia="Times New Roman"/>
                <w:b/>
                <w:bCs/>
                <w:sz w:val="18"/>
                <w:szCs w:val="18"/>
                <w:lang w:val="es-ES_tradnl"/>
              </w:rPr>
            </w:pPr>
            <w:r w:rsidRPr="004D5180">
              <w:rPr>
                <w:rFonts w:eastAsia="Times New Roman"/>
                <w:b/>
                <w:bCs/>
                <w:sz w:val="18"/>
                <w:szCs w:val="18"/>
                <w:lang w:val="es-ES_tradnl"/>
              </w:rPr>
              <w:t>Total</w:t>
            </w:r>
            <w:r w:rsidR="001D52FD" w:rsidRPr="004D5180">
              <w:rPr>
                <w:rFonts w:eastAsia="Times New Roman"/>
                <w:b/>
                <w:bCs/>
                <w:sz w:val="18"/>
                <w:szCs w:val="18"/>
                <w:lang w:val="es-ES_tradnl"/>
              </w:rPr>
              <w:t>,</w:t>
            </w:r>
            <w:r w:rsidRPr="004D5180">
              <w:rPr>
                <w:rFonts w:eastAsia="Times New Roman"/>
                <w:b/>
                <w:bCs/>
                <w:sz w:val="18"/>
                <w:szCs w:val="18"/>
                <w:lang w:val="es-ES_tradnl"/>
              </w:rPr>
              <w:t xml:space="preserve"> </w:t>
            </w:r>
            <w:r w:rsidR="00AE5589" w:rsidRPr="004D5180">
              <w:rPr>
                <w:rFonts w:eastAsia="Times New Roman"/>
                <w:b/>
                <w:bCs/>
                <w:sz w:val="18"/>
                <w:szCs w:val="18"/>
                <w:lang w:val="es-ES_tradnl"/>
              </w:rPr>
              <w:t>con la opción de bajo costo</w:t>
            </w:r>
          </w:p>
        </w:tc>
        <w:tc>
          <w:tcPr>
            <w:tcW w:w="1039" w:type="dxa"/>
            <w:tcBorders>
              <w:top w:val="nil"/>
              <w:left w:val="nil"/>
              <w:bottom w:val="single" w:sz="4" w:space="0" w:color="auto"/>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4 090 500</w:t>
            </w:r>
          </w:p>
        </w:tc>
        <w:tc>
          <w:tcPr>
            <w:tcW w:w="1040" w:type="dxa"/>
            <w:tcBorders>
              <w:top w:val="nil"/>
              <w:left w:val="nil"/>
              <w:bottom w:val="single" w:sz="4" w:space="0" w:color="auto"/>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4 426 500</w:t>
            </w:r>
          </w:p>
        </w:tc>
        <w:tc>
          <w:tcPr>
            <w:tcW w:w="1039" w:type="dxa"/>
            <w:tcBorders>
              <w:top w:val="nil"/>
              <w:left w:val="nil"/>
              <w:bottom w:val="single" w:sz="4" w:space="0" w:color="auto"/>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5 803 750</w:t>
            </w:r>
          </w:p>
        </w:tc>
        <w:tc>
          <w:tcPr>
            <w:tcW w:w="1040" w:type="dxa"/>
            <w:tcBorders>
              <w:top w:val="nil"/>
              <w:left w:val="nil"/>
              <w:bottom w:val="single" w:sz="4" w:space="0" w:color="auto"/>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3 882 750</w:t>
            </w:r>
          </w:p>
        </w:tc>
        <w:tc>
          <w:tcPr>
            <w:tcW w:w="1039" w:type="dxa"/>
            <w:tcBorders>
              <w:top w:val="nil"/>
              <w:left w:val="nil"/>
              <w:bottom w:val="single" w:sz="4" w:space="0" w:color="auto"/>
              <w:right w:val="nil"/>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2 658 750</w:t>
            </w:r>
          </w:p>
        </w:tc>
        <w:tc>
          <w:tcPr>
            <w:tcW w:w="1040" w:type="dxa"/>
            <w:tcBorders>
              <w:top w:val="nil"/>
              <w:left w:val="nil"/>
              <w:bottom w:val="single" w:sz="4" w:space="0" w:color="auto"/>
              <w:right w:val="single" w:sz="4" w:space="0" w:color="auto"/>
            </w:tcBorders>
            <w:shd w:val="clear" w:color="000000" w:fill="F2F2F2"/>
            <w:noWrap/>
            <w:vAlign w:val="bottom"/>
            <w:hideMark/>
          </w:tcPr>
          <w:p w:rsidR="00A65FDD" w:rsidRPr="004D5180" w:rsidRDefault="00A65FDD" w:rsidP="008655C6">
            <w:pPr>
              <w:spacing w:after="0" w:line="18" w:lineRule="atLeast"/>
              <w:jc w:val="center"/>
              <w:rPr>
                <w:rFonts w:eastAsia="Times New Roman"/>
                <w:b/>
                <w:bCs/>
                <w:sz w:val="18"/>
                <w:szCs w:val="18"/>
                <w:lang w:val="es-ES_tradnl"/>
              </w:rPr>
            </w:pPr>
            <w:r w:rsidRPr="004D5180">
              <w:rPr>
                <w:rFonts w:eastAsia="Times New Roman"/>
                <w:b/>
                <w:bCs/>
                <w:sz w:val="18"/>
                <w:szCs w:val="18"/>
                <w:lang w:val="es-ES_tradnl"/>
              </w:rPr>
              <w:t>20 862 250</w:t>
            </w:r>
          </w:p>
        </w:tc>
      </w:tr>
    </w:tbl>
    <w:p w:rsidR="00A65FDD" w:rsidRPr="004D5180" w:rsidRDefault="00A65FDD" w:rsidP="00A65FDD">
      <w:pPr>
        <w:pStyle w:val="Normal-pool"/>
        <w:rPr>
          <w:lang w:val="es-ES_tradnl"/>
        </w:rPr>
      </w:pPr>
    </w:p>
    <w:tbl>
      <w:tblPr>
        <w:tblW w:w="0" w:type="auto"/>
        <w:tblLook w:val="01E0"/>
      </w:tblPr>
      <w:tblGrid>
        <w:gridCol w:w="3343"/>
        <w:gridCol w:w="3344"/>
        <w:gridCol w:w="3344"/>
      </w:tblGrid>
      <w:tr w:rsidR="00A65FDD" w:rsidRPr="004D5180" w:rsidTr="00A65FDD">
        <w:tc>
          <w:tcPr>
            <w:tcW w:w="3343" w:type="dxa"/>
          </w:tcPr>
          <w:p w:rsidR="00A65FDD" w:rsidRPr="004D5180" w:rsidRDefault="00A65FDD" w:rsidP="00A65FDD">
            <w:pPr>
              <w:pStyle w:val="Normal-pool"/>
              <w:rPr>
                <w:sz w:val="4"/>
                <w:szCs w:val="4"/>
                <w:lang w:val="es-ES_tradnl"/>
              </w:rPr>
            </w:pPr>
          </w:p>
        </w:tc>
        <w:tc>
          <w:tcPr>
            <w:tcW w:w="3344" w:type="dxa"/>
            <w:tcBorders>
              <w:bottom w:val="single" w:sz="4" w:space="0" w:color="auto"/>
            </w:tcBorders>
          </w:tcPr>
          <w:p w:rsidR="00A65FDD" w:rsidRPr="004D5180" w:rsidRDefault="00A65FDD" w:rsidP="00A65FDD">
            <w:pPr>
              <w:pStyle w:val="Normal-pool"/>
              <w:rPr>
                <w:sz w:val="4"/>
                <w:szCs w:val="4"/>
                <w:lang w:val="es-ES_tradnl"/>
              </w:rPr>
            </w:pPr>
          </w:p>
        </w:tc>
        <w:tc>
          <w:tcPr>
            <w:tcW w:w="3344" w:type="dxa"/>
          </w:tcPr>
          <w:p w:rsidR="00A65FDD" w:rsidRPr="004D5180" w:rsidRDefault="00A65FDD" w:rsidP="00A65FDD">
            <w:pPr>
              <w:pStyle w:val="Normal-pool"/>
              <w:rPr>
                <w:sz w:val="4"/>
                <w:szCs w:val="4"/>
                <w:lang w:val="es-ES_tradnl"/>
              </w:rPr>
            </w:pPr>
          </w:p>
        </w:tc>
      </w:tr>
    </w:tbl>
    <w:p w:rsidR="00EE7D1D" w:rsidRPr="004D5180" w:rsidRDefault="00EE7D1D">
      <w:pPr>
        <w:rPr>
          <w:lang w:val="es-ES_tradnl"/>
        </w:rPr>
      </w:pPr>
    </w:p>
    <w:sectPr w:rsidR="00EE7D1D" w:rsidRPr="004D5180" w:rsidSect="00AA6447">
      <w:headerReference w:type="even" r:id="rId12"/>
      <w:headerReference w:type="default" r:id="rId13"/>
      <w:footerReference w:type="even" r:id="rId14"/>
      <w:footerReference w:type="default" r:id="rId15"/>
      <w:headerReference w:type="first" r:id="rId16"/>
      <w:footerReference w:type="first" r:id="rId17"/>
      <w:pgSz w:w="12240" w:h="15840" w:code="1"/>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2F" w:rsidRDefault="0064382F" w:rsidP="00A65FDD">
      <w:pPr>
        <w:spacing w:after="0"/>
      </w:pPr>
      <w:r>
        <w:separator/>
      </w:r>
    </w:p>
  </w:endnote>
  <w:endnote w:type="continuationSeparator" w:id="0">
    <w:p w:rsidR="0064382F" w:rsidRDefault="0064382F" w:rsidP="00A65F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BE" w:rsidRPr="00705AB3" w:rsidRDefault="00C33EC0">
    <w:pPr>
      <w:pStyle w:val="Footer"/>
      <w:rPr>
        <w:b/>
      </w:rPr>
    </w:pPr>
    <w:r w:rsidRPr="00705AB3">
      <w:rPr>
        <w:b/>
      </w:rPr>
      <w:fldChar w:fldCharType="begin"/>
    </w:r>
    <w:r w:rsidR="009F78BE" w:rsidRPr="00705AB3">
      <w:rPr>
        <w:b/>
      </w:rPr>
      <w:instrText xml:space="preserve"> PAGE   \* MERGEFORMAT </w:instrText>
    </w:r>
    <w:r w:rsidRPr="00705AB3">
      <w:rPr>
        <w:b/>
      </w:rPr>
      <w:fldChar w:fldCharType="separate"/>
    </w:r>
    <w:r w:rsidR="00244BD2">
      <w:rPr>
        <w:b/>
        <w:noProof/>
      </w:rPr>
      <w:t>16</w:t>
    </w:r>
    <w:r w:rsidRPr="00705AB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BE" w:rsidRPr="00705AB3" w:rsidRDefault="00C33EC0" w:rsidP="00AA6447">
    <w:pPr>
      <w:pStyle w:val="Footer"/>
      <w:jc w:val="right"/>
      <w:rPr>
        <w:b/>
      </w:rPr>
    </w:pPr>
    <w:r w:rsidRPr="00705AB3">
      <w:rPr>
        <w:b/>
      </w:rPr>
      <w:fldChar w:fldCharType="begin"/>
    </w:r>
    <w:r w:rsidR="009F78BE" w:rsidRPr="00705AB3">
      <w:rPr>
        <w:b/>
      </w:rPr>
      <w:instrText xml:space="preserve"> PAGE   \* MERGEFORMAT </w:instrText>
    </w:r>
    <w:r w:rsidRPr="00705AB3">
      <w:rPr>
        <w:b/>
      </w:rPr>
      <w:fldChar w:fldCharType="separate"/>
    </w:r>
    <w:r w:rsidR="00244BD2">
      <w:rPr>
        <w:b/>
        <w:noProof/>
      </w:rPr>
      <w:t>15</w:t>
    </w:r>
    <w:r w:rsidRPr="00705AB3">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BE" w:rsidRPr="001C63FA" w:rsidRDefault="009F78BE" w:rsidP="00A65FDD">
    <w:pPr>
      <w:pStyle w:val="Footer"/>
      <w:tabs>
        <w:tab w:val="clear" w:pos="4320"/>
        <w:tab w:val="clear" w:pos="8640"/>
        <w:tab w:val="left" w:pos="624"/>
      </w:tabs>
    </w:pPr>
    <w:r>
      <w:t>K1353243</w:t>
    </w:r>
    <w:r>
      <w:tab/>
    </w:r>
    <w:r w:rsidRPr="0008284B">
      <w:t>1</w:t>
    </w:r>
    <w:r w:rsidR="0008284B" w:rsidRPr="0008284B">
      <w:t>9</w:t>
    </w:r>
    <w:r w:rsidRPr="0008284B">
      <w:t>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2F" w:rsidRDefault="0064382F" w:rsidP="00A65FDD">
      <w:pPr>
        <w:spacing w:after="0"/>
      </w:pPr>
      <w:r>
        <w:separator/>
      </w:r>
    </w:p>
  </w:footnote>
  <w:footnote w:type="continuationSeparator" w:id="0">
    <w:p w:rsidR="0064382F" w:rsidRDefault="0064382F" w:rsidP="00A65FDD">
      <w:pPr>
        <w:spacing w:after="0"/>
      </w:pPr>
      <w:r>
        <w:continuationSeparator/>
      </w:r>
    </w:p>
  </w:footnote>
  <w:footnote w:id="1">
    <w:p w:rsidR="009F78BE" w:rsidRPr="0009227F" w:rsidRDefault="009F78BE" w:rsidP="00A65FDD">
      <w:pPr>
        <w:pStyle w:val="FootnoteText"/>
        <w:rPr>
          <w:szCs w:val="18"/>
          <w:lang w:val="es-ES"/>
        </w:rPr>
      </w:pPr>
      <w:r w:rsidRPr="0009227F">
        <w:rPr>
          <w:rStyle w:val="FootnoteReference"/>
          <w:sz w:val="18"/>
          <w:lang w:val="es-ES"/>
        </w:rPr>
        <w:sym w:font="Symbol" w:char="F02A"/>
      </w:r>
      <w:r w:rsidRPr="0009227F">
        <w:rPr>
          <w:szCs w:val="18"/>
          <w:lang w:val="es-ES"/>
        </w:rPr>
        <w:t xml:space="preserve"> IPBES/</w:t>
      </w:r>
      <w:r w:rsidRPr="0009227F">
        <w:rPr>
          <w:szCs w:val="18"/>
          <w:lang w:val="es-ES" w:eastAsia="ja-JP"/>
        </w:rPr>
        <w:t>2/1.</w:t>
      </w:r>
    </w:p>
  </w:footnote>
  <w:footnote w:id="2">
    <w:p w:rsidR="009F78BE" w:rsidRPr="00EE0174" w:rsidRDefault="009F78BE" w:rsidP="00EE0174">
      <w:pPr>
        <w:pStyle w:val="FootnoteText"/>
        <w:rPr>
          <w:rStyle w:val="FootnoteReference"/>
          <w:i/>
          <w:sz w:val="18"/>
          <w:vertAlign w:val="baseline"/>
          <w:lang w:val="es-ES"/>
        </w:rPr>
      </w:pPr>
      <w:r w:rsidRPr="0009227F">
        <w:rPr>
          <w:rStyle w:val="FootnoteReference"/>
          <w:sz w:val="18"/>
          <w:lang w:val="es-ES"/>
        </w:rPr>
        <w:footnoteRef/>
      </w:r>
      <w:r w:rsidRPr="0009227F">
        <w:rPr>
          <w:rStyle w:val="FootnoteReference"/>
          <w:sz w:val="18"/>
          <w:lang w:val="es-ES"/>
        </w:rPr>
        <w:t xml:space="preserve"> </w:t>
      </w:r>
      <w:r w:rsidRPr="0009227F">
        <w:rPr>
          <w:szCs w:val="18"/>
          <w:lang w:val="es-ES"/>
        </w:rPr>
        <w:t>Si necesita más información, consulte</w:t>
      </w:r>
      <w:r w:rsidRPr="0009227F">
        <w:rPr>
          <w:rStyle w:val="FootnoteReference"/>
          <w:sz w:val="18"/>
          <w:vertAlign w:val="baseline"/>
          <w:lang w:val="es-ES"/>
        </w:rPr>
        <w:t xml:space="preserve"> </w:t>
      </w:r>
      <w:r w:rsidRPr="00EE0174">
        <w:rPr>
          <w:rStyle w:val="FootnoteReference"/>
          <w:i/>
          <w:sz w:val="18"/>
          <w:vertAlign w:val="baseline"/>
          <w:lang w:val="es-ES"/>
        </w:rPr>
        <w:t>Perspectivas del Medio</w:t>
      </w:r>
    </w:p>
    <w:p w:rsidR="009F78BE" w:rsidRPr="0009227F" w:rsidRDefault="009F78BE" w:rsidP="00EE0174">
      <w:pPr>
        <w:pStyle w:val="FootnoteText"/>
        <w:rPr>
          <w:rStyle w:val="FootnoteReference"/>
          <w:sz w:val="18"/>
          <w:lang w:val="es-ES"/>
        </w:rPr>
      </w:pPr>
      <w:r w:rsidRPr="00843986">
        <w:rPr>
          <w:rStyle w:val="FootnoteReference"/>
          <w:i/>
          <w:sz w:val="18"/>
          <w:vertAlign w:val="baseline"/>
          <w:lang w:val="es-ES"/>
        </w:rPr>
        <w:t>Ambiente Mundial</w:t>
      </w:r>
      <w:r w:rsidRPr="004D5180">
        <w:rPr>
          <w:i/>
          <w:lang w:val="es-AR"/>
        </w:rPr>
        <w:t xml:space="preserve">: </w:t>
      </w:r>
      <w:r w:rsidRPr="00346376">
        <w:rPr>
          <w:i/>
          <w:lang w:val="es-AR"/>
        </w:rPr>
        <w:t>Medio ambiente para el futuro que queremos</w:t>
      </w:r>
      <w:r w:rsidRPr="00346376">
        <w:rPr>
          <w:lang w:val="es-AR"/>
        </w:rPr>
        <w:t xml:space="preserve">, disponible en </w:t>
      </w:r>
      <w:r w:rsidRPr="00346376">
        <w:rPr>
          <w:rStyle w:val="FootnoteReference"/>
          <w:lang w:val="es-AR"/>
        </w:rPr>
        <w:t xml:space="preserve"> </w:t>
      </w:r>
      <w:hyperlink r:id="rId1" w:history="1">
        <w:r w:rsidRPr="00346376">
          <w:rPr>
            <w:rStyle w:val="Hyperlink"/>
            <w:sz w:val="18"/>
            <w:szCs w:val="18"/>
            <w:lang w:val="es-AR"/>
          </w:rPr>
          <w:t>http://www.unep.org/geo/pdfs/geo5/GEO5_report_full_es.pdf</w:t>
        </w:r>
      </w:hyperlink>
    </w:p>
  </w:footnote>
  <w:footnote w:id="3">
    <w:p w:rsidR="009F78BE" w:rsidRPr="00AA6447" w:rsidRDefault="009F78BE" w:rsidP="00A65FDD">
      <w:pPr>
        <w:pStyle w:val="FootnoteText"/>
        <w:rPr>
          <w:rStyle w:val="FootnoteReference"/>
          <w:sz w:val="18"/>
          <w:lang w:val="en-US"/>
        </w:rPr>
      </w:pPr>
      <w:r w:rsidRPr="0009227F">
        <w:rPr>
          <w:rStyle w:val="FootnoteReference"/>
          <w:sz w:val="18"/>
          <w:lang w:val="es-ES"/>
        </w:rPr>
        <w:footnoteRef/>
      </w:r>
      <w:r w:rsidRPr="00AA6447">
        <w:rPr>
          <w:rStyle w:val="FootnoteReference"/>
          <w:sz w:val="18"/>
          <w:lang w:val="en-US"/>
        </w:rPr>
        <w:t xml:space="preserve"> </w:t>
      </w:r>
      <w:r w:rsidR="00C83B15" w:rsidRPr="00AA6447">
        <w:rPr>
          <w:szCs w:val="18"/>
          <w:lang w:val="en-US"/>
        </w:rPr>
        <w:t>Véase</w:t>
      </w:r>
      <w:r w:rsidR="00C83B15">
        <w:rPr>
          <w:szCs w:val="18"/>
          <w:lang w:val="en-US"/>
        </w:rPr>
        <w:t xml:space="preserve"> </w:t>
      </w:r>
      <w:r w:rsidRPr="00AA6447">
        <w:rPr>
          <w:rStyle w:val="FootnoteReference"/>
          <w:sz w:val="18"/>
          <w:vertAlign w:val="baseline"/>
          <w:lang w:val="en-US"/>
        </w:rPr>
        <w:t>UNEP/IPBES/2/INF/1</w:t>
      </w:r>
      <w:r w:rsidRPr="00AA6447">
        <w:rPr>
          <w:szCs w:val="18"/>
          <w:lang w:val="en-US"/>
        </w:rPr>
        <w:t>.</w:t>
      </w:r>
    </w:p>
  </w:footnote>
  <w:footnote w:id="4">
    <w:p w:rsidR="009F78BE" w:rsidRPr="00346376" w:rsidRDefault="009F78BE" w:rsidP="00A65FDD">
      <w:pPr>
        <w:pStyle w:val="FootnoteText"/>
        <w:rPr>
          <w:rStyle w:val="FootnoteReference"/>
          <w:sz w:val="18"/>
          <w:vertAlign w:val="baseline"/>
          <w:lang w:val="en-US"/>
        </w:rPr>
      </w:pPr>
      <w:r w:rsidRPr="0009227F">
        <w:rPr>
          <w:rStyle w:val="FootnoteReference"/>
          <w:sz w:val="18"/>
          <w:lang w:val="es-ES"/>
        </w:rPr>
        <w:footnoteRef/>
      </w:r>
      <w:r w:rsidRPr="00346376">
        <w:rPr>
          <w:rStyle w:val="FootnoteReference"/>
          <w:sz w:val="18"/>
          <w:lang w:val="en-US"/>
        </w:rPr>
        <w:t xml:space="preserve"> </w:t>
      </w:r>
      <w:r w:rsidRPr="00346376">
        <w:rPr>
          <w:szCs w:val="18"/>
          <w:lang w:val="en-US"/>
        </w:rPr>
        <w:t>Véase</w:t>
      </w:r>
      <w:r w:rsidRPr="00346376">
        <w:rPr>
          <w:rStyle w:val="FootnoteReference"/>
          <w:sz w:val="18"/>
          <w:vertAlign w:val="baseline"/>
          <w:lang w:val="en-US"/>
        </w:rPr>
        <w:t xml:space="preserve"> IPBES/2/4.</w:t>
      </w:r>
    </w:p>
  </w:footnote>
  <w:footnote w:id="5">
    <w:p w:rsidR="009F78BE" w:rsidRPr="00346376" w:rsidRDefault="009F78BE" w:rsidP="00A65FDD">
      <w:pPr>
        <w:pStyle w:val="FootnoteText"/>
        <w:tabs>
          <w:tab w:val="clear" w:pos="1247"/>
          <w:tab w:val="left" w:pos="1267"/>
        </w:tabs>
        <w:rPr>
          <w:rStyle w:val="FootnoteReference"/>
          <w:sz w:val="18"/>
          <w:lang w:val="en-US"/>
        </w:rPr>
      </w:pPr>
      <w:r w:rsidRPr="0009227F">
        <w:rPr>
          <w:rStyle w:val="FootnoteReference"/>
          <w:sz w:val="18"/>
          <w:lang w:val="es-ES"/>
        </w:rPr>
        <w:footnoteRef/>
      </w:r>
      <w:r w:rsidRPr="00346376">
        <w:rPr>
          <w:rStyle w:val="FootnoteReference"/>
          <w:sz w:val="18"/>
          <w:lang w:val="en-US"/>
        </w:rPr>
        <w:t xml:space="preserve"> </w:t>
      </w:r>
      <w:r w:rsidRPr="00346376">
        <w:rPr>
          <w:lang w:val="en-US"/>
        </w:rPr>
        <w:t xml:space="preserve">Véase </w:t>
      </w:r>
      <w:r w:rsidRPr="004D5180">
        <w:rPr>
          <w:rStyle w:val="FootnoteReference"/>
          <w:vertAlign w:val="baseline"/>
          <w:lang w:val="en-GB"/>
        </w:rPr>
        <w:t>UNEP/IPBES.MI/2/9</w:t>
      </w:r>
      <w:r w:rsidRPr="004D5180">
        <w:rPr>
          <w:lang w:val="en-GB"/>
        </w:rPr>
        <w:t>,</w:t>
      </w:r>
      <w:r w:rsidRPr="004D5180">
        <w:rPr>
          <w:lang w:val="es-ES"/>
        </w:rPr>
        <w:t xml:space="preserve"> anexo</w:t>
      </w:r>
      <w:r>
        <w:rPr>
          <w:lang w:val="en-GB"/>
        </w:rPr>
        <w:t xml:space="preserve"> I,</w:t>
      </w:r>
      <w:r w:rsidRPr="004D5180">
        <w:rPr>
          <w:lang w:val="es-ES"/>
        </w:rPr>
        <w:t xml:space="preserve"> apéndice</w:t>
      </w:r>
      <w:r>
        <w:rPr>
          <w:lang w:val="en-GB"/>
        </w:rPr>
        <w:t xml:space="preserve"> I, secc. I.</w:t>
      </w:r>
      <w:r w:rsidRPr="00346376">
        <w:rPr>
          <w:szCs w:val="18"/>
          <w:lang w:val="en-US"/>
        </w:rPr>
        <w:t xml:space="preserve"> </w:t>
      </w:r>
    </w:p>
  </w:footnote>
  <w:footnote w:id="6">
    <w:p w:rsidR="009F78BE" w:rsidRPr="00346376" w:rsidRDefault="009F78BE" w:rsidP="0007068E">
      <w:pPr>
        <w:pStyle w:val="FootnoteText"/>
        <w:tabs>
          <w:tab w:val="clear" w:pos="1247"/>
          <w:tab w:val="left" w:pos="1267"/>
        </w:tabs>
        <w:rPr>
          <w:rStyle w:val="FootnoteReference"/>
          <w:sz w:val="18"/>
          <w:vertAlign w:val="baseline"/>
          <w:lang w:val="en-US"/>
        </w:rPr>
      </w:pPr>
      <w:r w:rsidRPr="0009227F">
        <w:rPr>
          <w:rStyle w:val="FootnoteReference"/>
          <w:sz w:val="18"/>
          <w:lang w:val="es-ES"/>
        </w:rPr>
        <w:footnoteRef/>
      </w:r>
      <w:r w:rsidRPr="00346376">
        <w:rPr>
          <w:szCs w:val="18"/>
          <w:lang w:val="en-US"/>
        </w:rPr>
        <w:t xml:space="preserve"> Íbid.</w:t>
      </w:r>
    </w:p>
  </w:footnote>
  <w:footnote w:id="7">
    <w:p w:rsidR="009F78BE" w:rsidRPr="00346376" w:rsidRDefault="009F78BE" w:rsidP="00A65FDD">
      <w:pPr>
        <w:pStyle w:val="FootnoteText"/>
        <w:tabs>
          <w:tab w:val="clear" w:pos="1247"/>
          <w:tab w:val="left" w:pos="1267"/>
        </w:tabs>
        <w:rPr>
          <w:rStyle w:val="FootnoteReference"/>
          <w:sz w:val="18"/>
          <w:vertAlign w:val="baseline"/>
          <w:lang w:val="en-US"/>
        </w:rPr>
      </w:pPr>
      <w:r w:rsidRPr="0009227F">
        <w:rPr>
          <w:rStyle w:val="FootnoteReference"/>
          <w:sz w:val="18"/>
          <w:lang w:val="es-ES"/>
        </w:rPr>
        <w:footnoteRef/>
      </w:r>
      <w:r w:rsidRPr="00346376">
        <w:rPr>
          <w:rStyle w:val="FootnoteReference"/>
          <w:sz w:val="18"/>
          <w:vertAlign w:val="baseline"/>
          <w:lang w:val="en-US"/>
        </w:rPr>
        <w:t xml:space="preserve"> Í</w:t>
      </w:r>
      <w:r w:rsidRPr="00346376">
        <w:rPr>
          <w:lang w:val="en-US"/>
        </w:rPr>
        <w:t>bid secc. II.</w:t>
      </w:r>
    </w:p>
  </w:footnote>
  <w:footnote w:id="8">
    <w:p w:rsidR="009F78BE" w:rsidRPr="00346376" w:rsidRDefault="009F78BE" w:rsidP="00A65FDD">
      <w:pPr>
        <w:pStyle w:val="FootnoteText"/>
        <w:tabs>
          <w:tab w:val="clear" w:pos="1247"/>
          <w:tab w:val="left" w:pos="1267"/>
        </w:tabs>
        <w:rPr>
          <w:rStyle w:val="FootnoteReference"/>
          <w:sz w:val="18"/>
          <w:lang w:val="en-US"/>
        </w:rPr>
      </w:pPr>
      <w:r w:rsidRPr="0009227F">
        <w:rPr>
          <w:rStyle w:val="FootnoteReference"/>
          <w:sz w:val="18"/>
          <w:lang w:val="es-ES"/>
        </w:rPr>
        <w:footnoteRef/>
      </w:r>
      <w:r w:rsidRPr="00346376">
        <w:rPr>
          <w:rStyle w:val="FootnoteReference"/>
          <w:sz w:val="18"/>
          <w:lang w:val="en-US"/>
        </w:rPr>
        <w:t xml:space="preserve"> </w:t>
      </w:r>
      <w:r w:rsidRPr="00346376">
        <w:rPr>
          <w:rStyle w:val="FootnoteReference"/>
          <w:sz w:val="18"/>
          <w:vertAlign w:val="baseline"/>
          <w:lang w:val="en-US"/>
        </w:rPr>
        <w:t>V</w:t>
      </w:r>
      <w:r w:rsidRPr="00346376">
        <w:rPr>
          <w:lang w:val="en-US"/>
        </w:rPr>
        <w:t>éase</w:t>
      </w:r>
      <w:r w:rsidRPr="00346376">
        <w:rPr>
          <w:szCs w:val="18"/>
          <w:lang w:val="en-US"/>
        </w:rPr>
        <w:t xml:space="preserve"> </w:t>
      </w:r>
      <w:r w:rsidRPr="00346376">
        <w:rPr>
          <w:rStyle w:val="FootnoteReference"/>
          <w:sz w:val="18"/>
          <w:vertAlign w:val="baseline"/>
          <w:lang w:val="en-US"/>
        </w:rPr>
        <w:t>IPBES/1/INF/14/Rev.1</w:t>
      </w:r>
      <w:r w:rsidRPr="00346376">
        <w:rPr>
          <w:szCs w:val="18"/>
          <w:lang w:val="en-US"/>
        </w:rPr>
        <w:t>.</w:t>
      </w:r>
    </w:p>
  </w:footnote>
  <w:footnote w:id="9">
    <w:p w:rsidR="009F78BE" w:rsidRPr="0009227F" w:rsidRDefault="009F78BE" w:rsidP="00A65FDD">
      <w:pPr>
        <w:pStyle w:val="FootnoteText"/>
        <w:rPr>
          <w:szCs w:val="18"/>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IPBES/2/3.</w:t>
      </w:r>
    </w:p>
  </w:footnote>
  <w:footnote w:id="10">
    <w:p w:rsidR="009F78BE" w:rsidRPr="0009227F" w:rsidRDefault="009F78BE" w:rsidP="00A65FDD">
      <w:pPr>
        <w:pStyle w:val="FootnoteText"/>
        <w:rPr>
          <w:rStyle w:val="FootnoteReference"/>
          <w:sz w:val="18"/>
          <w:vertAlign w:val="baseline"/>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 xml:space="preserve">Véase </w:t>
      </w:r>
      <w:r w:rsidRPr="0009227F">
        <w:rPr>
          <w:szCs w:val="18"/>
          <w:lang w:val="es-ES"/>
        </w:rPr>
        <w:t>IPBES/2/3</w:t>
      </w:r>
      <w:r>
        <w:rPr>
          <w:szCs w:val="18"/>
          <w:lang w:val="es-ES"/>
        </w:rPr>
        <w:t xml:space="preserve"> </w:t>
      </w:r>
      <w:r w:rsidRPr="004D5180">
        <w:rPr>
          <w:lang w:val="es-AR"/>
        </w:rPr>
        <w:t>p</w:t>
      </w:r>
      <w:r w:rsidRPr="00346376">
        <w:rPr>
          <w:lang w:val="es-AR"/>
        </w:rPr>
        <w:t>árr</w:t>
      </w:r>
      <w:r w:rsidRPr="004D5180">
        <w:rPr>
          <w:lang w:val="es-AR"/>
        </w:rPr>
        <w:t xml:space="preserve">. 16 a) </w:t>
      </w:r>
      <w:r w:rsidRPr="00346376">
        <w:rPr>
          <w:lang w:val="es-AR"/>
        </w:rPr>
        <w:t xml:space="preserve">y </w:t>
      </w:r>
      <w:r w:rsidRPr="004D5180">
        <w:rPr>
          <w:lang w:val="es-AR"/>
        </w:rPr>
        <w:t xml:space="preserve">c), </w:t>
      </w:r>
      <w:r w:rsidRPr="00346376">
        <w:rPr>
          <w:lang w:val="es-AR"/>
        </w:rPr>
        <w:t>e</w:t>
      </w:r>
      <w:r w:rsidRPr="004D5180">
        <w:rPr>
          <w:lang w:val="es-AR"/>
        </w:rPr>
        <w:t xml:space="preserve"> IPBES/2/INF.9, anex</w:t>
      </w:r>
      <w:r w:rsidRPr="00346376">
        <w:rPr>
          <w:lang w:val="es-AR"/>
        </w:rPr>
        <w:t>o</w:t>
      </w:r>
      <w:r w:rsidRPr="004D5180">
        <w:rPr>
          <w:lang w:val="es-AR"/>
        </w:rPr>
        <w:t xml:space="preserve"> II</w:t>
      </w:r>
      <w:r>
        <w:rPr>
          <w:lang w:val="es-AR"/>
        </w:rPr>
        <w:t>.</w:t>
      </w:r>
      <w:r w:rsidRPr="0009227F">
        <w:rPr>
          <w:rStyle w:val="FootnoteReference"/>
          <w:sz w:val="18"/>
          <w:lang w:val="es-ES"/>
        </w:rPr>
        <w:t>.</w:t>
      </w:r>
    </w:p>
  </w:footnote>
  <w:footnote w:id="11">
    <w:p w:rsidR="009F78BE" w:rsidRPr="0009227F" w:rsidRDefault="009F78BE" w:rsidP="00A65FDD">
      <w:pPr>
        <w:pStyle w:val="FootnoteText"/>
        <w:tabs>
          <w:tab w:val="clear" w:pos="1247"/>
          <w:tab w:val="left" w:pos="1267"/>
        </w:tabs>
        <w:rPr>
          <w:rStyle w:val="FootnoteReference"/>
          <w:sz w:val="18"/>
          <w:vertAlign w:val="baseline"/>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www.ecosystemassessments.net.</w:t>
      </w:r>
    </w:p>
  </w:footnote>
  <w:footnote w:id="12">
    <w:p w:rsidR="009F78BE" w:rsidRPr="0009227F" w:rsidRDefault="009F78BE" w:rsidP="00A65FDD">
      <w:pPr>
        <w:pStyle w:val="FootnoteText"/>
        <w:rPr>
          <w:rStyle w:val="FootnoteReference"/>
          <w:sz w:val="18"/>
          <w:vertAlign w:val="baseline"/>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UNEP/IPBES.MI/2/INF/14</w:t>
      </w:r>
      <w:r w:rsidRPr="0009227F">
        <w:rPr>
          <w:szCs w:val="18"/>
          <w:lang w:val="es-ES"/>
        </w:rPr>
        <w:t>.</w:t>
      </w:r>
    </w:p>
  </w:footnote>
  <w:footnote w:id="13">
    <w:p w:rsidR="009F78BE" w:rsidRPr="0009227F" w:rsidRDefault="009F78BE" w:rsidP="00A65FDD">
      <w:pPr>
        <w:pStyle w:val="FootnoteText"/>
        <w:rPr>
          <w:rStyle w:val="FootnoteReference"/>
          <w:sz w:val="18"/>
          <w:vertAlign w:val="baseline"/>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 xml:space="preserve">Véase </w:t>
      </w:r>
      <w:r w:rsidRPr="0009227F">
        <w:rPr>
          <w:szCs w:val="18"/>
          <w:lang w:val="es-ES"/>
        </w:rPr>
        <w:t>IPBES/2/3</w:t>
      </w:r>
      <w:r>
        <w:rPr>
          <w:szCs w:val="18"/>
          <w:lang w:val="es-ES"/>
        </w:rPr>
        <w:t xml:space="preserve"> </w:t>
      </w:r>
      <w:r>
        <w:t>párr. 16 c), e IPBES/2/INF/9</w:t>
      </w:r>
      <w:r w:rsidRPr="004D5180">
        <w:rPr>
          <w:lang w:val="es-AR"/>
        </w:rPr>
        <w:t>, anex</w:t>
      </w:r>
      <w:r w:rsidRPr="00346376">
        <w:rPr>
          <w:lang w:val="es-AR"/>
        </w:rPr>
        <w:t>o</w:t>
      </w:r>
      <w:r>
        <w:t xml:space="preserve"> II</w:t>
      </w:r>
      <w:r w:rsidRPr="0009227F">
        <w:rPr>
          <w:rStyle w:val="FootnoteReference"/>
          <w:sz w:val="18"/>
          <w:vertAlign w:val="baseline"/>
          <w:lang w:val="es-ES"/>
        </w:rPr>
        <w:t>.</w:t>
      </w:r>
    </w:p>
  </w:footnote>
  <w:footnote w:id="14">
    <w:p w:rsidR="009F78BE" w:rsidRPr="0009227F" w:rsidRDefault="009F78BE" w:rsidP="00A65FDD">
      <w:pPr>
        <w:pStyle w:val="FootnoteText"/>
        <w:rPr>
          <w:rStyle w:val="FootnoteReference"/>
          <w:sz w:val="18"/>
          <w:vertAlign w:val="baseline"/>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La necesidad de este producto previsto va implícita en algunas solicitudes, aportaciones y propuestas recibidas y responde al resumen que figura en el párrafo 16</w:t>
      </w:r>
      <w:r w:rsidRPr="0009227F">
        <w:rPr>
          <w:szCs w:val="18"/>
          <w:lang w:val="es-ES"/>
        </w:rPr>
        <w:t xml:space="preserve"> e)</w:t>
      </w:r>
      <w:r w:rsidRPr="0009227F">
        <w:rPr>
          <w:rStyle w:val="FootnoteReference"/>
          <w:sz w:val="18"/>
          <w:vertAlign w:val="baseline"/>
          <w:lang w:val="es-ES"/>
        </w:rPr>
        <w:t xml:space="preserve"> del informe sobre </w:t>
      </w:r>
      <w:r w:rsidRPr="0009227F">
        <w:rPr>
          <w:szCs w:val="18"/>
          <w:lang w:val="es-ES"/>
        </w:rPr>
        <w:t>asignación de prioridades a las solicitudes (IPBES/2/3)</w:t>
      </w:r>
      <w:r w:rsidRPr="0009227F">
        <w:rPr>
          <w:rStyle w:val="FootnoteReference"/>
          <w:sz w:val="18"/>
          <w:vertAlign w:val="baseline"/>
          <w:lang w:val="es-ES"/>
        </w:rPr>
        <w:t>.</w:t>
      </w:r>
    </w:p>
  </w:footnote>
  <w:footnote w:id="15">
    <w:p w:rsidR="009F78BE" w:rsidRPr="0009227F" w:rsidRDefault="009F78BE" w:rsidP="00A65FDD">
      <w:pPr>
        <w:pStyle w:val="FootnoteText"/>
        <w:tabs>
          <w:tab w:val="clear" w:pos="1247"/>
          <w:tab w:val="left" w:pos="1267"/>
        </w:tabs>
        <w:rPr>
          <w:rStyle w:val="FootnoteReference"/>
          <w:sz w:val="18"/>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 xml:space="preserve">Si necesita más información, consulte </w:t>
      </w:r>
      <w:hyperlink r:id="rId2" w:history="1">
        <w:r w:rsidRPr="0009227F">
          <w:rPr>
            <w:rStyle w:val="FootnoteReference"/>
            <w:sz w:val="18"/>
            <w:vertAlign w:val="baseline"/>
            <w:lang w:val="es-ES"/>
          </w:rPr>
          <w:t>http://www.earthobservations.org</w:t>
        </w:r>
      </w:hyperlink>
      <w:r w:rsidRPr="0009227F">
        <w:rPr>
          <w:szCs w:val="18"/>
          <w:lang w:val="es-ES"/>
        </w:rPr>
        <w:t>.</w:t>
      </w:r>
    </w:p>
  </w:footnote>
  <w:footnote w:id="16">
    <w:p w:rsidR="009F78BE" w:rsidRPr="0009227F" w:rsidRDefault="009F78BE" w:rsidP="00A65FDD">
      <w:pPr>
        <w:pStyle w:val="FootnoteText"/>
        <w:rPr>
          <w:rFonts w:ascii="Calibri" w:hAnsi="Calibri"/>
          <w:szCs w:val="18"/>
          <w:lang w:val="es-ES"/>
        </w:rPr>
      </w:pPr>
      <w:r w:rsidRPr="0009227F">
        <w:rPr>
          <w:rStyle w:val="FootnoteReference"/>
          <w:sz w:val="18"/>
          <w:lang w:val="es-ES"/>
        </w:rPr>
        <w:footnoteRef/>
      </w:r>
      <w:r>
        <w:rPr>
          <w:rStyle w:val="FootnoteReference"/>
          <w:sz w:val="18"/>
          <w:lang w:val="es-ES"/>
        </w:rPr>
        <w:t xml:space="preserve"> </w:t>
      </w:r>
      <w:r w:rsidRPr="0009227F">
        <w:rPr>
          <w:rStyle w:val="FootnoteReference"/>
          <w:sz w:val="18"/>
          <w:vertAlign w:val="baseline"/>
          <w:lang w:val="es-ES"/>
        </w:rPr>
        <w:t xml:space="preserve">Si necesita más información, consulte </w:t>
      </w:r>
      <w:hyperlink r:id="rId3" w:history="1">
        <w:r w:rsidRPr="0009227F">
          <w:rPr>
            <w:rStyle w:val="FootnoteReference"/>
            <w:sz w:val="18"/>
            <w:vertAlign w:val="baseline"/>
            <w:lang w:val="es-ES"/>
          </w:rPr>
          <w:t>http://www.gbif.org</w:t>
        </w:r>
      </w:hyperlink>
      <w:r w:rsidRPr="0009227F">
        <w:rPr>
          <w:szCs w:val="18"/>
          <w:lang w:val="es-ES"/>
        </w:rPr>
        <w:t>.</w:t>
      </w:r>
      <w:r w:rsidRPr="0009227F">
        <w:rPr>
          <w:rFonts w:ascii="Calibri" w:hAnsi="Calibri" w:cs="Calibri"/>
          <w:szCs w:val="18"/>
          <w:lang w:val="es-ES"/>
        </w:rPr>
        <w:t xml:space="preserve"> </w:t>
      </w:r>
    </w:p>
  </w:footnote>
  <w:footnote w:id="17">
    <w:p w:rsidR="009F78BE" w:rsidRPr="0009227F" w:rsidRDefault="009F78BE" w:rsidP="00A65FDD">
      <w:pPr>
        <w:pStyle w:val="FootnoteText"/>
        <w:rPr>
          <w:rStyle w:val="FootnoteReference"/>
          <w:sz w:val="18"/>
          <w:lang w:val="es-ES"/>
        </w:rPr>
      </w:pPr>
      <w:r w:rsidRPr="0009227F">
        <w:rPr>
          <w:rStyle w:val="FootnoteReference"/>
          <w:sz w:val="18"/>
          <w:lang w:val="es-ES"/>
        </w:rPr>
        <w:footnoteRef/>
      </w:r>
      <w:r>
        <w:rPr>
          <w:rStyle w:val="FootnoteReference"/>
          <w:sz w:val="18"/>
          <w:lang w:val="es-ES"/>
        </w:rPr>
        <w:t xml:space="preserve"> </w:t>
      </w:r>
      <w:r w:rsidRPr="0009227F">
        <w:rPr>
          <w:rStyle w:val="FootnoteReference"/>
          <w:sz w:val="18"/>
          <w:vertAlign w:val="baseline"/>
          <w:lang w:val="es-ES"/>
        </w:rPr>
        <w:t xml:space="preserve">Si necesita más información, consulte </w:t>
      </w:r>
      <w:hyperlink r:id="rId4" w:history="1">
        <w:r w:rsidRPr="0009227F">
          <w:rPr>
            <w:rStyle w:val="FootnoteReference"/>
            <w:sz w:val="18"/>
            <w:vertAlign w:val="baseline"/>
            <w:lang w:val="es-ES"/>
          </w:rPr>
          <w:t>http://www.icsu.org/future</w:t>
        </w:r>
        <w:r>
          <w:rPr>
            <w:rStyle w:val="FootnoteReference"/>
            <w:sz w:val="18"/>
            <w:vertAlign w:val="baseline"/>
            <w:lang w:val="es-ES"/>
          </w:rPr>
          <w:noBreakHyphen/>
        </w:r>
        <w:r w:rsidRPr="0009227F">
          <w:rPr>
            <w:rStyle w:val="FootnoteReference"/>
            <w:sz w:val="18"/>
            <w:vertAlign w:val="baseline"/>
            <w:lang w:val="es-ES"/>
          </w:rPr>
          <w:t>earth</w:t>
        </w:r>
      </w:hyperlink>
      <w:r w:rsidRPr="0009227F">
        <w:rPr>
          <w:szCs w:val="18"/>
          <w:lang w:val="es-ES"/>
        </w:rPr>
        <w:t>.</w:t>
      </w:r>
      <w:r w:rsidRPr="0009227F">
        <w:rPr>
          <w:rStyle w:val="FootnoteReference"/>
          <w:sz w:val="18"/>
          <w:lang w:val="es-ES"/>
        </w:rPr>
        <w:t xml:space="preserve"> </w:t>
      </w:r>
    </w:p>
  </w:footnote>
  <w:footnote w:id="18">
    <w:p w:rsidR="009F78BE" w:rsidRPr="0009227F" w:rsidRDefault="009F78BE" w:rsidP="00A65FDD">
      <w:pPr>
        <w:pStyle w:val="FootnoteText"/>
        <w:rPr>
          <w:rStyle w:val="FootnoteReference"/>
          <w:sz w:val="18"/>
          <w:lang w:val="es-ES"/>
        </w:rPr>
      </w:pPr>
      <w:r w:rsidRPr="004D5180">
        <w:rPr>
          <w:rStyle w:val="FootnoteReference"/>
          <w:sz w:val="18"/>
          <w:lang w:val="es-ES"/>
        </w:rPr>
        <w:footnoteRef/>
      </w:r>
      <w:r w:rsidRPr="004D5180">
        <w:rPr>
          <w:rStyle w:val="FootnoteReference"/>
          <w:sz w:val="18"/>
          <w:lang w:val="es-ES"/>
        </w:rPr>
        <w:t xml:space="preserve"> </w:t>
      </w:r>
      <w:r w:rsidRPr="004D5180">
        <w:rPr>
          <w:lang w:val="es-ES"/>
        </w:rPr>
        <w:t>Véase</w:t>
      </w:r>
      <w:r>
        <w:rPr>
          <w:lang w:val="es-ES"/>
        </w:rPr>
        <w:t xml:space="preserve"> </w:t>
      </w:r>
      <w:r>
        <w:t xml:space="preserve">IPBES/2/3, </w:t>
      </w:r>
      <w:r w:rsidRPr="0009227F">
        <w:rPr>
          <w:rStyle w:val="FootnoteReference"/>
          <w:sz w:val="18"/>
          <w:vertAlign w:val="baseline"/>
          <w:lang w:val="es-ES"/>
        </w:rPr>
        <w:t xml:space="preserve"> párrafos 16</w:t>
      </w:r>
      <w:r w:rsidRPr="0009227F">
        <w:rPr>
          <w:szCs w:val="18"/>
          <w:lang w:val="es-ES"/>
        </w:rPr>
        <w:t xml:space="preserve"> </w:t>
      </w:r>
      <w:r w:rsidRPr="0009227F">
        <w:rPr>
          <w:rStyle w:val="FootnoteReference"/>
          <w:sz w:val="18"/>
          <w:vertAlign w:val="baseline"/>
          <w:lang w:val="es-ES"/>
        </w:rPr>
        <w:t>b) y d)</w:t>
      </w:r>
      <w:r>
        <w:rPr>
          <w:rStyle w:val="FootnoteReference"/>
          <w:sz w:val="18"/>
          <w:vertAlign w:val="baseline"/>
          <w:lang w:val="es-ES"/>
        </w:rPr>
        <w:t xml:space="preserve"> e </w:t>
      </w:r>
      <w:r w:rsidRPr="004D5180">
        <w:rPr>
          <w:rStyle w:val="FootnoteReference"/>
          <w:vertAlign w:val="baseline"/>
        </w:rPr>
        <w:t>IPBES/2/INF/9, anex</w:t>
      </w:r>
      <w:r>
        <w:t>o</w:t>
      </w:r>
      <w:r w:rsidRPr="004D5180">
        <w:rPr>
          <w:rStyle w:val="FootnoteReference"/>
          <w:vertAlign w:val="baseline"/>
        </w:rPr>
        <w:t xml:space="preserve"> II</w:t>
      </w:r>
      <w:r>
        <w:t>.</w:t>
      </w:r>
      <w:r w:rsidRPr="0009227F">
        <w:rPr>
          <w:rStyle w:val="FootnoteReference"/>
          <w:sz w:val="18"/>
          <w:vertAlign w:val="baseline"/>
          <w:lang w:val="es-ES"/>
        </w:rPr>
        <w:t xml:space="preserve"> </w:t>
      </w:r>
    </w:p>
  </w:footnote>
  <w:footnote w:id="19">
    <w:p w:rsidR="009F78BE" w:rsidRPr="0009227F" w:rsidRDefault="009F78BE" w:rsidP="00A65FDD">
      <w:pPr>
        <w:pStyle w:val="FootnoteText"/>
        <w:rPr>
          <w:rStyle w:val="FootnoteReference"/>
          <w:sz w:val="18"/>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 xml:space="preserve">Véase </w:t>
      </w:r>
      <w:r>
        <w:t xml:space="preserve">IPBES/2/3 </w:t>
      </w:r>
      <w:r>
        <w:rPr>
          <w:rStyle w:val="FootnoteReference"/>
          <w:sz w:val="18"/>
          <w:vertAlign w:val="baseline"/>
          <w:lang w:val="es-ES"/>
        </w:rPr>
        <w:t>párr.</w:t>
      </w:r>
      <w:r w:rsidRPr="0009227F">
        <w:rPr>
          <w:rStyle w:val="FootnoteReference"/>
          <w:sz w:val="18"/>
          <w:vertAlign w:val="baseline"/>
          <w:lang w:val="es-ES"/>
        </w:rPr>
        <w:t xml:space="preserve"> 1</w:t>
      </w:r>
      <w:r>
        <w:rPr>
          <w:lang w:val="es-ES"/>
        </w:rPr>
        <w:t>7</w:t>
      </w:r>
      <w:r w:rsidRPr="0009227F">
        <w:rPr>
          <w:szCs w:val="18"/>
          <w:lang w:val="es-ES"/>
        </w:rPr>
        <w:t xml:space="preserve"> </w:t>
      </w:r>
      <w:r>
        <w:rPr>
          <w:szCs w:val="18"/>
          <w:lang w:val="es-ES"/>
        </w:rPr>
        <w:t>c</w:t>
      </w:r>
      <w:r w:rsidRPr="0009227F">
        <w:rPr>
          <w:rStyle w:val="FootnoteReference"/>
          <w:sz w:val="18"/>
          <w:vertAlign w:val="baseline"/>
          <w:lang w:val="es-ES"/>
        </w:rPr>
        <w:t>)</w:t>
      </w:r>
      <w:r>
        <w:rPr>
          <w:rStyle w:val="FootnoteReference"/>
          <w:sz w:val="18"/>
          <w:vertAlign w:val="baseline"/>
          <w:lang w:val="es-ES"/>
        </w:rPr>
        <w:t xml:space="preserve"> e </w:t>
      </w:r>
      <w:r w:rsidRPr="000F2938">
        <w:rPr>
          <w:rStyle w:val="FootnoteReference"/>
          <w:vertAlign w:val="baseline"/>
        </w:rPr>
        <w:t>IPBES/2/INF/9, anex</w:t>
      </w:r>
      <w:r>
        <w:t>o</w:t>
      </w:r>
      <w:r w:rsidRPr="000F2938">
        <w:rPr>
          <w:rStyle w:val="FootnoteReference"/>
          <w:vertAlign w:val="baseline"/>
        </w:rPr>
        <w:t xml:space="preserve"> II</w:t>
      </w:r>
      <w:r>
        <w:t>.</w:t>
      </w:r>
    </w:p>
  </w:footnote>
  <w:footnote w:id="20">
    <w:p w:rsidR="009F78BE" w:rsidRPr="0009227F" w:rsidRDefault="009F78BE" w:rsidP="00A65FDD">
      <w:pPr>
        <w:pStyle w:val="FootnoteText"/>
        <w:rPr>
          <w:rStyle w:val="FootnoteReference"/>
          <w:sz w:val="18"/>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 xml:space="preserve">Véase </w:t>
      </w:r>
      <w:r>
        <w:t xml:space="preserve">IPBES/2/3 </w:t>
      </w:r>
      <w:r>
        <w:rPr>
          <w:rStyle w:val="FootnoteReference"/>
          <w:sz w:val="18"/>
          <w:vertAlign w:val="baseline"/>
          <w:lang w:val="es-ES"/>
        </w:rPr>
        <w:t>párr.</w:t>
      </w:r>
      <w:r w:rsidRPr="0009227F">
        <w:rPr>
          <w:rStyle w:val="FootnoteReference"/>
          <w:sz w:val="18"/>
          <w:vertAlign w:val="baseline"/>
          <w:lang w:val="es-ES"/>
        </w:rPr>
        <w:t xml:space="preserve"> 1</w:t>
      </w:r>
      <w:r>
        <w:rPr>
          <w:lang w:val="es-ES"/>
        </w:rPr>
        <w:t>7</w:t>
      </w:r>
      <w:r w:rsidRPr="0009227F">
        <w:rPr>
          <w:szCs w:val="18"/>
          <w:lang w:val="es-ES"/>
        </w:rPr>
        <w:t xml:space="preserve"> </w:t>
      </w:r>
      <w:r>
        <w:rPr>
          <w:szCs w:val="18"/>
          <w:lang w:val="es-ES"/>
        </w:rPr>
        <w:t>a</w:t>
      </w:r>
      <w:r w:rsidRPr="0009227F">
        <w:rPr>
          <w:rStyle w:val="FootnoteReference"/>
          <w:sz w:val="18"/>
          <w:vertAlign w:val="baseline"/>
          <w:lang w:val="es-ES"/>
        </w:rPr>
        <w:t>)</w:t>
      </w:r>
      <w:r>
        <w:rPr>
          <w:rStyle w:val="FootnoteReference"/>
          <w:sz w:val="18"/>
          <w:vertAlign w:val="baseline"/>
          <w:lang w:val="es-ES"/>
        </w:rPr>
        <w:t xml:space="preserve"> e </w:t>
      </w:r>
      <w:r w:rsidRPr="000F2938">
        <w:rPr>
          <w:rStyle w:val="FootnoteReference"/>
          <w:vertAlign w:val="baseline"/>
        </w:rPr>
        <w:t>IPBES/2/INF/9, anex</w:t>
      </w:r>
      <w:r>
        <w:t>o</w:t>
      </w:r>
      <w:r w:rsidRPr="000F2938">
        <w:rPr>
          <w:rStyle w:val="FootnoteReference"/>
          <w:vertAlign w:val="baseline"/>
        </w:rPr>
        <w:t xml:space="preserve"> II</w:t>
      </w:r>
      <w:r>
        <w:t>.</w:t>
      </w:r>
    </w:p>
  </w:footnote>
  <w:footnote w:id="21">
    <w:p w:rsidR="009F78BE" w:rsidRPr="0009227F" w:rsidRDefault="009F78BE" w:rsidP="00A65FDD">
      <w:pPr>
        <w:pStyle w:val="FootnoteText"/>
        <w:rPr>
          <w:rStyle w:val="FootnoteReference"/>
          <w:sz w:val="18"/>
          <w:lang w:val="es-ES"/>
        </w:rPr>
      </w:pPr>
      <w:r w:rsidRPr="0009227F">
        <w:rPr>
          <w:rStyle w:val="FootnoteReference"/>
          <w:sz w:val="18"/>
          <w:lang w:val="es-ES"/>
        </w:rPr>
        <w:footnoteRef/>
      </w:r>
      <w:r w:rsidRPr="0009227F">
        <w:rPr>
          <w:rStyle w:val="FootnoteReference"/>
          <w:sz w:val="18"/>
          <w:lang w:val="es-ES"/>
        </w:rPr>
        <w:t xml:space="preserve"> </w:t>
      </w:r>
      <w:r w:rsidRPr="0009227F">
        <w:rPr>
          <w:rStyle w:val="FootnoteReference"/>
          <w:sz w:val="18"/>
          <w:vertAlign w:val="baseline"/>
          <w:lang w:val="es-ES"/>
        </w:rPr>
        <w:t xml:space="preserve">Véase </w:t>
      </w:r>
      <w:r>
        <w:t xml:space="preserve">IPBES/2/3 </w:t>
      </w:r>
      <w:r>
        <w:rPr>
          <w:rStyle w:val="FootnoteReference"/>
          <w:sz w:val="18"/>
          <w:vertAlign w:val="baseline"/>
          <w:lang w:val="es-ES"/>
        </w:rPr>
        <w:t>párr.</w:t>
      </w:r>
      <w:r w:rsidRPr="0009227F">
        <w:rPr>
          <w:rStyle w:val="FootnoteReference"/>
          <w:sz w:val="18"/>
          <w:vertAlign w:val="baseline"/>
          <w:lang w:val="es-ES"/>
        </w:rPr>
        <w:t xml:space="preserve"> 1</w:t>
      </w:r>
      <w:r>
        <w:rPr>
          <w:lang w:val="es-ES"/>
        </w:rPr>
        <w:t>7</w:t>
      </w:r>
      <w:r w:rsidRPr="0009227F">
        <w:rPr>
          <w:szCs w:val="18"/>
          <w:lang w:val="es-ES"/>
        </w:rPr>
        <w:t xml:space="preserve"> </w:t>
      </w:r>
      <w:r>
        <w:rPr>
          <w:szCs w:val="18"/>
          <w:lang w:val="es-ES"/>
        </w:rPr>
        <w:t>b</w:t>
      </w:r>
      <w:r w:rsidRPr="0009227F">
        <w:rPr>
          <w:rStyle w:val="FootnoteReference"/>
          <w:sz w:val="18"/>
          <w:vertAlign w:val="baseline"/>
          <w:lang w:val="es-ES"/>
        </w:rPr>
        <w:t>)</w:t>
      </w:r>
      <w:r>
        <w:rPr>
          <w:rStyle w:val="FootnoteReference"/>
          <w:sz w:val="18"/>
          <w:vertAlign w:val="baseline"/>
          <w:lang w:val="es-ES"/>
        </w:rPr>
        <w:t xml:space="preserve"> e </w:t>
      </w:r>
      <w:r w:rsidRPr="000F2938">
        <w:rPr>
          <w:rStyle w:val="FootnoteReference"/>
          <w:vertAlign w:val="baseline"/>
        </w:rPr>
        <w:t>IPBES/2/INF/9, anex</w:t>
      </w:r>
      <w:r>
        <w:t>o</w:t>
      </w:r>
      <w:r w:rsidRPr="000F2938">
        <w:rPr>
          <w:rStyle w:val="FootnoteReference"/>
          <w:vertAlign w:val="baseline"/>
        </w:rPr>
        <w:t xml:space="preserve"> II</w:t>
      </w:r>
      <w:r>
        <w:t>.</w:t>
      </w:r>
    </w:p>
  </w:footnote>
  <w:footnote w:id="22">
    <w:p w:rsidR="009F78BE" w:rsidRPr="0009227F" w:rsidRDefault="009F78BE" w:rsidP="00A65FDD">
      <w:pPr>
        <w:pStyle w:val="FootnoteText"/>
        <w:rPr>
          <w:rStyle w:val="FootnoteReference"/>
          <w:sz w:val="18"/>
          <w:lang w:val="es-ES"/>
        </w:rPr>
      </w:pPr>
      <w:r w:rsidRPr="0009227F">
        <w:rPr>
          <w:rStyle w:val="FootnoteReference"/>
          <w:sz w:val="18"/>
          <w:lang w:val="es-ES"/>
        </w:rPr>
        <w:footnoteRef/>
      </w:r>
      <w:r w:rsidRPr="0009227F">
        <w:rPr>
          <w:szCs w:val="18"/>
          <w:lang w:val="es-ES"/>
        </w:rPr>
        <w:t xml:space="preserve"> </w:t>
      </w:r>
      <w:r w:rsidRPr="0009227F">
        <w:rPr>
          <w:rStyle w:val="FootnoteReference"/>
          <w:sz w:val="18"/>
          <w:vertAlign w:val="baseline"/>
          <w:lang w:val="es-ES"/>
        </w:rPr>
        <w:t xml:space="preserve">Véase </w:t>
      </w:r>
      <w:r>
        <w:t xml:space="preserve">IPBES/2/3 </w:t>
      </w:r>
      <w:r>
        <w:rPr>
          <w:rStyle w:val="FootnoteReference"/>
          <w:sz w:val="18"/>
          <w:vertAlign w:val="baseline"/>
          <w:lang w:val="es-ES"/>
        </w:rPr>
        <w:t>párr. 34 a</w:t>
      </w:r>
      <w:r w:rsidRPr="0009227F">
        <w:rPr>
          <w:rStyle w:val="FootnoteReference"/>
          <w:sz w:val="18"/>
          <w:vertAlign w:val="baseline"/>
          <w:lang w:val="es-ES"/>
        </w:rPr>
        <w:t>)</w:t>
      </w:r>
      <w:r>
        <w:rPr>
          <w:rStyle w:val="FootnoteReference"/>
          <w:sz w:val="18"/>
          <w:vertAlign w:val="baseline"/>
          <w:lang w:val="es-ES"/>
        </w:rPr>
        <w:t xml:space="preserve"> e </w:t>
      </w:r>
      <w:r w:rsidRPr="000F2938">
        <w:rPr>
          <w:rStyle w:val="FootnoteReference"/>
          <w:vertAlign w:val="baseline"/>
        </w:rPr>
        <w:t>IPBES/2/INF/9, anex</w:t>
      </w:r>
      <w:r>
        <w:t>o</w:t>
      </w:r>
      <w:r w:rsidRPr="000F2938">
        <w:rPr>
          <w:rStyle w:val="FootnoteReference"/>
          <w:vertAlign w:val="baseline"/>
        </w:rPr>
        <w:t xml:space="preserve"> II</w:t>
      </w:r>
      <w:r>
        <w:t>.</w:t>
      </w:r>
    </w:p>
  </w:footnote>
  <w:footnote w:id="23">
    <w:p w:rsidR="009F78BE" w:rsidRPr="0009227F" w:rsidRDefault="009F78BE" w:rsidP="00A65FDD">
      <w:pPr>
        <w:pStyle w:val="FootnoteText"/>
        <w:rPr>
          <w:rFonts w:ascii="Calibri" w:hAnsi="Calibri"/>
          <w:szCs w:val="18"/>
          <w:lang w:val="es-ES"/>
        </w:rPr>
      </w:pPr>
      <w:r w:rsidRPr="0009227F">
        <w:rPr>
          <w:rStyle w:val="FootnoteReference"/>
          <w:sz w:val="18"/>
          <w:lang w:val="es-ES"/>
        </w:rPr>
        <w:footnoteRef/>
      </w:r>
      <w:r w:rsidRPr="0009227F">
        <w:rPr>
          <w:rStyle w:val="FootnoteReference"/>
          <w:sz w:val="18"/>
          <w:lang w:val="es-ES"/>
        </w:rPr>
        <w:t xml:space="preserve"> </w:t>
      </w:r>
      <w:r>
        <w:rPr>
          <w:rStyle w:val="FootnoteReference"/>
          <w:sz w:val="18"/>
          <w:vertAlign w:val="baseline"/>
          <w:lang w:val="es-ES"/>
        </w:rPr>
        <w:t>V</w:t>
      </w:r>
      <w:r>
        <w:rPr>
          <w:lang w:val="es-ES"/>
        </w:rPr>
        <w:t xml:space="preserve">éase </w:t>
      </w:r>
      <w:r>
        <w:t>IPBES/2/</w:t>
      </w:r>
      <w:r w:rsidRPr="004D5180">
        <w:t xml:space="preserve">3 </w:t>
      </w:r>
      <w:r w:rsidRPr="004D5180">
        <w:rPr>
          <w:rStyle w:val="FootnoteReference"/>
          <w:sz w:val="18"/>
          <w:vertAlign w:val="baseline"/>
          <w:lang w:val="es-ES"/>
        </w:rPr>
        <w:t>párr</w:t>
      </w:r>
      <w:r w:rsidRPr="004D5180">
        <w:rPr>
          <w:lang w:val="es-ES"/>
        </w:rPr>
        <w:t>s</w:t>
      </w:r>
      <w:r w:rsidRPr="004D5180">
        <w:rPr>
          <w:rStyle w:val="FootnoteReference"/>
          <w:sz w:val="18"/>
          <w:vertAlign w:val="baseline"/>
          <w:lang w:val="es-ES"/>
        </w:rPr>
        <w:t>. 3</w:t>
      </w:r>
      <w:r w:rsidRPr="004D5180">
        <w:rPr>
          <w:lang w:val="es-ES"/>
        </w:rPr>
        <w:t>4 b</w:t>
      </w:r>
      <w:r>
        <w:rPr>
          <w:lang w:val="es-ES"/>
        </w:rPr>
        <w:t>) y f)</w:t>
      </w:r>
      <w:r>
        <w:rPr>
          <w:rStyle w:val="FootnoteReference"/>
          <w:sz w:val="18"/>
          <w:vertAlign w:val="baseline"/>
          <w:lang w:val="es-ES"/>
        </w:rPr>
        <w:t xml:space="preserve"> e </w:t>
      </w:r>
      <w:r w:rsidRPr="000F2938">
        <w:rPr>
          <w:rStyle w:val="FootnoteReference"/>
          <w:vertAlign w:val="baseline"/>
        </w:rPr>
        <w:t xml:space="preserve">IPBES/2/INF/9, </w:t>
      </w:r>
      <w:r w:rsidRPr="00346376">
        <w:rPr>
          <w:rStyle w:val="FootnoteReference"/>
          <w:szCs w:val="20"/>
          <w:vertAlign w:val="baseline"/>
        </w:rPr>
        <w:t>anex</w:t>
      </w:r>
      <w:r w:rsidRPr="00346376">
        <w:rPr>
          <w:sz w:val="20"/>
        </w:rPr>
        <w:t>o</w:t>
      </w:r>
      <w:r w:rsidRPr="00346376">
        <w:rPr>
          <w:rStyle w:val="FootnoteReference"/>
          <w:szCs w:val="20"/>
          <w:vertAlign w:val="baseline"/>
        </w:rPr>
        <w:t xml:space="preserve"> </w:t>
      </w:r>
      <w:r w:rsidRPr="000F2938">
        <w:rPr>
          <w:rStyle w:val="FootnoteReference"/>
          <w:vertAlign w:val="baseline"/>
        </w:rPr>
        <w:t>II</w:t>
      </w:r>
      <w:r>
        <w:t>.</w:t>
      </w:r>
    </w:p>
  </w:footnote>
  <w:footnote w:id="24">
    <w:p w:rsidR="009F78BE" w:rsidRPr="0009227F" w:rsidRDefault="009F78BE" w:rsidP="00A65FDD">
      <w:pPr>
        <w:pStyle w:val="FootnoteText"/>
        <w:rPr>
          <w:szCs w:val="18"/>
          <w:lang w:val="es-ES"/>
        </w:rPr>
      </w:pPr>
      <w:r w:rsidRPr="0009227F">
        <w:rPr>
          <w:rStyle w:val="FootnoteReference"/>
          <w:sz w:val="18"/>
          <w:lang w:val="es-ES"/>
        </w:rPr>
        <w:footnoteRef/>
      </w:r>
      <w:r w:rsidRPr="0009227F">
        <w:rPr>
          <w:szCs w:val="18"/>
          <w:lang w:val="es-ES"/>
        </w:rPr>
        <w:t xml:space="preserve"> Véase </w:t>
      </w:r>
      <w:r>
        <w:rPr>
          <w:szCs w:val="18"/>
          <w:lang w:val="es-ES"/>
        </w:rPr>
        <w:t>IPBES/2/3, párr.</w:t>
      </w:r>
      <w:r w:rsidRPr="0009227F">
        <w:rPr>
          <w:color w:val="000000"/>
          <w:kern w:val="24"/>
          <w:szCs w:val="18"/>
          <w:lang w:val="es-ES" w:eastAsia="nb-NO"/>
        </w:rPr>
        <w:t xml:space="preserve"> 19 a) </w:t>
      </w:r>
      <w:r>
        <w:rPr>
          <w:color w:val="000000"/>
          <w:kern w:val="24"/>
          <w:szCs w:val="18"/>
          <w:lang w:val="es-ES" w:eastAsia="nb-NO"/>
        </w:rPr>
        <w:t>e IPBES/2/INF/9, anexo II.</w:t>
      </w:r>
    </w:p>
  </w:footnote>
  <w:footnote w:id="25">
    <w:p w:rsidR="009F78BE" w:rsidRPr="0009227F" w:rsidRDefault="009F78BE" w:rsidP="00A65FDD">
      <w:pPr>
        <w:pStyle w:val="FootnoteText"/>
        <w:rPr>
          <w:szCs w:val="18"/>
          <w:lang w:val="es-ES"/>
        </w:rPr>
      </w:pPr>
      <w:r w:rsidRPr="0009227F">
        <w:rPr>
          <w:rStyle w:val="FootnoteReference"/>
          <w:sz w:val="18"/>
          <w:lang w:val="es-ES"/>
        </w:rPr>
        <w:footnoteRef/>
      </w:r>
      <w:r w:rsidRPr="0009227F">
        <w:rPr>
          <w:szCs w:val="18"/>
          <w:lang w:val="es-ES"/>
        </w:rPr>
        <w:t xml:space="preserve"> Véase </w:t>
      </w:r>
      <w:r>
        <w:rPr>
          <w:szCs w:val="18"/>
          <w:lang w:val="es-ES"/>
        </w:rPr>
        <w:t>IPBES/2/3, párr.</w:t>
      </w:r>
      <w:r w:rsidRPr="0009227F">
        <w:rPr>
          <w:color w:val="000000"/>
          <w:kern w:val="24"/>
          <w:szCs w:val="18"/>
          <w:lang w:val="es-ES" w:eastAsia="nb-NO"/>
        </w:rPr>
        <w:t xml:space="preserve"> 19 </w:t>
      </w:r>
      <w:r>
        <w:rPr>
          <w:color w:val="000000"/>
          <w:kern w:val="24"/>
          <w:szCs w:val="18"/>
          <w:lang w:val="es-ES" w:eastAsia="nb-NO"/>
        </w:rPr>
        <w:t>b</w:t>
      </w:r>
      <w:r w:rsidRPr="0009227F">
        <w:rPr>
          <w:color w:val="000000"/>
          <w:kern w:val="24"/>
          <w:szCs w:val="18"/>
          <w:lang w:val="es-ES" w:eastAsia="nb-NO"/>
        </w:rPr>
        <w:t xml:space="preserve">) </w:t>
      </w:r>
      <w:r>
        <w:rPr>
          <w:color w:val="000000"/>
          <w:kern w:val="24"/>
          <w:szCs w:val="18"/>
          <w:lang w:val="es-ES" w:eastAsia="nb-NO"/>
        </w:rPr>
        <w:t>e IPBES/2/INF/9, anexo II.</w:t>
      </w:r>
    </w:p>
  </w:footnote>
  <w:footnote w:id="26">
    <w:p w:rsidR="009F78BE" w:rsidRPr="0009227F" w:rsidRDefault="009F78BE" w:rsidP="00A65FDD">
      <w:pPr>
        <w:pStyle w:val="FootnoteText"/>
        <w:rPr>
          <w:szCs w:val="18"/>
          <w:lang w:val="es-ES"/>
        </w:rPr>
      </w:pPr>
      <w:r w:rsidRPr="0009227F">
        <w:rPr>
          <w:rStyle w:val="FootnoteReference"/>
          <w:sz w:val="18"/>
          <w:lang w:val="es-ES"/>
        </w:rPr>
        <w:footnoteRef/>
      </w:r>
      <w:r w:rsidRPr="0009227F">
        <w:rPr>
          <w:szCs w:val="18"/>
          <w:vertAlign w:val="superscript"/>
          <w:lang w:val="es-ES"/>
        </w:rPr>
        <w:t xml:space="preserve"> </w:t>
      </w:r>
      <w:r w:rsidRPr="0009227F">
        <w:rPr>
          <w:color w:val="000000"/>
          <w:kern w:val="24"/>
          <w:szCs w:val="18"/>
          <w:lang w:val="es-ES" w:eastAsia="nb-NO"/>
        </w:rPr>
        <w:t xml:space="preserve">Véase </w:t>
      </w:r>
      <w:r>
        <w:rPr>
          <w:szCs w:val="18"/>
          <w:lang w:val="es-ES"/>
        </w:rPr>
        <w:t>IPBES/2/3, párr.</w:t>
      </w:r>
      <w:r>
        <w:rPr>
          <w:color w:val="000000"/>
          <w:kern w:val="24"/>
          <w:szCs w:val="18"/>
          <w:lang w:val="es-ES" w:eastAsia="nb-NO"/>
        </w:rPr>
        <w:t xml:space="preserve"> 20</w:t>
      </w:r>
      <w:r w:rsidRPr="0009227F">
        <w:rPr>
          <w:color w:val="000000"/>
          <w:kern w:val="24"/>
          <w:szCs w:val="18"/>
          <w:lang w:val="es-ES" w:eastAsia="nb-NO"/>
        </w:rPr>
        <w:t xml:space="preserve"> a) </w:t>
      </w:r>
      <w:r>
        <w:rPr>
          <w:color w:val="000000"/>
          <w:kern w:val="24"/>
          <w:szCs w:val="18"/>
          <w:lang w:val="es-ES" w:eastAsia="nb-NO"/>
        </w:rPr>
        <w:t>e IPBES/2/INF/9, anexo II.</w:t>
      </w:r>
    </w:p>
  </w:footnote>
  <w:footnote w:id="27">
    <w:p w:rsidR="009F78BE" w:rsidRPr="0009227F" w:rsidRDefault="009F78BE" w:rsidP="00854A54">
      <w:pPr>
        <w:pStyle w:val="FootnoteText"/>
        <w:rPr>
          <w:szCs w:val="18"/>
          <w:lang w:val="es-ES"/>
        </w:rPr>
      </w:pPr>
      <w:r w:rsidRPr="0009227F">
        <w:rPr>
          <w:rStyle w:val="FootnoteReference"/>
          <w:sz w:val="18"/>
          <w:lang w:val="es-ES"/>
        </w:rPr>
        <w:footnoteRef/>
      </w:r>
      <w:r w:rsidRPr="0009227F">
        <w:rPr>
          <w:rStyle w:val="FootnoteReference"/>
          <w:sz w:val="18"/>
          <w:lang w:val="es-ES"/>
        </w:rPr>
        <w:t xml:space="preserve"> </w:t>
      </w:r>
      <w:r w:rsidRPr="0009227F">
        <w:rPr>
          <w:color w:val="000000"/>
          <w:kern w:val="24"/>
          <w:szCs w:val="18"/>
          <w:lang w:val="es-ES" w:eastAsia="nb-NO"/>
        </w:rPr>
        <w:t xml:space="preserve">Véase </w:t>
      </w:r>
      <w:r>
        <w:t xml:space="preserve">IPBES/2/3 </w:t>
      </w:r>
      <w:r>
        <w:rPr>
          <w:rStyle w:val="FootnoteReference"/>
          <w:sz w:val="18"/>
          <w:vertAlign w:val="baseline"/>
          <w:lang w:val="es-ES"/>
        </w:rPr>
        <w:t>párr. 20 c</w:t>
      </w:r>
      <w:r w:rsidRPr="0009227F">
        <w:rPr>
          <w:rStyle w:val="FootnoteReference"/>
          <w:sz w:val="18"/>
          <w:vertAlign w:val="baseline"/>
          <w:lang w:val="es-ES"/>
        </w:rPr>
        <w:t>)</w:t>
      </w:r>
      <w:r>
        <w:rPr>
          <w:rStyle w:val="FootnoteReference"/>
          <w:sz w:val="18"/>
          <w:vertAlign w:val="baseline"/>
          <w:lang w:val="es-ES"/>
        </w:rPr>
        <w:t xml:space="preserve"> e </w:t>
      </w:r>
      <w:r w:rsidRPr="000F2938">
        <w:rPr>
          <w:rStyle w:val="FootnoteReference"/>
          <w:vertAlign w:val="baseline"/>
        </w:rPr>
        <w:t>IPBES/2/INF/9, anex</w:t>
      </w:r>
      <w:r>
        <w:t>o</w:t>
      </w:r>
      <w:r w:rsidRPr="000F2938">
        <w:rPr>
          <w:rStyle w:val="FootnoteReference"/>
          <w:vertAlign w:val="baseline"/>
        </w:rPr>
        <w:t xml:space="preserve"> II</w:t>
      </w:r>
      <w:r>
        <w:t>.</w:t>
      </w:r>
    </w:p>
  </w:footnote>
  <w:footnote w:id="28">
    <w:p w:rsidR="009F78BE" w:rsidRPr="0009227F" w:rsidRDefault="009F78BE" w:rsidP="0013277C">
      <w:pPr>
        <w:pStyle w:val="FootnoteText"/>
        <w:rPr>
          <w:rFonts w:ascii="Calibri" w:hAnsi="Calibri"/>
          <w:szCs w:val="18"/>
          <w:lang w:val="es-ES"/>
        </w:rPr>
      </w:pPr>
      <w:r w:rsidRPr="0009227F">
        <w:rPr>
          <w:rStyle w:val="FootnoteReference"/>
          <w:sz w:val="18"/>
          <w:lang w:val="es-ES"/>
        </w:rPr>
        <w:footnoteRef/>
      </w:r>
      <w:r w:rsidRPr="0009227F">
        <w:rPr>
          <w:rStyle w:val="FootnoteReference"/>
          <w:sz w:val="18"/>
          <w:lang w:val="es-ES"/>
        </w:rPr>
        <w:t xml:space="preserve"> </w:t>
      </w:r>
      <w:r w:rsidRPr="0009227F">
        <w:rPr>
          <w:color w:val="000000"/>
          <w:kern w:val="24"/>
          <w:szCs w:val="18"/>
          <w:lang w:val="es-ES" w:eastAsia="nb-NO"/>
        </w:rPr>
        <w:t xml:space="preserve">Véase </w:t>
      </w:r>
      <w:r>
        <w:t xml:space="preserve">IPBES/2/3 </w:t>
      </w:r>
      <w:r>
        <w:rPr>
          <w:rStyle w:val="FootnoteReference"/>
          <w:sz w:val="18"/>
          <w:vertAlign w:val="baseline"/>
          <w:lang w:val="es-ES"/>
        </w:rPr>
        <w:t>párr.</w:t>
      </w:r>
      <w:r w:rsidRPr="0009227F">
        <w:rPr>
          <w:rStyle w:val="FootnoteReference"/>
          <w:sz w:val="18"/>
          <w:vertAlign w:val="baseline"/>
          <w:lang w:val="es-ES"/>
        </w:rPr>
        <w:t xml:space="preserve"> </w:t>
      </w:r>
      <w:r>
        <w:rPr>
          <w:rStyle w:val="FootnoteReference"/>
          <w:sz w:val="18"/>
          <w:vertAlign w:val="baseline"/>
          <w:lang w:val="es-ES"/>
        </w:rPr>
        <w:t>2</w:t>
      </w:r>
      <w:r>
        <w:rPr>
          <w:lang w:val="es-ES"/>
        </w:rPr>
        <w:t>0</w:t>
      </w:r>
      <w:r w:rsidRPr="0009227F">
        <w:rPr>
          <w:szCs w:val="18"/>
          <w:lang w:val="es-ES"/>
        </w:rPr>
        <w:t xml:space="preserve"> </w:t>
      </w:r>
      <w:r>
        <w:rPr>
          <w:szCs w:val="18"/>
          <w:lang w:val="es-ES"/>
        </w:rPr>
        <w:t>b</w:t>
      </w:r>
      <w:r w:rsidRPr="0009227F">
        <w:rPr>
          <w:rStyle w:val="FootnoteReference"/>
          <w:sz w:val="18"/>
          <w:vertAlign w:val="baseline"/>
          <w:lang w:val="es-ES"/>
        </w:rPr>
        <w:t>)</w:t>
      </w:r>
      <w:r>
        <w:rPr>
          <w:rStyle w:val="FootnoteReference"/>
          <w:sz w:val="18"/>
          <w:vertAlign w:val="baseline"/>
          <w:lang w:val="es-ES"/>
        </w:rPr>
        <w:t xml:space="preserve"> e </w:t>
      </w:r>
      <w:r w:rsidRPr="000F2938">
        <w:rPr>
          <w:rStyle w:val="FootnoteReference"/>
          <w:vertAlign w:val="baseline"/>
        </w:rPr>
        <w:t>IPBES/2/INF/9, anex</w:t>
      </w:r>
      <w:r>
        <w:t>o</w:t>
      </w:r>
      <w:r w:rsidRPr="000F2938">
        <w:rPr>
          <w:rStyle w:val="FootnoteReference"/>
          <w:vertAlign w:val="baseline"/>
        </w:rPr>
        <w:t xml:space="preserve"> II</w:t>
      </w:r>
      <w:r>
        <w:t>.</w:t>
      </w:r>
    </w:p>
  </w:footnote>
  <w:footnote w:id="29">
    <w:p w:rsidR="009F78BE" w:rsidRPr="00AA6447" w:rsidRDefault="009F78BE" w:rsidP="00A65FDD">
      <w:pPr>
        <w:pStyle w:val="FootnoteText"/>
        <w:rPr>
          <w:szCs w:val="18"/>
          <w:lang w:val="en-US"/>
        </w:rPr>
      </w:pPr>
      <w:r w:rsidRPr="0009227F">
        <w:rPr>
          <w:rStyle w:val="FootnoteReference"/>
          <w:sz w:val="18"/>
          <w:lang w:val="es-ES"/>
        </w:rPr>
        <w:footnoteRef/>
      </w:r>
      <w:r w:rsidRPr="00AA6447">
        <w:rPr>
          <w:szCs w:val="18"/>
          <w:lang w:val="en-US"/>
        </w:rPr>
        <w:t xml:space="preserve"> UNEP/IPBES.MI/2/9, anexo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BE" w:rsidRPr="005B1246" w:rsidRDefault="009F78BE">
    <w:pPr>
      <w:pStyle w:val="Header"/>
      <w:rPr>
        <w:szCs w:val="18"/>
      </w:rPr>
    </w:pPr>
    <w:r w:rsidRPr="005B1246">
      <w:rPr>
        <w:szCs w:val="18"/>
      </w:rPr>
      <w:t>IPBES</w:t>
    </w:r>
    <w:r w:rsidRPr="005B1246">
      <w:rPr>
        <w:szCs w:val="18"/>
        <w:lang w:eastAsia="ja-JP"/>
      </w:rPr>
      <w:t>/2/2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BE" w:rsidRPr="00404D79" w:rsidRDefault="009F78BE" w:rsidP="00AA6447">
    <w:pPr>
      <w:pStyle w:val="Header"/>
      <w:jc w:val="right"/>
      <w:rPr>
        <w:szCs w:val="18"/>
      </w:rPr>
    </w:pPr>
    <w:r w:rsidRPr="00404D79">
      <w:rPr>
        <w:szCs w:val="18"/>
      </w:rPr>
      <w:t>IPBES</w:t>
    </w:r>
    <w:r w:rsidRPr="00404D79">
      <w:rPr>
        <w:szCs w:val="18"/>
        <w:lang w:eastAsia="ja-JP"/>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BE" w:rsidRPr="008A5343" w:rsidRDefault="009F78BE" w:rsidP="00A65FD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9"/>
    <w:multiLevelType w:val="multilevel"/>
    <w:tmpl w:val="69EA92BE"/>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libri" w:hAnsi="Calibri" w:hint="default"/>
        <w:color w:val="auto"/>
        <w:sz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C590956"/>
    <w:multiLevelType w:val="hybridMultilevel"/>
    <w:tmpl w:val="3BFECA16"/>
    <w:lvl w:ilvl="0" w:tplc="257ED654">
      <w:start w:val="1"/>
      <w:numFmt w:val="upperRoman"/>
      <w:lvlText w:val="%1."/>
      <w:lvlJc w:val="right"/>
      <w:pPr>
        <w:ind w:left="720" w:hanging="360"/>
      </w:pPr>
      <w:rPr>
        <w:rFonts w:hint="default"/>
        <w:b/>
        <w:i w:val="0"/>
        <w:color w:val="17365D"/>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9CF6F88"/>
    <w:multiLevelType w:val="hybridMultilevel"/>
    <w:tmpl w:val="29700092"/>
    <w:lvl w:ilvl="0" w:tplc="388A54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79B61F7E"/>
    <w:multiLevelType w:val="multilevel"/>
    <w:tmpl w:val="6562F128"/>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624"/>
  <w:hyphenationZone w:val="425"/>
  <w:evenAndOddHeaders/>
  <w:characterSpacingControl w:val="doNotCompress"/>
  <w:hdrShapeDefaults>
    <o:shapedefaults v:ext="edit" spidmax="17410"/>
  </w:hdrShapeDefaults>
  <w:footnotePr>
    <w:footnote w:id="-1"/>
    <w:footnote w:id="0"/>
  </w:footnotePr>
  <w:endnotePr>
    <w:endnote w:id="-1"/>
    <w:endnote w:id="0"/>
  </w:endnotePr>
  <w:compat/>
  <w:rsids>
    <w:rsidRoot w:val="00A65FDD"/>
    <w:rsid w:val="00002A45"/>
    <w:rsid w:val="0001591D"/>
    <w:rsid w:val="0007068E"/>
    <w:rsid w:val="0008284B"/>
    <w:rsid w:val="000845DB"/>
    <w:rsid w:val="0009227F"/>
    <w:rsid w:val="000A1D29"/>
    <w:rsid w:val="000E47B4"/>
    <w:rsid w:val="000E48B8"/>
    <w:rsid w:val="0013277C"/>
    <w:rsid w:val="00146A7A"/>
    <w:rsid w:val="00174AE2"/>
    <w:rsid w:val="00176B9E"/>
    <w:rsid w:val="00187C6C"/>
    <w:rsid w:val="001A1CAC"/>
    <w:rsid w:val="001A7DEB"/>
    <w:rsid w:val="001B5593"/>
    <w:rsid w:val="001D1866"/>
    <w:rsid w:val="001D2A6A"/>
    <w:rsid w:val="001D52FD"/>
    <w:rsid w:val="001F1DAC"/>
    <w:rsid w:val="00244BD2"/>
    <w:rsid w:val="00256F1A"/>
    <w:rsid w:val="00262E2E"/>
    <w:rsid w:val="002848AD"/>
    <w:rsid w:val="002A1F9D"/>
    <w:rsid w:val="002B1872"/>
    <w:rsid w:val="002C741E"/>
    <w:rsid w:val="002E4535"/>
    <w:rsid w:val="00305BFA"/>
    <w:rsid w:val="003116A9"/>
    <w:rsid w:val="00323F4A"/>
    <w:rsid w:val="00342DB8"/>
    <w:rsid w:val="00346376"/>
    <w:rsid w:val="00350643"/>
    <w:rsid w:val="00363746"/>
    <w:rsid w:val="00365D1D"/>
    <w:rsid w:val="0036696D"/>
    <w:rsid w:val="00397974"/>
    <w:rsid w:val="003D4D03"/>
    <w:rsid w:val="00412F15"/>
    <w:rsid w:val="0043165C"/>
    <w:rsid w:val="00436AF3"/>
    <w:rsid w:val="0044027C"/>
    <w:rsid w:val="004637DB"/>
    <w:rsid w:val="004847A6"/>
    <w:rsid w:val="004A551E"/>
    <w:rsid w:val="004B2878"/>
    <w:rsid w:val="004D5180"/>
    <w:rsid w:val="004D5F47"/>
    <w:rsid w:val="004E4C36"/>
    <w:rsid w:val="004F5EC3"/>
    <w:rsid w:val="0054403D"/>
    <w:rsid w:val="00547620"/>
    <w:rsid w:val="00547E54"/>
    <w:rsid w:val="00566435"/>
    <w:rsid w:val="00567C06"/>
    <w:rsid w:val="00571CE9"/>
    <w:rsid w:val="00581D1D"/>
    <w:rsid w:val="005A2E0F"/>
    <w:rsid w:val="005A580D"/>
    <w:rsid w:val="005B3C25"/>
    <w:rsid w:val="005C0046"/>
    <w:rsid w:val="005C2DA2"/>
    <w:rsid w:val="005E0C52"/>
    <w:rsid w:val="005E548B"/>
    <w:rsid w:val="006358FF"/>
    <w:rsid w:val="0064015B"/>
    <w:rsid w:val="006425B0"/>
    <w:rsid w:val="0064382F"/>
    <w:rsid w:val="00651501"/>
    <w:rsid w:val="006578B0"/>
    <w:rsid w:val="0066518D"/>
    <w:rsid w:val="00665680"/>
    <w:rsid w:val="00674274"/>
    <w:rsid w:val="00680345"/>
    <w:rsid w:val="006B3C21"/>
    <w:rsid w:val="006B5CA0"/>
    <w:rsid w:val="006C7FC2"/>
    <w:rsid w:val="006D1A67"/>
    <w:rsid w:val="006F0F09"/>
    <w:rsid w:val="006F7D3F"/>
    <w:rsid w:val="00705EE3"/>
    <w:rsid w:val="00716697"/>
    <w:rsid w:val="007478B9"/>
    <w:rsid w:val="007960FC"/>
    <w:rsid w:val="007C5703"/>
    <w:rsid w:val="007C71A0"/>
    <w:rsid w:val="007D4CF7"/>
    <w:rsid w:val="00806D4B"/>
    <w:rsid w:val="00843986"/>
    <w:rsid w:val="0084744F"/>
    <w:rsid w:val="00854A54"/>
    <w:rsid w:val="008653B3"/>
    <w:rsid w:val="008655C6"/>
    <w:rsid w:val="00873886"/>
    <w:rsid w:val="00874402"/>
    <w:rsid w:val="008A4E43"/>
    <w:rsid w:val="008B43BA"/>
    <w:rsid w:val="008F2C8D"/>
    <w:rsid w:val="008F6023"/>
    <w:rsid w:val="00914758"/>
    <w:rsid w:val="009223FD"/>
    <w:rsid w:val="00974FBC"/>
    <w:rsid w:val="009C7345"/>
    <w:rsid w:val="009D7FB6"/>
    <w:rsid w:val="009F78BE"/>
    <w:rsid w:val="00A01114"/>
    <w:rsid w:val="00A20089"/>
    <w:rsid w:val="00A40B52"/>
    <w:rsid w:val="00A460D1"/>
    <w:rsid w:val="00A65FDD"/>
    <w:rsid w:val="00A8513C"/>
    <w:rsid w:val="00A91005"/>
    <w:rsid w:val="00AA1771"/>
    <w:rsid w:val="00AA3A6C"/>
    <w:rsid w:val="00AA6447"/>
    <w:rsid w:val="00AE5589"/>
    <w:rsid w:val="00B1262D"/>
    <w:rsid w:val="00B368FA"/>
    <w:rsid w:val="00B463B0"/>
    <w:rsid w:val="00B76C70"/>
    <w:rsid w:val="00BB7719"/>
    <w:rsid w:val="00BD55AE"/>
    <w:rsid w:val="00C176D6"/>
    <w:rsid w:val="00C33EC0"/>
    <w:rsid w:val="00C34A29"/>
    <w:rsid w:val="00C47C7B"/>
    <w:rsid w:val="00C66C79"/>
    <w:rsid w:val="00C83B15"/>
    <w:rsid w:val="00C84151"/>
    <w:rsid w:val="00CA0862"/>
    <w:rsid w:val="00CA6581"/>
    <w:rsid w:val="00CE1CB2"/>
    <w:rsid w:val="00CE6F1E"/>
    <w:rsid w:val="00CF42A7"/>
    <w:rsid w:val="00D0381B"/>
    <w:rsid w:val="00D21AD0"/>
    <w:rsid w:val="00D3358B"/>
    <w:rsid w:val="00D9223D"/>
    <w:rsid w:val="00DE0153"/>
    <w:rsid w:val="00DF0144"/>
    <w:rsid w:val="00DF162E"/>
    <w:rsid w:val="00DF7911"/>
    <w:rsid w:val="00E24D99"/>
    <w:rsid w:val="00E36012"/>
    <w:rsid w:val="00E42246"/>
    <w:rsid w:val="00E56026"/>
    <w:rsid w:val="00E5777D"/>
    <w:rsid w:val="00E71652"/>
    <w:rsid w:val="00E752E0"/>
    <w:rsid w:val="00EB529A"/>
    <w:rsid w:val="00ED76FF"/>
    <w:rsid w:val="00EE0174"/>
    <w:rsid w:val="00EE452B"/>
    <w:rsid w:val="00EE7D1D"/>
    <w:rsid w:val="00F432F4"/>
    <w:rsid w:val="00F7158D"/>
    <w:rsid w:val="00F742D6"/>
    <w:rsid w:val="00F7742F"/>
    <w:rsid w:val="00F908DD"/>
    <w:rsid w:val="00FA0A74"/>
    <w:rsid w:val="00FA3974"/>
    <w:rsid w:val="00FB4548"/>
    <w:rsid w:val="00FC76FA"/>
    <w:rsid w:val="00FE2DC9"/>
    <w:rsid w:val="00FE710F"/>
    <w:rsid w:val="00FF4754"/>
    <w:rsid w:val="00FF7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DD"/>
    <w:pPr>
      <w:spacing w:after="120" w:line="240" w:lineRule="auto"/>
    </w:pPr>
    <w:rPr>
      <w:rFonts w:ascii="Times New Roman" w:eastAsia="MS Mincho" w:hAnsi="Times New Roman" w:cs="Times New Roman"/>
      <w:sz w:val="20"/>
      <w:szCs w:val="20"/>
      <w:lang w:val="en-GB"/>
    </w:rPr>
  </w:style>
  <w:style w:type="paragraph" w:styleId="Heading1">
    <w:name w:val="heading 1"/>
    <w:basedOn w:val="Normal"/>
    <w:next w:val="Normalnumber"/>
    <w:link w:val="Heading1Char"/>
    <w:uiPriority w:val="9"/>
    <w:qFormat/>
    <w:rsid w:val="00A65FDD"/>
    <w:pPr>
      <w:keepNext/>
      <w:spacing w:before="240"/>
      <w:ind w:left="1247" w:hanging="680"/>
      <w:outlineLvl w:val="0"/>
    </w:pPr>
    <w:rPr>
      <w:b/>
      <w:sz w:val="28"/>
    </w:rPr>
  </w:style>
  <w:style w:type="paragraph" w:styleId="Heading2">
    <w:name w:val="heading 2"/>
    <w:basedOn w:val="Normal"/>
    <w:next w:val="Normalnumber"/>
    <w:link w:val="Heading2Char"/>
    <w:qFormat/>
    <w:rsid w:val="00A65FDD"/>
    <w:pPr>
      <w:keepNext/>
      <w:spacing w:before="240"/>
      <w:ind w:left="1247" w:hanging="680"/>
      <w:outlineLvl w:val="1"/>
    </w:pPr>
    <w:rPr>
      <w:b/>
      <w:sz w:val="24"/>
      <w:szCs w:val="24"/>
    </w:rPr>
  </w:style>
  <w:style w:type="paragraph" w:styleId="Heading3">
    <w:name w:val="heading 3"/>
    <w:basedOn w:val="Normal"/>
    <w:next w:val="Normalnumber"/>
    <w:link w:val="Heading3Char"/>
    <w:qFormat/>
    <w:rsid w:val="00A65FDD"/>
    <w:pPr>
      <w:ind w:left="1247" w:hanging="680"/>
      <w:outlineLvl w:val="2"/>
    </w:pPr>
    <w:rPr>
      <w:b/>
    </w:rPr>
  </w:style>
  <w:style w:type="paragraph" w:styleId="Heading4">
    <w:name w:val="heading 4"/>
    <w:basedOn w:val="Heading3"/>
    <w:next w:val="Normalnumber"/>
    <w:link w:val="Heading4Char"/>
    <w:qFormat/>
    <w:rsid w:val="00A65FDD"/>
    <w:pPr>
      <w:keepNext/>
      <w:outlineLvl w:val="3"/>
    </w:pPr>
  </w:style>
  <w:style w:type="paragraph" w:styleId="Heading5">
    <w:name w:val="heading 5"/>
    <w:basedOn w:val="Normal"/>
    <w:next w:val="Normal"/>
    <w:link w:val="Heading5Char"/>
    <w:qFormat/>
    <w:rsid w:val="00A65FDD"/>
    <w:pPr>
      <w:keepNext/>
      <w:outlineLvl w:val="4"/>
    </w:pPr>
    <w:rPr>
      <w:rFonts w:ascii="Univers" w:hAnsi="Univers"/>
      <w:b/>
      <w:sz w:val="24"/>
    </w:rPr>
  </w:style>
  <w:style w:type="paragraph" w:styleId="Heading6">
    <w:name w:val="heading 6"/>
    <w:basedOn w:val="Normal"/>
    <w:next w:val="Normal"/>
    <w:link w:val="Heading6Char"/>
    <w:qFormat/>
    <w:rsid w:val="00A65FDD"/>
    <w:pPr>
      <w:keepNext/>
      <w:ind w:left="578"/>
      <w:outlineLvl w:val="5"/>
    </w:pPr>
    <w:rPr>
      <w:b/>
      <w:bCs/>
      <w:sz w:val="24"/>
    </w:rPr>
  </w:style>
  <w:style w:type="paragraph" w:styleId="Heading7">
    <w:name w:val="heading 7"/>
    <w:basedOn w:val="Normal"/>
    <w:next w:val="Normal"/>
    <w:link w:val="Heading7Char"/>
    <w:qFormat/>
    <w:rsid w:val="00A65FDD"/>
    <w:pPr>
      <w:keepNext/>
      <w:widowControl w:val="0"/>
      <w:jc w:val="center"/>
      <w:outlineLvl w:val="6"/>
    </w:pPr>
    <w:rPr>
      <w:snapToGrid w:val="0"/>
      <w:u w:val="single"/>
    </w:rPr>
  </w:style>
  <w:style w:type="paragraph" w:styleId="Heading8">
    <w:name w:val="heading 8"/>
    <w:basedOn w:val="Normal"/>
    <w:next w:val="Normal"/>
    <w:link w:val="Heading8Char"/>
    <w:qFormat/>
    <w:rsid w:val="00A65FDD"/>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A65FDD"/>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DD"/>
    <w:rPr>
      <w:rFonts w:ascii="Times New Roman" w:eastAsia="MS Mincho" w:hAnsi="Times New Roman" w:cs="Times New Roman"/>
      <w:b/>
      <w:sz w:val="28"/>
      <w:szCs w:val="20"/>
      <w:lang w:val="en-GB"/>
    </w:rPr>
  </w:style>
  <w:style w:type="character" w:customStyle="1" w:styleId="Heading2Char">
    <w:name w:val="Heading 2 Char"/>
    <w:basedOn w:val="DefaultParagraphFont"/>
    <w:link w:val="Heading2"/>
    <w:rsid w:val="00A65FDD"/>
    <w:rPr>
      <w:rFonts w:ascii="Times New Roman" w:eastAsia="MS Mincho" w:hAnsi="Times New Roman" w:cs="Times New Roman"/>
      <w:b/>
      <w:sz w:val="24"/>
      <w:szCs w:val="24"/>
      <w:lang w:val="en-GB"/>
    </w:rPr>
  </w:style>
  <w:style w:type="character" w:customStyle="1" w:styleId="Heading3Char">
    <w:name w:val="Heading 3 Char"/>
    <w:basedOn w:val="DefaultParagraphFont"/>
    <w:link w:val="Heading3"/>
    <w:rsid w:val="00A65FDD"/>
    <w:rPr>
      <w:rFonts w:ascii="Times New Roman" w:eastAsia="MS Mincho" w:hAnsi="Times New Roman" w:cs="Times New Roman"/>
      <w:b/>
      <w:sz w:val="20"/>
      <w:szCs w:val="20"/>
      <w:lang w:val="en-GB"/>
    </w:rPr>
  </w:style>
  <w:style w:type="character" w:customStyle="1" w:styleId="Heading4Char">
    <w:name w:val="Heading 4 Char"/>
    <w:basedOn w:val="DefaultParagraphFont"/>
    <w:link w:val="Heading4"/>
    <w:rsid w:val="00A65FDD"/>
    <w:rPr>
      <w:rFonts w:ascii="Times New Roman" w:eastAsia="MS Mincho" w:hAnsi="Times New Roman" w:cs="Times New Roman"/>
      <w:b/>
      <w:sz w:val="20"/>
      <w:szCs w:val="20"/>
      <w:lang w:val="en-GB"/>
    </w:rPr>
  </w:style>
  <w:style w:type="character" w:customStyle="1" w:styleId="Heading5Char">
    <w:name w:val="Heading 5 Char"/>
    <w:basedOn w:val="DefaultParagraphFont"/>
    <w:link w:val="Heading5"/>
    <w:rsid w:val="00A65FDD"/>
    <w:rPr>
      <w:rFonts w:ascii="Univers" w:eastAsia="MS Mincho" w:hAnsi="Univers" w:cs="Times New Roman"/>
      <w:b/>
      <w:sz w:val="24"/>
      <w:szCs w:val="20"/>
      <w:lang w:val="en-GB"/>
    </w:rPr>
  </w:style>
  <w:style w:type="character" w:customStyle="1" w:styleId="Heading6Char">
    <w:name w:val="Heading 6 Char"/>
    <w:basedOn w:val="DefaultParagraphFont"/>
    <w:link w:val="Heading6"/>
    <w:rsid w:val="00A65FDD"/>
    <w:rPr>
      <w:rFonts w:ascii="Times New Roman" w:eastAsia="MS Mincho" w:hAnsi="Times New Roman" w:cs="Times New Roman"/>
      <w:b/>
      <w:bCs/>
      <w:sz w:val="24"/>
      <w:szCs w:val="20"/>
      <w:lang w:val="en-GB"/>
    </w:rPr>
  </w:style>
  <w:style w:type="character" w:customStyle="1" w:styleId="Heading7Char">
    <w:name w:val="Heading 7 Char"/>
    <w:basedOn w:val="DefaultParagraphFont"/>
    <w:link w:val="Heading7"/>
    <w:rsid w:val="00A65FDD"/>
    <w:rPr>
      <w:rFonts w:ascii="Times New Roman" w:eastAsia="MS Mincho" w:hAnsi="Times New Roman" w:cs="Times New Roman"/>
      <w:snapToGrid w:val="0"/>
      <w:sz w:val="20"/>
      <w:szCs w:val="20"/>
      <w:u w:val="single"/>
      <w:lang w:val="en-GB"/>
    </w:rPr>
  </w:style>
  <w:style w:type="character" w:customStyle="1" w:styleId="Heading8Char">
    <w:name w:val="Heading 8 Char"/>
    <w:basedOn w:val="DefaultParagraphFont"/>
    <w:link w:val="Heading8"/>
    <w:rsid w:val="00A65FDD"/>
    <w:rPr>
      <w:rFonts w:ascii="Times New Roman" w:eastAsia="MS Mincho" w:hAnsi="Times New Roman" w:cs="Times New Roman"/>
      <w:snapToGrid w:val="0"/>
      <w:sz w:val="20"/>
      <w:szCs w:val="20"/>
      <w:u w:val="single"/>
      <w:lang w:val="en-GB"/>
    </w:rPr>
  </w:style>
  <w:style w:type="character" w:customStyle="1" w:styleId="Heading9Char">
    <w:name w:val="Heading 9 Char"/>
    <w:basedOn w:val="DefaultParagraphFont"/>
    <w:link w:val="Heading9"/>
    <w:rsid w:val="00A65FDD"/>
    <w:rPr>
      <w:rFonts w:ascii="Times New Roman" w:eastAsia="MS Mincho" w:hAnsi="Times New Roman" w:cs="Times New Roman"/>
      <w:snapToGrid w:val="0"/>
      <w:sz w:val="20"/>
      <w:szCs w:val="20"/>
      <w:u w:val="single"/>
      <w:lang w:val="en-GB"/>
    </w:rPr>
  </w:style>
  <w:style w:type="table" w:customStyle="1" w:styleId="AATable">
    <w:name w:val="AA_Table"/>
    <w:basedOn w:val="TableNormal"/>
    <w:semiHidden/>
    <w:rsid w:val="00A65FDD"/>
    <w:pPr>
      <w:spacing w:after="0" w:line="240" w:lineRule="auto"/>
    </w:pPr>
    <w:rPr>
      <w:rFonts w:ascii="Times New Roman" w:eastAsia="Times New Roman" w:hAnsi="Times New Roman" w:cs="Times New Roman"/>
      <w:sz w:val="20"/>
      <w:szCs w:val="20"/>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A65FD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CA"/>
    </w:rPr>
  </w:style>
  <w:style w:type="paragraph" w:customStyle="1" w:styleId="AATitle">
    <w:name w:val="AA_Title"/>
    <w:basedOn w:val="Normalpool"/>
    <w:rsid w:val="00A65FDD"/>
    <w:pPr>
      <w:keepNext/>
      <w:keepLines/>
      <w:suppressAutoHyphens/>
      <w:ind w:right="5103"/>
    </w:pPr>
    <w:rPr>
      <w:b/>
    </w:rPr>
  </w:style>
  <w:style w:type="paragraph" w:customStyle="1" w:styleId="AATitle2">
    <w:name w:val="AA_Title2"/>
    <w:basedOn w:val="AATitle"/>
    <w:rsid w:val="00A65FDD"/>
    <w:pPr>
      <w:tabs>
        <w:tab w:val="clear" w:pos="4082"/>
      </w:tabs>
      <w:spacing w:before="120" w:after="120"/>
      <w:ind w:right="4536"/>
    </w:pPr>
  </w:style>
  <w:style w:type="paragraph" w:styleId="BalloonText">
    <w:name w:val="Balloon Text"/>
    <w:basedOn w:val="Normal"/>
    <w:link w:val="BalloonTextChar"/>
    <w:rsid w:val="00A65FDD"/>
    <w:rPr>
      <w:rFonts w:ascii="Tahoma" w:hAnsi="Tahoma" w:cs="Tahoma"/>
      <w:sz w:val="16"/>
      <w:szCs w:val="16"/>
    </w:rPr>
  </w:style>
  <w:style w:type="character" w:customStyle="1" w:styleId="BalloonTextChar">
    <w:name w:val="Balloon Text Char"/>
    <w:basedOn w:val="DefaultParagraphFont"/>
    <w:link w:val="BalloonText"/>
    <w:rsid w:val="00A65FDD"/>
    <w:rPr>
      <w:rFonts w:ascii="Tahoma" w:eastAsia="MS Mincho" w:hAnsi="Tahoma" w:cs="Tahoma"/>
      <w:sz w:val="16"/>
      <w:szCs w:val="16"/>
      <w:lang w:val="en-GB"/>
    </w:rPr>
  </w:style>
  <w:style w:type="paragraph" w:customStyle="1" w:styleId="BBTitle">
    <w:name w:val="BB_Title"/>
    <w:basedOn w:val="Normalpool"/>
    <w:rsid w:val="00A65FDD"/>
    <w:pPr>
      <w:keepNext/>
      <w:keepLines/>
      <w:suppressAutoHyphens/>
      <w:spacing w:before="320" w:after="240"/>
      <w:ind w:left="1247" w:right="567"/>
    </w:pPr>
    <w:rPr>
      <w:b/>
      <w:sz w:val="28"/>
      <w:szCs w:val="28"/>
    </w:rPr>
  </w:style>
  <w:style w:type="paragraph" w:customStyle="1" w:styleId="CH1">
    <w:name w:val="CH1"/>
    <w:basedOn w:val="Normalpool"/>
    <w:next w:val="CH2"/>
    <w:rsid w:val="00A65FDD"/>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A65FDD"/>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A65FDD"/>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65FDD"/>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A65FDD"/>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A65FDD"/>
    <w:pPr>
      <w:tabs>
        <w:tab w:val="center" w:pos="4320"/>
        <w:tab w:val="right" w:pos="8640"/>
      </w:tabs>
      <w:spacing w:before="60"/>
    </w:pPr>
    <w:rPr>
      <w:sz w:val="18"/>
    </w:rPr>
  </w:style>
  <w:style w:type="character" w:customStyle="1" w:styleId="FooterChar">
    <w:name w:val="Footer Char"/>
    <w:basedOn w:val="DefaultParagraphFont"/>
    <w:link w:val="Footer"/>
    <w:uiPriority w:val="99"/>
    <w:rsid w:val="00A65FDD"/>
    <w:rPr>
      <w:rFonts w:ascii="Times New Roman" w:eastAsia="MS Mincho" w:hAnsi="Times New Roman" w:cs="Times New Roman"/>
      <w:sz w:val="18"/>
      <w:szCs w:val="20"/>
      <w:lang w:val="en-GB"/>
    </w:rPr>
  </w:style>
  <w:style w:type="paragraph" w:customStyle="1" w:styleId="Footerpool">
    <w:name w:val="Footer_pool"/>
    <w:basedOn w:val="Normal"/>
    <w:next w:val="Normal"/>
    <w:semiHidden/>
    <w:rsid w:val="00A65FDD"/>
    <w:pPr>
      <w:tabs>
        <w:tab w:val="left" w:pos="4321"/>
        <w:tab w:val="right" w:pos="8641"/>
      </w:tabs>
      <w:spacing w:before="60"/>
    </w:pPr>
    <w:rPr>
      <w:b/>
      <w:sz w:val="18"/>
    </w:rPr>
  </w:style>
  <w:style w:type="table" w:customStyle="1" w:styleId="Footertable">
    <w:name w:val="Footer_table"/>
    <w:basedOn w:val="TableNormal"/>
    <w:semiHidden/>
    <w:rsid w:val="00A65FDD"/>
    <w:pPr>
      <w:spacing w:after="0" w:line="240" w:lineRule="auto"/>
    </w:pPr>
    <w:rPr>
      <w:rFonts w:ascii="Arial" w:eastAsia="Times New Roman" w:hAnsi="Arial" w:cs="Times New Roman"/>
      <w:sz w:val="16"/>
      <w:szCs w:val="20"/>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A65FD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paragraph" w:customStyle="1" w:styleId="Footer-pool">
    <w:name w:val="Footer-pool"/>
    <w:basedOn w:val="Normal-pool"/>
    <w:next w:val="Normal-pool"/>
    <w:rsid w:val="00A65FDD"/>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A65FDD"/>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A65FDD"/>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basedOn w:val="DefaultParagraphFont"/>
    <w:link w:val="FootnoteText"/>
    <w:uiPriority w:val="99"/>
    <w:rsid w:val="00A65FDD"/>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A65FDD"/>
    <w:pPr>
      <w:pBdr>
        <w:bottom w:val="single" w:sz="4" w:space="1" w:color="auto"/>
      </w:pBdr>
      <w:tabs>
        <w:tab w:val="center" w:pos="4536"/>
        <w:tab w:val="right" w:pos="9072"/>
      </w:tabs>
    </w:pPr>
    <w:rPr>
      <w:b/>
      <w:sz w:val="18"/>
    </w:rPr>
  </w:style>
  <w:style w:type="character" w:customStyle="1" w:styleId="HeaderChar">
    <w:name w:val="Header Char"/>
    <w:aliases w:val="EthylHeader Char"/>
    <w:basedOn w:val="DefaultParagraphFont"/>
    <w:link w:val="Header"/>
    <w:rsid w:val="00A65FDD"/>
    <w:rPr>
      <w:rFonts w:ascii="Times New Roman" w:eastAsia="MS Mincho" w:hAnsi="Times New Roman" w:cs="Times New Roman"/>
      <w:b/>
      <w:sz w:val="18"/>
      <w:szCs w:val="20"/>
      <w:lang w:val="en-GB"/>
    </w:rPr>
  </w:style>
  <w:style w:type="paragraph" w:customStyle="1" w:styleId="Headerpool">
    <w:name w:val="Header_pool"/>
    <w:basedOn w:val="Normal"/>
    <w:next w:val="Normal"/>
    <w:semiHidden/>
    <w:rsid w:val="00A65FDD"/>
    <w:pPr>
      <w:pBdr>
        <w:bottom w:val="single" w:sz="4" w:space="1" w:color="auto"/>
      </w:pBdr>
      <w:tabs>
        <w:tab w:val="center" w:pos="4536"/>
        <w:tab w:val="right" w:pos="9072"/>
      </w:tabs>
    </w:pPr>
    <w:rPr>
      <w:b/>
      <w:sz w:val="18"/>
    </w:rPr>
  </w:style>
  <w:style w:type="paragraph" w:customStyle="1" w:styleId="Header-pool">
    <w:name w:val="Header-pool"/>
    <w:basedOn w:val="Normal-pool"/>
    <w:next w:val="Normal-pool"/>
    <w:rsid w:val="00A65FDD"/>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65FDD"/>
    <w:rPr>
      <w:rFonts w:ascii="Times New Roman" w:hAnsi="Times New Roman"/>
      <w:color w:val="auto"/>
      <w:sz w:val="20"/>
      <w:szCs w:val="20"/>
      <w:u w:val="none"/>
      <w:lang w:val="fr-FR"/>
    </w:rPr>
  </w:style>
  <w:style w:type="numbering" w:customStyle="1" w:styleId="Normallist">
    <w:name w:val="Normal_list"/>
    <w:basedOn w:val="NoList"/>
    <w:rsid w:val="00A65FDD"/>
    <w:pPr>
      <w:numPr>
        <w:numId w:val="1"/>
      </w:numPr>
    </w:pPr>
  </w:style>
  <w:style w:type="paragraph" w:customStyle="1" w:styleId="NormalNonumber">
    <w:name w:val="Normal_No_number"/>
    <w:basedOn w:val="Normalpool"/>
    <w:rsid w:val="00A65FDD"/>
    <w:pPr>
      <w:spacing w:after="120"/>
      <w:ind w:left="1247"/>
    </w:pPr>
  </w:style>
  <w:style w:type="paragraph" w:customStyle="1" w:styleId="Normalnumber">
    <w:name w:val="Normal_number"/>
    <w:basedOn w:val="Normalpool"/>
    <w:link w:val="NormalnumberChar"/>
    <w:uiPriority w:val="99"/>
    <w:rsid w:val="00A65FDD"/>
    <w:pPr>
      <w:tabs>
        <w:tab w:val="clear" w:pos="1247"/>
        <w:tab w:val="clear" w:pos="1814"/>
        <w:tab w:val="clear" w:pos="2381"/>
        <w:tab w:val="clear" w:pos="2948"/>
        <w:tab w:val="clear" w:pos="3515"/>
        <w:tab w:val="clear" w:pos="4082"/>
      </w:tabs>
      <w:spacing w:after="120"/>
    </w:pPr>
  </w:style>
  <w:style w:type="character" w:styleId="PageNumber">
    <w:name w:val="page number"/>
    <w:rsid w:val="00A65FDD"/>
    <w:rPr>
      <w:rFonts w:ascii="Times New Roman" w:hAnsi="Times New Roman"/>
      <w:b/>
      <w:sz w:val="18"/>
    </w:rPr>
  </w:style>
  <w:style w:type="paragraph" w:styleId="TableofFigures">
    <w:name w:val="table of figures"/>
    <w:basedOn w:val="Normal"/>
    <w:next w:val="Normal"/>
    <w:autoRedefine/>
    <w:semiHidden/>
    <w:rsid w:val="00A65FDD"/>
    <w:pPr>
      <w:ind w:left="1814" w:hanging="567"/>
    </w:pPr>
  </w:style>
  <w:style w:type="table" w:customStyle="1" w:styleId="Tabledocright">
    <w:name w:val="Table_doc_right"/>
    <w:basedOn w:val="TableNormal"/>
    <w:rsid w:val="00A65FDD"/>
    <w:pPr>
      <w:spacing w:before="40" w:after="40" w:line="240" w:lineRule="auto"/>
    </w:pPr>
    <w:rPr>
      <w:rFonts w:ascii="Times New Roman" w:eastAsia="Times New Roman" w:hAnsi="Times New Roman" w:cs="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A65FDD"/>
    <w:pPr>
      <w:keepNext/>
      <w:keepLines/>
      <w:suppressAutoHyphens/>
      <w:spacing w:after="60"/>
      <w:ind w:left="1247"/>
    </w:pPr>
    <w:rPr>
      <w:b/>
      <w:bCs/>
    </w:rPr>
  </w:style>
  <w:style w:type="paragraph" w:customStyle="1" w:styleId="Titlefigure">
    <w:name w:val="Title_figure"/>
    <w:basedOn w:val="Titletable"/>
    <w:next w:val="NormalNonumber"/>
    <w:rsid w:val="00A65FDD"/>
    <w:rPr>
      <w:bCs w:val="0"/>
    </w:rPr>
  </w:style>
  <w:style w:type="paragraph" w:styleId="TOC1">
    <w:name w:val="toc 1"/>
    <w:basedOn w:val="Normalpool"/>
    <w:next w:val="Normalpool"/>
    <w:rsid w:val="00A65FDD"/>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A65FDD"/>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A65FDD"/>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65FDD"/>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65FDD"/>
    <w:pPr>
      <w:ind w:left="800"/>
    </w:pPr>
    <w:rPr>
      <w:sz w:val="18"/>
      <w:szCs w:val="18"/>
    </w:rPr>
  </w:style>
  <w:style w:type="paragraph" w:styleId="TOC6">
    <w:name w:val="toc 6"/>
    <w:basedOn w:val="Normal"/>
    <w:next w:val="Normal"/>
    <w:autoRedefine/>
    <w:semiHidden/>
    <w:rsid w:val="00A65FDD"/>
    <w:pPr>
      <w:ind w:left="1000"/>
    </w:pPr>
    <w:rPr>
      <w:sz w:val="18"/>
      <w:szCs w:val="18"/>
    </w:rPr>
  </w:style>
  <w:style w:type="paragraph" w:styleId="TOC7">
    <w:name w:val="toc 7"/>
    <w:basedOn w:val="Normal"/>
    <w:next w:val="Normal"/>
    <w:autoRedefine/>
    <w:semiHidden/>
    <w:rsid w:val="00A65FDD"/>
    <w:pPr>
      <w:ind w:left="1200"/>
    </w:pPr>
    <w:rPr>
      <w:sz w:val="18"/>
      <w:szCs w:val="18"/>
    </w:rPr>
  </w:style>
  <w:style w:type="paragraph" w:styleId="TOC8">
    <w:name w:val="toc 8"/>
    <w:basedOn w:val="Normal"/>
    <w:next w:val="Normal"/>
    <w:autoRedefine/>
    <w:semiHidden/>
    <w:rsid w:val="00A65FDD"/>
    <w:pPr>
      <w:ind w:left="1400"/>
    </w:pPr>
    <w:rPr>
      <w:sz w:val="18"/>
      <w:szCs w:val="18"/>
    </w:rPr>
  </w:style>
  <w:style w:type="paragraph" w:styleId="TOC9">
    <w:name w:val="toc 9"/>
    <w:basedOn w:val="Normal"/>
    <w:next w:val="Normal"/>
    <w:autoRedefine/>
    <w:semiHidden/>
    <w:rsid w:val="00A65FDD"/>
    <w:pPr>
      <w:ind w:left="1600"/>
    </w:pPr>
    <w:rPr>
      <w:sz w:val="18"/>
      <w:szCs w:val="18"/>
    </w:rPr>
  </w:style>
  <w:style w:type="paragraph" w:customStyle="1" w:styleId="ZZAnxheader">
    <w:name w:val="ZZ_Anx_header"/>
    <w:basedOn w:val="Normalpool"/>
    <w:rsid w:val="00A65FDD"/>
    <w:rPr>
      <w:b/>
      <w:bCs/>
      <w:sz w:val="28"/>
      <w:szCs w:val="22"/>
    </w:rPr>
  </w:style>
  <w:style w:type="paragraph" w:customStyle="1" w:styleId="ZZAnxtitle">
    <w:name w:val="ZZ_Anx_title"/>
    <w:basedOn w:val="Normalpool"/>
    <w:rsid w:val="00A65FDD"/>
    <w:pPr>
      <w:spacing w:before="360" w:after="120"/>
      <w:ind w:left="1247"/>
    </w:pPr>
    <w:rPr>
      <w:b/>
      <w:bCs/>
      <w:sz w:val="28"/>
      <w:szCs w:val="26"/>
    </w:rPr>
  </w:style>
  <w:style w:type="character" w:customStyle="1" w:styleId="NormalnumberChar">
    <w:name w:val="Normal_number Char"/>
    <w:link w:val="Normalnumber"/>
    <w:uiPriority w:val="99"/>
    <w:rsid w:val="00A65FDD"/>
    <w:rPr>
      <w:rFonts w:ascii="Times New Roman" w:eastAsia="Times New Roman" w:hAnsi="Times New Roman" w:cs="Times New Roman"/>
      <w:sz w:val="20"/>
      <w:szCs w:val="20"/>
      <w:lang w:val="fr-CA"/>
    </w:rPr>
  </w:style>
  <w:style w:type="character" w:customStyle="1" w:styleId="Normal-poolChar">
    <w:name w:val="Normal-pool Char"/>
    <w:link w:val="Normal-pool"/>
    <w:rsid w:val="00A65FDD"/>
    <w:rPr>
      <w:rFonts w:ascii="Times New Roman" w:eastAsia="Times New Roman" w:hAnsi="Times New Roman" w:cs="Times New Roman"/>
      <w:sz w:val="20"/>
      <w:szCs w:val="20"/>
      <w:lang w:val="en-GB"/>
    </w:rPr>
  </w:style>
  <w:style w:type="character" w:customStyle="1" w:styleId="CH2Char">
    <w:name w:val="CH2 Char"/>
    <w:link w:val="CH2"/>
    <w:rsid w:val="00A65FDD"/>
    <w:rPr>
      <w:rFonts w:ascii="Times New Roman" w:eastAsia="Times New Roman" w:hAnsi="Times New Roman" w:cs="Times New Roman"/>
      <w:b/>
      <w:sz w:val="24"/>
      <w:szCs w:val="24"/>
      <w:lang w:val="fr-CA"/>
    </w:rPr>
  </w:style>
  <w:style w:type="paragraph" w:styleId="ListParagraph">
    <w:name w:val="List Paragraph"/>
    <w:basedOn w:val="Normal"/>
    <w:uiPriority w:val="34"/>
    <w:qFormat/>
    <w:rsid w:val="00A65FDD"/>
    <w:pPr>
      <w:spacing w:after="0"/>
      <w:ind w:left="720"/>
      <w:contextualSpacing/>
    </w:pPr>
    <w:rPr>
      <w:rFonts w:ascii="Calibri" w:eastAsia="Times New Roman" w:hAnsi="Calibri"/>
      <w:sz w:val="24"/>
      <w:szCs w:val="24"/>
      <w:lang w:val="en-US" w:eastAsia="ja-JP"/>
    </w:rPr>
  </w:style>
  <w:style w:type="table" w:styleId="TableGrid">
    <w:name w:val="Table Grid"/>
    <w:basedOn w:val="TableNormal"/>
    <w:uiPriority w:val="59"/>
    <w:rsid w:val="00A65FDD"/>
    <w:pPr>
      <w:spacing w:after="0" w:line="240" w:lineRule="auto"/>
    </w:pPr>
    <w:rPr>
      <w:rFonts w:ascii="Calibri" w:eastAsia="Times New Roman" w:hAnsi="Calibri" w:cs="Times New Roman"/>
      <w:sz w:val="24"/>
      <w:szCs w:val="24"/>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A65FDD"/>
    <w:rPr>
      <w:rFonts w:ascii="Calibri" w:eastAsia="Times New Roman" w:hAnsi="Calibri" w:cs="Times New Roman"/>
      <w:sz w:val="20"/>
      <w:szCs w:val="20"/>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65FDD"/>
    <w:pPr>
      <w:spacing w:after="0"/>
    </w:pPr>
    <w:rPr>
      <w:rFonts w:eastAsia="Times New Roman"/>
      <w:sz w:val="24"/>
      <w:szCs w:val="24"/>
      <w:lang w:val="en-US" w:eastAsia="ja-JP"/>
    </w:rPr>
  </w:style>
  <w:style w:type="paragraph" w:customStyle="1" w:styleId="ColorfulList-Accent11">
    <w:name w:val="Colorful List - Accent 11"/>
    <w:basedOn w:val="Normal"/>
    <w:uiPriority w:val="34"/>
    <w:qFormat/>
    <w:rsid w:val="00A65FDD"/>
    <w:pPr>
      <w:spacing w:after="200" w:line="276" w:lineRule="auto"/>
      <w:ind w:left="720"/>
      <w:contextualSpacing/>
    </w:pPr>
    <w:rPr>
      <w:rFonts w:ascii="Calibri" w:eastAsia="Calibri" w:hAnsi="Calibri"/>
      <w:sz w:val="22"/>
      <w:szCs w:val="22"/>
    </w:rPr>
  </w:style>
  <w:style w:type="table" w:customStyle="1" w:styleId="Tabellrutenett1">
    <w:name w:val="Tabellrutenett1"/>
    <w:basedOn w:val="TableNormal"/>
    <w:next w:val="TableGrid"/>
    <w:uiPriority w:val="59"/>
    <w:rsid w:val="00A65FDD"/>
    <w:pPr>
      <w:spacing w:after="0" w:line="240" w:lineRule="auto"/>
    </w:pPr>
    <w:rPr>
      <w:rFonts w:ascii="Calibri" w:eastAsia="Calibri" w:hAnsi="Calibri" w:cs="Times New Roman"/>
      <w:lang w:val="nb-NO"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A65FDD"/>
    <w:pPr>
      <w:spacing w:after="0" w:line="240" w:lineRule="auto"/>
    </w:pPr>
    <w:rPr>
      <w:rFonts w:ascii="Calibri" w:eastAsia="Times New Roman" w:hAnsi="Calibri" w:cs="Times New Roman"/>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65FDD"/>
    <w:rPr>
      <w:sz w:val="16"/>
      <w:szCs w:val="16"/>
    </w:rPr>
  </w:style>
  <w:style w:type="paragraph" w:styleId="CommentText">
    <w:name w:val="annotation text"/>
    <w:basedOn w:val="Normal"/>
    <w:link w:val="CommentTextChar"/>
    <w:rsid w:val="00A65FDD"/>
    <w:pPr>
      <w:spacing w:after="0"/>
    </w:pPr>
    <w:rPr>
      <w:rFonts w:ascii="Calibri" w:eastAsia="Times New Roman" w:hAnsi="Calibri"/>
      <w:lang w:val="en-US" w:eastAsia="ja-JP"/>
    </w:rPr>
  </w:style>
  <w:style w:type="character" w:customStyle="1" w:styleId="CommentTextChar">
    <w:name w:val="Comment Text Char"/>
    <w:basedOn w:val="DefaultParagraphFont"/>
    <w:link w:val="CommentText"/>
    <w:rsid w:val="00A65FDD"/>
    <w:rPr>
      <w:rFonts w:ascii="Calibri" w:eastAsia="Times New Roman" w:hAnsi="Calibri" w:cs="Times New Roman"/>
      <w:sz w:val="20"/>
      <w:szCs w:val="20"/>
      <w:lang w:val="en-US" w:eastAsia="ja-JP"/>
    </w:rPr>
  </w:style>
  <w:style w:type="paragraph" w:styleId="CommentSubject">
    <w:name w:val="annotation subject"/>
    <w:basedOn w:val="CommentText"/>
    <w:next w:val="CommentText"/>
    <w:link w:val="CommentSubjectChar"/>
    <w:rsid w:val="00A65FDD"/>
    <w:rPr>
      <w:b/>
      <w:bCs/>
    </w:rPr>
  </w:style>
  <w:style w:type="character" w:customStyle="1" w:styleId="CommentSubjectChar">
    <w:name w:val="Comment Subject Char"/>
    <w:basedOn w:val="CommentTextChar"/>
    <w:link w:val="CommentSubject"/>
    <w:rsid w:val="00A65FDD"/>
    <w:rPr>
      <w:rFonts w:ascii="Calibri" w:eastAsia="Times New Roman" w:hAnsi="Calibri" w:cs="Times New Roman"/>
      <w:b/>
      <w:bCs/>
      <w:sz w:val="20"/>
      <w:szCs w:val="20"/>
      <w:lang w:val="en-US" w:eastAsia="ja-JP"/>
    </w:rPr>
  </w:style>
  <w:style w:type="paragraph" w:styleId="Revision">
    <w:name w:val="Revision"/>
    <w:hidden/>
    <w:rsid w:val="00A65FDD"/>
    <w:pPr>
      <w:spacing w:after="0" w:line="240" w:lineRule="auto"/>
    </w:pPr>
    <w:rPr>
      <w:rFonts w:ascii="Calibri" w:eastAsia="Times New Roman" w:hAnsi="Calibri" w:cs="Times New Roman"/>
      <w:sz w:val="24"/>
      <w:szCs w:val="24"/>
      <w:lang w:val="en-US" w:eastAsia="ja-JP"/>
    </w:rPr>
  </w:style>
  <w:style w:type="paragraph" w:customStyle="1" w:styleId="SingleTxt">
    <w:name w:val="__Single Txt"/>
    <w:basedOn w:val="Normal"/>
    <w:rsid w:val="00A65F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ListParagraph1">
    <w:name w:val="List Paragraph1"/>
    <w:basedOn w:val="Normal"/>
    <w:qFormat/>
    <w:rsid w:val="00A65FDD"/>
    <w:pPr>
      <w:spacing w:after="0"/>
      <w:ind w:left="720"/>
    </w:pPr>
    <w:rPr>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DD"/>
    <w:pPr>
      <w:spacing w:after="120" w:line="240" w:lineRule="auto"/>
    </w:pPr>
    <w:rPr>
      <w:rFonts w:ascii="Times New Roman" w:eastAsia="MS Mincho" w:hAnsi="Times New Roman" w:cs="Times New Roman"/>
      <w:sz w:val="20"/>
      <w:szCs w:val="20"/>
      <w:lang w:val="en-GB"/>
    </w:rPr>
  </w:style>
  <w:style w:type="paragraph" w:styleId="Heading1">
    <w:name w:val="heading 1"/>
    <w:basedOn w:val="Normal"/>
    <w:next w:val="Normalnumber"/>
    <w:link w:val="Heading1Char"/>
    <w:uiPriority w:val="9"/>
    <w:qFormat/>
    <w:rsid w:val="00A65FDD"/>
    <w:pPr>
      <w:keepNext/>
      <w:spacing w:before="240"/>
      <w:ind w:left="1247" w:hanging="680"/>
      <w:outlineLvl w:val="0"/>
    </w:pPr>
    <w:rPr>
      <w:b/>
      <w:sz w:val="28"/>
    </w:rPr>
  </w:style>
  <w:style w:type="paragraph" w:styleId="Heading2">
    <w:name w:val="heading 2"/>
    <w:basedOn w:val="Normal"/>
    <w:next w:val="Normalnumber"/>
    <w:link w:val="Heading2Char"/>
    <w:qFormat/>
    <w:rsid w:val="00A65FDD"/>
    <w:pPr>
      <w:keepNext/>
      <w:spacing w:before="240"/>
      <w:ind w:left="1247" w:hanging="680"/>
      <w:outlineLvl w:val="1"/>
    </w:pPr>
    <w:rPr>
      <w:b/>
      <w:sz w:val="24"/>
      <w:szCs w:val="24"/>
    </w:rPr>
  </w:style>
  <w:style w:type="paragraph" w:styleId="Heading3">
    <w:name w:val="heading 3"/>
    <w:basedOn w:val="Normal"/>
    <w:next w:val="Normalnumber"/>
    <w:link w:val="Heading3Char"/>
    <w:qFormat/>
    <w:rsid w:val="00A65FDD"/>
    <w:pPr>
      <w:ind w:left="1247" w:hanging="680"/>
      <w:outlineLvl w:val="2"/>
    </w:pPr>
    <w:rPr>
      <w:b/>
    </w:rPr>
  </w:style>
  <w:style w:type="paragraph" w:styleId="Heading4">
    <w:name w:val="heading 4"/>
    <w:basedOn w:val="Heading3"/>
    <w:next w:val="Normalnumber"/>
    <w:link w:val="Heading4Char"/>
    <w:qFormat/>
    <w:rsid w:val="00A65FDD"/>
    <w:pPr>
      <w:keepNext/>
      <w:outlineLvl w:val="3"/>
    </w:pPr>
  </w:style>
  <w:style w:type="paragraph" w:styleId="Heading5">
    <w:name w:val="heading 5"/>
    <w:basedOn w:val="Normal"/>
    <w:next w:val="Normal"/>
    <w:link w:val="Heading5Char"/>
    <w:qFormat/>
    <w:rsid w:val="00A65FDD"/>
    <w:pPr>
      <w:keepNext/>
      <w:outlineLvl w:val="4"/>
    </w:pPr>
    <w:rPr>
      <w:rFonts w:ascii="Univers" w:hAnsi="Univers"/>
      <w:b/>
      <w:sz w:val="24"/>
    </w:rPr>
  </w:style>
  <w:style w:type="paragraph" w:styleId="Heading6">
    <w:name w:val="heading 6"/>
    <w:basedOn w:val="Normal"/>
    <w:next w:val="Normal"/>
    <w:link w:val="Heading6Char"/>
    <w:qFormat/>
    <w:rsid w:val="00A65FDD"/>
    <w:pPr>
      <w:keepNext/>
      <w:ind w:left="578"/>
      <w:outlineLvl w:val="5"/>
    </w:pPr>
    <w:rPr>
      <w:b/>
      <w:bCs/>
      <w:sz w:val="24"/>
    </w:rPr>
  </w:style>
  <w:style w:type="paragraph" w:styleId="Heading7">
    <w:name w:val="heading 7"/>
    <w:basedOn w:val="Normal"/>
    <w:next w:val="Normal"/>
    <w:link w:val="Heading7Char"/>
    <w:qFormat/>
    <w:rsid w:val="00A65FDD"/>
    <w:pPr>
      <w:keepNext/>
      <w:widowControl w:val="0"/>
      <w:jc w:val="center"/>
      <w:outlineLvl w:val="6"/>
    </w:pPr>
    <w:rPr>
      <w:snapToGrid w:val="0"/>
      <w:u w:val="single"/>
    </w:rPr>
  </w:style>
  <w:style w:type="paragraph" w:styleId="Heading8">
    <w:name w:val="heading 8"/>
    <w:basedOn w:val="Normal"/>
    <w:next w:val="Normal"/>
    <w:link w:val="Heading8Char"/>
    <w:qFormat/>
    <w:rsid w:val="00A65FDD"/>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A65FDD"/>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DD"/>
    <w:rPr>
      <w:rFonts w:ascii="Times New Roman" w:eastAsia="MS Mincho" w:hAnsi="Times New Roman" w:cs="Times New Roman"/>
      <w:b/>
      <w:sz w:val="28"/>
      <w:szCs w:val="20"/>
      <w:lang w:val="en-GB"/>
    </w:rPr>
  </w:style>
  <w:style w:type="character" w:customStyle="1" w:styleId="Heading2Char">
    <w:name w:val="Heading 2 Char"/>
    <w:basedOn w:val="DefaultParagraphFont"/>
    <w:link w:val="Heading2"/>
    <w:rsid w:val="00A65FDD"/>
    <w:rPr>
      <w:rFonts w:ascii="Times New Roman" w:eastAsia="MS Mincho" w:hAnsi="Times New Roman" w:cs="Times New Roman"/>
      <w:b/>
      <w:sz w:val="24"/>
      <w:szCs w:val="24"/>
      <w:lang w:val="en-GB"/>
    </w:rPr>
  </w:style>
  <w:style w:type="character" w:customStyle="1" w:styleId="Heading3Char">
    <w:name w:val="Heading 3 Char"/>
    <w:basedOn w:val="DefaultParagraphFont"/>
    <w:link w:val="Heading3"/>
    <w:rsid w:val="00A65FDD"/>
    <w:rPr>
      <w:rFonts w:ascii="Times New Roman" w:eastAsia="MS Mincho" w:hAnsi="Times New Roman" w:cs="Times New Roman"/>
      <w:b/>
      <w:sz w:val="20"/>
      <w:szCs w:val="20"/>
      <w:lang w:val="en-GB"/>
    </w:rPr>
  </w:style>
  <w:style w:type="character" w:customStyle="1" w:styleId="Heading4Char">
    <w:name w:val="Heading 4 Char"/>
    <w:basedOn w:val="DefaultParagraphFont"/>
    <w:link w:val="Heading4"/>
    <w:rsid w:val="00A65FDD"/>
    <w:rPr>
      <w:rFonts w:ascii="Times New Roman" w:eastAsia="MS Mincho" w:hAnsi="Times New Roman" w:cs="Times New Roman"/>
      <w:b/>
      <w:sz w:val="20"/>
      <w:szCs w:val="20"/>
      <w:lang w:val="en-GB"/>
    </w:rPr>
  </w:style>
  <w:style w:type="character" w:customStyle="1" w:styleId="Heading5Char">
    <w:name w:val="Heading 5 Char"/>
    <w:basedOn w:val="DefaultParagraphFont"/>
    <w:link w:val="Heading5"/>
    <w:rsid w:val="00A65FDD"/>
    <w:rPr>
      <w:rFonts w:ascii="Univers" w:eastAsia="MS Mincho" w:hAnsi="Univers" w:cs="Times New Roman"/>
      <w:b/>
      <w:sz w:val="24"/>
      <w:szCs w:val="20"/>
      <w:lang w:val="en-GB"/>
    </w:rPr>
  </w:style>
  <w:style w:type="character" w:customStyle="1" w:styleId="Heading6Char">
    <w:name w:val="Heading 6 Char"/>
    <w:basedOn w:val="DefaultParagraphFont"/>
    <w:link w:val="Heading6"/>
    <w:rsid w:val="00A65FDD"/>
    <w:rPr>
      <w:rFonts w:ascii="Times New Roman" w:eastAsia="MS Mincho" w:hAnsi="Times New Roman" w:cs="Times New Roman"/>
      <w:b/>
      <w:bCs/>
      <w:sz w:val="24"/>
      <w:szCs w:val="20"/>
      <w:lang w:val="en-GB"/>
    </w:rPr>
  </w:style>
  <w:style w:type="character" w:customStyle="1" w:styleId="Heading7Char">
    <w:name w:val="Heading 7 Char"/>
    <w:basedOn w:val="DefaultParagraphFont"/>
    <w:link w:val="Heading7"/>
    <w:rsid w:val="00A65FDD"/>
    <w:rPr>
      <w:rFonts w:ascii="Times New Roman" w:eastAsia="MS Mincho" w:hAnsi="Times New Roman" w:cs="Times New Roman"/>
      <w:snapToGrid w:val="0"/>
      <w:sz w:val="20"/>
      <w:szCs w:val="20"/>
      <w:u w:val="single"/>
      <w:lang w:val="en-GB"/>
    </w:rPr>
  </w:style>
  <w:style w:type="character" w:customStyle="1" w:styleId="Heading8Char">
    <w:name w:val="Heading 8 Char"/>
    <w:basedOn w:val="DefaultParagraphFont"/>
    <w:link w:val="Heading8"/>
    <w:rsid w:val="00A65FDD"/>
    <w:rPr>
      <w:rFonts w:ascii="Times New Roman" w:eastAsia="MS Mincho" w:hAnsi="Times New Roman" w:cs="Times New Roman"/>
      <w:snapToGrid w:val="0"/>
      <w:sz w:val="20"/>
      <w:szCs w:val="20"/>
      <w:u w:val="single"/>
      <w:lang w:val="en-GB"/>
    </w:rPr>
  </w:style>
  <w:style w:type="character" w:customStyle="1" w:styleId="Heading9Char">
    <w:name w:val="Heading 9 Char"/>
    <w:basedOn w:val="DefaultParagraphFont"/>
    <w:link w:val="Heading9"/>
    <w:rsid w:val="00A65FDD"/>
    <w:rPr>
      <w:rFonts w:ascii="Times New Roman" w:eastAsia="MS Mincho" w:hAnsi="Times New Roman" w:cs="Times New Roman"/>
      <w:snapToGrid w:val="0"/>
      <w:sz w:val="20"/>
      <w:szCs w:val="20"/>
      <w:u w:val="single"/>
      <w:lang w:val="en-GB"/>
    </w:rPr>
  </w:style>
  <w:style w:type="table" w:customStyle="1" w:styleId="AATable">
    <w:name w:val="AA_Table"/>
    <w:basedOn w:val="TableNormal"/>
    <w:semiHidden/>
    <w:rsid w:val="00A65FDD"/>
    <w:pPr>
      <w:spacing w:after="0" w:line="240" w:lineRule="auto"/>
    </w:pPr>
    <w:rPr>
      <w:rFonts w:ascii="Times New Roman" w:eastAsia="Times New Roman" w:hAnsi="Times New Roman" w:cs="Times New Roman"/>
      <w:sz w:val="20"/>
      <w:szCs w:val="20"/>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A65FD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CA"/>
    </w:rPr>
  </w:style>
  <w:style w:type="paragraph" w:customStyle="1" w:styleId="AATitle">
    <w:name w:val="AA_Title"/>
    <w:basedOn w:val="Normalpool"/>
    <w:rsid w:val="00A65FDD"/>
    <w:pPr>
      <w:keepNext/>
      <w:keepLines/>
      <w:suppressAutoHyphens/>
      <w:ind w:right="5103"/>
    </w:pPr>
    <w:rPr>
      <w:b/>
    </w:rPr>
  </w:style>
  <w:style w:type="paragraph" w:customStyle="1" w:styleId="AATitle2">
    <w:name w:val="AA_Title2"/>
    <w:basedOn w:val="AATitle"/>
    <w:rsid w:val="00A65FDD"/>
    <w:pPr>
      <w:tabs>
        <w:tab w:val="clear" w:pos="4082"/>
      </w:tabs>
      <w:spacing w:before="120" w:after="120"/>
      <w:ind w:right="4536"/>
    </w:pPr>
  </w:style>
  <w:style w:type="paragraph" w:styleId="BalloonText">
    <w:name w:val="Balloon Text"/>
    <w:basedOn w:val="Normal"/>
    <w:link w:val="BalloonTextChar"/>
    <w:rsid w:val="00A65FDD"/>
    <w:rPr>
      <w:rFonts w:ascii="Tahoma" w:hAnsi="Tahoma" w:cs="Tahoma"/>
      <w:sz w:val="16"/>
      <w:szCs w:val="16"/>
    </w:rPr>
  </w:style>
  <w:style w:type="character" w:customStyle="1" w:styleId="BalloonTextChar">
    <w:name w:val="Balloon Text Char"/>
    <w:basedOn w:val="DefaultParagraphFont"/>
    <w:link w:val="BalloonText"/>
    <w:rsid w:val="00A65FDD"/>
    <w:rPr>
      <w:rFonts w:ascii="Tahoma" w:eastAsia="MS Mincho" w:hAnsi="Tahoma" w:cs="Tahoma"/>
      <w:sz w:val="16"/>
      <w:szCs w:val="16"/>
      <w:lang w:val="en-GB"/>
    </w:rPr>
  </w:style>
  <w:style w:type="paragraph" w:customStyle="1" w:styleId="BBTitle">
    <w:name w:val="BB_Title"/>
    <w:basedOn w:val="Normalpool"/>
    <w:rsid w:val="00A65FDD"/>
    <w:pPr>
      <w:keepNext/>
      <w:keepLines/>
      <w:suppressAutoHyphens/>
      <w:spacing w:before="320" w:after="240"/>
      <w:ind w:left="1247" w:right="567"/>
    </w:pPr>
    <w:rPr>
      <w:b/>
      <w:sz w:val="28"/>
      <w:szCs w:val="28"/>
    </w:rPr>
  </w:style>
  <w:style w:type="paragraph" w:customStyle="1" w:styleId="CH1">
    <w:name w:val="CH1"/>
    <w:basedOn w:val="Normalpool"/>
    <w:next w:val="CH2"/>
    <w:rsid w:val="00A65FDD"/>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A65FDD"/>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A65FDD"/>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65FDD"/>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A65FDD"/>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A65FDD"/>
    <w:pPr>
      <w:tabs>
        <w:tab w:val="center" w:pos="4320"/>
        <w:tab w:val="right" w:pos="8640"/>
      </w:tabs>
      <w:spacing w:before="60"/>
    </w:pPr>
    <w:rPr>
      <w:sz w:val="18"/>
    </w:rPr>
  </w:style>
  <w:style w:type="character" w:customStyle="1" w:styleId="FooterChar">
    <w:name w:val="Footer Char"/>
    <w:basedOn w:val="DefaultParagraphFont"/>
    <w:link w:val="Footer"/>
    <w:uiPriority w:val="99"/>
    <w:rsid w:val="00A65FDD"/>
    <w:rPr>
      <w:rFonts w:ascii="Times New Roman" w:eastAsia="MS Mincho" w:hAnsi="Times New Roman" w:cs="Times New Roman"/>
      <w:sz w:val="18"/>
      <w:szCs w:val="20"/>
      <w:lang w:val="en-GB"/>
    </w:rPr>
  </w:style>
  <w:style w:type="paragraph" w:customStyle="1" w:styleId="Footerpool">
    <w:name w:val="Footer_pool"/>
    <w:basedOn w:val="Normal"/>
    <w:next w:val="Normal"/>
    <w:semiHidden/>
    <w:rsid w:val="00A65FDD"/>
    <w:pPr>
      <w:tabs>
        <w:tab w:val="left" w:pos="4321"/>
        <w:tab w:val="right" w:pos="8641"/>
      </w:tabs>
      <w:spacing w:before="60"/>
    </w:pPr>
    <w:rPr>
      <w:b/>
      <w:sz w:val="18"/>
    </w:rPr>
  </w:style>
  <w:style w:type="table" w:customStyle="1" w:styleId="Footertable">
    <w:name w:val="Footer_table"/>
    <w:basedOn w:val="TableNormal"/>
    <w:semiHidden/>
    <w:rsid w:val="00A65FDD"/>
    <w:pPr>
      <w:spacing w:after="0" w:line="240" w:lineRule="auto"/>
    </w:pPr>
    <w:rPr>
      <w:rFonts w:ascii="Arial" w:eastAsia="Times New Roman" w:hAnsi="Arial" w:cs="Times New Roman"/>
      <w:sz w:val="16"/>
      <w:szCs w:val="20"/>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A65FD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paragraph" w:customStyle="1" w:styleId="Footer-pool">
    <w:name w:val="Footer-pool"/>
    <w:basedOn w:val="Normal-pool"/>
    <w:next w:val="Normal-pool"/>
    <w:rsid w:val="00A65FDD"/>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A65FDD"/>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A65FDD"/>
    <w:pPr>
      <w:spacing w:before="20" w:after="40"/>
      <w:ind w:left="1247"/>
    </w:pPr>
    <w:rPr>
      <w:sz w:val="18"/>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basedOn w:val="DefaultParagraphFont"/>
    <w:link w:val="FootnoteText"/>
    <w:uiPriority w:val="99"/>
    <w:rsid w:val="00A65FDD"/>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A65FDD"/>
    <w:pPr>
      <w:pBdr>
        <w:bottom w:val="single" w:sz="4" w:space="1" w:color="auto"/>
      </w:pBdr>
      <w:tabs>
        <w:tab w:val="center" w:pos="4536"/>
        <w:tab w:val="right" w:pos="9072"/>
      </w:tabs>
    </w:pPr>
    <w:rPr>
      <w:b/>
      <w:sz w:val="18"/>
    </w:rPr>
  </w:style>
  <w:style w:type="character" w:customStyle="1" w:styleId="HeaderChar">
    <w:name w:val="Header Char"/>
    <w:aliases w:val="EthylHeader Char"/>
    <w:basedOn w:val="DefaultParagraphFont"/>
    <w:link w:val="Header"/>
    <w:rsid w:val="00A65FDD"/>
    <w:rPr>
      <w:rFonts w:ascii="Times New Roman" w:eastAsia="MS Mincho" w:hAnsi="Times New Roman" w:cs="Times New Roman"/>
      <w:b/>
      <w:sz w:val="18"/>
      <w:szCs w:val="20"/>
      <w:lang w:val="en-GB"/>
    </w:rPr>
  </w:style>
  <w:style w:type="paragraph" w:customStyle="1" w:styleId="Headerpool">
    <w:name w:val="Header_pool"/>
    <w:basedOn w:val="Normal"/>
    <w:next w:val="Normal"/>
    <w:semiHidden/>
    <w:rsid w:val="00A65FDD"/>
    <w:pPr>
      <w:pBdr>
        <w:bottom w:val="single" w:sz="4" w:space="1" w:color="auto"/>
      </w:pBdr>
      <w:tabs>
        <w:tab w:val="center" w:pos="4536"/>
        <w:tab w:val="right" w:pos="9072"/>
      </w:tabs>
    </w:pPr>
    <w:rPr>
      <w:b/>
      <w:sz w:val="18"/>
    </w:rPr>
  </w:style>
  <w:style w:type="paragraph" w:customStyle="1" w:styleId="Header-pool">
    <w:name w:val="Header-pool"/>
    <w:basedOn w:val="Normal-pool"/>
    <w:next w:val="Normal-pool"/>
    <w:rsid w:val="00A65FDD"/>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65FDD"/>
    <w:rPr>
      <w:rFonts w:ascii="Times New Roman" w:hAnsi="Times New Roman"/>
      <w:color w:val="auto"/>
      <w:sz w:val="20"/>
      <w:szCs w:val="20"/>
      <w:u w:val="none"/>
      <w:lang w:val="fr-FR"/>
    </w:rPr>
  </w:style>
  <w:style w:type="numbering" w:customStyle="1" w:styleId="Normallist">
    <w:name w:val="Normal_list"/>
    <w:basedOn w:val="NoList"/>
    <w:rsid w:val="00A65FDD"/>
    <w:pPr>
      <w:numPr>
        <w:numId w:val="1"/>
      </w:numPr>
    </w:pPr>
  </w:style>
  <w:style w:type="paragraph" w:customStyle="1" w:styleId="NormalNonumber">
    <w:name w:val="Normal_No_number"/>
    <w:basedOn w:val="Normalpool"/>
    <w:rsid w:val="00A65FDD"/>
    <w:pPr>
      <w:spacing w:after="120"/>
      <w:ind w:left="1247"/>
    </w:pPr>
  </w:style>
  <w:style w:type="paragraph" w:customStyle="1" w:styleId="Normalnumber">
    <w:name w:val="Normal_number"/>
    <w:basedOn w:val="Normalpool"/>
    <w:link w:val="NormalnumberChar"/>
    <w:uiPriority w:val="99"/>
    <w:rsid w:val="00A65FDD"/>
    <w:pPr>
      <w:tabs>
        <w:tab w:val="clear" w:pos="1247"/>
        <w:tab w:val="clear" w:pos="1814"/>
        <w:tab w:val="clear" w:pos="2381"/>
        <w:tab w:val="clear" w:pos="2948"/>
        <w:tab w:val="clear" w:pos="3515"/>
        <w:tab w:val="clear" w:pos="4082"/>
      </w:tabs>
      <w:spacing w:after="120"/>
    </w:pPr>
  </w:style>
  <w:style w:type="character" w:styleId="PageNumber">
    <w:name w:val="page number"/>
    <w:rsid w:val="00A65FDD"/>
    <w:rPr>
      <w:rFonts w:ascii="Times New Roman" w:hAnsi="Times New Roman"/>
      <w:b/>
      <w:sz w:val="18"/>
    </w:rPr>
  </w:style>
  <w:style w:type="paragraph" w:styleId="TableofFigures">
    <w:name w:val="table of figures"/>
    <w:basedOn w:val="Normal"/>
    <w:next w:val="Normal"/>
    <w:autoRedefine/>
    <w:semiHidden/>
    <w:rsid w:val="00A65FDD"/>
    <w:pPr>
      <w:ind w:left="1814" w:hanging="567"/>
    </w:pPr>
  </w:style>
  <w:style w:type="table" w:customStyle="1" w:styleId="Tabledocright">
    <w:name w:val="Table_doc_right"/>
    <w:basedOn w:val="TableNormal"/>
    <w:rsid w:val="00A65FDD"/>
    <w:pPr>
      <w:spacing w:before="40" w:after="40" w:line="240" w:lineRule="auto"/>
    </w:pPr>
    <w:rPr>
      <w:rFonts w:ascii="Times New Roman" w:eastAsia="Times New Roman" w:hAnsi="Times New Roman" w:cs="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A65FDD"/>
    <w:pPr>
      <w:keepNext/>
      <w:keepLines/>
      <w:suppressAutoHyphens/>
      <w:spacing w:after="60"/>
      <w:ind w:left="1247"/>
    </w:pPr>
    <w:rPr>
      <w:b/>
      <w:bCs/>
    </w:rPr>
  </w:style>
  <w:style w:type="paragraph" w:customStyle="1" w:styleId="Titlefigure">
    <w:name w:val="Title_figure"/>
    <w:basedOn w:val="Titletable"/>
    <w:next w:val="NormalNonumber"/>
    <w:rsid w:val="00A65FDD"/>
    <w:rPr>
      <w:bCs w:val="0"/>
    </w:rPr>
  </w:style>
  <w:style w:type="paragraph" w:styleId="TOC1">
    <w:name w:val="toc 1"/>
    <w:basedOn w:val="Normalpool"/>
    <w:next w:val="Normalpool"/>
    <w:rsid w:val="00A65FDD"/>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A65FDD"/>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A65FDD"/>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65FDD"/>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65FDD"/>
    <w:pPr>
      <w:ind w:left="800"/>
    </w:pPr>
    <w:rPr>
      <w:sz w:val="18"/>
      <w:szCs w:val="18"/>
    </w:rPr>
  </w:style>
  <w:style w:type="paragraph" w:styleId="TOC6">
    <w:name w:val="toc 6"/>
    <w:basedOn w:val="Normal"/>
    <w:next w:val="Normal"/>
    <w:autoRedefine/>
    <w:semiHidden/>
    <w:rsid w:val="00A65FDD"/>
    <w:pPr>
      <w:ind w:left="1000"/>
    </w:pPr>
    <w:rPr>
      <w:sz w:val="18"/>
      <w:szCs w:val="18"/>
    </w:rPr>
  </w:style>
  <w:style w:type="paragraph" w:styleId="TOC7">
    <w:name w:val="toc 7"/>
    <w:basedOn w:val="Normal"/>
    <w:next w:val="Normal"/>
    <w:autoRedefine/>
    <w:semiHidden/>
    <w:rsid w:val="00A65FDD"/>
    <w:pPr>
      <w:ind w:left="1200"/>
    </w:pPr>
    <w:rPr>
      <w:sz w:val="18"/>
      <w:szCs w:val="18"/>
    </w:rPr>
  </w:style>
  <w:style w:type="paragraph" w:styleId="TOC8">
    <w:name w:val="toc 8"/>
    <w:basedOn w:val="Normal"/>
    <w:next w:val="Normal"/>
    <w:autoRedefine/>
    <w:semiHidden/>
    <w:rsid w:val="00A65FDD"/>
    <w:pPr>
      <w:ind w:left="1400"/>
    </w:pPr>
    <w:rPr>
      <w:sz w:val="18"/>
      <w:szCs w:val="18"/>
    </w:rPr>
  </w:style>
  <w:style w:type="paragraph" w:styleId="TOC9">
    <w:name w:val="toc 9"/>
    <w:basedOn w:val="Normal"/>
    <w:next w:val="Normal"/>
    <w:autoRedefine/>
    <w:semiHidden/>
    <w:rsid w:val="00A65FDD"/>
    <w:pPr>
      <w:ind w:left="1600"/>
    </w:pPr>
    <w:rPr>
      <w:sz w:val="18"/>
      <w:szCs w:val="18"/>
    </w:rPr>
  </w:style>
  <w:style w:type="paragraph" w:customStyle="1" w:styleId="ZZAnxheader">
    <w:name w:val="ZZ_Anx_header"/>
    <w:basedOn w:val="Normalpool"/>
    <w:rsid w:val="00A65FDD"/>
    <w:rPr>
      <w:b/>
      <w:bCs/>
      <w:sz w:val="28"/>
      <w:szCs w:val="22"/>
    </w:rPr>
  </w:style>
  <w:style w:type="paragraph" w:customStyle="1" w:styleId="ZZAnxtitle">
    <w:name w:val="ZZ_Anx_title"/>
    <w:basedOn w:val="Normalpool"/>
    <w:rsid w:val="00A65FDD"/>
    <w:pPr>
      <w:spacing w:before="360" w:after="120"/>
      <w:ind w:left="1247"/>
    </w:pPr>
    <w:rPr>
      <w:b/>
      <w:bCs/>
      <w:sz w:val="28"/>
      <w:szCs w:val="26"/>
    </w:rPr>
  </w:style>
  <w:style w:type="character" w:customStyle="1" w:styleId="NormalnumberChar">
    <w:name w:val="Normal_number Char"/>
    <w:link w:val="Normalnumber"/>
    <w:uiPriority w:val="99"/>
    <w:rsid w:val="00A65FDD"/>
    <w:rPr>
      <w:rFonts w:ascii="Times New Roman" w:eastAsia="Times New Roman" w:hAnsi="Times New Roman" w:cs="Times New Roman"/>
      <w:sz w:val="20"/>
      <w:szCs w:val="20"/>
      <w:lang w:val="fr-CA"/>
    </w:rPr>
  </w:style>
  <w:style w:type="character" w:customStyle="1" w:styleId="Normal-poolChar">
    <w:name w:val="Normal-pool Char"/>
    <w:link w:val="Normal-pool"/>
    <w:rsid w:val="00A65FDD"/>
    <w:rPr>
      <w:rFonts w:ascii="Times New Roman" w:eastAsia="Times New Roman" w:hAnsi="Times New Roman" w:cs="Times New Roman"/>
      <w:sz w:val="20"/>
      <w:szCs w:val="20"/>
      <w:lang w:val="en-GB"/>
    </w:rPr>
  </w:style>
  <w:style w:type="character" w:customStyle="1" w:styleId="CH2Char">
    <w:name w:val="CH2 Char"/>
    <w:link w:val="CH2"/>
    <w:rsid w:val="00A65FDD"/>
    <w:rPr>
      <w:rFonts w:ascii="Times New Roman" w:eastAsia="Times New Roman" w:hAnsi="Times New Roman" w:cs="Times New Roman"/>
      <w:b/>
      <w:sz w:val="24"/>
      <w:szCs w:val="24"/>
      <w:lang w:val="fr-CA"/>
    </w:rPr>
  </w:style>
  <w:style w:type="paragraph" w:styleId="ListParagraph">
    <w:name w:val="List Paragraph"/>
    <w:basedOn w:val="Normal"/>
    <w:uiPriority w:val="34"/>
    <w:qFormat/>
    <w:rsid w:val="00A65FDD"/>
    <w:pPr>
      <w:spacing w:after="0"/>
      <w:ind w:left="720"/>
      <w:contextualSpacing/>
    </w:pPr>
    <w:rPr>
      <w:rFonts w:ascii="Calibri" w:eastAsia="Times New Roman" w:hAnsi="Calibri"/>
      <w:sz w:val="24"/>
      <w:szCs w:val="24"/>
      <w:lang w:val="en-US" w:eastAsia="ja-JP"/>
    </w:rPr>
  </w:style>
  <w:style w:type="table" w:styleId="TableGrid">
    <w:name w:val="Table Grid"/>
    <w:basedOn w:val="TableNormal"/>
    <w:uiPriority w:val="59"/>
    <w:rsid w:val="00A65FDD"/>
    <w:pPr>
      <w:spacing w:after="0" w:line="240" w:lineRule="auto"/>
    </w:pPr>
    <w:rPr>
      <w:rFonts w:ascii="Calibri" w:eastAsia="Times New Roman" w:hAnsi="Calibri" w:cs="Times New Roman"/>
      <w:sz w:val="24"/>
      <w:szCs w:val="24"/>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A65FDD"/>
    <w:rPr>
      <w:rFonts w:ascii="Calibri" w:eastAsia="Times New Roman" w:hAnsi="Calibri" w:cs="Times New Roman"/>
      <w:sz w:val="20"/>
      <w:szCs w:val="20"/>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65FDD"/>
    <w:pPr>
      <w:spacing w:after="0"/>
    </w:pPr>
    <w:rPr>
      <w:rFonts w:eastAsia="Times New Roman"/>
      <w:sz w:val="24"/>
      <w:szCs w:val="24"/>
      <w:lang w:val="en-US" w:eastAsia="ja-JP"/>
    </w:rPr>
  </w:style>
  <w:style w:type="paragraph" w:customStyle="1" w:styleId="ColorfulList-Accent11">
    <w:name w:val="Colorful List - Accent 11"/>
    <w:basedOn w:val="Normal"/>
    <w:uiPriority w:val="34"/>
    <w:qFormat/>
    <w:rsid w:val="00A65FDD"/>
    <w:pPr>
      <w:spacing w:after="200" w:line="276" w:lineRule="auto"/>
      <w:ind w:left="720"/>
      <w:contextualSpacing/>
    </w:pPr>
    <w:rPr>
      <w:rFonts w:ascii="Calibri" w:eastAsia="Calibri" w:hAnsi="Calibri"/>
      <w:sz w:val="22"/>
      <w:szCs w:val="22"/>
    </w:rPr>
  </w:style>
  <w:style w:type="table" w:customStyle="1" w:styleId="Tabellrutenett1">
    <w:name w:val="Tabellrutenett1"/>
    <w:basedOn w:val="TableNormal"/>
    <w:next w:val="TableGrid"/>
    <w:uiPriority w:val="59"/>
    <w:rsid w:val="00A65FDD"/>
    <w:pPr>
      <w:spacing w:after="0" w:line="240" w:lineRule="auto"/>
    </w:pPr>
    <w:rPr>
      <w:rFonts w:ascii="Calibri" w:eastAsia="Calibri" w:hAnsi="Calibri" w:cs="Times New Roman"/>
      <w:lang w:val="nb-NO"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A65FDD"/>
    <w:pPr>
      <w:spacing w:after="0" w:line="240" w:lineRule="auto"/>
    </w:pPr>
    <w:rPr>
      <w:rFonts w:ascii="Calibri" w:eastAsia="Times New Roman" w:hAnsi="Calibri" w:cs="Times New Roman"/>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65FDD"/>
    <w:rPr>
      <w:sz w:val="16"/>
      <w:szCs w:val="16"/>
    </w:rPr>
  </w:style>
  <w:style w:type="paragraph" w:styleId="CommentText">
    <w:name w:val="annotation text"/>
    <w:basedOn w:val="Normal"/>
    <w:link w:val="CommentTextChar"/>
    <w:rsid w:val="00A65FDD"/>
    <w:pPr>
      <w:spacing w:after="0"/>
    </w:pPr>
    <w:rPr>
      <w:rFonts w:ascii="Calibri" w:eastAsia="Times New Roman" w:hAnsi="Calibri"/>
      <w:lang w:val="en-US" w:eastAsia="ja-JP"/>
    </w:rPr>
  </w:style>
  <w:style w:type="character" w:customStyle="1" w:styleId="CommentTextChar">
    <w:name w:val="Comment Text Char"/>
    <w:basedOn w:val="DefaultParagraphFont"/>
    <w:link w:val="CommentText"/>
    <w:rsid w:val="00A65FDD"/>
    <w:rPr>
      <w:rFonts w:ascii="Calibri" w:eastAsia="Times New Roman" w:hAnsi="Calibri" w:cs="Times New Roman"/>
      <w:sz w:val="20"/>
      <w:szCs w:val="20"/>
      <w:lang w:val="en-US" w:eastAsia="ja-JP"/>
    </w:rPr>
  </w:style>
  <w:style w:type="paragraph" w:styleId="CommentSubject">
    <w:name w:val="annotation subject"/>
    <w:basedOn w:val="CommentText"/>
    <w:next w:val="CommentText"/>
    <w:link w:val="CommentSubjectChar"/>
    <w:rsid w:val="00A65FDD"/>
    <w:rPr>
      <w:b/>
      <w:bCs/>
    </w:rPr>
  </w:style>
  <w:style w:type="character" w:customStyle="1" w:styleId="CommentSubjectChar">
    <w:name w:val="Comment Subject Char"/>
    <w:basedOn w:val="CommentTextChar"/>
    <w:link w:val="CommentSubject"/>
    <w:rsid w:val="00A65FDD"/>
    <w:rPr>
      <w:rFonts w:ascii="Calibri" w:eastAsia="Times New Roman" w:hAnsi="Calibri" w:cs="Times New Roman"/>
      <w:b/>
      <w:bCs/>
      <w:sz w:val="20"/>
      <w:szCs w:val="20"/>
      <w:lang w:val="en-US" w:eastAsia="ja-JP"/>
    </w:rPr>
  </w:style>
  <w:style w:type="paragraph" w:styleId="Revision">
    <w:name w:val="Revision"/>
    <w:hidden/>
    <w:rsid w:val="00A65FDD"/>
    <w:pPr>
      <w:spacing w:after="0" w:line="240" w:lineRule="auto"/>
    </w:pPr>
    <w:rPr>
      <w:rFonts w:ascii="Calibri" w:eastAsia="Times New Roman" w:hAnsi="Calibri" w:cs="Times New Roman"/>
      <w:sz w:val="24"/>
      <w:szCs w:val="24"/>
      <w:lang w:val="en-US" w:eastAsia="ja-JP"/>
    </w:rPr>
  </w:style>
  <w:style w:type="paragraph" w:customStyle="1" w:styleId="SingleTxt">
    <w:name w:val="__Single Txt"/>
    <w:basedOn w:val="Normal"/>
    <w:rsid w:val="00A65F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eastAsia="Times New Roman"/>
      <w:spacing w:val="4"/>
      <w:w w:val="103"/>
      <w:kern w:val="14"/>
    </w:rPr>
  </w:style>
  <w:style w:type="paragraph" w:customStyle="1" w:styleId="ListParagraph1">
    <w:name w:val="List Paragraph1"/>
    <w:basedOn w:val="Normal"/>
    <w:qFormat/>
    <w:rsid w:val="00A65FDD"/>
    <w:pPr>
      <w:spacing w:after="0"/>
      <w:ind w:left="720"/>
    </w:pPr>
    <w:rPr>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bif.org" TargetMode="External"/><Relationship Id="rId2" Type="http://schemas.openxmlformats.org/officeDocument/2006/relationships/hyperlink" Target="http://www.earthobservations.org" TargetMode="External"/><Relationship Id="rId1" Type="http://schemas.openxmlformats.org/officeDocument/2006/relationships/hyperlink" Target="http://www.unep.org/geo/pdfs/geo5/GEO5_report_full_es.pdf" TargetMode="External"/><Relationship Id="rId4" Type="http://schemas.openxmlformats.org/officeDocument/2006/relationships/hyperlink" Target="http://www.icsu.org/futur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FE62-FC77-4CD7-8042-64340E99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8772</Words>
  <Characters>50005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Sanchez Gonzalez</dc:creator>
  <cp:lastModifiedBy>Rohan</cp:lastModifiedBy>
  <cp:revision>2</cp:revision>
  <cp:lastPrinted>2013-10-28T06:50:00Z</cp:lastPrinted>
  <dcterms:created xsi:type="dcterms:W3CDTF">2013-11-19T17:24:00Z</dcterms:created>
  <dcterms:modified xsi:type="dcterms:W3CDTF">2013-11-19T17:24:00Z</dcterms:modified>
</cp:coreProperties>
</file>