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668"/>
        <w:gridCol w:w="5387"/>
        <w:gridCol w:w="2833"/>
      </w:tblGrid>
      <w:tr w:rsidR="002348E1" w:rsidRPr="004635AC" w:rsidTr="002348E1">
        <w:tblPrEx>
          <w:tblCellMar>
            <w:top w:w="0" w:type="dxa"/>
            <w:bottom w:w="0" w:type="dxa"/>
          </w:tblCellMar>
        </w:tblPrEx>
        <w:trPr>
          <w:cantSplit/>
          <w:trHeight w:val="850"/>
        </w:trPr>
        <w:tc>
          <w:tcPr>
            <w:tcW w:w="1668" w:type="dxa"/>
          </w:tcPr>
          <w:p w:rsidR="002348E1" w:rsidRPr="004635AC" w:rsidRDefault="005D4E11" w:rsidP="002348E1">
            <w:pPr>
              <w:rPr>
                <w:rFonts w:ascii="Univers" w:hAnsi="Univers"/>
                <w:b/>
                <w:noProof/>
                <w:sz w:val="27"/>
                <w:szCs w:val="27"/>
                <w:lang w:val="es-ES"/>
              </w:rPr>
            </w:pPr>
            <w:bookmarkStart w:id="0" w:name="_GoBack"/>
            <w:bookmarkEnd w:id="0"/>
            <w:r>
              <w:rPr>
                <w:rFonts w:ascii="Univers" w:hAnsi="Univers"/>
                <w:b/>
                <w:noProof/>
                <w:sz w:val="27"/>
                <w:szCs w:val="27"/>
                <w:lang w:val="es-ES"/>
              </w:rPr>
              <w:t>NACIONES</w:t>
            </w:r>
            <w:r w:rsidR="002348E1" w:rsidRPr="004635AC">
              <w:rPr>
                <w:rFonts w:ascii="Univers" w:hAnsi="Univers"/>
                <w:b/>
                <w:noProof/>
                <w:sz w:val="27"/>
                <w:szCs w:val="27"/>
                <w:lang w:val="es-ES"/>
              </w:rPr>
              <w:t>UNIDAS</w:t>
            </w:r>
          </w:p>
        </w:tc>
        <w:tc>
          <w:tcPr>
            <w:tcW w:w="5387" w:type="dxa"/>
          </w:tcPr>
          <w:p w:rsidR="002348E1" w:rsidRPr="004635AC" w:rsidRDefault="002348E1" w:rsidP="002348E1">
            <w:pPr>
              <w:rPr>
                <w:rFonts w:ascii="Univers" w:hAnsi="Univers"/>
                <w:b/>
                <w:sz w:val="27"/>
                <w:szCs w:val="27"/>
                <w:lang w:val="es-ES"/>
              </w:rPr>
            </w:pPr>
          </w:p>
        </w:tc>
        <w:tc>
          <w:tcPr>
            <w:tcW w:w="2833" w:type="dxa"/>
          </w:tcPr>
          <w:p w:rsidR="002348E1" w:rsidRPr="004635AC" w:rsidRDefault="002348E1" w:rsidP="002348E1">
            <w:pPr>
              <w:jc w:val="right"/>
              <w:rPr>
                <w:rFonts w:ascii="Univers" w:hAnsi="Univers"/>
                <w:b/>
                <w:sz w:val="72"/>
                <w:szCs w:val="72"/>
                <w:lang w:val="es-ES"/>
              </w:rPr>
            </w:pPr>
            <w:r w:rsidRPr="004635AC">
              <w:rPr>
                <w:rFonts w:ascii="Univers" w:hAnsi="Univers"/>
                <w:b/>
                <w:sz w:val="72"/>
                <w:szCs w:val="72"/>
                <w:lang w:val="es-ES"/>
              </w:rPr>
              <w:t>EP</w:t>
            </w:r>
          </w:p>
        </w:tc>
      </w:tr>
      <w:tr w:rsidR="002348E1" w:rsidRPr="004635AC" w:rsidTr="002348E1">
        <w:tblPrEx>
          <w:tblCellMar>
            <w:top w:w="0" w:type="dxa"/>
            <w:bottom w:w="0" w:type="dxa"/>
          </w:tblCellMar>
        </w:tblPrEx>
        <w:trPr>
          <w:cantSplit/>
          <w:trHeight w:val="281"/>
        </w:trPr>
        <w:tc>
          <w:tcPr>
            <w:tcW w:w="1668" w:type="dxa"/>
            <w:tcBorders>
              <w:bottom w:val="single" w:sz="4" w:space="0" w:color="auto"/>
            </w:tcBorders>
          </w:tcPr>
          <w:p w:rsidR="002348E1" w:rsidRPr="004635AC" w:rsidRDefault="002348E1" w:rsidP="002348E1">
            <w:pPr>
              <w:rPr>
                <w:noProof/>
                <w:sz w:val="18"/>
                <w:szCs w:val="18"/>
                <w:lang w:val="es-ES"/>
              </w:rPr>
            </w:pPr>
          </w:p>
        </w:tc>
        <w:tc>
          <w:tcPr>
            <w:tcW w:w="5387" w:type="dxa"/>
            <w:tcBorders>
              <w:bottom w:val="single" w:sz="4" w:space="0" w:color="auto"/>
            </w:tcBorders>
          </w:tcPr>
          <w:p w:rsidR="002348E1" w:rsidRPr="004635AC" w:rsidRDefault="002348E1" w:rsidP="002348E1">
            <w:pPr>
              <w:rPr>
                <w:rFonts w:ascii="Univers" w:hAnsi="Univers"/>
                <w:b/>
                <w:sz w:val="18"/>
                <w:szCs w:val="18"/>
                <w:lang w:val="es-ES"/>
              </w:rPr>
            </w:pPr>
          </w:p>
        </w:tc>
        <w:tc>
          <w:tcPr>
            <w:tcW w:w="2833" w:type="dxa"/>
            <w:tcBorders>
              <w:bottom w:val="single" w:sz="4" w:space="0" w:color="auto"/>
            </w:tcBorders>
          </w:tcPr>
          <w:p w:rsidR="002348E1" w:rsidRPr="004635AC" w:rsidRDefault="002348E1" w:rsidP="002348E1">
            <w:pPr>
              <w:rPr>
                <w:noProof/>
                <w:sz w:val="18"/>
                <w:szCs w:val="18"/>
                <w:lang w:val="es-ES" w:eastAsia="ja-JP"/>
              </w:rPr>
            </w:pPr>
            <w:r w:rsidRPr="004635AC">
              <w:rPr>
                <w:b/>
                <w:sz w:val="28"/>
                <w:szCs w:val="28"/>
                <w:lang w:val="es-ES"/>
              </w:rPr>
              <w:t>IPBES</w:t>
            </w:r>
            <w:r w:rsidRPr="004635AC">
              <w:rPr>
                <w:lang w:val="es-ES" w:eastAsia="ja-JP"/>
              </w:rPr>
              <w:t>/2/14</w:t>
            </w:r>
          </w:p>
        </w:tc>
      </w:tr>
      <w:tr w:rsidR="002348E1" w:rsidRPr="004635AC" w:rsidTr="002348E1">
        <w:tblPrEx>
          <w:tblCellMar>
            <w:top w:w="0" w:type="dxa"/>
            <w:bottom w:w="0" w:type="dxa"/>
          </w:tblCellMar>
        </w:tblPrEx>
        <w:trPr>
          <w:cantSplit/>
          <w:trHeight w:val="2549"/>
        </w:trPr>
        <w:tc>
          <w:tcPr>
            <w:tcW w:w="1668" w:type="dxa"/>
            <w:tcBorders>
              <w:top w:val="single" w:sz="4" w:space="0" w:color="auto"/>
              <w:bottom w:val="single" w:sz="24" w:space="0" w:color="auto"/>
            </w:tcBorders>
          </w:tcPr>
          <w:p w:rsidR="002348E1" w:rsidRPr="004635AC" w:rsidRDefault="002348E1" w:rsidP="002348E1">
            <w:pPr>
              <w:rPr>
                <w:noProof/>
                <w:lang w:val="es-ES"/>
              </w:rPr>
            </w:pPr>
            <w:r w:rsidRPr="004635AC">
              <w:rPr>
                <w:noProof/>
                <w:lang w:val="es-E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1.5pt" o:ole="" fillcolor="window">
                  <v:imagedata r:id="rId9" r:pict="rId10" o:title=""/>
                </v:shape>
                <o:OLEObject Type="Embed" ProgID="Word.Picture.8" ShapeID="_x0000_i1025" DrawAspect="Content" ObjectID="_1445254345" r:id="rId11"/>
              </w:object>
            </w:r>
            <w:r w:rsidR="000C7888">
              <w:rPr>
                <w:noProof/>
                <w:lang w:val="en-US"/>
              </w:rPr>
              <w:drawing>
                <wp:inline distT="0" distB="0" distL="0" distR="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387" w:type="dxa"/>
            <w:tcBorders>
              <w:top w:val="single" w:sz="4" w:space="0" w:color="auto"/>
              <w:bottom w:val="single" w:sz="24" w:space="0" w:color="auto"/>
            </w:tcBorders>
          </w:tcPr>
          <w:p w:rsidR="002348E1" w:rsidRPr="004635AC" w:rsidRDefault="002348E1" w:rsidP="002348E1">
            <w:pPr>
              <w:spacing w:before="1200"/>
              <w:rPr>
                <w:rFonts w:ascii="Univers" w:hAnsi="Univers"/>
                <w:b/>
                <w:sz w:val="28"/>
                <w:lang w:val="es-ES"/>
              </w:rPr>
            </w:pPr>
            <w:r w:rsidRPr="004635AC">
              <w:rPr>
                <w:rFonts w:ascii="Univers" w:hAnsi="Univers"/>
                <w:b/>
                <w:sz w:val="32"/>
                <w:szCs w:val="32"/>
                <w:lang w:val="es-ES"/>
              </w:rPr>
              <w:t xml:space="preserve">Programa de las </w:t>
            </w:r>
            <w:r w:rsidRPr="004635AC">
              <w:rPr>
                <w:rFonts w:ascii="Univers" w:hAnsi="Univers"/>
                <w:b/>
                <w:sz w:val="32"/>
                <w:szCs w:val="32"/>
                <w:lang w:val="es-ES"/>
              </w:rPr>
              <w:br/>
              <w:t>Naciones Unidas</w:t>
            </w:r>
            <w:r w:rsidRPr="004635AC">
              <w:rPr>
                <w:rFonts w:ascii="Univers" w:hAnsi="Univers"/>
                <w:b/>
                <w:sz w:val="32"/>
                <w:szCs w:val="32"/>
                <w:lang w:val="es-ES"/>
              </w:rPr>
              <w:br/>
              <w:t>para el Medio Ambiente</w:t>
            </w:r>
          </w:p>
        </w:tc>
        <w:tc>
          <w:tcPr>
            <w:tcW w:w="2833" w:type="dxa"/>
            <w:tcBorders>
              <w:top w:val="single" w:sz="4" w:space="0" w:color="auto"/>
              <w:bottom w:val="single" w:sz="24" w:space="0" w:color="auto"/>
            </w:tcBorders>
          </w:tcPr>
          <w:p w:rsidR="002348E1" w:rsidRPr="004635AC" w:rsidRDefault="002348E1" w:rsidP="002348E1">
            <w:pPr>
              <w:spacing w:before="240"/>
              <w:rPr>
                <w:lang w:val="es-ES"/>
              </w:rPr>
            </w:pPr>
            <w:r w:rsidRPr="004635AC">
              <w:rPr>
                <w:lang w:val="es-ES"/>
              </w:rPr>
              <w:t>Distr. general</w:t>
            </w:r>
          </w:p>
          <w:p w:rsidR="002348E1" w:rsidRPr="004635AC" w:rsidRDefault="002A456F" w:rsidP="002348E1">
            <w:pPr>
              <w:tabs>
                <w:tab w:val="left" w:pos="624"/>
                <w:tab w:val="left" w:pos="1247"/>
                <w:tab w:val="left" w:pos="1871"/>
                <w:tab w:val="left" w:pos="2495"/>
                <w:tab w:val="left" w:pos="3119"/>
              </w:tabs>
              <w:rPr>
                <w:lang w:val="es-ES"/>
              </w:rPr>
            </w:pPr>
            <w:r w:rsidRPr="004635AC">
              <w:rPr>
                <w:lang w:val="es-ES"/>
              </w:rPr>
              <w:t>1</w:t>
            </w:r>
            <w:r>
              <w:rPr>
                <w:lang w:val="es-ES"/>
              </w:rPr>
              <w:t>0</w:t>
            </w:r>
            <w:r w:rsidRPr="004635AC">
              <w:rPr>
                <w:lang w:val="es-ES"/>
              </w:rPr>
              <w:t xml:space="preserve"> </w:t>
            </w:r>
            <w:r w:rsidR="002348E1" w:rsidRPr="004635AC">
              <w:rPr>
                <w:lang w:val="es-ES"/>
              </w:rPr>
              <w:t>de septiembre de 2013</w:t>
            </w:r>
          </w:p>
          <w:p w:rsidR="002348E1" w:rsidRPr="004635AC" w:rsidRDefault="002348E1" w:rsidP="002348E1">
            <w:pPr>
              <w:spacing w:before="120"/>
              <w:rPr>
                <w:lang w:val="es-ES"/>
              </w:rPr>
            </w:pPr>
            <w:r w:rsidRPr="004635AC">
              <w:rPr>
                <w:lang w:val="es-ES"/>
              </w:rPr>
              <w:t>Español</w:t>
            </w:r>
            <w:r w:rsidRPr="004635AC">
              <w:rPr>
                <w:lang w:val="es-ES"/>
              </w:rPr>
              <w:br/>
              <w:t xml:space="preserve">Original: inglés </w:t>
            </w:r>
          </w:p>
        </w:tc>
      </w:tr>
    </w:tbl>
    <w:p w:rsidR="005328B8" w:rsidRPr="004635AC" w:rsidRDefault="005328B8" w:rsidP="00DC459B">
      <w:pPr>
        <w:pStyle w:val="AATitle"/>
        <w:tabs>
          <w:tab w:val="clear" w:pos="1814"/>
          <w:tab w:val="clear" w:pos="2381"/>
          <w:tab w:val="clear" w:pos="2948"/>
          <w:tab w:val="clear" w:pos="3515"/>
          <w:tab w:val="left" w:pos="624"/>
          <w:tab w:val="left" w:pos="1871"/>
          <w:tab w:val="left" w:pos="2495"/>
          <w:tab w:val="left" w:pos="3119"/>
        </w:tabs>
        <w:ind w:right="3572"/>
        <w:rPr>
          <w:lang w:val="es-ES"/>
        </w:rPr>
      </w:pPr>
      <w:r w:rsidRPr="004635AC">
        <w:rPr>
          <w:lang w:val="es-ES"/>
        </w:rPr>
        <w:t>Plenario de la Plataforma Intergubernamental Científico</w:t>
      </w:r>
      <w:r w:rsidR="002348E1" w:rsidRPr="004635AC">
        <w:rPr>
          <w:lang w:val="es-ES"/>
        </w:rPr>
        <w:noBreakHyphen/>
      </w:r>
      <w:r w:rsidRPr="004635AC">
        <w:rPr>
          <w:lang w:val="es-ES"/>
        </w:rPr>
        <w:t>normativa sobre Diversidad Biológica y Servicios de los Ecosistemas</w:t>
      </w:r>
    </w:p>
    <w:p w:rsidR="005328B8" w:rsidRPr="004635AC" w:rsidRDefault="005328B8" w:rsidP="005328B8">
      <w:pPr>
        <w:pStyle w:val="AATitle"/>
        <w:tabs>
          <w:tab w:val="clear" w:pos="1814"/>
          <w:tab w:val="clear" w:pos="2381"/>
          <w:tab w:val="clear" w:pos="2948"/>
          <w:tab w:val="clear" w:pos="3515"/>
          <w:tab w:val="left" w:pos="624"/>
          <w:tab w:val="left" w:pos="1871"/>
          <w:tab w:val="left" w:pos="2495"/>
          <w:tab w:val="left" w:pos="3119"/>
        </w:tabs>
        <w:rPr>
          <w:lang w:val="es-ES"/>
        </w:rPr>
      </w:pPr>
      <w:r w:rsidRPr="004635AC">
        <w:rPr>
          <w:lang w:val="es-ES"/>
        </w:rPr>
        <w:t>Segundo período de sesiones</w:t>
      </w:r>
    </w:p>
    <w:p w:rsidR="005328B8" w:rsidRPr="004635AC" w:rsidRDefault="005328B8" w:rsidP="005328B8">
      <w:pPr>
        <w:pStyle w:val="AATitle"/>
        <w:tabs>
          <w:tab w:val="clear" w:pos="1814"/>
          <w:tab w:val="clear" w:pos="2381"/>
          <w:tab w:val="clear" w:pos="2948"/>
          <w:tab w:val="clear" w:pos="3515"/>
          <w:tab w:val="left" w:pos="624"/>
          <w:tab w:val="left" w:pos="1871"/>
          <w:tab w:val="left" w:pos="2495"/>
          <w:tab w:val="left" w:pos="3119"/>
        </w:tabs>
        <w:rPr>
          <w:b w:val="0"/>
          <w:lang w:val="es-ES"/>
        </w:rPr>
      </w:pPr>
      <w:r w:rsidRPr="004635AC">
        <w:rPr>
          <w:b w:val="0"/>
          <w:lang w:val="es-ES"/>
        </w:rPr>
        <w:t>Antalya (Turquía), 9 a 14 de diciembre de 2013</w:t>
      </w:r>
    </w:p>
    <w:p w:rsidR="002F77AF" w:rsidRPr="004635AC" w:rsidRDefault="005328B8" w:rsidP="008C0F8C">
      <w:pPr>
        <w:pStyle w:val="AATitle"/>
        <w:keepNext w:val="0"/>
        <w:keepLines w:val="0"/>
        <w:tabs>
          <w:tab w:val="clear" w:pos="1814"/>
          <w:tab w:val="clear" w:pos="2381"/>
          <w:tab w:val="clear" w:pos="2948"/>
          <w:tab w:val="clear" w:pos="3515"/>
          <w:tab w:val="left" w:pos="624"/>
          <w:tab w:val="left" w:pos="1871"/>
          <w:tab w:val="left" w:pos="2495"/>
          <w:tab w:val="left" w:pos="3119"/>
        </w:tabs>
        <w:rPr>
          <w:b w:val="0"/>
          <w:lang w:val="es-ES" w:eastAsia="ja-JP"/>
        </w:rPr>
      </w:pPr>
      <w:r w:rsidRPr="004635AC">
        <w:rPr>
          <w:b w:val="0"/>
          <w:lang w:val="es-ES" w:eastAsia="ja-JP"/>
        </w:rPr>
        <w:t>Tema</w:t>
      </w:r>
      <w:r w:rsidR="002F77AF" w:rsidRPr="004635AC">
        <w:rPr>
          <w:b w:val="0"/>
          <w:lang w:val="es-ES" w:eastAsia="ja-JP"/>
        </w:rPr>
        <w:t xml:space="preserve"> 7 c) </w:t>
      </w:r>
      <w:r w:rsidRPr="004635AC">
        <w:rPr>
          <w:b w:val="0"/>
          <w:lang w:val="es-ES" w:eastAsia="ja-JP"/>
        </w:rPr>
        <w:t>del programa</w:t>
      </w:r>
      <w:r w:rsidR="002F77AF" w:rsidRPr="004635AC">
        <w:rPr>
          <w:b w:val="0"/>
          <w:lang w:val="es-ES" w:eastAsia="ja-JP"/>
        </w:rPr>
        <w:t xml:space="preserve"> provisional</w:t>
      </w:r>
      <w:r w:rsidR="002F77AF" w:rsidRPr="004635AC">
        <w:rPr>
          <w:rStyle w:val="FootnoteReference"/>
          <w:b w:val="0"/>
          <w:lang w:val="es-ES" w:eastAsia="ja-JP"/>
        </w:rPr>
        <w:footnoteReference w:customMarkFollows="1" w:id="1"/>
        <w:sym w:font="Symbol" w:char="F02A"/>
      </w:r>
      <w:r w:rsidR="002F77AF" w:rsidRPr="004635AC">
        <w:rPr>
          <w:b w:val="0"/>
          <w:lang w:val="es-ES" w:eastAsia="ja-JP"/>
        </w:rPr>
        <w:t> </w:t>
      </w:r>
    </w:p>
    <w:p w:rsidR="002F77AF" w:rsidRPr="004635AC" w:rsidRDefault="005328B8" w:rsidP="008C0F8C">
      <w:pPr>
        <w:pStyle w:val="AATitle2"/>
        <w:spacing w:before="60"/>
        <w:rPr>
          <w:highlight w:val="yellow"/>
          <w:lang w:val="es-ES"/>
        </w:rPr>
      </w:pPr>
      <w:r w:rsidRPr="004635AC">
        <w:rPr>
          <w:lang w:val="es-ES" w:eastAsia="ja-JP"/>
        </w:rPr>
        <w:t>Comunicaciones y participación de interesados</w:t>
      </w:r>
      <w:r w:rsidR="002F77AF" w:rsidRPr="004635AC">
        <w:rPr>
          <w:lang w:val="es-ES" w:eastAsia="ja-JP"/>
        </w:rPr>
        <w:t>:</w:t>
      </w:r>
      <w:r w:rsidR="002F77AF" w:rsidRPr="004635AC">
        <w:rPr>
          <w:lang w:val="es-ES" w:eastAsia="ja-JP"/>
        </w:rPr>
        <w:br/>
      </w:r>
      <w:r w:rsidRPr="004635AC">
        <w:rPr>
          <w:lang w:val="es-ES"/>
        </w:rPr>
        <w:t>orientación sobre asociaciones estratégicas</w:t>
      </w:r>
    </w:p>
    <w:p w:rsidR="002F77AF" w:rsidRPr="004635AC" w:rsidRDefault="005328B8" w:rsidP="008C0F8C">
      <w:pPr>
        <w:pStyle w:val="BBTitle"/>
        <w:tabs>
          <w:tab w:val="clear" w:pos="1814"/>
          <w:tab w:val="clear" w:pos="2381"/>
          <w:tab w:val="clear" w:pos="2948"/>
          <w:tab w:val="clear" w:pos="3515"/>
          <w:tab w:val="left" w:pos="624"/>
          <w:tab w:val="left" w:pos="1871"/>
          <w:tab w:val="left" w:pos="2495"/>
          <w:tab w:val="left" w:pos="3119"/>
        </w:tabs>
        <w:rPr>
          <w:rFonts w:eastAsia="Calibri"/>
          <w:lang w:val="es-ES"/>
        </w:rPr>
      </w:pPr>
      <w:r w:rsidRPr="004635AC">
        <w:rPr>
          <w:lang w:val="es-ES"/>
        </w:rPr>
        <w:t xml:space="preserve">Orientación sobre </w:t>
      </w:r>
      <w:r w:rsidR="002348E1" w:rsidRPr="004635AC">
        <w:rPr>
          <w:lang w:val="es-ES"/>
        </w:rPr>
        <w:t xml:space="preserve">el establecimiento de </w:t>
      </w:r>
      <w:r w:rsidRPr="004635AC">
        <w:rPr>
          <w:lang w:val="es-ES"/>
        </w:rPr>
        <w:t>asociaciones estratégicas</w:t>
      </w:r>
    </w:p>
    <w:p w:rsidR="002F77AF" w:rsidRPr="004635AC" w:rsidRDefault="002F77AF" w:rsidP="008C0F8C">
      <w:pPr>
        <w:pStyle w:val="CH2"/>
        <w:tabs>
          <w:tab w:val="clear" w:pos="851"/>
          <w:tab w:val="clear" w:pos="1814"/>
          <w:tab w:val="clear" w:pos="2381"/>
          <w:tab w:val="clear" w:pos="2948"/>
          <w:tab w:val="clear" w:pos="3515"/>
          <w:tab w:val="left" w:pos="624"/>
          <w:tab w:val="left" w:pos="1871"/>
          <w:tab w:val="left" w:pos="2495"/>
          <w:tab w:val="left" w:pos="3119"/>
        </w:tabs>
        <w:rPr>
          <w:lang w:val="es-ES"/>
        </w:rPr>
      </w:pPr>
      <w:r w:rsidRPr="004635AC">
        <w:rPr>
          <w:lang w:val="es-ES"/>
        </w:rPr>
        <w:tab/>
        <w:t>Not</w:t>
      </w:r>
      <w:r w:rsidR="005328B8" w:rsidRPr="004635AC">
        <w:rPr>
          <w:lang w:val="es-ES"/>
        </w:rPr>
        <w:t xml:space="preserve">a de la </w:t>
      </w:r>
      <w:r w:rsidRPr="004635AC">
        <w:rPr>
          <w:lang w:val="es-ES"/>
        </w:rPr>
        <w:t>secretar</w:t>
      </w:r>
      <w:r w:rsidR="005328B8" w:rsidRPr="004635AC">
        <w:rPr>
          <w:lang w:val="es-ES"/>
        </w:rPr>
        <w:t>ía</w:t>
      </w:r>
    </w:p>
    <w:p w:rsidR="002F77AF" w:rsidRPr="004635AC" w:rsidRDefault="002F77AF" w:rsidP="005573B6">
      <w:pPr>
        <w:pStyle w:val="Heading1"/>
        <w:numPr>
          <w:ilvl w:val="0"/>
          <w:numId w:val="5"/>
        </w:numPr>
        <w:tabs>
          <w:tab w:val="clear" w:pos="1814"/>
          <w:tab w:val="left" w:pos="624"/>
          <w:tab w:val="left" w:pos="1247"/>
          <w:tab w:val="left" w:pos="1871"/>
          <w:tab w:val="left" w:pos="2495"/>
          <w:tab w:val="left" w:pos="3119"/>
        </w:tabs>
        <w:rPr>
          <w:lang w:val="es-ES"/>
        </w:rPr>
      </w:pPr>
      <w:r w:rsidRPr="004635AC">
        <w:rPr>
          <w:lang w:val="es-ES"/>
        </w:rPr>
        <w:t>Introduc</w:t>
      </w:r>
      <w:r w:rsidR="005328B8" w:rsidRPr="004635AC">
        <w:rPr>
          <w:lang w:val="es-ES"/>
        </w:rPr>
        <w:t>ción</w:t>
      </w:r>
    </w:p>
    <w:p w:rsidR="002F77AF" w:rsidRPr="004635AC" w:rsidRDefault="00AF253C"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eastAsia="Calibri"/>
          <w:lang w:val="es-ES"/>
        </w:rPr>
      </w:pPr>
      <w:r w:rsidRPr="004635AC">
        <w:rPr>
          <w:lang w:val="es-ES"/>
        </w:rPr>
        <w:t xml:space="preserve">En la </w:t>
      </w:r>
      <w:r w:rsidR="002F77AF" w:rsidRPr="004635AC">
        <w:rPr>
          <w:lang w:val="es-ES"/>
        </w:rPr>
        <w:t>decisi</w:t>
      </w:r>
      <w:r w:rsidRPr="004635AC">
        <w:rPr>
          <w:lang w:val="es-ES"/>
        </w:rPr>
        <w:t>ón IPBES/1/2, el Plenario de la Plataforma Intergubernamental Científico</w:t>
      </w:r>
      <w:r w:rsidR="002348E1" w:rsidRPr="004635AC">
        <w:rPr>
          <w:lang w:val="es-ES"/>
        </w:rPr>
        <w:noBreakHyphen/>
      </w:r>
      <w:r w:rsidRPr="004635AC">
        <w:rPr>
          <w:lang w:val="es-ES"/>
        </w:rPr>
        <w:t>normativa sobre Diversidad Biológica y Servicios de los Ecosistemas</w:t>
      </w:r>
      <w:r w:rsidR="00DC459B">
        <w:rPr>
          <w:lang w:val="es-ES"/>
        </w:rPr>
        <w:t xml:space="preserve"> solicitó a</w:t>
      </w:r>
      <w:r w:rsidR="002348E1" w:rsidRPr="004635AC">
        <w:rPr>
          <w:lang w:val="es-ES"/>
        </w:rPr>
        <w:t xml:space="preserve"> </w:t>
      </w:r>
      <w:r w:rsidRPr="004635AC">
        <w:rPr>
          <w:lang w:val="es-ES"/>
        </w:rPr>
        <w:t>la Mesa que preparase,</w:t>
      </w:r>
      <w:r w:rsidR="002348E1" w:rsidRPr="004635AC">
        <w:rPr>
          <w:lang w:val="es-ES"/>
        </w:rPr>
        <w:t xml:space="preserve"> en consulta</w:t>
      </w:r>
      <w:r w:rsidRPr="004635AC">
        <w:rPr>
          <w:lang w:val="es-ES"/>
        </w:rPr>
        <w:t xml:space="preserve"> con el Grupo multidisciplinario de expertos y con el apoyo de la secretaría, una orientaci</w:t>
      </w:r>
      <w:r w:rsidR="002348E1" w:rsidRPr="004635AC">
        <w:rPr>
          <w:lang w:val="es-ES"/>
        </w:rPr>
        <w:t>ón</w:t>
      </w:r>
      <w:r w:rsidRPr="004635AC">
        <w:rPr>
          <w:lang w:val="es-ES"/>
        </w:rPr>
        <w:t xml:space="preserve"> sobre el establecimiento de a</w:t>
      </w:r>
      <w:r w:rsidR="002348E1" w:rsidRPr="004635AC">
        <w:rPr>
          <w:lang w:val="es-ES"/>
        </w:rPr>
        <w:t>sociaciones</w:t>
      </w:r>
      <w:r w:rsidRPr="004635AC">
        <w:rPr>
          <w:lang w:val="es-ES"/>
        </w:rPr>
        <w:t xml:space="preserve"> estratégicas con diversas categorías de socios, </w:t>
      </w:r>
      <w:r w:rsidR="002348E1" w:rsidRPr="004635AC">
        <w:rPr>
          <w:lang w:val="es-ES"/>
        </w:rPr>
        <w:t>como</w:t>
      </w:r>
      <w:r w:rsidRPr="004635AC">
        <w:rPr>
          <w:lang w:val="es-ES"/>
        </w:rPr>
        <w:t xml:space="preserve"> acuerdos </w:t>
      </w:r>
      <w:r w:rsidR="002348E1" w:rsidRPr="004635AC">
        <w:rPr>
          <w:lang w:val="es-ES"/>
        </w:rPr>
        <w:t xml:space="preserve">ambientales </w:t>
      </w:r>
      <w:r w:rsidRPr="004635AC">
        <w:rPr>
          <w:lang w:val="es-ES"/>
        </w:rPr>
        <w:t>multilaterales</w:t>
      </w:r>
      <w:r w:rsidR="002348E1" w:rsidRPr="004635AC">
        <w:rPr>
          <w:lang w:val="es-ES"/>
        </w:rPr>
        <w:t>,</w:t>
      </w:r>
      <w:r w:rsidRPr="004635AC">
        <w:rPr>
          <w:lang w:val="es-ES"/>
        </w:rPr>
        <w:t xml:space="preserve"> enti</w:t>
      </w:r>
      <w:r w:rsidR="00DC459B">
        <w:rPr>
          <w:lang w:val="es-ES"/>
        </w:rPr>
        <w:t xml:space="preserve">dades académicas y científicas </w:t>
      </w:r>
      <w:r w:rsidRPr="004635AC">
        <w:rPr>
          <w:lang w:val="es-ES"/>
        </w:rPr>
        <w:t xml:space="preserve">y organizaciones </w:t>
      </w:r>
      <w:r w:rsidR="00276E07">
        <w:rPr>
          <w:lang w:val="es-ES"/>
        </w:rPr>
        <w:t xml:space="preserve">del sistema </w:t>
      </w:r>
      <w:r w:rsidRPr="004635AC">
        <w:rPr>
          <w:lang w:val="es-ES"/>
        </w:rPr>
        <w:t xml:space="preserve">de las </w:t>
      </w:r>
      <w:r w:rsidR="002348E1" w:rsidRPr="004635AC">
        <w:rPr>
          <w:lang w:val="es-ES"/>
        </w:rPr>
        <w:t>Naciones Unidas</w:t>
      </w:r>
      <w:r w:rsidRPr="004635AC">
        <w:rPr>
          <w:lang w:val="es-ES"/>
        </w:rPr>
        <w:t>, con el fin de apoyar la ejecución del programa de trabajo</w:t>
      </w:r>
      <w:r w:rsidR="002F77AF" w:rsidRPr="004635AC">
        <w:rPr>
          <w:lang w:val="es-ES"/>
        </w:rPr>
        <w:t xml:space="preserve">. </w:t>
      </w:r>
    </w:p>
    <w:p w:rsidR="002F77AF" w:rsidRPr="004635AC" w:rsidRDefault="00AF253C"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eastAsia="Calibri" w:cs="Calibri"/>
          <w:lang w:val="es-ES"/>
        </w:rPr>
        <w:t>Esta solicitud guarda conformidad con el primero de los principios operativos estipulados en las funciones, los principios operativos</w:t>
      </w:r>
      <w:r w:rsidR="002348E1" w:rsidRPr="004635AC">
        <w:rPr>
          <w:rFonts w:eastAsia="Calibri" w:cs="Calibri"/>
          <w:lang w:val="es-ES"/>
        </w:rPr>
        <w:t xml:space="preserve"> </w:t>
      </w:r>
      <w:r w:rsidRPr="004635AC">
        <w:rPr>
          <w:rFonts w:eastAsia="Calibri" w:cs="Calibri"/>
          <w:lang w:val="es-ES"/>
        </w:rPr>
        <w:t xml:space="preserve">y los arreglos institucionales de la Plataforma, en los que se establece que en el desempeño de su labor la Plataforma colaborará con las iniciativas existentes en materia de diversidad biológica y servicios de los ecosistemas, incluidos los acuerdos ambientales multilaterales, los órganos de las </w:t>
      </w:r>
      <w:r w:rsidR="002348E1" w:rsidRPr="004635AC">
        <w:rPr>
          <w:rFonts w:eastAsia="Calibri" w:cs="Calibri"/>
          <w:lang w:val="es-ES"/>
        </w:rPr>
        <w:t>Naciones Unidas</w:t>
      </w:r>
      <w:r w:rsidRPr="004635AC">
        <w:rPr>
          <w:rFonts w:eastAsia="Calibri" w:cs="Calibri"/>
          <w:lang w:val="es-ES"/>
        </w:rPr>
        <w:t xml:space="preserve"> y las redes de científicos y depositarios de conocimientos, a fin de subsanar las lagunas y aprovechar su labor, </w:t>
      </w:r>
      <w:r w:rsidR="00DC459B">
        <w:rPr>
          <w:rFonts w:eastAsia="Calibri" w:cs="Calibri"/>
          <w:lang w:val="es-ES"/>
        </w:rPr>
        <w:t xml:space="preserve">al tiempo que se evita </w:t>
      </w:r>
      <w:r w:rsidRPr="004635AC">
        <w:rPr>
          <w:rFonts w:eastAsia="Calibri" w:cs="Calibri"/>
          <w:lang w:val="es-ES"/>
        </w:rPr>
        <w:t>la duplicación</w:t>
      </w:r>
      <w:r w:rsidR="00DC459B">
        <w:rPr>
          <w:rFonts w:eastAsia="Calibri" w:cs="Calibri"/>
          <w:lang w:val="es-ES"/>
        </w:rPr>
        <w:t xml:space="preserve"> de esfuerzos</w:t>
      </w:r>
      <w:r w:rsidRPr="004635AC">
        <w:rPr>
          <w:rFonts w:eastAsia="Calibri" w:cs="Calibri"/>
          <w:vertAlign w:val="superscript"/>
          <w:lang w:val="es-ES"/>
        </w:rPr>
        <w:footnoteReference w:id="2"/>
      </w:r>
      <w:r w:rsidRPr="004635AC">
        <w:rPr>
          <w:rFonts w:eastAsia="Calibri" w:cs="Calibri"/>
          <w:lang w:val="es-ES"/>
        </w:rPr>
        <w:t>.</w:t>
      </w:r>
      <w:r w:rsidRPr="004635AC">
        <w:rPr>
          <w:rFonts w:eastAsia="Calibri" w:cs="Calibri"/>
          <w:vertAlign w:val="superscript"/>
          <w:lang w:val="es-ES"/>
        </w:rPr>
        <w:t xml:space="preserve"> </w:t>
      </w:r>
    </w:p>
    <w:p w:rsidR="002F77AF" w:rsidRPr="004635AC" w:rsidRDefault="00CC7E42"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Dura</w:t>
      </w:r>
      <w:r w:rsidR="002F77AF" w:rsidRPr="004635AC">
        <w:rPr>
          <w:rFonts w:cs="Calibri"/>
          <w:lang w:val="es-ES"/>
        </w:rPr>
        <w:t>n</w:t>
      </w:r>
      <w:r w:rsidRPr="004635AC">
        <w:rPr>
          <w:rFonts w:cs="Calibri"/>
          <w:lang w:val="es-ES"/>
        </w:rPr>
        <w:t xml:space="preserve">te las reuniones que derivaron en el establecimiento de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 xml:space="preserve">a y </w:t>
      </w:r>
      <w:r w:rsidR="00A71D52">
        <w:rPr>
          <w:rFonts w:cs="Calibri"/>
          <w:lang w:val="es-ES"/>
        </w:rPr>
        <w:t>durante</w:t>
      </w:r>
      <w:r w:rsidR="00A71D52" w:rsidRPr="004635AC">
        <w:rPr>
          <w:rFonts w:cs="Calibri"/>
          <w:lang w:val="es-ES"/>
        </w:rPr>
        <w:t xml:space="preserve"> </w:t>
      </w:r>
      <w:r w:rsidRPr="004635AC">
        <w:rPr>
          <w:rFonts w:cs="Calibri"/>
          <w:lang w:val="es-ES"/>
        </w:rPr>
        <w:t>el primer período</w:t>
      </w:r>
      <w:r w:rsidR="002F77AF" w:rsidRPr="004635AC">
        <w:rPr>
          <w:rFonts w:cs="Calibri"/>
          <w:lang w:val="es-ES"/>
        </w:rPr>
        <w:t xml:space="preserve"> </w:t>
      </w:r>
      <w:r w:rsidRPr="004635AC">
        <w:rPr>
          <w:rFonts w:cs="Calibri"/>
          <w:lang w:val="es-ES"/>
        </w:rPr>
        <w:t xml:space="preserve">de sesiones del </w:t>
      </w:r>
      <w:r w:rsidR="002F77AF" w:rsidRPr="004635AC">
        <w:rPr>
          <w:rFonts w:cs="Calibri"/>
          <w:lang w:val="es-ES"/>
        </w:rPr>
        <w:t>Plenar</w:t>
      </w:r>
      <w:r w:rsidRPr="004635AC">
        <w:rPr>
          <w:rFonts w:cs="Calibri"/>
          <w:lang w:val="es-ES"/>
        </w:rPr>
        <w:t>io se hizo referencia a la amplia gama de organizaciones, muchas de las cuales han participado en esas reuniones, cuyo trabajo guarda relación con el de la Plataforma</w:t>
      </w:r>
      <w:r w:rsidR="00FC1F3B" w:rsidRPr="004635AC">
        <w:rPr>
          <w:rFonts w:cs="Calibri"/>
          <w:lang w:val="es-ES"/>
        </w:rPr>
        <w:t>.</w:t>
      </w:r>
      <w:r w:rsidR="002F77AF" w:rsidRPr="004635AC">
        <w:rPr>
          <w:rFonts w:cs="Calibri"/>
          <w:lang w:val="es-ES"/>
        </w:rPr>
        <w:t xml:space="preserve"> </w:t>
      </w:r>
      <w:r w:rsidR="00FC1F3B" w:rsidRPr="004635AC">
        <w:rPr>
          <w:rFonts w:cs="Calibri"/>
          <w:lang w:val="es-ES"/>
        </w:rPr>
        <w:t xml:space="preserve">En varios de los documentos de información preparados </w:t>
      </w:r>
      <w:r w:rsidR="00B9584D">
        <w:rPr>
          <w:rFonts w:cs="Calibri"/>
          <w:lang w:val="es-ES"/>
        </w:rPr>
        <w:t>para el período de sesiones</w:t>
      </w:r>
      <w:r w:rsidR="00B9584D" w:rsidRPr="004635AC">
        <w:rPr>
          <w:rFonts w:cs="Calibri"/>
          <w:lang w:val="es-ES"/>
        </w:rPr>
        <w:t xml:space="preserve"> </w:t>
      </w:r>
      <w:r w:rsidR="00FC1F3B" w:rsidRPr="004635AC">
        <w:rPr>
          <w:rFonts w:cs="Calibri"/>
          <w:lang w:val="es-ES"/>
        </w:rPr>
        <w:t>se ofrecen ejemplos de organizaciones</w:t>
      </w:r>
      <w:r w:rsidR="002348E1" w:rsidRPr="004635AC">
        <w:rPr>
          <w:rFonts w:cs="Calibri"/>
          <w:lang w:val="es-ES"/>
        </w:rPr>
        <w:t xml:space="preserve"> </w:t>
      </w:r>
      <w:r w:rsidR="00FC1F3B" w:rsidRPr="004635AC">
        <w:rPr>
          <w:rFonts w:cs="Calibri"/>
          <w:lang w:val="es-ES"/>
        </w:rPr>
        <w:t>que podrían colaborar con la Plataforma y se identifican posibles vías de participación</w:t>
      </w:r>
      <w:r w:rsidRPr="004635AC">
        <w:rPr>
          <w:rFonts w:cs="Calibri"/>
          <w:lang w:val="es-ES"/>
        </w:rPr>
        <w:t xml:space="preserve">. Entre estos documentos de información cabe mencionar el análisis de deficiencias de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a</w:t>
      </w:r>
      <w:r w:rsidR="002F77AF" w:rsidRPr="004635AC">
        <w:rPr>
          <w:rStyle w:val="FootnoteReference"/>
          <w:rFonts w:cs="Calibri"/>
          <w:lang w:val="es-ES"/>
        </w:rPr>
        <w:footnoteReference w:id="3"/>
      </w:r>
      <w:r w:rsidR="002F77AF" w:rsidRPr="004635AC">
        <w:rPr>
          <w:rFonts w:cs="Calibri"/>
          <w:lang w:val="es-ES"/>
        </w:rPr>
        <w:t xml:space="preserve"> </w:t>
      </w:r>
      <w:r w:rsidRPr="004635AC">
        <w:rPr>
          <w:rFonts w:cs="Calibri"/>
          <w:lang w:val="es-ES"/>
        </w:rPr>
        <w:t xml:space="preserve">y </w:t>
      </w:r>
      <w:r w:rsidRPr="004635AC">
        <w:rPr>
          <w:rFonts w:cs="Calibri"/>
          <w:lang w:val="es-ES"/>
        </w:rPr>
        <w:lastRenderedPageBreak/>
        <w:t>diversos documentos de información sobre el programa de trabajo</w:t>
      </w:r>
      <w:r w:rsidR="002F77AF" w:rsidRPr="004635AC">
        <w:rPr>
          <w:rStyle w:val="FootnoteReference"/>
          <w:rFonts w:cs="Calibri"/>
          <w:lang w:val="es-ES"/>
        </w:rPr>
        <w:footnoteReference w:id="4"/>
      </w:r>
      <w:r w:rsidRPr="004635AC">
        <w:rPr>
          <w:rFonts w:cs="Calibri"/>
          <w:lang w:val="es-ES"/>
        </w:rPr>
        <w:t>.</w:t>
      </w:r>
      <w:r w:rsidR="002348E1" w:rsidRPr="004635AC">
        <w:rPr>
          <w:rFonts w:cs="Calibri"/>
          <w:lang w:val="es-ES"/>
        </w:rPr>
        <w:t xml:space="preserve"> </w:t>
      </w:r>
      <w:r w:rsidR="00FC1F3B" w:rsidRPr="004635AC">
        <w:rPr>
          <w:rFonts w:cs="Calibri"/>
          <w:lang w:val="es-ES"/>
        </w:rPr>
        <w:t xml:space="preserve">Además, dos documentos de información se refieren concretamente al </w:t>
      </w:r>
      <w:r w:rsidR="009463A3">
        <w:rPr>
          <w:rFonts w:cs="Calibri"/>
          <w:lang w:val="es-ES"/>
        </w:rPr>
        <w:t>aprovechamiento</w:t>
      </w:r>
      <w:r w:rsidR="009463A3" w:rsidRPr="004635AC">
        <w:rPr>
          <w:rFonts w:cs="Calibri"/>
          <w:lang w:val="es-ES"/>
        </w:rPr>
        <w:t xml:space="preserve"> </w:t>
      </w:r>
      <w:r w:rsidR="00FC1F3B" w:rsidRPr="004635AC">
        <w:rPr>
          <w:rFonts w:cs="Calibri"/>
          <w:lang w:val="es-ES"/>
        </w:rPr>
        <w:t xml:space="preserve">de la labor de </w:t>
      </w:r>
      <w:r w:rsidR="009463A3">
        <w:rPr>
          <w:rFonts w:cs="Calibri"/>
          <w:lang w:val="es-ES"/>
        </w:rPr>
        <w:t xml:space="preserve">las </w:t>
      </w:r>
      <w:r w:rsidR="00FC1F3B" w:rsidRPr="004635AC">
        <w:rPr>
          <w:rFonts w:cs="Calibri"/>
          <w:lang w:val="es-ES"/>
        </w:rPr>
        <w:t>instituciones existentes</w:t>
      </w:r>
      <w:r w:rsidR="002F77AF" w:rsidRPr="004635AC">
        <w:rPr>
          <w:rStyle w:val="FootnoteReference"/>
          <w:rFonts w:cs="Calibri"/>
          <w:lang w:val="es-ES"/>
        </w:rPr>
        <w:footnoteReference w:id="5"/>
      </w:r>
      <w:r w:rsidR="00FC1F3B" w:rsidRPr="004635AC">
        <w:rPr>
          <w:rFonts w:cs="Calibri"/>
          <w:lang w:val="es-ES"/>
        </w:rPr>
        <w:t>.</w:t>
      </w:r>
      <w:r w:rsidR="002F77AF" w:rsidRPr="004635AC">
        <w:rPr>
          <w:rFonts w:cs="Calibri"/>
          <w:lang w:val="es-ES"/>
        </w:rPr>
        <w:t xml:space="preserve"> </w:t>
      </w:r>
    </w:p>
    <w:p w:rsidR="002F77AF" w:rsidRPr="004635AC" w:rsidRDefault="005145FD" w:rsidP="007B3ACB">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 xml:space="preserve">A fin de garantizar la ejecución de su programa de trabajo, </w:t>
      </w:r>
      <w:r w:rsidR="009463A3">
        <w:rPr>
          <w:rFonts w:cs="Calibri"/>
          <w:lang w:val="es-ES"/>
        </w:rPr>
        <w:t xml:space="preserve">tal vez </w:t>
      </w:r>
      <w:r w:rsidRPr="004635AC">
        <w:rPr>
          <w:rFonts w:cs="Calibri"/>
          <w:lang w:val="es-ES"/>
        </w:rPr>
        <w:t xml:space="preserve">la Plataforma tendría que </w:t>
      </w:r>
      <w:r w:rsidR="005362D2" w:rsidRPr="004635AC">
        <w:rPr>
          <w:rFonts w:cs="Calibri"/>
          <w:lang w:val="es-ES"/>
        </w:rPr>
        <w:t>concertar acuerdos</w:t>
      </w:r>
      <w:r w:rsidRPr="004635AC">
        <w:rPr>
          <w:rFonts w:cs="Calibri"/>
          <w:lang w:val="es-ES"/>
        </w:rPr>
        <w:t xml:space="preserve"> de asociación oficiales con </w:t>
      </w:r>
      <w:r w:rsidR="009463A3">
        <w:rPr>
          <w:rFonts w:cs="Calibri"/>
          <w:lang w:val="es-ES"/>
        </w:rPr>
        <w:t>varias de las</w:t>
      </w:r>
      <w:r w:rsidR="009463A3" w:rsidRPr="004635AC">
        <w:rPr>
          <w:rFonts w:cs="Calibri"/>
          <w:lang w:val="es-ES"/>
        </w:rPr>
        <w:t xml:space="preserve"> </w:t>
      </w:r>
      <w:r w:rsidRPr="004635AC">
        <w:rPr>
          <w:rFonts w:cs="Calibri"/>
          <w:lang w:val="es-ES"/>
        </w:rPr>
        <w:t>instituciones existentes.</w:t>
      </w:r>
      <w:r w:rsidR="002348E1" w:rsidRPr="004635AC">
        <w:rPr>
          <w:rFonts w:cs="Calibri"/>
          <w:lang w:val="es-ES"/>
        </w:rPr>
        <w:t xml:space="preserve"> </w:t>
      </w:r>
      <w:r w:rsidRPr="004635AC">
        <w:rPr>
          <w:rFonts w:cs="Calibri"/>
          <w:lang w:val="es-ES"/>
        </w:rPr>
        <w:t xml:space="preserve">Tales </w:t>
      </w:r>
      <w:r w:rsidR="005362D2" w:rsidRPr="004635AC">
        <w:rPr>
          <w:rFonts w:cs="Calibri"/>
          <w:lang w:val="es-ES"/>
        </w:rPr>
        <w:t>acuerdos</w:t>
      </w:r>
      <w:r w:rsidRPr="004635AC">
        <w:rPr>
          <w:rFonts w:cs="Calibri"/>
          <w:lang w:val="es-ES"/>
        </w:rPr>
        <w:t xml:space="preserve"> de asociación serían estratégic</w:t>
      </w:r>
      <w:r w:rsidR="005362D2" w:rsidRPr="004635AC">
        <w:rPr>
          <w:rFonts w:cs="Calibri"/>
          <w:lang w:val="es-ES"/>
        </w:rPr>
        <w:t>o</w:t>
      </w:r>
      <w:r w:rsidRPr="004635AC">
        <w:rPr>
          <w:rFonts w:cs="Calibri"/>
          <w:lang w:val="es-ES"/>
        </w:rPr>
        <w:t>s en aquellas esferas en que apoyen de manera significativa la ejecución del programa de trabajo de la Plataforma.</w:t>
      </w:r>
      <w:r w:rsidR="002348E1" w:rsidRPr="004635AC">
        <w:rPr>
          <w:rFonts w:cs="Calibri"/>
          <w:lang w:val="es-ES"/>
        </w:rPr>
        <w:t xml:space="preserve"> </w:t>
      </w:r>
      <w:r w:rsidRPr="004635AC">
        <w:rPr>
          <w:rFonts w:cs="Calibri"/>
          <w:lang w:val="es-ES"/>
        </w:rPr>
        <w:t xml:space="preserve">Es preciso considerar las asociaciones estratégicas como casos especiales en los que </w:t>
      </w:r>
      <w:r w:rsidR="009463A3" w:rsidRPr="004635AC">
        <w:rPr>
          <w:rFonts w:cs="Calibri"/>
          <w:lang w:val="es-ES"/>
        </w:rPr>
        <w:t xml:space="preserve">es fundamental </w:t>
      </w:r>
      <w:r w:rsidR="009463A3">
        <w:rPr>
          <w:rFonts w:cs="Calibri"/>
          <w:lang w:val="es-ES"/>
        </w:rPr>
        <w:t xml:space="preserve">una </w:t>
      </w:r>
      <w:r w:rsidRPr="004635AC">
        <w:rPr>
          <w:rFonts w:cs="Calibri"/>
          <w:lang w:val="es-ES"/>
        </w:rPr>
        <w:t xml:space="preserve">relación </w:t>
      </w:r>
      <w:r w:rsidR="009463A3">
        <w:rPr>
          <w:rFonts w:cs="Calibri"/>
          <w:lang w:val="es-ES"/>
        </w:rPr>
        <w:t xml:space="preserve">bien </w:t>
      </w:r>
      <w:r w:rsidRPr="004635AC">
        <w:rPr>
          <w:rFonts w:cs="Calibri"/>
          <w:lang w:val="es-ES"/>
        </w:rPr>
        <w:t>definida y aprobada oficialmente para asegurar la ejecución eficiente y eficaz del programa de trabajo de la Plataforma</w:t>
      </w:r>
      <w:r w:rsidR="002F77AF" w:rsidRPr="004635AC">
        <w:rPr>
          <w:rFonts w:cs="Calibri"/>
          <w:lang w:val="es-ES"/>
        </w:rPr>
        <w:t>.</w:t>
      </w:r>
    </w:p>
    <w:p w:rsidR="002F77AF" w:rsidRPr="004635AC" w:rsidRDefault="005145FD" w:rsidP="005573B6">
      <w:pPr>
        <w:pStyle w:val="Normalnumber"/>
        <w:tabs>
          <w:tab w:val="clear" w:pos="567"/>
          <w:tab w:val="clear" w:pos="1814"/>
          <w:tab w:val="clear" w:pos="2381"/>
          <w:tab w:val="clear" w:pos="2948"/>
          <w:tab w:val="clear" w:pos="3515"/>
          <w:tab w:val="left" w:pos="624"/>
          <w:tab w:val="left" w:pos="1871"/>
          <w:tab w:val="left" w:pos="2495"/>
          <w:tab w:val="left" w:pos="3119"/>
        </w:tabs>
        <w:rPr>
          <w:lang w:val="es-ES"/>
        </w:rPr>
      </w:pPr>
      <w:r w:rsidRPr="004635AC">
        <w:rPr>
          <w:lang w:val="es-ES"/>
        </w:rPr>
        <w:t xml:space="preserve">El presente proyecto de orientación sobre el establecimiento de asociaciones </w:t>
      </w:r>
      <w:r w:rsidR="005E10EE" w:rsidRPr="004635AC">
        <w:rPr>
          <w:lang w:val="es-ES"/>
        </w:rPr>
        <w:t>estratégicas debería</w:t>
      </w:r>
      <w:r w:rsidRPr="004635AC">
        <w:rPr>
          <w:lang w:val="es-ES"/>
        </w:rPr>
        <w:t xml:space="preserve"> examinarse de consuno con la estrategia de participación de interesados</w:t>
      </w:r>
      <w:r w:rsidR="002F77AF" w:rsidRPr="004635AC">
        <w:rPr>
          <w:lang w:val="es-ES"/>
        </w:rPr>
        <w:t xml:space="preserve">. </w:t>
      </w:r>
      <w:r w:rsidR="003535F5" w:rsidRPr="004635AC">
        <w:rPr>
          <w:lang w:val="es-ES"/>
        </w:rPr>
        <w:t>Con certeza existen muy diversos mecanismos que podrían emplearse para atraer a los interesados y entre ello</w:t>
      </w:r>
      <w:r w:rsidR="005362D2" w:rsidRPr="004635AC">
        <w:rPr>
          <w:lang w:val="es-ES"/>
        </w:rPr>
        <w:t>s</w:t>
      </w:r>
      <w:r w:rsidR="003535F5" w:rsidRPr="004635AC">
        <w:rPr>
          <w:lang w:val="es-ES"/>
        </w:rPr>
        <w:t xml:space="preserve"> se </w:t>
      </w:r>
      <w:r w:rsidR="005362D2" w:rsidRPr="004635AC">
        <w:rPr>
          <w:lang w:val="es-ES"/>
        </w:rPr>
        <w:t>pueden incluir</w:t>
      </w:r>
      <w:r w:rsidR="003535F5" w:rsidRPr="004635AC">
        <w:rPr>
          <w:lang w:val="es-ES"/>
        </w:rPr>
        <w:t xml:space="preserve"> las asociaciones estratégicas</w:t>
      </w:r>
      <w:r w:rsidR="002F77AF" w:rsidRPr="004635AC">
        <w:rPr>
          <w:lang w:val="es-ES"/>
        </w:rPr>
        <w:t xml:space="preserve">. </w:t>
      </w:r>
    </w:p>
    <w:p w:rsidR="002F77AF" w:rsidRPr="004635AC" w:rsidRDefault="00FC1F3B"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 xml:space="preserve">El </w:t>
      </w:r>
      <w:r w:rsidR="002F77AF" w:rsidRPr="004635AC">
        <w:rPr>
          <w:rFonts w:cs="Calibri"/>
          <w:lang w:val="es-ES"/>
        </w:rPr>
        <w:t>Plenar</w:t>
      </w:r>
      <w:r w:rsidRPr="004635AC">
        <w:rPr>
          <w:rFonts w:cs="Calibri"/>
          <w:lang w:val="es-ES"/>
        </w:rPr>
        <w:t xml:space="preserve">io de la Plataforma solicitó también a la </w:t>
      </w:r>
      <w:r w:rsidR="002F77AF" w:rsidRPr="004635AC">
        <w:rPr>
          <w:rFonts w:cs="Calibri"/>
          <w:lang w:val="es-ES"/>
        </w:rPr>
        <w:t>secretar</w:t>
      </w:r>
      <w:r w:rsidRPr="004635AC">
        <w:rPr>
          <w:rFonts w:cs="Calibri"/>
          <w:lang w:val="es-ES"/>
        </w:rPr>
        <w:t>ía</w:t>
      </w:r>
      <w:r w:rsidR="002F77AF" w:rsidRPr="004635AC">
        <w:rPr>
          <w:rFonts w:cs="Calibri"/>
          <w:lang w:val="es-ES"/>
        </w:rPr>
        <w:t xml:space="preserve"> </w:t>
      </w:r>
      <w:r w:rsidRPr="004635AC">
        <w:rPr>
          <w:rFonts w:cs="Calibri"/>
          <w:lang w:val="es-ES"/>
        </w:rPr>
        <w:t>que iniciase un proceso de consultas de amplia difusión</w:t>
      </w:r>
      <w:r w:rsidR="005362D2" w:rsidRPr="004635AC">
        <w:rPr>
          <w:rFonts w:cs="Calibri"/>
          <w:lang w:val="es-ES"/>
        </w:rPr>
        <w:t>,</w:t>
      </w:r>
      <w:r w:rsidRPr="004635AC">
        <w:rPr>
          <w:rFonts w:cs="Calibri"/>
          <w:lang w:val="es-ES"/>
        </w:rPr>
        <w:t xml:space="preserve"> en el que participasen miembros, observadores y otr</w:t>
      </w:r>
      <w:r w:rsidR="005362D2" w:rsidRPr="004635AC">
        <w:rPr>
          <w:rFonts w:cs="Calibri"/>
          <w:lang w:val="es-ES"/>
        </w:rPr>
        <w:t>o</w:t>
      </w:r>
      <w:r w:rsidRPr="004635AC">
        <w:rPr>
          <w:rFonts w:cs="Calibri"/>
          <w:lang w:val="es-ES"/>
        </w:rPr>
        <w:t>s interesad</w:t>
      </w:r>
      <w:r w:rsidR="005362D2" w:rsidRPr="004635AC">
        <w:rPr>
          <w:rFonts w:cs="Calibri"/>
          <w:lang w:val="es-ES"/>
        </w:rPr>
        <w:t>o</w:t>
      </w:r>
      <w:r w:rsidRPr="004635AC">
        <w:rPr>
          <w:rFonts w:cs="Calibri"/>
          <w:lang w:val="es-ES"/>
        </w:rPr>
        <w:t xml:space="preserve">s, respecto de las orientaciones sobre el establecimiento de </w:t>
      </w:r>
      <w:r w:rsidR="005362D2" w:rsidRPr="004635AC">
        <w:rPr>
          <w:rFonts w:cs="Calibri"/>
          <w:lang w:val="es-ES"/>
        </w:rPr>
        <w:t>asociaciones</w:t>
      </w:r>
      <w:r w:rsidRPr="004635AC">
        <w:rPr>
          <w:rFonts w:cs="Calibri"/>
          <w:lang w:val="es-ES"/>
        </w:rPr>
        <w:t xml:space="preserve"> estratégicas, y que lo presentase para su examen por el Plenario en su segundo período de sesiones</w:t>
      </w:r>
      <w:r w:rsidR="002F77AF" w:rsidRPr="004635AC">
        <w:rPr>
          <w:rFonts w:cs="Calibri"/>
          <w:lang w:val="es-ES"/>
        </w:rPr>
        <w:t xml:space="preserve">. </w:t>
      </w:r>
      <w:r w:rsidRPr="004635AC">
        <w:rPr>
          <w:rFonts w:cs="Calibri"/>
          <w:lang w:val="es-ES"/>
        </w:rPr>
        <w:t xml:space="preserve">El documento </w:t>
      </w:r>
      <w:r w:rsidR="002D5289" w:rsidRPr="004635AC">
        <w:rPr>
          <w:rFonts w:cs="Calibri"/>
          <w:lang w:val="es-ES"/>
        </w:rPr>
        <w:t>se puso a disposición de lo</w:t>
      </w:r>
      <w:r w:rsidR="005362D2" w:rsidRPr="004635AC">
        <w:rPr>
          <w:rFonts w:cs="Calibri"/>
          <w:lang w:val="es-ES"/>
        </w:rPr>
        <w:t>s</w:t>
      </w:r>
      <w:r w:rsidR="002D5289" w:rsidRPr="004635AC">
        <w:rPr>
          <w:rFonts w:cs="Calibri"/>
          <w:lang w:val="es-ES"/>
        </w:rPr>
        <w:t xml:space="preserve"> miembros para que lo examinasen</w:t>
      </w:r>
      <w:r w:rsidRPr="004635AC">
        <w:rPr>
          <w:rFonts w:cs="Calibri"/>
          <w:lang w:val="es-ES"/>
        </w:rPr>
        <w:t xml:space="preserve"> del </w:t>
      </w:r>
      <w:r w:rsidR="002F77AF" w:rsidRPr="004635AC">
        <w:rPr>
          <w:rFonts w:cs="Calibri"/>
          <w:lang w:val="es-ES"/>
        </w:rPr>
        <w:t xml:space="preserve">17 </w:t>
      </w:r>
      <w:r w:rsidRPr="004635AC">
        <w:rPr>
          <w:rFonts w:cs="Calibri"/>
          <w:lang w:val="es-ES"/>
        </w:rPr>
        <w:t>de junio al</w:t>
      </w:r>
      <w:r w:rsidR="002348E1" w:rsidRPr="004635AC">
        <w:rPr>
          <w:rFonts w:cs="Calibri"/>
          <w:lang w:val="es-ES"/>
        </w:rPr>
        <w:t xml:space="preserve"> </w:t>
      </w:r>
      <w:r w:rsidR="002F77AF" w:rsidRPr="004635AC">
        <w:rPr>
          <w:rFonts w:cs="Calibri"/>
          <w:lang w:val="es-ES"/>
        </w:rPr>
        <w:t xml:space="preserve">28 </w:t>
      </w:r>
      <w:r w:rsidRPr="004635AC">
        <w:rPr>
          <w:rFonts w:cs="Calibri"/>
          <w:lang w:val="es-ES"/>
        </w:rPr>
        <w:t>de julio de</w:t>
      </w:r>
      <w:r w:rsidR="002F77AF" w:rsidRPr="004635AC">
        <w:rPr>
          <w:rFonts w:cs="Calibri"/>
          <w:lang w:val="es-ES"/>
        </w:rPr>
        <w:t xml:space="preserve"> 2013, </w:t>
      </w:r>
      <w:r w:rsidR="002D5289" w:rsidRPr="004635AC">
        <w:rPr>
          <w:rFonts w:cs="Calibri"/>
          <w:lang w:val="es-ES"/>
        </w:rPr>
        <w:t>y posteriormente ha sido revisado por la secretaría para tomar en cuenta las observaciones recibidas</w:t>
      </w:r>
      <w:r w:rsidR="002F77AF" w:rsidRPr="004635AC">
        <w:rPr>
          <w:rFonts w:cs="Calibri"/>
          <w:lang w:val="es-ES"/>
        </w:rPr>
        <w:t>.</w:t>
      </w:r>
    </w:p>
    <w:p w:rsidR="002F77AF" w:rsidRPr="004635AC" w:rsidRDefault="002D5289"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El presente proyecto de orientación sobre el establecimiento de asociaciones estratégicas debería examinarse en el contexto del proyecto de estrategia de comunicaciones y divulgación</w:t>
      </w:r>
      <w:r w:rsidR="002F77AF" w:rsidRPr="004635AC">
        <w:rPr>
          <w:rFonts w:cs="Calibri"/>
          <w:lang w:val="es-ES"/>
        </w:rPr>
        <w:t xml:space="preserve"> (IP</w:t>
      </w:r>
      <w:r w:rsidR="00CC7E42" w:rsidRPr="004635AC">
        <w:rPr>
          <w:rFonts w:cs="Calibri"/>
          <w:lang w:val="es-ES"/>
        </w:rPr>
        <w:t>B</w:t>
      </w:r>
      <w:r w:rsidR="002F77AF" w:rsidRPr="004635AC">
        <w:rPr>
          <w:rFonts w:cs="Calibri"/>
          <w:lang w:val="es-ES"/>
        </w:rPr>
        <w:t xml:space="preserve">ES/2/12) </w:t>
      </w:r>
      <w:r w:rsidRPr="004635AC">
        <w:rPr>
          <w:rFonts w:cs="Calibri"/>
          <w:lang w:val="es-ES"/>
        </w:rPr>
        <w:t>y el proyecto de estrategia de participación de interesados</w:t>
      </w:r>
      <w:r w:rsidR="002F77AF" w:rsidRPr="004635AC">
        <w:rPr>
          <w:rFonts w:cs="Calibri"/>
          <w:lang w:val="es-ES"/>
        </w:rPr>
        <w:t xml:space="preserve"> (IPBES/2/13).</w:t>
      </w:r>
    </w:p>
    <w:p w:rsidR="002F77AF" w:rsidRPr="004635AC" w:rsidRDefault="002F77AF" w:rsidP="005573B6">
      <w:pPr>
        <w:pStyle w:val="CH1"/>
        <w:rPr>
          <w:lang w:val="es-ES"/>
        </w:rPr>
      </w:pPr>
      <w:r w:rsidRPr="004635AC">
        <w:rPr>
          <w:lang w:val="es-ES"/>
        </w:rPr>
        <w:t>II.</w:t>
      </w:r>
      <w:r w:rsidRPr="004635AC">
        <w:rPr>
          <w:lang w:val="es-ES"/>
        </w:rPr>
        <w:tab/>
      </w:r>
      <w:r w:rsidR="005328B8" w:rsidRPr="004635AC">
        <w:rPr>
          <w:lang w:val="es-ES"/>
        </w:rPr>
        <w:t>Objetivo de las asociaciones estratégicas en apoyo del programa de trabajo de la Plataforma</w:t>
      </w:r>
    </w:p>
    <w:p w:rsidR="002F77AF" w:rsidRPr="004635AC" w:rsidRDefault="00B63796"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eastAsia="Calibri"/>
          <w:lang w:val="es-ES"/>
        </w:rPr>
      </w:pPr>
      <w:r w:rsidRPr="004635AC">
        <w:rPr>
          <w:lang w:val="es-ES"/>
        </w:rPr>
        <w:t xml:space="preserve">El objetivo fundamental de cualquier asociación estratégica sería apoyar la aplicación del </w:t>
      </w:r>
      <w:r w:rsidR="00172551" w:rsidRPr="004635AC">
        <w:rPr>
          <w:lang w:val="es-ES"/>
        </w:rPr>
        <w:t>programa</w:t>
      </w:r>
      <w:r w:rsidRPr="004635AC">
        <w:rPr>
          <w:lang w:val="es-ES"/>
        </w:rPr>
        <w:t xml:space="preserve"> de trabajo de la Plataforma por intermedio de uno o más de los medios siguientes, reconociendo que quizás habría que aplicarlos de forma diferente en función de la esfera de trabajo o las funciones de la </w:t>
      </w:r>
      <w:r w:rsidR="002F77AF" w:rsidRPr="004635AC">
        <w:rPr>
          <w:lang w:val="es-ES"/>
        </w:rPr>
        <w:t>Plat</w:t>
      </w:r>
      <w:r w:rsidRPr="004635AC">
        <w:rPr>
          <w:lang w:val="es-ES"/>
        </w:rPr>
        <w:t>a</w:t>
      </w:r>
      <w:r w:rsidR="002F77AF" w:rsidRPr="004635AC">
        <w:rPr>
          <w:lang w:val="es-ES"/>
        </w:rPr>
        <w:t>form</w:t>
      </w:r>
      <w:r w:rsidRPr="004635AC">
        <w:rPr>
          <w:lang w:val="es-ES"/>
        </w:rPr>
        <w:t>a</w:t>
      </w:r>
      <w:r w:rsidR="002F77AF" w:rsidRPr="004635AC">
        <w:rPr>
          <w:lang w:val="es-ES"/>
        </w:rPr>
        <w:t xml:space="preserve">. </w:t>
      </w:r>
      <w:r w:rsidR="00172551" w:rsidRPr="004635AC">
        <w:rPr>
          <w:lang w:val="es-ES"/>
        </w:rPr>
        <w:t>Entre otros</w:t>
      </w:r>
      <w:r w:rsidR="00DC459B">
        <w:rPr>
          <w:lang w:val="es-ES"/>
        </w:rPr>
        <w:t>,</w:t>
      </w:r>
      <w:r w:rsidR="00172551" w:rsidRPr="004635AC">
        <w:rPr>
          <w:lang w:val="es-ES"/>
        </w:rPr>
        <w:t xml:space="preserve"> cabría citar los siguientes</w:t>
      </w:r>
      <w:r w:rsidR="002F77AF" w:rsidRPr="004635AC">
        <w:rPr>
          <w:lang w:val="es-ES"/>
        </w:rPr>
        <w:t>:</w:t>
      </w:r>
    </w:p>
    <w:p w:rsidR="002F77AF" w:rsidRPr="004635AC" w:rsidRDefault="00172551" w:rsidP="005573B6">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i/>
          <w:lang w:val="es-ES"/>
        </w:rPr>
        <w:t xml:space="preserve">Mayor </w:t>
      </w:r>
      <w:r w:rsidR="007E2023">
        <w:rPr>
          <w:rFonts w:cs="Calibri"/>
          <w:i/>
          <w:lang w:val="es-ES"/>
        </w:rPr>
        <w:t xml:space="preserve">armonización </w:t>
      </w:r>
      <w:r w:rsidRPr="004635AC">
        <w:rPr>
          <w:rFonts w:cs="Calibri"/>
          <w:i/>
          <w:lang w:val="es-ES"/>
        </w:rPr>
        <w:t>de las actividades</w:t>
      </w:r>
      <w:r w:rsidR="009B332B">
        <w:rPr>
          <w:rFonts w:cs="Calibri"/>
          <w:lang w:val="es-ES"/>
        </w:rPr>
        <w:t>.</w:t>
      </w:r>
      <w:r w:rsidR="002F77AF" w:rsidRPr="004635AC">
        <w:rPr>
          <w:rFonts w:cs="Calibri"/>
          <w:lang w:val="es-ES"/>
        </w:rPr>
        <w:t xml:space="preserve"> </w:t>
      </w:r>
      <w:r w:rsidRPr="004635AC">
        <w:rPr>
          <w:rFonts w:cs="Calibri"/>
          <w:lang w:val="es-ES"/>
        </w:rPr>
        <w:t xml:space="preserve">La coordinación con las instituciones existentes puede ayudar a </w:t>
      </w:r>
      <w:r w:rsidR="007E2023">
        <w:rPr>
          <w:rFonts w:cs="Calibri"/>
          <w:lang w:val="es-ES"/>
        </w:rPr>
        <w:t>armonizar</w:t>
      </w:r>
      <w:r w:rsidR="007E2023" w:rsidRPr="004635AC">
        <w:rPr>
          <w:rFonts w:cs="Calibri"/>
          <w:lang w:val="es-ES"/>
        </w:rPr>
        <w:t xml:space="preserve"> </w:t>
      </w:r>
      <w:r w:rsidRPr="004635AC">
        <w:rPr>
          <w:rFonts w:cs="Calibri"/>
          <w:lang w:val="es-ES"/>
        </w:rPr>
        <w:t xml:space="preserve">las diversas actividades que se estén desarrollando y que guarden relación con la aplicación del programa de trabajo de la Plataforma, para colmar las lagunas y </w:t>
      </w:r>
      <w:r w:rsidR="007E2023">
        <w:rPr>
          <w:rFonts w:cs="Calibri"/>
          <w:lang w:val="es-ES"/>
        </w:rPr>
        <w:t>aprovechar</w:t>
      </w:r>
      <w:r w:rsidR="007E2023" w:rsidRPr="004635AC">
        <w:rPr>
          <w:rFonts w:cs="Calibri"/>
          <w:lang w:val="es-ES"/>
        </w:rPr>
        <w:t xml:space="preserve"> </w:t>
      </w:r>
      <w:r w:rsidRPr="004635AC">
        <w:rPr>
          <w:rFonts w:cs="Calibri"/>
          <w:lang w:val="es-ES"/>
        </w:rPr>
        <w:t>su labor al tiempo que se evita la duplicación de esfuerzos</w:t>
      </w:r>
      <w:r w:rsidR="002F77AF" w:rsidRPr="004635AC">
        <w:rPr>
          <w:rFonts w:cs="Calibri"/>
          <w:lang w:val="es-ES"/>
        </w:rPr>
        <w:t xml:space="preserve">. </w:t>
      </w:r>
      <w:r w:rsidRPr="004635AC">
        <w:rPr>
          <w:rFonts w:cs="Calibri"/>
          <w:lang w:val="es-ES"/>
        </w:rPr>
        <w:t>Ello podría incluir, por ejemplo, la coordinación de actividades de creación de capacidad pertinentes.</w:t>
      </w:r>
      <w:r w:rsidR="002348E1" w:rsidRPr="004635AC">
        <w:rPr>
          <w:rFonts w:cs="Calibri"/>
          <w:lang w:val="es-ES"/>
        </w:rPr>
        <w:t xml:space="preserve"> </w:t>
      </w:r>
      <w:r w:rsidR="00393349" w:rsidRPr="004635AC">
        <w:rPr>
          <w:rFonts w:cs="Calibri"/>
          <w:lang w:val="es-ES"/>
        </w:rPr>
        <w:t>Es mu</w:t>
      </w:r>
      <w:r w:rsidR="007E2023">
        <w:rPr>
          <w:rFonts w:cs="Calibri"/>
          <w:lang w:val="es-ES"/>
        </w:rPr>
        <w:t xml:space="preserve">cho más </w:t>
      </w:r>
      <w:r w:rsidR="00393349" w:rsidRPr="004635AC">
        <w:rPr>
          <w:rFonts w:cs="Calibri"/>
          <w:lang w:val="es-ES"/>
        </w:rPr>
        <w:t>probable que, a</w:t>
      </w:r>
      <w:r w:rsidRPr="004635AC">
        <w:rPr>
          <w:rFonts w:cs="Calibri"/>
          <w:lang w:val="es-ES"/>
        </w:rPr>
        <w:t xml:space="preserve">l trabajar de consuno con instituciones que ya </w:t>
      </w:r>
      <w:r w:rsidR="00393349" w:rsidRPr="004635AC">
        <w:rPr>
          <w:rFonts w:cs="Calibri"/>
          <w:lang w:val="es-ES"/>
        </w:rPr>
        <w:t>realizan actividades en esferas relacionadas con su programa de</w:t>
      </w:r>
      <w:r w:rsidR="002348E1" w:rsidRPr="004635AC">
        <w:rPr>
          <w:rFonts w:cs="Calibri"/>
          <w:lang w:val="es-ES"/>
        </w:rPr>
        <w:t xml:space="preserve"> </w:t>
      </w:r>
      <w:r w:rsidR="00393349" w:rsidRPr="004635AC">
        <w:rPr>
          <w:rFonts w:cs="Calibri"/>
          <w:lang w:val="es-ES"/>
        </w:rPr>
        <w:t>trabajo, la Plataforma añada valor a</w:t>
      </w:r>
      <w:r w:rsidR="007E2023">
        <w:rPr>
          <w:rFonts w:cs="Calibri"/>
          <w:lang w:val="es-ES"/>
        </w:rPr>
        <w:t xml:space="preserve"> las suyas propias</w:t>
      </w:r>
      <w:r w:rsidR="00393349" w:rsidRPr="004635AC">
        <w:rPr>
          <w:rFonts w:cs="Calibri"/>
          <w:lang w:val="es-ES"/>
        </w:rPr>
        <w:t xml:space="preserve"> y evite la duplicación de </w:t>
      </w:r>
      <w:r w:rsidR="007E2023">
        <w:rPr>
          <w:rFonts w:cs="Calibri"/>
          <w:lang w:val="es-ES"/>
        </w:rPr>
        <w:t xml:space="preserve">las </w:t>
      </w:r>
      <w:r w:rsidR="00393349" w:rsidRPr="004635AC">
        <w:rPr>
          <w:rFonts w:cs="Calibri"/>
          <w:lang w:val="es-ES"/>
        </w:rPr>
        <w:t xml:space="preserve">tareas </w:t>
      </w:r>
      <w:r w:rsidR="005362D2" w:rsidRPr="004635AC">
        <w:rPr>
          <w:rFonts w:cs="Calibri"/>
          <w:lang w:val="es-ES"/>
        </w:rPr>
        <w:t>en curso</w:t>
      </w:r>
      <w:r w:rsidR="002F77AF" w:rsidRPr="004635AC">
        <w:rPr>
          <w:rFonts w:cs="Calibri"/>
          <w:lang w:val="es-ES"/>
        </w:rPr>
        <w:t xml:space="preserve">; </w:t>
      </w:r>
    </w:p>
    <w:p w:rsidR="002F77AF" w:rsidRPr="004635AC" w:rsidRDefault="002F77AF" w:rsidP="007E2023">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i/>
          <w:lang w:val="es-ES"/>
        </w:rPr>
        <w:t>Pr</w:t>
      </w:r>
      <w:r w:rsidR="00172551" w:rsidRPr="004635AC">
        <w:rPr>
          <w:rFonts w:cs="Calibri"/>
          <w:i/>
          <w:lang w:val="es-ES"/>
        </w:rPr>
        <w:t>estación de apoyo directo</w:t>
      </w:r>
      <w:r w:rsidR="009B332B">
        <w:rPr>
          <w:rFonts w:cs="Calibri"/>
          <w:lang w:val="es-ES"/>
        </w:rPr>
        <w:t>.</w:t>
      </w:r>
      <w:r w:rsidRPr="004635AC">
        <w:rPr>
          <w:rFonts w:cs="Calibri"/>
          <w:lang w:val="es-ES"/>
        </w:rPr>
        <w:t xml:space="preserve"> </w:t>
      </w:r>
      <w:r w:rsidR="002610A1" w:rsidRPr="004635AC">
        <w:rPr>
          <w:rFonts w:cs="Calibri"/>
          <w:lang w:val="es-ES"/>
        </w:rPr>
        <w:t xml:space="preserve">Hay una gama de actividades que la Plataforma podría convenir en realizar o encargar su realización a otras organizaciones como parte de los arreglos institucionales en apoyo </w:t>
      </w:r>
      <w:r w:rsidR="007E2023">
        <w:rPr>
          <w:rFonts w:cs="Calibri"/>
          <w:lang w:val="es-ES"/>
        </w:rPr>
        <w:t xml:space="preserve">de la ejecución </w:t>
      </w:r>
      <w:r w:rsidR="002610A1" w:rsidRPr="004635AC">
        <w:rPr>
          <w:rFonts w:cs="Calibri"/>
          <w:lang w:val="es-ES"/>
        </w:rPr>
        <w:t>del programa de trabajo.</w:t>
      </w:r>
      <w:r w:rsidRPr="004635AC">
        <w:rPr>
          <w:rFonts w:cs="Calibri"/>
          <w:lang w:val="es-ES"/>
        </w:rPr>
        <w:t xml:space="preserve"> </w:t>
      </w:r>
      <w:r w:rsidR="002610A1" w:rsidRPr="004635AC">
        <w:rPr>
          <w:rFonts w:cs="Calibri"/>
          <w:lang w:val="es-ES"/>
        </w:rPr>
        <w:t>Entre otras cabría mencionar, por ejemplo, la prestación de apoyo técnico, la aportación de experiencias</w:t>
      </w:r>
      <w:r w:rsidR="007E2023">
        <w:rPr>
          <w:rFonts w:cs="Calibri"/>
          <w:lang w:val="es-ES"/>
        </w:rPr>
        <w:t xml:space="preserve"> y </w:t>
      </w:r>
      <w:r w:rsidR="007E2023" w:rsidRPr="007E2023">
        <w:rPr>
          <w:rFonts w:cs="Calibri"/>
          <w:lang w:val="es-ES"/>
        </w:rPr>
        <w:t xml:space="preserve">conocimientos </w:t>
      </w:r>
      <w:r w:rsidR="007E2023">
        <w:rPr>
          <w:rFonts w:cs="Calibri"/>
          <w:lang w:val="es-ES"/>
        </w:rPr>
        <w:t>específicos</w:t>
      </w:r>
      <w:r w:rsidR="002610A1" w:rsidRPr="004635AC">
        <w:rPr>
          <w:rFonts w:cs="Calibri"/>
          <w:lang w:val="es-ES"/>
        </w:rPr>
        <w:t xml:space="preserve">, la coordinación de esferas de trabajo en las que una organización tenga </w:t>
      </w:r>
      <w:r w:rsidR="007E2023">
        <w:rPr>
          <w:rFonts w:cs="Calibri"/>
          <w:lang w:val="es-ES"/>
        </w:rPr>
        <w:t xml:space="preserve">determinadas </w:t>
      </w:r>
      <w:r w:rsidR="002610A1" w:rsidRPr="004635AC">
        <w:rPr>
          <w:rFonts w:cs="Calibri"/>
          <w:lang w:val="es-ES"/>
        </w:rPr>
        <w:t>competencia</w:t>
      </w:r>
      <w:r w:rsidR="007E2023">
        <w:rPr>
          <w:rFonts w:cs="Calibri"/>
          <w:lang w:val="es-ES"/>
        </w:rPr>
        <w:t>s</w:t>
      </w:r>
      <w:r w:rsidR="002610A1" w:rsidRPr="004635AC">
        <w:rPr>
          <w:rFonts w:cs="Calibri"/>
          <w:lang w:val="es-ES"/>
        </w:rPr>
        <w:t xml:space="preserve"> técnica</w:t>
      </w:r>
      <w:r w:rsidR="007E2023">
        <w:rPr>
          <w:rFonts w:cs="Calibri"/>
          <w:lang w:val="es-ES"/>
        </w:rPr>
        <w:t>s</w:t>
      </w:r>
      <w:r w:rsidR="002610A1" w:rsidRPr="004635AC">
        <w:rPr>
          <w:rFonts w:cs="Calibri"/>
          <w:lang w:val="es-ES"/>
        </w:rPr>
        <w:t xml:space="preserve">, la prestación de apoyo administrativo, la ejecución de funciones de divulgación y comunicaciones, el aumento del acceso a datos y métodos analíticos y el fomento y la </w:t>
      </w:r>
      <w:r w:rsidR="005E10EE" w:rsidRPr="004635AC">
        <w:rPr>
          <w:rFonts w:cs="Calibri"/>
          <w:lang w:val="es-ES"/>
        </w:rPr>
        <w:t>ca</w:t>
      </w:r>
      <w:r w:rsidR="005362D2" w:rsidRPr="004635AC">
        <w:rPr>
          <w:rFonts w:cs="Calibri"/>
          <w:lang w:val="es-ES"/>
        </w:rPr>
        <w:t>t</w:t>
      </w:r>
      <w:r w:rsidR="005E10EE" w:rsidRPr="004635AC">
        <w:rPr>
          <w:rFonts w:cs="Calibri"/>
          <w:lang w:val="es-ES"/>
        </w:rPr>
        <w:t>alización</w:t>
      </w:r>
      <w:r w:rsidR="002610A1" w:rsidRPr="004635AC">
        <w:rPr>
          <w:rFonts w:cs="Calibri"/>
          <w:lang w:val="es-ES"/>
        </w:rPr>
        <w:t xml:space="preserve"> de la creación de capacidad</w:t>
      </w:r>
      <w:r w:rsidRPr="004635AC">
        <w:rPr>
          <w:rFonts w:cs="Calibri"/>
          <w:lang w:val="es-ES"/>
        </w:rPr>
        <w:t>;</w:t>
      </w:r>
    </w:p>
    <w:p w:rsidR="002F77AF" w:rsidRPr="004635AC" w:rsidRDefault="005362D2"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i/>
          <w:lang w:val="es-ES"/>
        </w:rPr>
        <w:t xml:space="preserve">Fomento </w:t>
      </w:r>
      <w:r w:rsidR="00172551" w:rsidRPr="004635AC">
        <w:rPr>
          <w:rFonts w:cs="Calibri"/>
          <w:i/>
          <w:lang w:val="es-ES"/>
        </w:rPr>
        <w:t xml:space="preserve">de </w:t>
      </w:r>
      <w:r w:rsidRPr="004635AC">
        <w:rPr>
          <w:rFonts w:cs="Calibri"/>
          <w:i/>
          <w:lang w:val="es-ES"/>
        </w:rPr>
        <w:t>las relaciones</w:t>
      </w:r>
      <w:r w:rsidR="00172551" w:rsidRPr="004635AC">
        <w:rPr>
          <w:rFonts w:cs="Calibri"/>
          <w:i/>
          <w:lang w:val="es-ES"/>
        </w:rPr>
        <w:t xml:space="preserve"> y su gestión</w:t>
      </w:r>
      <w:r w:rsidR="009B332B">
        <w:rPr>
          <w:rFonts w:cs="Calibri"/>
          <w:lang w:val="es-ES"/>
        </w:rPr>
        <w:t>.</w:t>
      </w:r>
      <w:r w:rsidR="002F77AF" w:rsidRPr="004635AC">
        <w:rPr>
          <w:rFonts w:cs="Calibri"/>
          <w:lang w:val="es-ES"/>
        </w:rPr>
        <w:t xml:space="preserve"> </w:t>
      </w:r>
      <w:r w:rsidR="00A22951" w:rsidRPr="004635AC">
        <w:rPr>
          <w:rFonts w:cs="Calibri"/>
          <w:lang w:val="es-ES"/>
        </w:rPr>
        <w:t xml:space="preserve">Garantizar el intercambio efectivo de conocimientos y el fomento de la comprensión mutua puede ser </w:t>
      </w:r>
      <w:r w:rsidR="0032646B">
        <w:rPr>
          <w:rFonts w:cs="Calibri"/>
          <w:lang w:val="es-ES"/>
        </w:rPr>
        <w:t xml:space="preserve">un </w:t>
      </w:r>
      <w:r w:rsidR="00A22951" w:rsidRPr="004635AC">
        <w:rPr>
          <w:rFonts w:cs="Calibri"/>
          <w:lang w:val="es-ES"/>
        </w:rPr>
        <w:t xml:space="preserve">elemento importante para la promoción de buenas relaciones de trabajo entre la </w:t>
      </w:r>
      <w:r w:rsidR="002F77AF" w:rsidRPr="004635AC">
        <w:rPr>
          <w:rFonts w:cs="Calibri"/>
          <w:lang w:val="es-ES"/>
        </w:rPr>
        <w:t>Plat</w:t>
      </w:r>
      <w:r w:rsidR="00A22951" w:rsidRPr="004635AC">
        <w:rPr>
          <w:rFonts w:cs="Calibri"/>
          <w:lang w:val="es-ES"/>
        </w:rPr>
        <w:t>a</w:t>
      </w:r>
      <w:r w:rsidR="002F77AF" w:rsidRPr="004635AC">
        <w:rPr>
          <w:rFonts w:cs="Calibri"/>
          <w:lang w:val="es-ES"/>
        </w:rPr>
        <w:t>form</w:t>
      </w:r>
      <w:r w:rsidR="00A22951" w:rsidRPr="004635AC">
        <w:rPr>
          <w:rFonts w:cs="Calibri"/>
          <w:lang w:val="es-ES"/>
        </w:rPr>
        <w:t>a y otros procesos interguberna</w:t>
      </w:r>
      <w:r w:rsidR="002F77AF" w:rsidRPr="004635AC">
        <w:rPr>
          <w:rFonts w:cs="Calibri"/>
          <w:lang w:val="es-ES"/>
        </w:rPr>
        <w:t>mental</w:t>
      </w:r>
      <w:r w:rsidR="00A22951" w:rsidRPr="004635AC">
        <w:rPr>
          <w:rFonts w:cs="Calibri"/>
          <w:lang w:val="es-ES"/>
        </w:rPr>
        <w:t>es en particular, y sin dudas con los acuerdos ambientales multilaterales relacionados con la diversidad biológica y los servicios de los ecosistemas</w:t>
      </w:r>
      <w:r w:rsidR="002F77AF" w:rsidRPr="004635AC">
        <w:rPr>
          <w:rFonts w:cs="Calibri"/>
          <w:lang w:val="es-ES"/>
        </w:rPr>
        <w:t xml:space="preserve">. </w:t>
      </w:r>
      <w:r w:rsidR="00A22951" w:rsidRPr="004635AC">
        <w:rPr>
          <w:rFonts w:cs="Calibri"/>
          <w:lang w:val="es-ES"/>
        </w:rPr>
        <w:t xml:space="preserve">Parte de ello puede ser la colaboración en la creación de capacidad de los </w:t>
      </w:r>
      <w:r w:rsidR="00A22951" w:rsidRPr="004635AC">
        <w:rPr>
          <w:rFonts w:cs="Calibri"/>
          <w:lang w:val="es-ES"/>
        </w:rPr>
        <w:lastRenderedPageBreak/>
        <w:t>miembros de la Plataforma de manera que puedan participar plena y eficazmente en las actividades de la Plataforma</w:t>
      </w:r>
      <w:r w:rsidR="002F77AF"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i/>
          <w:lang w:val="es-ES"/>
        </w:rPr>
        <w:t>Facilita</w:t>
      </w:r>
      <w:r w:rsidR="00172551" w:rsidRPr="004635AC">
        <w:rPr>
          <w:rFonts w:cs="Calibri"/>
          <w:i/>
          <w:lang w:val="es-ES"/>
        </w:rPr>
        <w:t>ción de la participación de interesados</w:t>
      </w:r>
      <w:r w:rsidR="009B332B">
        <w:rPr>
          <w:rFonts w:cs="Calibri"/>
          <w:lang w:val="es-ES"/>
        </w:rPr>
        <w:t>.</w:t>
      </w:r>
      <w:r w:rsidR="00A22951" w:rsidRPr="004635AC">
        <w:rPr>
          <w:rFonts w:cs="Calibri"/>
          <w:lang w:val="es-ES"/>
        </w:rPr>
        <w:t xml:space="preserve"> Es bien sabido que la Plataforma tendrá que coordinar su labor con</w:t>
      </w:r>
      <w:r w:rsidR="00C845DA" w:rsidRPr="004635AC">
        <w:rPr>
          <w:rFonts w:cs="Calibri"/>
          <w:lang w:val="es-ES"/>
        </w:rPr>
        <w:t xml:space="preserve"> una amplia gama de interesados;</w:t>
      </w:r>
      <w:r w:rsidR="000220C7" w:rsidRPr="004635AC">
        <w:rPr>
          <w:rFonts w:cs="Calibri"/>
          <w:lang w:val="es-ES"/>
        </w:rPr>
        <w:t xml:space="preserve"> ello se aborda en la estrategia de participación de interesados</w:t>
      </w:r>
      <w:r w:rsidRPr="004635AC">
        <w:rPr>
          <w:rFonts w:cs="Calibri"/>
          <w:lang w:val="es-ES"/>
        </w:rPr>
        <w:t xml:space="preserve">. </w:t>
      </w:r>
      <w:r w:rsidR="000220C7" w:rsidRPr="004635AC">
        <w:rPr>
          <w:rFonts w:cs="Calibri"/>
          <w:lang w:val="es-ES"/>
        </w:rPr>
        <w:t xml:space="preserve">Con respecto a la ejecución del programa de trabajo, la coordinación con científicos y otros </w:t>
      </w:r>
      <w:r w:rsidR="00C845DA" w:rsidRPr="004635AC">
        <w:rPr>
          <w:rFonts w:cs="Calibri"/>
          <w:lang w:val="es-ES"/>
        </w:rPr>
        <w:t>depositarios</w:t>
      </w:r>
      <w:r w:rsidR="000220C7" w:rsidRPr="004635AC">
        <w:rPr>
          <w:rFonts w:cs="Calibri"/>
          <w:lang w:val="es-ES"/>
        </w:rPr>
        <w:t xml:space="preserve"> de conocimientos reviste particular importancia</w:t>
      </w:r>
      <w:r w:rsidRPr="004635AC">
        <w:rPr>
          <w:rFonts w:cs="Calibri"/>
          <w:lang w:val="es-ES"/>
        </w:rPr>
        <w:t xml:space="preserve">. </w:t>
      </w:r>
      <w:r w:rsidR="000220C7" w:rsidRPr="004635AC">
        <w:rPr>
          <w:rFonts w:cs="Calibri"/>
          <w:lang w:val="es-ES"/>
        </w:rPr>
        <w:t>La asociación estratégica con organizaciones que puedan facilitar y promover la participación de interesados podría ser útil.</w:t>
      </w:r>
    </w:p>
    <w:p w:rsidR="002F77AF" w:rsidRPr="004635AC" w:rsidRDefault="000F44DD" w:rsidP="005573B6">
      <w:pPr>
        <w:pStyle w:val="Normalnumber"/>
        <w:tabs>
          <w:tab w:val="clear" w:pos="567"/>
          <w:tab w:val="clear" w:pos="1814"/>
          <w:tab w:val="clear" w:pos="2381"/>
          <w:tab w:val="clear" w:pos="2948"/>
          <w:tab w:val="clear" w:pos="3515"/>
          <w:tab w:val="left" w:pos="624"/>
          <w:tab w:val="left" w:pos="1871"/>
          <w:tab w:val="left" w:pos="2495"/>
          <w:tab w:val="left" w:pos="3119"/>
        </w:tabs>
        <w:rPr>
          <w:lang w:val="es-ES"/>
        </w:rPr>
      </w:pPr>
      <w:r w:rsidRPr="004635AC">
        <w:rPr>
          <w:lang w:val="es-ES"/>
        </w:rPr>
        <w:t>Tales asociaciones estratégicas pueden ser importantes a nivel mundial, pero pueden también resulta</w:t>
      </w:r>
      <w:r w:rsidR="00C845DA" w:rsidRPr="004635AC">
        <w:rPr>
          <w:lang w:val="es-ES"/>
        </w:rPr>
        <w:t>r</w:t>
      </w:r>
      <w:r w:rsidRPr="004635AC">
        <w:rPr>
          <w:lang w:val="es-ES"/>
        </w:rPr>
        <w:t xml:space="preserve"> útiles para apoyar la ejecución del programa de trabajo de la Plataforma en regiones concretas con el fin de fomentar la cooperación y aumentar el acceso a los datos, la información y los conocimientos.</w:t>
      </w:r>
      <w:r w:rsidR="002348E1" w:rsidRPr="004635AC">
        <w:rPr>
          <w:lang w:val="es-ES"/>
        </w:rPr>
        <w:t xml:space="preserve"> </w:t>
      </w:r>
      <w:r w:rsidRPr="004635AC">
        <w:rPr>
          <w:lang w:val="es-ES"/>
        </w:rPr>
        <w:t>En este sentido las necesidades pueden variar de una región a otra</w:t>
      </w:r>
      <w:r w:rsidR="002F77AF" w:rsidRPr="004635AC">
        <w:rPr>
          <w:lang w:val="es-ES"/>
        </w:rPr>
        <w:t xml:space="preserve">. </w:t>
      </w:r>
    </w:p>
    <w:p w:rsidR="002F77AF" w:rsidRPr="004635AC" w:rsidRDefault="000F44DD" w:rsidP="005573B6">
      <w:pPr>
        <w:pStyle w:val="Normalnumber"/>
        <w:tabs>
          <w:tab w:val="clear" w:pos="567"/>
          <w:tab w:val="clear" w:pos="1814"/>
          <w:tab w:val="clear" w:pos="2381"/>
          <w:tab w:val="clear" w:pos="2948"/>
          <w:tab w:val="clear" w:pos="3515"/>
          <w:tab w:val="left" w:pos="624"/>
          <w:tab w:val="left" w:pos="1871"/>
          <w:tab w:val="left" w:pos="2495"/>
          <w:tab w:val="left" w:pos="3119"/>
        </w:tabs>
        <w:rPr>
          <w:lang w:val="es-ES"/>
        </w:rPr>
      </w:pPr>
      <w:r w:rsidRPr="004635AC">
        <w:rPr>
          <w:lang w:val="es-ES"/>
        </w:rPr>
        <w:t>Es importante reconocer que no sería necesario establecer asociaciones estratégicas para cada acción que emprenda la Plataforma con otras organizaciones e individuos</w:t>
      </w:r>
      <w:r w:rsidR="002F77AF" w:rsidRPr="004635AC">
        <w:rPr>
          <w:lang w:val="es-ES"/>
        </w:rPr>
        <w:t xml:space="preserve">. </w:t>
      </w:r>
      <w:r w:rsidRPr="004635AC">
        <w:rPr>
          <w:lang w:val="es-ES"/>
        </w:rPr>
        <w:t xml:space="preserve">En concreto, las acciones que se indican a continuación pueden bastar, y en la mayoría de los casos se podrían emprender sin necesidad de concertar </w:t>
      </w:r>
      <w:r w:rsidR="00C845DA" w:rsidRPr="004635AC">
        <w:rPr>
          <w:lang w:val="es-ES"/>
        </w:rPr>
        <w:t>acuerdos</w:t>
      </w:r>
      <w:r w:rsidRPr="004635AC">
        <w:rPr>
          <w:lang w:val="es-ES"/>
        </w:rPr>
        <w:t xml:space="preserve"> de asociación más oficiales</w:t>
      </w:r>
      <w:r w:rsidR="002F77AF" w:rsidRPr="004635AC">
        <w:rPr>
          <w:lang w:val="es-ES"/>
        </w:rPr>
        <w:t xml:space="preserve">: </w:t>
      </w:r>
    </w:p>
    <w:p w:rsidR="002F77AF" w:rsidRPr="004635AC" w:rsidRDefault="000F44DD" w:rsidP="005573B6">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i/>
          <w:lang w:val="es-ES"/>
        </w:rPr>
        <w:t>Establecimiento de vínculos y comunicación</w:t>
      </w:r>
      <w:r w:rsidR="002A456F">
        <w:rPr>
          <w:rFonts w:cs="Calibri"/>
          <w:lang w:val="es-ES"/>
        </w:rPr>
        <w:t>.</w:t>
      </w:r>
      <w:r w:rsidR="002F77AF" w:rsidRPr="004635AC">
        <w:rPr>
          <w:rFonts w:cs="Calibri"/>
          <w:lang w:val="es-ES"/>
        </w:rPr>
        <w:t xml:space="preserve"> </w:t>
      </w:r>
      <w:r w:rsidR="00A208E6" w:rsidRPr="004635AC">
        <w:rPr>
          <w:rFonts w:cs="Calibri"/>
          <w:lang w:val="es-ES"/>
        </w:rPr>
        <w:t xml:space="preserve">Dada la amplia variedad de organizaciones cuya labor guarda relación con la biodiversidad biológica y los servicios de los ecosistemas, es fundamental que la Plataforma comunique de manera eficaz lo que está haciendo (a través de </w:t>
      </w:r>
      <w:r w:rsidR="005D7856">
        <w:rPr>
          <w:rFonts w:cs="Calibri"/>
          <w:lang w:val="es-ES"/>
        </w:rPr>
        <w:t xml:space="preserve">diversos </w:t>
      </w:r>
      <w:r w:rsidR="00A208E6" w:rsidRPr="004635AC">
        <w:rPr>
          <w:rFonts w:cs="Calibri"/>
          <w:lang w:val="es-ES"/>
        </w:rPr>
        <w:t>mecanismos, entre otros los centros nacionales de coordinación), para dar a conocer posibles opor</w:t>
      </w:r>
      <w:r w:rsidR="00AC3C16" w:rsidRPr="004635AC">
        <w:rPr>
          <w:rFonts w:cs="Calibri"/>
          <w:lang w:val="es-ES"/>
        </w:rPr>
        <w:t>tunidades para la participación</w:t>
      </w:r>
      <w:r w:rsidR="00A208E6" w:rsidRPr="004635AC">
        <w:rPr>
          <w:rFonts w:cs="Calibri"/>
          <w:lang w:val="es-ES"/>
        </w:rPr>
        <w:t xml:space="preserve"> y establecer vínculos con </w:t>
      </w:r>
      <w:r w:rsidR="00AC3C16" w:rsidRPr="004635AC">
        <w:rPr>
          <w:rFonts w:cs="Calibri"/>
          <w:lang w:val="es-ES"/>
        </w:rPr>
        <w:t xml:space="preserve">organizaciones </w:t>
      </w:r>
      <w:r w:rsidR="005D7856">
        <w:rPr>
          <w:rFonts w:cs="Calibri"/>
          <w:lang w:val="es-ES"/>
        </w:rPr>
        <w:t xml:space="preserve">con </w:t>
      </w:r>
      <w:r w:rsidR="00AC3C16" w:rsidRPr="004635AC">
        <w:rPr>
          <w:rFonts w:cs="Calibri"/>
          <w:lang w:val="es-ES"/>
        </w:rPr>
        <w:t>intereses particularmente pertinentes</w:t>
      </w:r>
      <w:r w:rsidR="002F77AF" w:rsidRPr="004635AC">
        <w:rPr>
          <w:rFonts w:cs="Calibri"/>
          <w:lang w:val="es-ES"/>
        </w:rPr>
        <w:t>;</w:t>
      </w:r>
    </w:p>
    <w:p w:rsidR="002F77AF" w:rsidRPr="004635AC" w:rsidRDefault="002F77AF" w:rsidP="005573B6">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i/>
          <w:lang w:val="es-ES"/>
        </w:rPr>
        <w:t>Reco</w:t>
      </w:r>
      <w:r w:rsidR="007066AD" w:rsidRPr="004635AC">
        <w:rPr>
          <w:rFonts w:cs="Calibri"/>
          <w:i/>
          <w:lang w:val="es-ES"/>
        </w:rPr>
        <w:t xml:space="preserve">nocimiento de los productos </w:t>
      </w:r>
      <w:r w:rsidR="00195C8F">
        <w:rPr>
          <w:rFonts w:cs="Calibri"/>
          <w:i/>
          <w:lang w:val="es-ES"/>
        </w:rPr>
        <w:t xml:space="preserve">o actividades </w:t>
      </w:r>
      <w:r w:rsidR="007066AD" w:rsidRPr="004635AC">
        <w:rPr>
          <w:rFonts w:cs="Calibri"/>
          <w:i/>
          <w:lang w:val="es-ES"/>
        </w:rPr>
        <w:t xml:space="preserve">de otras entidades </w:t>
      </w:r>
      <w:r w:rsidR="00195C8F">
        <w:rPr>
          <w:rFonts w:cs="Calibri"/>
          <w:i/>
          <w:lang w:val="es-ES"/>
        </w:rPr>
        <w:t>como contribuciones</w:t>
      </w:r>
      <w:r w:rsidR="00195C8F" w:rsidRPr="004635AC">
        <w:rPr>
          <w:rFonts w:cs="Calibri"/>
          <w:i/>
          <w:lang w:val="es-ES"/>
        </w:rPr>
        <w:t xml:space="preserve"> </w:t>
      </w:r>
      <w:r w:rsidR="007066AD" w:rsidRPr="004635AC">
        <w:rPr>
          <w:rFonts w:cs="Calibri"/>
          <w:i/>
          <w:lang w:val="es-ES"/>
        </w:rPr>
        <w:t>a la Plataforma</w:t>
      </w:r>
      <w:r w:rsidR="002A456F">
        <w:rPr>
          <w:rFonts w:cs="Calibri"/>
          <w:i/>
          <w:lang w:val="es-ES"/>
        </w:rPr>
        <w:t>.</w:t>
      </w:r>
      <w:r w:rsidRPr="004635AC">
        <w:rPr>
          <w:rFonts w:cs="Calibri"/>
          <w:lang w:val="es-ES"/>
        </w:rPr>
        <w:t xml:space="preserve"> </w:t>
      </w:r>
      <w:r w:rsidR="003535F5" w:rsidRPr="004635AC">
        <w:rPr>
          <w:rFonts w:cs="Calibri"/>
          <w:lang w:val="es-ES"/>
        </w:rPr>
        <w:t xml:space="preserve">Algunas organizaciones ya están llevando a cabo actividades directamente relacionadas con la </w:t>
      </w:r>
      <w:r w:rsidR="00195C8F">
        <w:rPr>
          <w:rFonts w:cs="Calibri"/>
          <w:lang w:val="es-ES"/>
        </w:rPr>
        <w:t xml:space="preserve">labor de la </w:t>
      </w:r>
      <w:r w:rsidR="003535F5" w:rsidRPr="004635AC">
        <w:rPr>
          <w:rFonts w:cs="Calibri"/>
          <w:lang w:val="es-ES"/>
        </w:rPr>
        <w:t xml:space="preserve">Plataforma que podrían ser fácilmente aceptadas o </w:t>
      </w:r>
      <w:r w:rsidR="00195C8F">
        <w:rPr>
          <w:rFonts w:cs="Calibri"/>
          <w:lang w:val="es-ES"/>
        </w:rPr>
        <w:t xml:space="preserve">consideradas </w:t>
      </w:r>
      <w:r w:rsidR="003535F5" w:rsidRPr="004635AC">
        <w:rPr>
          <w:rFonts w:cs="Calibri"/>
          <w:lang w:val="es-ES"/>
        </w:rPr>
        <w:t xml:space="preserve">como contribuciones a </w:t>
      </w:r>
      <w:r w:rsidR="00195C8F">
        <w:rPr>
          <w:rFonts w:cs="Calibri"/>
          <w:lang w:val="es-ES"/>
        </w:rPr>
        <w:t>la Plataforma</w:t>
      </w:r>
      <w:r w:rsidR="003535F5" w:rsidRPr="004635AC">
        <w:rPr>
          <w:rFonts w:cs="Calibri"/>
          <w:lang w:val="es-ES"/>
        </w:rPr>
        <w:t>. Se podrían examinar medios para determinar y reconocer de manera adecuada tales actividades y productos. Para ello sería necesario poner en marcha un proceso abierto y transparente y destinar un apartado a tales efectos en el reglamento</w:t>
      </w:r>
      <w:r w:rsidRPr="004635AC">
        <w:rPr>
          <w:rFonts w:cs="Calibri"/>
          <w:lang w:val="es-ES"/>
        </w:rPr>
        <w:t>;</w:t>
      </w:r>
    </w:p>
    <w:p w:rsidR="002F77AF" w:rsidRPr="004635AC" w:rsidRDefault="000F44DD" w:rsidP="005573B6">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i/>
          <w:lang w:val="es-ES"/>
        </w:rPr>
        <w:t>Fomento de la cooperación y la coordinación</w:t>
      </w:r>
      <w:r w:rsidR="002A456F">
        <w:rPr>
          <w:rFonts w:cs="Calibri"/>
          <w:lang w:val="es-ES"/>
        </w:rPr>
        <w:t>.</w:t>
      </w:r>
      <w:r w:rsidR="002F77AF" w:rsidRPr="004635AC">
        <w:rPr>
          <w:rFonts w:cs="Calibri"/>
          <w:lang w:val="es-ES"/>
        </w:rPr>
        <w:t xml:space="preserve"> </w:t>
      </w:r>
      <w:r w:rsidR="00B119BD" w:rsidRPr="004635AC">
        <w:rPr>
          <w:rFonts w:cs="Calibri"/>
          <w:lang w:val="es-ES"/>
        </w:rPr>
        <w:t>La Plataforma podría aportar el impulso necesario para fomentar la cooperación y colaboración entre las organizaciones que trabajan en temas similares, de manera que de consuno pued</w:t>
      </w:r>
      <w:r w:rsidR="00C845DA" w:rsidRPr="004635AC">
        <w:rPr>
          <w:rFonts w:cs="Calibri"/>
          <w:lang w:val="es-ES"/>
        </w:rPr>
        <w:t>a</w:t>
      </w:r>
      <w:r w:rsidR="00B119BD" w:rsidRPr="004635AC">
        <w:rPr>
          <w:rFonts w:cs="Calibri"/>
          <w:lang w:val="es-ES"/>
        </w:rPr>
        <w:t>n ofrecer un producto o prestar un</w:t>
      </w:r>
      <w:r w:rsidR="002348E1" w:rsidRPr="004635AC">
        <w:rPr>
          <w:rFonts w:cs="Calibri"/>
          <w:lang w:val="es-ES"/>
        </w:rPr>
        <w:t xml:space="preserve"> </w:t>
      </w:r>
      <w:r w:rsidR="00B119BD" w:rsidRPr="004635AC">
        <w:rPr>
          <w:rFonts w:cs="Calibri"/>
          <w:lang w:val="es-ES"/>
        </w:rPr>
        <w:t>servicio de manera más eficaz a fin de responder a las necesidades de la Plataforma</w:t>
      </w:r>
      <w:r w:rsidR="002F77AF" w:rsidRPr="004635AC">
        <w:rPr>
          <w:rFonts w:cs="Calibri"/>
          <w:lang w:val="es-ES"/>
        </w:rPr>
        <w:t>;</w:t>
      </w:r>
    </w:p>
    <w:p w:rsidR="002F77AF" w:rsidRPr="004635AC" w:rsidRDefault="00B9584D" w:rsidP="005573B6">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es-ES"/>
        </w:rPr>
      </w:pPr>
      <w:r>
        <w:rPr>
          <w:rFonts w:cs="Calibri"/>
          <w:i/>
          <w:lang w:val="es-ES"/>
        </w:rPr>
        <w:t xml:space="preserve">Adopción de decisiones en las que se reconozca y apoye </w:t>
      </w:r>
      <w:r w:rsidR="007066AD" w:rsidRPr="004635AC">
        <w:rPr>
          <w:rFonts w:cs="Calibri"/>
          <w:i/>
          <w:lang w:val="es-ES"/>
        </w:rPr>
        <w:t>la labor pertinente de otras organizaciones</w:t>
      </w:r>
      <w:r>
        <w:rPr>
          <w:rFonts w:cs="Calibri"/>
          <w:i/>
          <w:lang w:val="es-ES"/>
        </w:rPr>
        <w:t>.</w:t>
      </w:r>
      <w:r w:rsidR="002F77AF" w:rsidRPr="004635AC">
        <w:rPr>
          <w:rFonts w:cs="Calibri"/>
          <w:i/>
          <w:lang w:val="es-ES"/>
        </w:rPr>
        <w:t xml:space="preserve"> </w:t>
      </w:r>
      <w:r w:rsidR="00B119BD" w:rsidRPr="004635AC">
        <w:rPr>
          <w:rFonts w:cs="Calibri"/>
          <w:lang w:val="es-ES"/>
        </w:rPr>
        <w:t xml:space="preserve">Como órgano intergubernamental, la Plataforma </w:t>
      </w:r>
      <w:r>
        <w:rPr>
          <w:rFonts w:cs="Calibri"/>
          <w:lang w:val="es-ES"/>
        </w:rPr>
        <w:t xml:space="preserve">tal vez pueda adoptar decisiones en las que se reconozca y apoye la labor de </w:t>
      </w:r>
      <w:r w:rsidR="00B119BD" w:rsidRPr="004635AC">
        <w:rPr>
          <w:rFonts w:cs="Calibri"/>
          <w:lang w:val="es-ES"/>
        </w:rPr>
        <w:t xml:space="preserve">organizaciones y actividades </w:t>
      </w:r>
      <w:r w:rsidR="00570C44" w:rsidRPr="004635AC">
        <w:rPr>
          <w:rFonts w:cs="Calibri"/>
          <w:lang w:val="es-ES"/>
        </w:rPr>
        <w:t xml:space="preserve">existentes de manera que sean </w:t>
      </w:r>
      <w:r w:rsidR="00B119BD" w:rsidRPr="004635AC">
        <w:rPr>
          <w:rFonts w:cs="Calibri"/>
          <w:lang w:val="es-ES"/>
        </w:rPr>
        <w:t xml:space="preserve">más eficaces, por ejemplo, mediante un mayor acceso a los conocimientos </w:t>
      </w:r>
      <w:r w:rsidR="00570C44" w:rsidRPr="004635AC">
        <w:rPr>
          <w:rFonts w:cs="Calibri"/>
          <w:lang w:val="es-ES"/>
        </w:rPr>
        <w:t>especializados o a la financiación</w:t>
      </w:r>
      <w:r w:rsidR="00B119BD" w:rsidRPr="004635AC">
        <w:rPr>
          <w:rFonts w:cs="Calibri"/>
          <w:lang w:val="es-ES"/>
        </w:rPr>
        <w:t xml:space="preserve">. </w:t>
      </w:r>
      <w:r w:rsidR="00570C44" w:rsidRPr="004635AC">
        <w:rPr>
          <w:rFonts w:cs="Calibri"/>
          <w:lang w:val="es-ES"/>
        </w:rPr>
        <w:t>Para ello habría que establecer criterios que garanticen la</w:t>
      </w:r>
      <w:r w:rsidR="00B119BD" w:rsidRPr="004635AC">
        <w:rPr>
          <w:rFonts w:cs="Calibri"/>
          <w:lang w:val="es-ES"/>
        </w:rPr>
        <w:t xml:space="preserve"> transparencia y el equilibrio</w:t>
      </w:r>
      <w:r w:rsidR="002A456F">
        <w:rPr>
          <w:rFonts w:cs="Calibri"/>
          <w:lang w:val="es-ES"/>
        </w:rPr>
        <w:t>;</w:t>
      </w:r>
    </w:p>
    <w:p w:rsidR="002F77AF" w:rsidRPr="004635AC" w:rsidRDefault="00311820" w:rsidP="00311820">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es-ES"/>
        </w:rPr>
      </w:pPr>
      <w:r>
        <w:rPr>
          <w:rFonts w:cs="Calibri"/>
          <w:i/>
          <w:lang w:val="es-ES"/>
        </w:rPr>
        <w:t xml:space="preserve">Fundamentación de </w:t>
      </w:r>
      <w:r w:rsidR="00570C44" w:rsidRPr="004635AC">
        <w:rPr>
          <w:rFonts w:cs="Calibri"/>
          <w:i/>
          <w:lang w:val="es-ES"/>
        </w:rPr>
        <w:t>las prioridades de otros</w:t>
      </w:r>
      <w:r>
        <w:rPr>
          <w:rFonts w:cs="Calibri"/>
          <w:i/>
          <w:lang w:val="es-ES"/>
        </w:rPr>
        <w:t xml:space="preserve"> </w:t>
      </w:r>
      <w:r w:rsidRPr="00311820">
        <w:rPr>
          <w:rFonts w:cs="Calibri"/>
          <w:i/>
          <w:lang w:val="es-ES"/>
        </w:rPr>
        <w:t>y posible influencia en</w:t>
      </w:r>
      <w:r>
        <w:rPr>
          <w:rFonts w:cs="Calibri"/>
          <w:i/>
          <w:lang w:val="es-ES"/>
        </w:rPr>
        <w:t xml:space="preserve"> esas prioridades</w:t>
      </w:r>
      <w:r w:rsidR="002A456F">
        <w:rPr>
          <w:rFonts w:cs="Calibri"/>
          <w:lang w:val="es-ES"/>
        </w:rPr>
        <w:t>.</w:t>
      </w:r>
      <w:r w:rsidR="002F77AF" w:rsidRPr="004635AC">
        <w:rPr>
          <w:rFonts w:cs="Calibri"/>
          <w:lang w:val="es-ES"/>
        </w:rPr>
        <w:t xml:space="preserve"> </w:t>
      </w:r>
      <w:r w:rsidR="00570C44" w:rsidRPr="004635AC">
        <w:rPr>
          <w:rFonts w:cs="Calibri"/>
          <w:lang w:val="es-ES"/>
        </w:rPr>
        <w:t>Es probable que las prioridades definidas por la Plataforma sean tenidas en cuenta en los procesos de planificación y establecimiento de prioridades de muchas organizaciones, redes, programa</w:t>
      </w:r>
      <w:r w:rsidR="00DC459B">
        <w:rPr>
          <w:rFonts w:cs="Calibri"/>
          <w:lang w:val="es-ES"/>
        </w:rPr>
        <w:t>s</w:t>
      </w:r>
      <w:r w:rsidR="00570C44" w:rsidRPr="004635AC">
        <w:rPr>
          <w:rFonts w:cs="Calibri"/>
          <w:lang w:val="es-ES"/>
        </w:rPr>
        <w:t xml:space="preserve"> y procesos que guarden relación con la Plataforma</w:t>
      </w:r>
      <w:r w:rsidR="002F77AF" w:rsidRPr="004635AC">
        <w:rPr>
          <w:rFonts w:cs="Calibri"/>
          <w:lang w:val="es-ES"/>
        </w:rPr>
        <w:t xml:space="preserve">; </w:t>
      </w:r>
    </w:p>
    <w:p w:rsidR="002F77AF" w:rsidRPr="004635AC" w:rsidRDefault="00311820" w:rsidP="00311820">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es-ES"/>
        </w:rPr>
      </w:pPr>
      <w:r>
        <w:rPr>
          <w:rFonts w:cs="Calibri"/>
          <w:i/>
          <w:lang w:val="es-ES"/>
        </w:rPr>
        <w:t xml:space="preserve">Fundamentación de </w:t>
      </w:r>
      <w:r w:rsidR="00570C44" w:rsidRPr="004635AC">
        <w:rPr>
          <w:rFonts w:cs="Calibri"/>
          <w:i/>
          <w:lang w:val="es-ES"/>
        </w:rPr>
        <w:t>las prácticas de trabajo</w:t>
      </w:r>
      <w:r>
        <w:rPr>
          <w:rFonts w:cs="Calibri"/>
          <w:i/>
          <w:lang w:val="es-ES"/>
        </w:rPr>
        <w:t xml:space="preserve"> </w:t>
      </w:r>
      <w:r w:rsidRPr="00311820">
        <w:rPr>
          <w:rFonts w:cs="Calibri"/>
          <w:i/>
          <w:lang w:val="es-ES"/>
        </w:rPr>
        <w:t>y posible influencia en</w:t>
      </w:r>
      <w:r>
        <w:rPr>
          <w:rFonts w:cs="Calibri"/>
          <w:i/>
          <w:lang w:val="es-ES"/>
        </w:rPr>
        <w:t xml:space="preserve"> esas prácticas</w:t>
      </w:r>
      <w:r w:rsidR="002A456F">
        <w:rPr>
          <w:rFonts w:cs="Calibri"/>
          <w:lang w:val="es-ES"/>
        </w:rPr>
        <w:t>.</w:t>
      </w:r>
      <w:r w:rsidR="002F77AF" w:rsidRPr="004635AC">
        <w:rPr>
          <w:rFonts w:cs="Calibri"/>
          <w:lang w:val="es-ES"/>
        </w:rPr>
        <w:t xml:space="preserve"> </w:t>
      </w:r>
      <w:r w:rsidR="00570C44" w:rsidRPr="004635AC">
        <w:rPr>
          <w:rFonts w:cs="Calibri"/>
          <w:lang w:val="es-ES"/>
        </w:rPr>
        <w:t>Promover el uso de metodologías, marcos y herramientas</w:t>
      </w:r>
      <w:r w:rsidR="00570C44" w:rsidRPr="004635AC">
        <w:rPr>
          <w:rFonts w:eastAsia="MS Mincho" w:cs="Calibri"/>
          <w:lang w:val="es-ES"/>
        </w:rPr>
        <w:t xml:space="preserve"> </w:t>
      </w:r>
      <w:r w:rsidR="00570C44" w:rsidRPr="004635AC">
        <w:rPr>
          <w:rFonts w:cs="Calibri"/>
          <w:lang w:val="es-ES"/>
        </w:rPr>
        <w:t xml:space="preserve">estándares, así como el acceso a la información sobre las lecciones aprendidas </w:t>
      </w:r>
      <w:r w:rsidR="00C845DA" w:rsidRPr="004635AC">
        <w:rPr>
          <w:rFonts w:cs="Calibri"/>
          <w:lang w:val="es-ES"/>
        </w:rPr>
        <w:t>contribuiría a fortalecer</w:t>
      </w:r>
      <w:r w:rsidR="00570C44" w:rsidRPr="004635AC">
        <w:rPr>
          <w:rFonts w:cs="Calibri"/>
          <w:lang w:val="es-ES"/>
        </w:rPr>
        <w:t xml:space="preserve"> las prácticas de trabajo de una serie de organizaciones. Cada una de ellas p</w:t>
      </w:r>
      <w:r w:rsidR="00C845DA" w:rsidRPr="004635AC">
        <w:rPr>
          <w:rFonts w:cs="Calibri"/>
          <w:lang w:val="es-ES"/>
        </w:rPr>
        <w:t>uede</w:t>
      </w:r>
      <w:r w:rsidR="00570C44" w:rsidRPr="004635AC">
        <w:rPr>
          <w:rFonts w:cs="Calibri"/>
          <w:lang w:val="es-ES"/>
        </w:rPr>
        <w:t xml:space="preserve"> contribuir a aumentar la armonización </w:t>
      </w:r>
      <w:r w:rsidR="00C845DA" w:rsidRPr="004635AC">
        <w:rPr>
          <w:rFonts w:cs="Calibri"/>
          <w:lang w:val="es-ES"/>
        </w:rPr>
        <w:t>de</w:t>
      </w:r>
      <w:r w:rsidR="00570C44" w:rsidRPr="004635AC">
        <w:rPr>
          <w:rFonts w:cs="Calibri"/>
          <w:lang w:val="es-ES"/>
        </w:rPr>
        <w:t xml:space="preserve"> los enfoques, de manera que las organizaciones</w:t>
      </w:r>
      <w:r w:rsidR="0090514E">
        <w:rPr>
          <w:rFonts w:cs="Calibri"/>
          <w:lang w:val="es-ES"/>
        </w:rPr>
        <w:t xml:space="preserve"> que operen de manera </w:t>
      </w:r>
      <w:r w:rsidR="00570C44" w:rsidRPr="004635AC">
        <w:rPr>
          <w:rFonts w:cs="Calibri"/>
          <w:lang w:val="es-ES"/>
        </w:rPr>
        <w:t>similar pued</w:t>
      </w:r>
      <w:r w:rsidR="00C845DA" w:rsidRPr="004635AC">
        <w:rPr>
          <w:rFonts w:cs="Calibri"/>
          <w:lang w:val="es-ES"/>
        </w:rPr>
        <w:t>a</w:t>
      </w:r>
      <w:r w:rsidR="00570C44" w:rsidRPr="004635AC">
        <w:rPr>
          <w:rFonts w:cs="Calibri"/>
          <w:lang w:val="es-ES"/>
        </w:rPr>
        <w:t>n compartir más fácilmente los datos, la información y la experiencia resultantes</w:t>
      </w:r>
      <w:r w:rsidR="002F77AF" w:rsidRPr="004635AC">
        <w:rPr>
          <w:rFonts w:cs="Calibri"/>
          <w:lang w:val="es-ES"/>
        </w:rPr>
        <w:t>.</w:t>
      </w:r>
    </w:p>
    <w:p w:rsidR="002F77AF" w:rsidRPr="004635AC" w:rsidRDefault="002F77AF" w:rsidP="005573B6">
      <w:pPr>
        <w:pStyle w:val="CH1"/>
        <w:ind w:hanging="624"/>
        <w:rPr>
          <w:lang w:val="es-ES"/>
        </w:rPr>
      </w:pPr>
      <w:r w:rsidRPr="004635AC">
        <w:rPr>
          <w:lang w:val="es-ES"/>
        </w:rPr>
        <w:t>III.</w:t>
      </w:r>
      <w:r w:rsidRPr="004635AC">
        <w:rPr>
          <w:lang w:val="es-ES"/>
        </w:rPr>
        <w:tab/>
      </w:r>
      <w:r w:rsidR="005328B8" w:rsidRPr="004635AC">
        <w:rPr>
          <w:lang w:val="es-ES"/>
        </w:rPr>
        <w:t>Po</w:t>
      </w:r>
      <w:r w:rsidRPr="004635AC">
        <w:rPr>
          <w:lang w:val="es-ES"/>
        </w:rPr>
        <w:t>sible</w:t>
      </w:r>
      <w:r w:rsidR="005328B8" w:rsidRPr="004635AC">
        <w:rPr>
          <w:lang w:val="es-ES"/>
        </w:rPr>
        <w:t>s</w:t>
      </w:r>
      <w:r w:rsidRPr="004635AC">
        <w:rPr>
          <w:lang w:val="es-ES"/>
        </w:rPr>
        <w:t xml:space="preserve"> </w:t>
      </w:r>
      <w:r w:rsidR="005328B8" w:rsidRPr="004635AC">
        <w:rPr>
          <w:lang w:val="es-ES"/>
        </w:rPr>
        <w:t>categorías de asociaci</w:t>
      </w:r>
      <w:r w:rsidR="00C845DA" w:rsidRPr="004635AC">
        <w:rPr>
          <w:lang w:val="es-ES"/>
        </w:rPr>
        <w:t>ón</w:t>
      </w:r>
      <w:r w:rsidR="005328B8" w:rsidRPr="004635AC">
        <w:rPr>
          <w:lang w:val="es-ES"/>
        </w:rPr>
        <w:t xml:space="preserve"> estratégica</w:t>
      </w:r>
    </w:p>
    <w:p w:rsidR="002F77AF" w:rsidRPr="004635AC" w:rsidRDefault="00051232"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eastAsia="Calibri" w:cs="Calibri"/>
          <w:lang w:val="es-ES"/>
        </w:rPr>
      </w:pPr>
      <w:r w:rsidRPr="004635AC">
        <w:rPr>
          <w:rFonts w:cs="Calibri"/>
          <w:lang w:val="es-ES"/>
        </w:rPr>
        <w:t>Hay dos ca</w:t>
      </w:r>
      <w:r w:rsidR="00DC459B">
        <w:rPr>
          <w:rFonts w:cs="Calibri"/>
          <w:lang w:val="es-ES"/>
        </w:rPr>
        <w:t>tegorías de instituciones que</w:t>
      </w:r>
      <w:r w:rsidRPr="004635AC">
        <w:rPr>
          <w:rFonts w:cs="Calibri"/>
          <w:lang w:val="es-ES"/>
        </w:rPr>
        <w:t xml:space="preserve"> ya se reconoce</w:t>
      </w:r>
      <w:r w:rsidR="00C845DA" w:rsidRPr="004635AC">
        <w:rPr>
          <w:rFonts w:cs="Calibri"/>
          <w:lang w:val="es-ES"/>
        </w:rPr>
        <w:t>n</w:t>
      </w:r>
      <w:r w:rsidRPr="004635AC">
        <w:rPr>
          <w:rFonts w:cs="Calibri"/>
          <w:lang w:val="es-ES"/>
        </w:rPr>
        <w:t xml:space="preserve"> como parte de la Plataforma y a las cuales se hace referencia </w:t>
      </w:r>
      <w:r w:rsidR="00A208E6" w:rsidRPr="004635AC">
        <w:rPr>
          <w:rFonts w:cs="Calibri"/>
          <w:lang w:val="es-ES"/>
        </w:rPr>
        <w:t>e</w:t>
      </w:r>
      <w:r w:rsidR="00C845DA" w:rsidRPr="004635AC">
        <w:rPr>
          <w:rFonts w:cs="Calibri"/>
          <w:lang w:val="es-ES"/>
        </w:rPr>
        <w:t>xplícita</w:t>
      </w:r>
      <w:r w:rsidRPr="004635AC">
        <w:rPr>
          <w:rFonts w:cs="Calibri"/>
          <w:lang w:val="es-ES"/>
        </w:rPr>
        <w:t xml:space="preserve"> en la resolución en virtud de la cual se establece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a</w:t>
      </w:r>
      <w:r w:rsidR="002F77AF" w:rsidRPr="004635AC">
        <w:rPr>
          <w:rStyle w:val="FootnoteReference"/>
          <w:rFonts w:cs="Calibri"/>
          <w:lang w:val="es-ES"/>
        </w:rPr>
        <w:footnoteReference w:id="6"/>
      </w:r>
      <w:r w:rsidR="002F77AF" w:rsidRPr="004635AC">
        <w:rPr>
          <w:rFonts w:cs="Calibri"/>
          <w:lang w:val="es-ES"/>
        </w:rPr>
        <w:t xml:space="preserve"> </w:t>
      </w:r>
      <w:r w:rsidRPr="004635AC">
        <w:rPr>
          <w:rFonts w:cs="Calibri"/>
          <w:lang w:val="es-ES"/>
        </w:rPr>
        <w:t xml:space="preserve">y en decisiones </w:t>
      </w:r>
      <w:r w:rsidRPr="004635AC">
        <w:rPr>
          <w:rFonts w:cs="Calibri"/>
          <w:lang w:val="es-ES"/>
        </w:rPr>
        <w:lastRenderedPageBreak/>
        <w:t xml:space="preserve">del </w:t>
      </w:r>
      <w:r w:rsidR="002F77AF" w:rsidRPr="004635AC">
        <w:rPr>
          <w:rFonts w:cs="Calibri"/>
          <w:lang w:val="es-ES"/>
        </w:rPr>
        <w:t>Plenar</w:t>
      </w:r>
      <w:r w:rsidRPr="004635AC">
        <w:rPr>
          <w:rFonts w:cs="Calibri"/>
          <w:lang w:val="es-ES"/>
        </w:rPr>
        <w:t>io</w:t>
      </w:r>
      <w:r w:rsidR="002F77AF" w:rsidRPr="004635AC">
        <w:rPr>
          <w:rFonts w:cs="Calibri"/>
          <w:lang w:val="es-ES"/>
        </w:rPr>
        <w:t xml:space="preserve">. </w:t>
      </w:r>
      <w:r w:rsidRPr="004635AC">
        <w:rPr>
          <w:rFonts w:cs="Calibri"/>
          <w:lang w:val="es-ES"/>
        </w:rPr>
        <w:t xml:space="preserve">Tal vez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a desee establecer asociaciones estratégicas con instituciones comprendidas en estas dos categorías con el fin de promover y apoyar la ejecución del programa de trabajo</w:t>
      </w:r>
      <w:r w:rsidR="0090514E">
        <w:rPr>
          <w:rFonts w:cs="Calibri"/>
          <w:lang w:val="es-ES"/>
        </w:rPr>
        <w:t xml:space="preserve"> de la Plataforma,</w:t>
      </w:r>
      <w:r w:rsidRPr="004635AC">
        <w:rPr>
          <w:rFonts w:cs="Calibri"/>
          <w:lang w:val="es-ES"/>
        </w:rPr>
        <w:t xml:space="preserve"> </w:t>
      </w:r>
      <w:r w:rsidR="0090514E">
        <w:rPr>
          <w:rFonts w:cs="Calibri"/>
          <w:lang w:val="es-ES"/>
        </w:rPr>
        <w:t xml:space="preserve">sin dejar de mantener </w:t>
      </w:r>
      <w:r w:rsidRPr="004635AC">
        <w:rPr>
          <w:rFonts w:cs="Calibri"/>
          <w:lang w:val="es-ES"/>
        </w:rPr>
        <w:t>su independencia</w:t>
      </w:r>
      <w:r w:rsidR="00A208E6" w:rsidRPr="004635AC">
        <w:rPr>
          <w:rFonts w:cs="Calibri"/>
          <w:lang w:val="es-ES"/>
        </w:rPr>
        <w:t>. Se trata de</w:t>
      </w:r>
      <w:r w:rsidR="002F77AF" w:rsidRPr="004635AC">
        <w:rPr>
          <w:rFonts w:cs="Calibri"/>
          <w:lang w:val="es-ES"/>
        </w:rPr>
        <w:t>:</w:t>
      </w:r>
    </w:p>
    <w:p w:rsidR="002F77AF" w:rsidRPr="004635AC" w:rsidRDefault="00417B4A"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i/>
          <w:lang w:val="es-ES"/>
        </w:rPr>
        <w:t xml:space="preserve">Sistema de las </w:t>
      </w:r>
      <w:r w:rsidR="002348E1" w:rsidRPr="004635AC">
        <w:rPr>
          <w:rFonts w:cs="Calibri"/>
          <w:i/>
          <w:lang w:val="es-ES"/>
        </w:rPr>
        <w:t>Naciones Unidas</w:t>
      </w:r>
      <w:r w:rsidR="009B332B">
        <w:rPr>
          <w:rFonts w:cs="Calibri"/>
          <w:lang w:val="es-ES"/>
        </w:rPr>
        <w:t>.</w:t>
      </w:r>
      <w:r w:rsidR="002F77AF" w:rsidRPr="004635AC">
        <w:rPr>
          <w:rFonts w:cs="Calibri"/>
          <w:lang w:val="es-ES"/>
        </w:rPr>
        <w:t xml:space="preserve"> </w:t>
      </w:r>
      <w:r w:rsidRPr="004635AC">
        <w:rPr>
          <w:rFonts w:cs="Calibri"/>
          <w:lang w:val="es-ES"/>
        </w:rPr>
        <w:t xml:space="preserve">El Plenario de la Plataforma ha solicitado ya al Programa de las </w:t>
      </w:r>
      <w:r w:rsidR="002348E1" w:rsidRPr="004635AC">
        <w:rPr>
          <w:rFonts w:cs="Calibri"/>
          <w:lang w:val="es-ES"/>
        </w:rPr>
        <w:t>Naciones Unidas</w:t>
      </w:r>
      <w:r w:rsidRPr="004635AC">
        <w:rPr>
          <w:rFonts w:cs="Calibri"/>
          <w:lang w:val="es-ES"/>
        </w:rPr>
        <w:t xml:space="preserve"> para el Medio Ambiente </w:t>
      </w:r>
      <w:r w:rsidR="002F77AF" w:rsidRPr="004635AC">
        <w:rPr>
          <w:rFonts w:cs="Calibri"/>
          <w:lang w:val="es-ES"/>
        </w:rPr>
        <w:t>(</w:t>
      </w:r>
      <w:r w:rsidRPr="004635AC">
        <w:rPr>
          <w:rFonts w:cs="Calibri"/>
          <w:lang w:val="es-ES"/>
        </w:rPr>
        <w:t>PNUMA</w:t>
      </w:r>
      <w:r w:rsidR="002F77AF" w:rsidRPr="004635AC">
        <w:rPr>
          <w:rFonts w:cs="Calibri"/>
          <w:lang w:val="es-ES"/>
        </w:rPr>
        <w:t xml:space="preserve">), </w:t>
      </w:r>
      <w:r w:rsidRPr="004635AC">
        <w:rPr>
          <w:rFonts w:cs="Calibri"/>
          <w:lang w:val="es-ES"/>
        </w:rPr>
        <w:t xml:space="preserve">la Organización de las </w:t>
      </w:r>
      <w:r w:rsidR="002348E1" w:rsidRPr="004635AC">
        <w:rPr>
          <w:rFonts w:cs="Calibri"/>
          <w:lang w:val="es-ES"/>
        </w:rPr>
        <w:t>Naciones Unidas</w:t>
      </w:r>
      <w:r w:rsidRPr="004635AC">
        <w:rPr>
          <w:rFonts w:cs="Calibri"/>
          <w:lang w:val="es-ES"/>
        </w:rPr>
        <w:t xml:space="preserve"> para la Alimentación y la Agricultura (FAO), </w:t>
      </w:r>
      <w:r w:rsidR="0090514E">
        <w:rPr>
          <w:rFonts w:cs="Calibri"/>
          <w:lang w:val="es-ES"/>
        </w:rPr>
        <w:t xml:space="preserve">el </w:t>
      </w:r>
      <w:r w:rsidRPr="004635AC">
        <w:rPr>
          <w:rFonts w:cs="Calibri"/>
          <w:lang w:val="es-ES"/>
        </w:rPr>
        <w:t xml:space="preserve">Programa de las </w:t>
      </w:r>
      <w:r w:rsidR="002348E1" w:rsidRPr="004635AC">
        <w:rPr>
          <w:rFonts w:cs="Calibri"/>
          <w:lang w:val="es-ES"/>
        </w:rPr>
        <w:t>Naciones Unidas</w:t>
      </w:r>
      <w:r w:rsidRPr="004635AC">
        <w:rPr>
          <w:rFonts w:cs="Calibri"/>
          <w:lang w:val="es-ES"/>
        </w:rPr>
        <w:t xml:space="preserve"> para el Desarrollo </w:t>
      </w:r>
      <w:r w:rsidR="002F77AF" w:rsidRPr="004635AC">
        <w:rPr>
          <w:rFonts w:cs="Calibri"/>
          <w:lang w:val="es-ES"/>
        </w:rPr>
        <w:t>(</w:t>
      </w:r>
      <w:r w:rsidRPr="004635AC">
        <w:rPr>
          <w:rFonts w:cs="Calibri"/>
          <w:lang w:val="es-ES"/>
        </w:rPr>
        <w:t>PNUD</w:t>
      </w:r>
      <w:r w:rsidR="002F77AF" w:rsidRPr="004635AC">
        <w:rPr>
          <w:rFonts w:cs="Calibri"/>
          <w:lang w:val="es-ES"/>
        </w:rPr>
        <w:t xml:space="preserve">) </w:t>
      </w:r>
      <w:r w:rsidRPr="004635AC">
        <w:rPr>
          <w:rFonts w:cs="Calibri"/>
          <w:lang w:val="es-ES"/>
        </w:rPr>
        <w:t xml:space="preserve">y la Organización de las </w:t>
      </w:r>
      <w:r w:rsidR="002348E1" w:rsidRPr="004635AC">
        <w:rPr>
          <w:rFonts w:cs="Calibri"/>
          <w:lang w:val="es-ES"/>
        </w:rPr>
        <w:t>Naciones Unidas</w:t>
      </w:r>
      <w:r w:rsidRPr="004635AC">
        <w:rPr>
          <w:rFonts w:cs="Calibri"/>
          <w:lang w:val="es-ES"/>
        </w:rPr>
        <w:t xml:space="preserve"> para la Educación, la Ciencia y la Cultura</w:t>
      </w:r>
      <w:r w:rsidR="002F77AF" w:rsidRPr="004635AC">
        <w:rPr>
          <w:rFonts w:cs="Calibri"/>
          <w:lang w:val="es-ES"/>
        </w:rPr>
        <w:t xml:space="preserve"> (UNESCO) </w:t>
      </w:r>
      <w:r w:rsidRPr="004635AC">
        <w:rPr>
          <w:rFonts w:cs="Calibri"/>
          <w:lang w:val="es-ES"/>
        </w:rPr>
        <w:t xml:space="preserve">que establezcan un vínculo institucional con ella </w:t>
      </w:r>
      <w:r w:rsidR="00C845DA" w:rsidRPr="004635AC">
        <w:rPr>
          <w:rFonts w:cs="Calibri"/>
          <w:lang w:val="es-ES"/>
        </w:rPr>
        <w:t>mediante</w:t>
      </w:r>
      <w:r w:rsidRPr="004635AC">
        <w:rPr>
          <w:rFonts w:cs="Calibri"/>
          <w:lang w:val="es-ES"/>
        </w:rPr>
        <w:t xml:space="preserve"> un arreglo de asociación </w:t>
      </w:r>
      <w:r w:rsidR="00C845DA" w:rsidRPr="004635AC">
        <w:rPr>
          <w:rFonts w:cs="Calibri"/>
          <w:lang w:val="es-ES"/>
        </w:rPr>
        <w:t xml:space="preserve">cooperativa </w:t>
      </w:r>
      <w:r w:rsidRPr="004635AC">
        <w:rPr>
          <w:rFonts w:cs="Calibri"/>
          <w:lang w:val="es-ES"/>
        </w:rPr>
        <w:t>para la labor de la Plataforma y su secretaría</w:t>
      </w:r>
      <w:r w:rsidR="002F77AF" w:rsidRPr="004635AC">
        <w:rPr>
          <w:rFonts w:cs="Calibri"/>
          <w:lang w:val="es-ES"/>
        </w:rPr>
        <w:t xml:space="preserve"> (</w:t>
      </w:r>
      <w:r w:rsidRPr="004635AC">
        <w:rPr>
          <w:rFonts w:cs="Calibri"/>
          <w:lang w:val="es-ES"/>
        </w:rPr>
        <w:t>decisión</w:t>
      </w:r>
      <w:r w:rsidR="002F77AF" w:rsidRPr="004635AC">
        <w:rPr>
          <w:rFonts w:cs="Calibri"/>
          <w:lang w:val="es-ES"/>
        </w:rPr>
        <w:t xml:space="preserve"> IPBES/1/4). </w:t>
      </w:r>
      <w:r w:rsidRPr="004635AC">
        <w:rPr>
          <w:rFonts w:cs="Calibri"/>
          <w:lang w:val="es-ES"/>
        </w:rPr>
        <w:t>El PNUMA, la</w:t>
      </w:r>
      <w:r w:rsidR="002F77AF" w:rsidRPr="004635AC">
        <w:rPr>
          <w:rFonts w:cs="Calibri"/>
          <w:lang w:val="es-ES"/>
        </w:rPr>
        <w:t xml:space="preserve"> FAO, </w:t>
      </w:r>
      <w:r w:rsidRPr="004635AC">
        <w:rPr>
          <w:rFonts w:cs="Calibri"/>
          <w:lang w:val="es-ES"/>
        </w:rPr>
        <w:t xml:space="preserve">el PNUD y la </w:t>
      </w:r>
      <w:r w:rsidR="002F77AF" w:rsidRPr="004635AC">
        <w:rPr>
          <w:rFonts w:cs="Calibri"/>
          <w:lang w:val="es-ES"/>
        </w:rPr>
        <w:t xml:space="preserve">UNESCO </w:t>
      </w:r>
      <w:r w:rsidRPr="004635AC">
        <w:rPr>
          <w:rFonts w:cs="Calibri"/>
          <w:lang w:val="es-ES"/>
        </w:rPr>
        <w:t xml:space="preserve">tienen las condiciones idóneas para apoyar la ejecución del programa de trabajo de la </w:t>
      </w:r>
      <w:r w:rsidR="00051232" w:rsidRPr="004635AC">
        <w:rPr>
          <w:rFonts w:cs="Calibri"/>
          <w:lang w:val="es-ES"/>
        </w:rPr>
        <w:t>Plataforma</w:t>
      </w:r>
      <w:r w:rsidRPr="004635AC">
        <w:rPr>
          <w:rFonts w:cs="Calibri"/>
          <w:lang w:val="es-ES"/>
        </w:rPr>
        <w:t xml:space="preserve"> aprovecha</w:t>
      </w:r>
      <w:r w:rsidR="0090514E">
        <w:rPr>
          <w:rFonts w:cs="Calibri"/>
          <w:lang w:val="es-ES"/>
        </w:rPr>
        <w:t>ndo</w:t>
      </w:r>
      <w:r w:rsidRPr="004635AC">
        <w:rPr>
          <w:rFonts w:cs="Calibri"/>
          <w:lang w:val="es-ES"/>
        </w:rPr>
        <w:t xml:space="preserve"> sus esferas de competencia</w:t>
      </w:r>
      <w:r w:rsidR="00051232" w:rsidRPr="004635AC">
        <w:rPr>
          <w:rFonts w:cs="Calibri"/>
          <w:lang w:val="es-ES"/>
        </w:rPr>
        <w:t xml:space="preserve"> específic</w:t>
      </w:r>
      <w:r w:rsidRPr="004635AC">
        <w:rPr>
          <w:rFonts w:cs="Calibri"/>
          <w:lang w:val="es-ES"/>
        </w:rPr>
        <w:t>as</w:t>
      </w:r>
      <w:r w:rsidR="00051232" w:rsidRPr="004635AC">
        <w:rPr>
          <w:rFonts w:cs="Calibri"/>
          <w:lang w:val="es-ES"/>
        </w:rPr>
        <w:t xml:space="preserve"> y sus conocimientos especializados. Otras entidades del sistema de las </w:t>
      </w:r>
      <w:r w:rsidR="002348E1" w:rsidRPr="004635AC">
        <w:rPr>
          <w:rFonts w:cs="Calibri"/>
          <w:lang w:val="es-ES"/>
        </w:rPr>
        <w:t>Naciones Unidas</w:t>
      </w:r>
      <w:r w:rsidR="00051232" w:rsidRPr="004635AC">
        <w:rPr>
          <w:rFonts w:cs="Calibri"/>
          <w:lang w:val="es-ES"/>
        </w:rPr>
        <w:t xml:space="preserve"> podrían también </w:t>
      </w:r>
      <w:r w:rsidR="0090514E">
        <w:rPr>
          <w:rFonts w:cs="Calibri"/>
          <w:lang w:val="es-ES"/>
        </w:rPr>
        <w:t xml:space="preserve">ser </w:t>
      </w:r>
      <w:r w:rsidR="007466AD">
        <w:rPr>
          <w:rFonts w:cs="Calibri"/>
          <w:lang w:val="es-ES"/>
        </w:rPr>
        <w:t xml:space="preserve">de utilidad para </w:t>
      </w:r>
      <w:r w:rsidR="00051232" w:rsidRPr="004635AC">
        <w:rPr>
          <w:rFonts w:cs="Calibri"/>
          <w:lang w:val="es-ES"/>
        </w:rPr>
        <w:t>elementos específicos del programa de trabajo</w:t>
      </w:r>
      <w:r w:rsidR="002F77AF" w:rsidRPr="004635AC">
        <w:rPr>
          <w:rFonts w:cs="Calibri"/>
          <w:lang w:val="es-ES"/>
        </w:rPr>
        <w:t>;</w:t>
      </w:r>
    </w:p>
    <w:p w:rsidR="002F77AF" w:rsidRPr="004635AC" w:rsidRDefault="00051232"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i/>
          <w:lang w:val="es-ES"/>
        </w:rPr>
        <w:t>Acuerdos ambientales multilaterales</w:t>
      </w:r>
      <w:r w:rsidR="009B332B">
        <w:rPr>
          <w:rFonts w:cs="Calibri"/>
          <w:lang w:val="es-ES"/>
        </w:rPr>
        <w:t>.</w:t>
      </w:r>
      <w:r w:rsidR="002F77AF" w:rsidRPr="004635AC">
        <w:rPr>
          <w:rFonts w:cs="Calibri"/>
          <w:lang w:val="es-ES"/>
        </w:rPr>
        <w:t xml:space="preserve"> </w:t>
      </w:r>
      <w:r w:rsidR="00F418E9" w:rsidRPr="004635AC">
        <w:rPr>
          <w:rFonts w:cs="Calibri"/>
          <w:lang w:val="es-ES"/>
        </w:rPr>
        <w:t xml:space="preserve">Para que la relación de la Plataforma con la diversidad biológica y los servicios de los ecosistemas </w:t>
      </w:r>
      <w:r w:rsidR="00C845DA" w:rsidRPr="004635AC">
        <w:rPr>
          <w:rFonts w:cs="Calibri"/>
          <w:lang w:val="es-ES"/>
        </w:rPr>
        <w:t xml:space="preserve">que abordan los </w:t>
      </w:r>
      <w:r w:rsidR="00F418E9" w:rsidRPr="004635AC">
        <w:rPr>
          <w:rFonts w:cs="Calibri"/>
          <w:lang w:val="es-ES"/>
        </w:rPr>
        <w:t xml:space="preserve">acuerdos ambientales multilaterales funcione de manera adecuada quizás bastaría con que se </w:t>
      </w:r>
      <w:r w:rsidR="00C845DA" w:rsidRPr="004635AC">
        <w:rPr>
          <w:rFonts w:cs="Calibri"/>
          <w:lang w:val="es-ES"/>
        </w:rPr>
        <w:t>ponga en práctica un proceso de</w:t>
      </w:r>
      <w:r w:rsidR="00F418E9" w:rsidRPr="004635AC">
        <w:rPr>
          <w:rFonts w:cs="Calibri"/>
          <w:lang w:val="es-ES"/>
        </w:rPr>
        <w:t xml:space="preserve"> solicitudes a la Plataforma, y se establezca un estrecho vínculo, por ejemplo, con las presidencias de los órganos de asesoramiento científico de los acuerdos ambientales multilaterales que participan en calidad de observadores en el Grupo multidisciplinario de expertos.</w:t>
      </w:r>
      <w:r w:rsidR="002348E1" w:rsidRPr="004635AC">
        <w:rPr>
          <w:rFonts w:cs="Calibri"/>
          <w:lang w:val="es-ES"/>
        </w:rPr>
        <w:t xml:space="preserve"> </w:t>
      </w:r>
      <w:r w:rsidR="00F418E9" w:rsidRPr="004635AC">
        <w:rPr>
          <w:rFonts w:cs="Calibri"/>
          <w:lang w:val="es-ES"/>
        </w:rPr>
        <w:t xml:space="preserve">No obstante, las asociaciones estratégicas pueden </w:t>
      </w:r>
      <w:r w:rsidR="00C845DA" w:rsidRPr="004635AC">
        <w:rPr>
          <w:rFonts w:cs="Calibri"/>
          <w:lang w:val="es-ES"/>
        </w:rPr>
        <w:t>ser convenientes a</w:t>
      </w:r>
      <w:r w:rsidR="00F418E9" w:rsidRPr="004635AC">
        <w:rPr>
          <w:rFonts w:cs="Calibri"/>
          <w:lang w:val="es-ES"/>
        </w:rPr>
        <w:t xml:space="preserve"> la </w:t>
      </w:r>
      <w:r w:rsidR="00C845DA" w:rsidRPr="004635AC">
        <w:rPr>
          <w:rFonts w:cs="Calibri"/>
          <w:lang w:val="es-ES"/>
        </w:rPr>
        <w:t>hor</w:t>
      </w:r>
      <w:r w:rsidR="00F418E9" w:rsidRPr="004635AC">
        <w:rPr>
          <w:rFonts w:cs="Calibri"/>
          <w:lang w:val="es-ES"/>
        </w:rPr>
        <w:t xml:space="preserve">a de ayudar a aclarar y codificar </w:t>
      </w:r>
      <w:r w:rsidR="00F45A13" w:rsidRPr="004635AC">
        <w:rPr>
          <w:rFonts w:cs="Calibri"/>
          <w:lang w:val="es-ES"/>
        </w:rPr>
        <w:t>lo que se espera de la relación y formalizar la participación de las presidencias de esos órganos de asesoramiento científico (y posiblemente también de sus secretarías).</w:t>
      </w:r>
    </w:p>
    <w:p w:rsidR="002F77AF" w:rsidRPr="004635AC" w:rsidRDefault="00051232"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 xml:space="preserve">Existe una amplia gama de instituciones </w:t>
      </w:r>
      <w:r w:rsidR="00B9584D">
        <w:rPr>
          <w:rFonts w:cs="Calibri"/>
          <w:lang w:val="es-ES"/>
        </w:rPr>
        <w:t xml:space="preserve">y procesos </w:t>
      </w:r>
      <w:r w:rsidRPr="004635AC">
        <w:rPr>
          <w:rFonts w:cs="Calibri"/>
          <w:lang w:val="es-ES"/>
        </w:rPr>
        <w:t>de otro tipo con las que la Plataforma tal vez querría establecer asociaciones estratégicas para promover y apoyar la ejecución del plan del trabajo</w:t>
      </w:r>
      <w:r w:rsidR="00DF6572">
        <w:rPr>
          <w:rFonts w:cs="Calibri"/>
          <w:lang w:val="es-ES"/>
        </w:rPr>
        <w:t>. Estas incluyen</w:t>
      </w:r>
      <w:r w:rsidRPr="004635AC">
        <w:rPr>
          <w:rFonts w:cs="Calibri"/>
          <w:lang w:val="es-ES"/>
        </w:rPr>
        <w:t>, por ejemplo:</w:t>
      </w:r>
    </w:p>
    <w:p w:rsidR="002F77AF" w:rsidRPr="004635AC" w:rsidRDefault="00051232"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i/>
          <w:lang w:val="es-ES"/>
        </w:rPr>
        <w:t>Ot</w:t>
      </w:r>
      <w:r w:rsidR="002F77AF" w:rsidRPr="004635AC">
        <w:rPr>
          <w:rFonts w:cs="Calibri"/>
          <w:i/>
          <w:lang w:val="es-ES"/>
        </w:rPr>
        <w:t>r</w:t>
      </w:r>
      <w:r w:rsidRPr="004635AC">
        <w:rPr>
          <w:rFonts w:cs="Calibri"/>
          <w:i/>
          <w:lang w:val="es-ES"/>
        </w:rPr>
        <w:t>os</w:t>
      </w:r>
      <w:r w:rsidR="002F77AF" w:rsidRPr="004635AC">
        <w:rPr>
          <w:rFonts w:cs="Calibri"/>
          <w:i/>
          <w:lang w:val="es-ES"/>
        </w:rPr>
        <w:t xml:space="preserve"> proces</w:t>
      </w:r>
      <w:r w:rsidRPr="004635AC">
        <w:rPr>
          <w:rFonts w:cs="Calibri"/>
          <w:i/>
          <w:lang w:val="es-ES"/>
        </w:rPr>
        <w:t>os que guardan relación con la función de la Plataforma</w:t>
      </w:r>
      <w:r w:rsidR="00B9584D">
        <w:rPr>
          <w:rFonts w:cs="Calibri"/>
          <w:lang w:val="es-ES"/>
        </w:rPr>
        <w:t>.</w:t>
      </w:r>
      <w:r w:rsidR="00B9584D" w:rsidRPr="004635AC">
        <w:rPr>
          <w:rFonts w:cs="Calibri"/>
          <w:lang w:val="es-ES"/>
        </w:rPr>
        <w:t xml:space="preserve"> </w:t>
      </w:r>
      <w:r w:rsidR="00CE2E5B" w:rsidRPr="004635AC">
        <w:rPr>
          <w:rFonts w:cs="Calibri"/>
          <w:lang w:val="es-ES"/>
        </w:rPr>
        <w:t>Podría ser útil explorar oportunidades de colaboración entre la Plataforma y otros procesos mundiales, regionales y temáticos que guarden relación con su programa de trabajo</w:t>
      </w:r>
      <w:r w:rsidR="002F77AF" w:rsidRPr="004635AC">
        <w:rPr>
          <w:rFonts w:cs="Calibri"/>
          <w:lang w:val="es-ES"/>
        </w:rPr>
        <w:t xml:space="preserve"> (</w:t>
      </w:r>
      <w:r w:rsidR="00CE2E5B" w:rsidRPr="004635AC">
        <w:rPr>
          <w:rFonts w:cs="Calibri"/>
          <w:lang w:val="es-ES"/>
        </w:rPr>
        <w:t xml:space="preserve">tales como otras evaluaciones), con el fin de garantizar la </w:t>
      </w:r>
      <w:r w:rsidR="00DF6572">
        <w:rPr>
          <w:rFonts w:cs="Calibri"/>
          <w:lang w:val="es-ES"/>
        </w:rPr>
        <w:t>armonización</w:t>
      </w:r>
      <w:r w:rsidR="00DF6572" w:rsidRPr="004635AC">
        <w:rPr>
          <w:rFonts w:cs="Calibri"/>
          <w:lang w:val="es-ES"/>
        </w:rPr>
        <w:t xml:space="preserve"> </w:t>
      </w:r>
      <w:r w:rsidR="00CE2E5B" w:rsidRPr="004635AC">
        <w:rPr>
          <w:rFonts w:cs="Calibri"/>
          <w:lang w:val="es-ES"/>
        </w:rPr>
        <w:t>de las actividades y fomentar la creación de sinergias</w:t>
      </w:r>
      <w:r w:rsidR="002F77AF" w:rsidRPr="004635AC">
        <w:rPr>
          <w:rFonts w:cs="Calibri"/>
          <w:lang w:val="es-ES"/>
        </w:rPr>
        <w:t xml:space="preserve">. </w:t>
      </w:r>
      <w:r w:rsidR="00CE2E5B" w:rsidRPr="004635AC">
        <w:rPr>
          <w:rFonts w:cs="Calibri"/>
          <w:lang w:val="es-ES"/>
        </w:rPr>
        <w:t>También podría ser necesario convenir en los límites para evitar la duplicación de esfuerzos y velar por que no se produzcan lagunas innecesarias</w:t>
      </w:r>
      <w:r w:rsidR="002F77AF" w:rsidRPr="004635AC">
        <w:rPr>
          <w:rFonts w:cs="Calibri"/>
          <w:lang w:val="es-ES"/>
        </w:rPr>
        <w:t xml:space="preserve">. </w:t>
      </w:r>
      <w:r w:rsidR="00CE2E5B" w:rsidRPr="004635AC">
        <w:rPr>
          <w:rFonts w:cs="Calibri"/>
          <w:lang w:val="es-ES"/>
        </w:rPr>
        <w:t>Por ejemplo, en casos en que una evaluación contribuya a otra, quizás sea preciso que los organismos responsables de dirigir las evaluaciones llegue</w:t>
      </w:r>
      <w:r w:rsidR="00C845DA" w:rsidRPr="004635AC">
        <w:rPr>
          <w:rFonts w:cs="Calibri"/>
          <w:lang w:val="es-ES"/>
        </w:rPr>
        <w:t>n</w:t>
      </w:r>
      <w:r w:rsidR="00CE2E5B" w:rsidRPr="004635AC">
        <w:rPr>
          <w:rFonts w:cs="Calibri"/>
          <w:lang w:val="es-ES"/>
        </w:rPr>
        <w:t xml:space="preserve"> a </w:t>
      </w:r>
      <w:r w:rsidR="00F07B46">
        <w:rPr>
          <w:rFonts w:cs="Calibri"/>
          <w:lang w:val="es-ES"/>
        </w:rPr>
        <w:t xml:space="preserve">un </w:t>
      </w:r>
      <w:r w:rsidR="00CE2E5B" w:rsidRPr="004635AC">
        <w:rPr>
          <w:rFonts w:cs="Calibri"/>
          <w:lang w:val="es-ES"/>
        </w:rPr>
        <w:t xml:space="preserve">acuerdo mutuo respecto de las fechas y el proceso de evaluación, de manera que se garantice la puesta en práctica de los procedimientos adecuados y la aplicación de los principios operativos y </w:t>
      </w:r>
      <w:r w:rsidR="00F07B46">
        <w:rPr>
          <w:rFonts w:cs="Calibri"/>
          <w:lang w:val="es-ES"/>
        </w:rPr>
        <w:t xml:space="preserve">también, eventualmente, respecto </w:t>
      </w:r>
      <w:r w:rsidR="00CE2E5B" w:rsidRPr="004635AC">
        <w:rPr>
          <w:rFonts w:cs="Calibri"/>
          <w:lang w:val="es-ES"/>
        </w:rPr>
        <w:t>del posible marco conceptual y metodología;</w:t>
      </w:r>
    </w:p>
    <w:p w:rsidR="002F77AF" w:rsidRPr="004635AC" w:rsidRDefault="00F45A13" w:rsidP="005573B6">
      <w:pPr>
        <w:pStyle w:val="Normalnumber"/>
        <w:numPr>
          <w:ilvl w:val="1"/>
          <w:numId w:val="4"/>
        </w:numPr>
        <w:tabs>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i/>
          <w:lang w:val="es-ES"/>
        </w:rPr>
        <w:t>Organizaciones y redes de participación de interesados</w:t>
      </w:r>
      <w:r w:rsidR="00B9584D">
        <w:rPr>
          <w:rFonts w:cs="Calibri"/>
          <w:i/>
          <w:lang w:val="es-ES"/>
        </w:rPr>
        <w:t>.</w:t>
      </w:r>
      <w:r w:rsidR="002F77AF" w:rsidRPr="004635AC">
        <w:rPr>
          <w:rFonts w:cs="Calibri"/>
          <w:lang w:val="es-ES"/>
        </w:rPr>
        <w:t xml:space="preserve"> </w:t>
      </w:r>
      <w:r w:rsidRPr="004635AC">
        <w:rPr>
          <w:rFonts w:cs="Calibri"/>
          <w:lang w:val="es-ES"/>
        </w:rPr>
        <w:t xml:space="preserve">Varias organizaciones y redes podrían apoyar a la plataforma en la tarea de llegar a ciertos grupos de interesados </w:t>
      </w:r>
      <w:r w:rsidR="00F07B46">
        <w:rPr>
          <w:rFonts w:cs="Calibri"/>
          <w:lang w:val="es-ES"/>
        </w:rPr>
        <w:t xml:space="preserve">a </w:t>
      </w:r>
      <w:r w:rsidR="002A456F">
        <w:rPr>
          <w:rFonts w:cs="Calibri"/>
          <w:lang w:val="es-ES"/>
        </w:rPr>
        <w:t>través</w:t>
      </w:r>
      <w:r w:rsidR="00F07B46">
        <w:rPr>
          <w:rFonts w:cs="Calibri"/>
          <w:lang w:val="es-ES"/>
        </w:rPr>
        <w:t xml:space="preserve"> de modalidades </w:t>
      </w:r>
      <w:r w:rsidRPr="004635AC">
        <w:rPr>
          <w:rFonts w:cs="Calibri"/>
          <w:lang w:val="es-ES"/>
        </w:rPr>
        <w:t>que faciliten la ejecución del programa de trabajo y ayud</w:t>
      </w:r>
      <w:r w:rsidR="00F07B46">
        <w:rPr>
          <w:rFonts w:cs="Calibri"/>
          <w:lang w:val="es-ES"/>
        </w:rPr>
        <w:t xml:space="preserve">en </w:t>
      </w:r>
      <w:r w:rsidRPr="004635AC">
        <w:rPr>
          <w:rFonts w:cs="Calibri"/>
          <w:lang w:val="es-ES"/>
        </w:rPr>
        <w:t xml:space="preserve">a alcanzar los objetivos de la estrategia de participación de interesados. </w:t>
      </w:r>
      <w:r w:rsidR="00F07B46">
        <w:rPr>
          <w:rFonts w:cs="Calibri"/>
          <w:lang w:val="es-ES"/>
        </w:rPr>
        <w:t xml:space="preserve">Las </w:t>
      </w:r>
      <w:r w:rsidRPr="004635AC">
        <w:rPr>
          <w:rFonts w:cs="Calibri"/>
          <w:lang w:val="es-ES"/>
        </w:rPr>
        <w:t>asociaciones estratégicas con una o más de esas organizaciones o redes podría</w:t>
      </w:r>
      <w:r w:rsidR="00F07B46">
        <w:rPr>
          <w:rFonts w:cs="Calibri"/>
          <w:lang w:val="es-ES"/>
        </w:rPr>
        <w:t>n</w:t>
      </w:r>
      <w:r w:rsidRPr="004635AC">
        <w:rPr>
          <w:rFonts w:cs="Calibri"/>
          <w:lang w:val="es-ES"/>
        </w:rPr>
        <w:t xml:space="preserve"> definir claramente sus funciones y responsabilidades con respecto a la promoción y facilitación de la participación de interesados, contribuyendo de ese modo a poner en práctica la estrategia de participación de interesados</w:t>
      </w:r>
      <w:r w:rsidR="002F77AF"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i/>
          <w:lang w:val="es-ES"/>
        </w:rPr>
        <w:t>Institu</w:t>
      </w:r>
      <w:r w:rsidR="00051232" w:rsidRPr="004635AC">
        <w:rPr>
          <w:rFonts w:cs="Calibri"/>
          <w:i/>
          <w:lang w:val="es-ES"/>
        </w:rPr>
        <w:t>ciones con conocimientos especializados pertinentes</w:t>
      </w:r>
      <w:r w:rsidR="00B9584D">
        <w:rPr>
          <w:rFonts w:cs="Calibri"/>
          <w:i/>
          <w:lang w:val="es-ES"/>
        </w:rPr>
        <w:t>.</w:t>
      </w:r>
      <w:r w:rsidRPr="004635AC">
        <w:rPr>
          <w:rFonts w:cs="Calibri"/>
          <w:lang w:val="es-ES"/>
        </w:rPr>
        <w:t xml:space="preserve"> </w:t>
      </w:r>
      <w:r w:rsidR="00F45A13" w:rsidRPr="004635AC">
        <w:rPr>
          <w:rFonts w:cs="Calibri"/>
          <w:lang w:val="es-ES"/>
        </w:rPr>
        <w:t xml:space="preserve">Podría ser necesario atraer la participación de organizaciones, programas y redes </w:t>
      </w:r>
      <w:r w:rsidR="009C73DF" w:rsidRPr="004635AC">
        <w:rPr>
          <w:rFonts w:cs="Calibri"/>
          <w:lang w:val="es-ES"/>
        </w:rPr>
        <w:t>con</w:t>
      </w:r>
      <w:r w:rsidR="00F45A13" w:rsidRPr="004635AC">
        <w:rPr>
          <w:rFonts w:cs="Calibri"/>
          <w:lang w:val="es-ES"/>
        </w:rPr>
        <w:t xml:space="preserve"> conocimientos especializados </w:t>
      </w:r>
      <w:r w:rsidR="004635AC" w:rsidRPr="004635AC">
        <w:rPr>
          <w:rFonts w:cs="Calibri"/>
          <w:lang w:val="es-ES"/>
        </w:rPr>
        <w:t>que guarden relación</w:t>
      </w:r>
      <w:r w:rsidR="00F45A13" w:rsidRPr="004635AC">
        <w:rPr>
          <w:rFonts w:cs="Calibri"/>
          <w:lang w:val="es-ES"/>
        </w:rPr>
        <w:t xml:space="preserve"> con partes específicas del programa de trabajo, y en particular organizaciones académicas y científicas, como parte de los arreglos institucionales </w:t>
      </w:r>
      <w:r w:rsidR="004635AC" w:rsidRPr="004635AC">
        <w:rPr>
          <w:rFonts w:cs="Calibri"/>
          <w:lang w:val="es-ES"/>
        </w:rPr>
        <w:t>dirigidos a</w:t>
      </w:r>
      <w:r w:rsidR="00F45A13" w:rsidRPr="004635AC">
        <w:rPr>
          <w:rFonts w:cs="Calibri"/>
          <w:lang w:val="es-ES"/>
        </w:rPr>
        <w:t xml:space="preserve"> garantizar </w:t>
      </w:r>
      <w:r w:rsidR="004635AC" w:rsidRPr="004635AC">
        <w:rPr>
          <w:rFonts w:cs="Calibri"/>
          <w:lang w:val="es-ES"/>
        </w:rPr>
        <w:t>la entrega de productos clave;</w:t>
      </w:r>
      <w:r w:rsidR="009C73DF" w:rsidRPr="004635AC">
        <w:rPr>
          <w:rFonts w:cs="Calibri"/>
          <w:lang w:val="es-ES"/>
        </w:rPr>
        <w:t xml:space="preserve"> e</w:t>
      </w:r>
      <w:r w:rsidR="004635AC" w:rsidRPr="004635AC">
        <w:rPr>
          <w:rFonts w:cs="Calibri"/>
          <w:lang w:val="es-ES"/>
        </w:rPr>
        <w:t>sa participación</w:t>
      </w:r>
      <w:r w:rsidR="009C73DF" w:rsidRPr="004635AC">
        <w:rPr>
          <w:rFonts w:cs="Calibri"/>
          <w:lang w:val="es-ES"/>
        </w:rPr>
        <w:t xml:space="preserve"> puede lograrse mediante </w:t>
      </w:r>
      <w:r w:rsidR="004635AC" w:rsidRPr="004635AC">
        <w:rPr>
          <w:rFonts w:cs="Calibri"/>
          <w:lang w:val="es-ES"/>
        </w:rPr>
        <w:t>acuerdos</w:t>
      </w:r>
      <w:r w:rsidR="009C73DF" w:rsidRPr="004635AC">
        <w:rPr>
          <w:rFonts w:cs="Calibri"/>
          <w:lang w:val="es-ES"/>
        </w:rPr>
        <w:t xml:space="preserve"> de asociación.</w:t>
      </w:r>
      <w:r w:rsidR="002348E1" w:rsidRPr="004635AC">
        <w:rPr>
          <w:rFonts w:cs="Calibri"/>
          <w:lang w:val="es-ES"/>
        </w:rPr>
        <w:t xml:space="preserve"> </w:t>
      </w:r>
      <w:r w:rsidR="00011C7D">
        <w:rPr>
          <w:rFonts w:cs="Calibri"/>
          <w:lang w:val="es-ES"/>
        </w:rPr>
        <w:t>Además</w:t>
      </w:r>
      <w:r w:rsidR="009C73DF" w:rsidRPr="004635AC">
        <w:rPr>
          <w:rFonts w:cs="Calibri"/>
          <w:lang w:val="es-ES"/>
        </w:rPr>
        <w:t>, tal vez la Plataforma desee establecer asociaciones que garanticen el acceso a los conocimientos especializados pertinentes;</w:t>
      </w:r>
      <w:r w:rsidRPr="004635AC">
        <w:rPr>
          <w:rFonts w:cs="Calibri"/>
          <w:lang w:val="es-ES"/>
        </w:rPr>
        <w:t xml:space="preserve"> </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i/>
          <w:lang w:val="es-ES"/>
        </w:rPr>
        <w:t>Institu</w:t>
      </w:r>
      <w:r w:rsidR="00051232" w:rsidRPr="004635AC">
        <w:rPr>
          <w:rFonts w:cs="Calibri"/>
          <w:i/>
          <w:lang w:val="es-ES"/>
        </w:rPr>
        <w:t xml:space="preserve">ciones que gestionan y proporcionan datos, información y </w:t>
      </w:r>
      <w:r w:rsidR="009C73DF" w:rsidRPr="004635AC">
        <w:rPr>
          <w:rFonts w:cs="Calibri"/>
          <w:i/>
          <w:lang w:val="es-ES"/>
        </w:rPr>
        <w:t>conocimientos</w:t>
      </w:r>
      <w:r w:rsidR="00B9584D">
        <w:rPr>
          <w:rFonts w:cs="Calibri"/>
          <w:i/>
          <w:lang w:val="es-ES"/>
        </w:rPr>
        <w:t>.</w:t>
      </w:r>
      <w:r w:rsidRPr="004635AC">
        <w:rPr>
          <w:rFonts w:cs="Calibri"/>
          <w:lang w:val="es-ES"/>
        </w:rPr>
        <w:t xml:space="preserve"> </w:t>
      </w:r>
      <w:r w:rsidR="009C73DF" w:rsidRPr="004635AC">
        <w:rPr>
          <w:rFonts w:cs="Calibri"/>
          <w:lang w:val="es-ES"/>
        </w:rPr>
        <w:t xml:space="preserve">Es probable que en </w:t>
      </w:r>
      <w:r w:rsidR="00993D29">
        <w:rPr>
          <w:rFonts w:cs="Calibri"/>
          <w:lang w:val="es-ES"/>
        </w:rPr>
        <w:t xml:space="preserve">la realización de distintas </w:t>
      </w:r>
      <w:r w:rsidR="009C73DF" w:rsidRPr="004635AC">
        <w:rPr>
          <w:rFonts w:cs="Calibri"/>
          <w:lang w:val="es-ES"/>
        </w:rPr>
        <w:t xml:space="preserve">actividades de la </w:t>
      </w:r>
      <w:r w:rsidRPr="004635AC">
        <w:rPr>
          <w:rFonts w:cs="Calibri"/>
          <w:lang w:val="es-ES"/>
        </w:rPr>
        <w:t>Plat</w:t>
      </w:r>
      <w:r w:rsidR="009C73DF" w:rsidRPr="004635AC">
        <w:rPr>
          <w:rFonts w:cs="Calibri"/>
          <w:lang w:val="es-ES"/>
        </w:rPr>
        <w:t>a</w:t>
      </w:r>
      <w:r w:rsidRPr="004635AC">
        <w:rPr>
          <w:rFonts w:cs="Calibri"/>
          <w:lang w:val="es-ES"/>
        </w:rPr>
        <w:t>form</w:t>
      </w:r>
      <w:r w:rsidR="009C73DF" w:rsidRPr="004635AC">
        <w:rPr>
          <w:rFonts w:cs="Calibri"/>
          <w:lang w:val="es-ES"/>
        </w:rPr>
        <w:t>a se</w:t>
      </w:r>
      <w:r w:rsidR="004635AC" w:rsidRPr="004635AC">
        <w:rPr>
          <w:rFonts w:cs="Calibri"/>
          <w:lang w:val="es-ES"/>
        </w:rPr>
        <w:t xml:space="preserve">a preciso </w:t>
      </w:r>
      <w:r w:rsidR="009C73DF" w:rsidRPr="004635AC">
        <w:rPr>
          <w:rFonts w:cs="Calibri"/>
          <w:lang w:val="es-ES"/>
        </w:rPr>
        <w:t xml:space="preserve">utilizar conjuntos de datos específicos, o los indicadores y </w:t>
      </w:r>
      <w:r w:rsidR="004635AC" w:rsidRPr="004635AC">
        <w:rPr>
          <w:rFonts w:cs="Calibri"/>
          <w:lang w:val="es-ES"/>
        </w:rPr>
        <w:t>parámetros</w:t>
      </w:r>
      <w:r w:rsidR="009C73DF" w:rsidRPr="004635AC">
        <w:rPr>
          <w:rFonts w:cs="Calibri"/>
          <w:lang w:val="es-ES"/>
        </w:rPr>
        <w:t xml:space="preserve"> que de ellos se deriven.</w:t>
      </w:r>
      <w:r w:rsidR="002348E1" w:rsidRPr="004635AC">
        <w:rPr>
          <w:rFonts w:cs="Calibri"/>
          <w:lang w:val="es-ES"/>
        </w:rPr>
        <w:t xml:space="preserve"> </w:t>
      </w:r>
      <w:r w:rsidR="009C73DF" w:rsidRPr="004635AC">
        <w:rPr>
          <w:rFonts w:cs="Calibri"/>
          <w:lang w:val="es-ES"/>
        </w:rPr>
        <w:t>Además</w:t>
      </w:r>
      <w:r w:rsidRPr="004635AC">
        <w:rPr>
          <w:rFonts w:cs="Calibri"/>
          <w:lang w:val="es-ES"/>
        </w:rPr>
        <w:t xml:space="preserve">, </w:t>
      </w:r>
      <w:r w:rsidR="009C73DF" w:rsidRPr="004635AC">
        <w:rPr>
          <w:rFonts w:cs="Calibri"/>
          <w:lang w:val="es-ES"/>
        </w:rPr>
        <w:t xml:space="preserve">se ha </w:t>
      </w:r>
      <w:r w:rsidR="00993D29">
        <w:rPr>
          <w:rFonts w:cs="Calibri"/>
          <w:lang w:val="es-ES"/>
        </w:rPr>
        <w:t xml:space="preserve">determinado que el </w:t>
      </w:r>
      <w:r w:rsidR="003436E6" w:rsidRPr="004635AC">
        <w:rPr>
          <w:rFonts w:cs="Calibri"/>
          <w:lang w:val="es-ES"/>
        </w:rPr>
        <w:t xml:space="preserve">mejor acceso a los datos, la </w:t>
      </w:r>
      <w:r w:rsidR="009C73DF" w:rsidRPr="004635AC">
        <w:rPr>
          <w:rFonts w:cs="Calibri"/>
          <w:lang w:val="es-ES"/>
        </w:rPr>
        <w:t xml:space="preserve">información y los conocimientos existentes </w:t>
      </w:r>
      <w:r w:rsidR="00993D29">
        <w:rPr>
          <w:rFonts w:cs="Calibri"/>
          <w:lang w:val="es-ES"/>
        </w:rPr>
        <w:t xml:space="preserve">es </w:t>
      </w:r>
      <w:r w:rsidR="009C73DF" w:rsidRPr="004635AC">
        <w:rPr>
          <w:rFonts w:cs="Calibri"/>
          <w:lang w:val="es-ES"/>
        </w:rPr>
        <w:t>una necesidad fundament</w:t>
      </w:r>
      <w:r w:rsidR="004635AC" w:rsidRPr="004635AC">
        <w:rPr>
          <w:rFonts w:cs="Calibri"/>
          <w:lang w:val="es-ES"/>
        </w:rPr>
        <w:t>al</w:t>
      </w:r>
      <w:r w:rsidR="009C73DF" w:rsidRPr="004635AC">
        <w:rPr>
          <w:rFonts w:cs="Calibri"/>
          <w:lang w:val="es-ES"/>
        </w:rPr>
        <w:t xml:space="preserve"> de</w:t>
      </w:r>
      <w:r w:rsidR="00993D29">
        <w:rPr>
          <w:rFonts w:cs="Calibri"/>
          <w:lang w:val="es-ES"/>
        </w:rPr>
        <w:t>l</w:t>
      </w:r>
      <w:r w:rsidR="009C73DF" w:rsidRPr="004635AC">
        <w:rPr>
          <w:rFonts w:cs="Calibri"/>
          <w:lang w:val="es-ES"/>
        </w:rPr>
        <w:t xml:space="preserve"> desarrollo de capacidad</w:t>
      </w:r>
      <w:r w:rsidRPr="004635AC">
        <w:rPr>
          <w:rFonts w:cs="Calibri"/>
          <w:lang w:val="es-ES"/>
        </w:rPr>
        <w:t xml:space="preserve">. </w:t>
      </w:r>
      <w:r w:rsidR="009C73DF" w:rsidRPr="004635AC">
        <w:rPr>
          <w:rFonts w:cs="Calibri"/>
          <w:lang w:val="es-ES"/>
        </w:rPr>
        <w:t>E</w:t>
      </w:r>
      <w:r w:rsidR="00D300F5" w:rsidRPr="004635AC">
        <w:rPr>
          <w:rFonts w:cs="Calibri"/>
          <w:lang w:val="es-ES"/>
        </w:rPr>
        <w:t>n e</w:t>
      </w:r>
      <w:r w:rsidR="009C73DF" w:rsidRPr="004635AC">
        <w:rPr>
          <w:rFonts w:cs="Calibri"/>
          <w:lang w:val="es-ES"/>
        </w:rPr>
        <w:t xml:space="preserve">ste grupo de instituciones </w:t>
      </w:r>
      <w:r w:rsidR="00D300F5" w:rsidRPr="004635AC">
        <w:rPr>
          <w:rFonts w:cs="Calibri"/>
          <w:lang w:val="es-ES"/>
        </w:rPr>
        <w:t xml:space="preserve">se incluyen </w:t>
      </w:r>
      <w:r w:rsidR="009C73DF" w:rsidRPr="004635AC">
        <w:rPr>
          <w:rFonts w:cs="Calibri"/>
          <w:lang w:val="es-ES"/>
        </w:rPr>
        <w:t>desde programas de observación y vigilancia a largo plazo hasta instituciones que</w:t>
      </w:r>
      <w:r w:rsidR="00D300F5" w:rsidRPr="004635AC">
        <w:rPr>
          <w:rFonts w:cs="Calibri"/>
          <w:lang w:val="es-ES"/>
        </w:rPr>
        <w:t xml:space="preserve"> proporcionan acceso abierto a la literatura científica</w:t>
      </w:r>
      <w:r w:rsidRPr="004635AC">
        <w:rPr>
          <w:rFonts w:cs="Calibri"/>
          <w:lang w:val="es-ES"/>
        </w:rPr>
        <w:t xml:space="preserve">. </w:t>
      </w:r>
      <w:r w:rsidR="00D300F5" w:rsidRPr="004635AC">
        <w:rPr>
          <w:rFonts w:cs="Calibri"/>
          <w:lang w:val="es-ES"/>
        </w:rPr>
        <w:t xml:space="preserve">Las asociaciones estratégicas podrían desempeñar una función valiosa al contribuir a garantizar el acceso a </w:t>
      </w:r>
      <w:r w:rsidR="00D300F5" w:rsidRPr="004635AC">
        <w:rPr>
          <w:rFonts w:cs="Calibri"/>
          <w:lang w:val="es-ES"/>
        </w:rPr>
        <w:lastRenderedPageBreak/>
        <w:t>largo plazo a los datos, la información y los conocimientos pertinentes, así como a</w:t>
      </w:r>
      <w:r w:rsidR="00DE0159" w:rsidRPr="004635AC">
        <w:rPr>
          <w:rFonts w:cs="Calibri"/>
          <w:lang w:val="es-ES"/>
        </w:rPr>
        <w:t xml:space="preserve"> las</w:t>
      </w:r>
      <w:r w:rsidR="00D300F5" w:rsidRPr="004635AC">
        <w:rPr>
          <w:rFonts w:cs="Calibri"/>
          <w:lang w:val="es-ES"/>
        </w:rPr>
        <w:t xml:space="preserve"> técnicas </w:t>
      </w:r>
      <w:r w:rsidR="004635AC" w:rsidRPr="004635AC">
        <w:rPr>
          <w:rFonts w:cs="Calibri"/>
          <w:lang w:val="es-ES"/>
        </w:rPr>
        <w:t xml:space="preserve">analíticas </w:t>
      </w:r>
      <w:r w:rsidR="00D300F5" w:rsidRPr="004635AC">
        <w:rPr>
          <w:rFonts w:cs="Calibri"/>
          <w:lang w:val="es-ES"/>
        </w:rPr>
        <w:t xml:space="preserve">y </w:t>
      </w:r>
      <w:r w:rsidR="00DE0159" w:rsidRPr="004635AC">
        <w:rPr>
          <w:rFonts w:cs="Calibri"/>
          <w:lang w:val="es-ES"/>
        </w:rPr>
        <w:t xml:space="preserve">la </w:t>
      </w:r>
      <w:r w:rsidR="004635AC" w:rsidRPr="004635AC">
        <w:rPr>
          <w:rFonts w:cs="Calibri"/>
          <w:lang w:val="es-ES"/>
        </w:rPr>
        <w:t>elaboración de modelos</w:t>
      </w:r>
      <w:r w:rsidRPr="004635AC">
        <w:rPr>
          <w:rFonts w:cs="Calibri"/>
          <w:lang w:val="es-ES"/>
        </w:rPr>
        <w:t>.</w:t>
      </w:r>
    </w:p>
    <w:p w:rsidR="002F77AF" w:rsidRPr="004635AC" w:rsidRDefault="00DE0159"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 xml:space="preserve">En lo que respecta a estas categorías, las asociaciones estratégicas pueden guardar mayor relación con las actividades a niveles regional y </w:t>
      </w:r>
      <w:r w:rsidR="002F77AF" w:rsidRPr="004635AC">
        <w:rPr>
          <w:rFonts w:cs="Calibri"/>
          <w:lang w:val="es-ES"/>
        </w:rPr>
        <w:t xml:space="preserve">subregional </w:t>
      </w:r>
      <w:r w:rsidRPr="004635AC">
        <w:rPr>
          <w:rFonts w:cs="Calibri"/>
          <w:lang w:val="es-ES"/>
        </w:rPr>
        <w:t>que con las actividades a nivel mundial.</w:t>
      </w:r>
      <w:r w:rsidR="002348E1" w:rsidRPr="004635AC">
        <w:rPr>
          <w:rFonts w:cs="Calibri"/>
          <w:lang w:val="es-ES"/>
        </w:rPr>
        <w:t xml:space="preserve"> </w:t>
      </w:r>
      <w:r w:rsidRPr="004635AC">
        <w:rPr>
          <w:rFonts w:cs="Calibri"/>
          <w:lang w:val="es-ES"/>
        </w:rPr>
        <w:t xml:space="preserve">Las asociaciones estratégicas con instituciones que trabajan a nivel </w:t>
      </w:r>
      <w:r w:rsidR="002F77AF" w:rsidRPr="004635AC">
        <w:rPr>
          <w:rFonts w:cs="Calibri"/>
          <w:lang w:val="es-ES"/>
        </w:rPr>
        <w:t xml:space="preserve">regional </w:t>
      </w:r>
      <w:r w:rsidRPr="004635AC">
        <w:rPr>
          <w:rFonts w:cs="Calibri"/>
          <w:lang w:val="es-ES"/>
        </w:rPr>
        <w:t>y</w:t>
      </w:r>
      <w:r w:rsidR="002F77AF" w:rsidRPr="004635AC">
        <w:rPr>
          <w:rFonts w:cs="Calibri"/>
          <w:lang w:val="es-ES"/>
        </w:rPr>
        <w:t xml:space="preserve"> subregional </w:t>
      </w:r>
      <w:r w:rsidRPr="004635AC">
        <w:rPr>
          <w:rFonts w:cs="Calibri"/>
          <w:lang w:val="es-ES"/>
        </w:rPr>
        <w:t xml:space="preserve">podrían ser particularmente importantes para fomentar la participación de todas las regiones en la ejecución del programa de trabajo de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 xml:space="preserve">a y desarrollar </w:t>
      </w:r>
      <w:r w:rsidR="004635AC" w:rsidRPr="004635AC">
        <w:rPr>
          <w:rFonts w:cs="Calibri"/>
          <w:lang w:val="es-ES"/>
        </w:rPr>
        <w:t>sus</w:t>
      </w:r>
      <w:r w:rsidRPr="004635AC">
        <w:rPr>
          <w:rFonts w:cs="Calibri"/>
          <w:lang w:val="es-ES"/>
        </w:rPr>
        <w:t xml:space="preserve"> cuatro funciones</w:t>
      </w:r>
      <w:r w:rsidR="004635AC" w:rsidRPr="004635AC">
        <w:rPr>
          <w:rFonts w:cs="Calibri"/>
          <w:lang w:val="es-ES"/>
        </w:rPr>
        <w:t>.</w:t>
      </w:r>
      <w:r w:rsidR="002F77AF" w:rsidRPr="004635AC">
        <w:rPr>
          <w:rFonts w:cs="Calibri"/>
          <w:lang w:val="es-ES"/>
        </w:rPr>
        <w:t xml:space="preserve"> </w:t>
      </w:r>
      <w:r w:rsidRPr="004635AC">
        <w:rPr>
          <w:rFonts w:cs="Calibri"/>
          <w:lang w:val="es-ES"/>
        </w:rPr>
        <w:t>No obstante, e</w:t>
      </w:r>
      <w:r w:rsidR="00886E24">
        <w:rPr>
          <w:rFonts w:cs="Calibri"/>
          <w:lang w:val="es-ES"/>
        </w:rPr>
        <w:t xml:space="preserve">ste aspecto debería contemplarse a la luz </w:t>
      </w:r>
      <w:r w:rsidRPr="004635AC">
        <w:rPr>
          <w:rFonts w:cs="Calibri"/>
          <w:lang w:val="es-ES"/>
        </w:rPr>
        <w:t>de las prioridades y los recursos disponibles, así como de cualquier acuerdo futuro en materia de gobernanza</w:t>
      </w:r>
      <w:r w:rsidR="00886E24">
        <w:rPr>
          <w:rFonts w:cs="Calibri"/>
          <w:lang w:val="es-ES"/>
        </w:rPr>
        <w:t xml:space="preserve"> regional</w:t>
      </w:r>
      <w:r w:rsidR="002F77AF" w:rsidRPr="004635AC">
        <w:rPr>
          <w:rFonts w:cs="Calibri"/>
          <w:lang w:val="es-ES"/>
        </w:rPr>
        <w:t>.</w:t>
      </w:r>
    </w:p>
    <w:p w:rsidR="002F77AF" w:rsidRPr="004635AC" w:rsidRDefault="002F77AF" w:rsidP="005573B6">
      <w:pPr>
        <w:pStyle w:val="CH1"/>
        <w:ind w:hanging="624"/>
        <w:rPr>
          <w:lang w:val="es-ES"/>
        </w:rPr>
      </w:pPr>
      <w:r w:rsidRPr="004635AC">
        <w:rPr>
          <w:lang w:val="es-ES"/>
        </w:rPr>
        <w:t xml:space="preserve">IV. </w:t>
      </w:r>
      <w:r w:rsidRPr="004635AC">
        <w:rPr>
          <w:lang w:val="es-ES"/>
        </w:rPr>
        <w:tab/>
      </w:r>
      <w:r w:rsidR="005328B8" w:rsidRPr="004635AC">
        <w:rPr>
          <w:lang w:val="es-ES"/>
        </w:rPr>
        <w:t xml:space="preserve">Consideraciones </w:t>
      </w:r>
      <w:r w:rsidR="004635AC" w:rsidRPr="004635AC">
        <w:rPr>
          <w:lang w:val="es-ES"/>
        </w:rPr>
        <w:t>clave</w:t>
      </w:r>
      <w:r w:rsidR="005328B8" w:rsidRPr="004635AC">
        <w:rPr>
          <w:lang w:val="es-ES"/>
        </w:rPr>
        <w:t xml:space="preserve"> que se han de tener en cuenta al establecer asociaciones estratégicas</w:t>
      </w:r>
    </w:p>
    <w:p w:rsidR="002F77AF" w:rsidRPr="004635AC" w:rsidRDefault="00DE0159"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Habría que examinar de manera casuística si una asociación estratégica es adecuada y necesaria</w:t>
      </w:r>
      <w:r w:rsidR="002F77AF" w:rsidRPr="004635AC">
        <w:rPr>
          <w:rFonts w:cs="Calibri"/>
          <w:lang w:val="es-ES"/>
        </w:rPr>
        <w:t xml:space="preserve">. </w:t>
      </w:r>
      <w:r w:rsidRPr="004635AC">
        <w:rPr>
          <w:rFonts w:cs="Calibri"/>
          <w:lang w:val="es-ES"/>
        </w:rPr>
        <w:t xml:space="preserve">Habida cuenta de que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 xml:space="preserve">a es una entidad nueva y en desarrollo, muchas organizaciones tal vez deseen establecer asociaciones con ella para </w:t>
      </w:r>
      <w:r w:rsidR="004635AC" w:rsidRPr="004635AC">
        <w:rPr>
          <w:rFonts w:cs="Calibri"/>
          <w:lang w:val="es-ES"/>
        </w:rPr>
        <w:t xml:space="preserve">de ese modo </w:t>
      </w:r>
      <w:r w:rsidR="008D610A" w:rsidRPr="004635AC">
        <w:rPr>
          <w:rFonts w:cs="Calibri"/>
          <w:lang w:val="es-ES"/>
        </w:rPr>
        <w:t>tratar de asegurar sus propias funciones en el futuro</w:t>
      </w:r>
      <w:r w:rsidR="002F77AF" w:rsidRPr="004635AC">
        <w:rPr>
          <w:rFonts w:cs="Calibri"/>
          <w:lang w:val="es-ES"/>
        </w:rPr>
        <w:t xml:space="preserve">. </w:t>
      </w:r>
      <w:r w:rsidR="008D610A" w:rsidRPr="004635AC">
        <w:rPr>
          <w:rFonts w:cs="Calibri"/>
          <w:lang w:val="es-ES"/>
        </w:rPr>
        <w:t xml:space="preserve">Por ende, la Plataforma debería actuar con cautela en </w:t>
      </w:r>
      <w:r w:rsidR="00C91E7A">
        <w:rPr>
          <w:rFonts w:cs="Calibri"/>
          <w:lang w:val="es-ES"/>
        </w:rPr>
        <w:t xml:space="preserve">la manera en que establezca </w:t>
      </w:r>
      <w:r w:rsidR="008D610A" w:rsidRPr="004635AC">
        <w:rPr>
          <w:rFonts w:cs="Calibri"/>
          <w:lang w:val="es-ES"/>
        </w:rPr>
        <w:t>asociaciones y examinar cuidadosamente el valor de esas asociaciones y sus consecuencias</w:t>
      </w:r>
      <w:r w:rsidR="002F77AF" w:rsidRPr="004635AC">
        <w:rPr>
          <w:rFonts w:cs="Calibri"/>
          <w:lang w:val="es-ES"/>
        </w:rPr>
        <w:t>.</w:t>
      </w:r>
    </w:p>
    <w:p w:rsidR="002F77AF" w:rsidRPr="004635AC" w:rsidRDefault="00CE2E5B"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 xml:space="preserve">Tomando en cuenta los párrafos precedentes, entre los criterios que podrían aplicarse para determinar la </w:t>
      </w:r>
      <w:r w:rsidR="005469CB">
        <w:rPr>
          <w:rFonts w:cs="Calibri"/>
          <w:lang w:val="es-ES"/>
        </w:rPr>
        <w:t xml:space="preserve">idoneidad y necesidad </w:t>
      </w:r>
      <w:r w:rsidRPr="004635AC">
        <w:rPr>
          <w:rFonts w:cs="Calibri"/>
          <w:lang w:val="es-ES"/>
        </w:rPr>
        <w:t>de una asociación estratégica cabe mencionar los siguientes</w:t>
      </w:r>
      <w:r w:rsidR="002F77AF"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Neces</w:t>
      </w:r>
      <w:r w:rsidR="00F446F5" w:rsidRPr="004635AC">
        <w:rPr>
          <w:rFonts w:cs="Calibri"/>
          <w:lang w:val="es-ES"/>
        </w:rPr>
        <w:t xml:space="preserve">idad de poner en práctica un enfoque de asociación </w:t>
      </w:r>
      <w:r w:rsidR="001E2831" w:rsidRPr="004635AC">
        <w:rPr>
          <w:rFonts w:cs="Calibri"/>
          <w:lang w:val="es-ES"/>
        </w:rPr>
        <w:t>oficial</w:t>
      </w:r>
      <w:r w:rsidR="00F446F5" w:rsidRPr="004635AC">
        <w:rPr>
          <w:rFonts w:cs="Calibri"/>
          <w:lang w:val="es-ES"/>
        </w:rPr>
        <w:t xml:space="preserve"> en lugar de</w:t>
      </w:r>
      <w:r w:rsidR="005469CB">
        <w:rPr>
          <w:rFonts w:cs="Calibri"/>
          <w:lang w:val="es-ES"/>
        </w:rPr>
        <w:t xml:space="preserve"> utilizar</w:t>
      </w:r>
      <w:r w:rsidR="00F446F5" w:rsidRPr="004635AC">
        <w:rPr>
          <w:rFonts w:cs="Calibri"/>
          <w:lang w:val="es-ES"/>
        </w:rPr>
        <w:t xml:space="preserve"> uno de los otros mecanismos existentes que se hayan determinado (</w:t>
      </w:r>
      <w:r w:rsidRPr="004635AC">
        <w:rPr>
          <w:rFonts w:cs="Calibri"/>
          <w:lang w:val="es-ES"/>
        </w:rPr>
        <w:t>p</w:t>
      </w:r>
      <w:r w:rsidR="00F446F5" w:rsidRPr="004635AC">
        <w:rPr>
          <w:rFonts w:cs="Calibri"/>
          <w:lang w:val="es-ES"/>
        </w:rPr>
        <w:t>árrafo</w:t>
      </w:r>
      <w:r w:rsidR="00B9584D">
        <w:rPr>
          <w:rFonts w:cs="Calibri"/>
          <w:lang w:val="es-ES"/>
        </w:rPr>
        <w:t xml:space="preserve"> 10</w:t>
      </w:r>
      <w:r w:rsidRPr="004635AC">
        <w:rPr>
          <w:rFonts w:cs="Calibri"/>
          <w:lang w:val="es-ES"/>
        </w:rPr>
        <w:t>);</w:t>
      </w:r>
    </w:p>
    <w:p w:rsidR="002F77AF" w:rsidRPr="004635AC" w:rsidRDefault="001E2831"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Pertinencia de la posible asociación para la ejecución del programa de trabajo aprobado por el Plenario, incluido el examen de las prioridades acordadas por el Plenario</w:t>
      </w:r>
      <w:r w:rsidR="002F77AF"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Oportuni</w:t>
      </w:r>
      <w:r w:rsidR="001E2831" w:rsidRPr="004635AC">
        <w:rPr>
          <w:rFonts w:cs="Calibri"/>
          <w:lang w:val="es-ES"/>
        </w:rPr>
        <w:t xml:space="preserve">dad de ejecutar las actividades del programa de trabajo de la Plataforma de </w:t>
      </w:r>
      <w:r w:rsidR="005E10EE" w:rsidRPr="004635AC">
        <w:rPr>
          <w:rFonts w:cs="Calibri"/>
          <w:lang w:val="es-ES"/>
        </w:rPr>
        <w:t>manera</w:t>
      </w:r>
      <w:r w:rsidR="001E2831" w:rsidRPr="004635AC">
        <w:rPr>
          <w:rFonts w:cs="Calibri"/>
          <w:lang w:val="es-ES"/>
        </w:rPr>
        <w:t xml:space="preserve"> más eficaz, e</w:t>
      </w:r>
      <w:r w:rsidR="004635AC" w:rsidRPr="004635AC">
        <w:rPr>
          <w:rFonts w:cs="Calibri"/>
          <w:lang w:val="es-ES"/>
        </w:rPr>
        <w:t>ficiente,</w:t>
      </w:r>
      <w:r w:rsidR="001E2831" w:rsidRPr="004635AC">
        <w:rPr>
          <w:rFonts w:cs="Calibri"/>
          <w:lang w:val="es-ES"/>
        </w:rPr>
        <w:t xml:space="preserve"> económica y ética</w:t>
      </w:r>
      <w:r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Experienc</w:t>
      </w:r>
      <w:r w:rsidR="001E2831" w:rsidRPr="004635AC">
        <w:rPr>
          <w:rFonts w:cs="Calibri"/>
          <w:lang w:val="es-ES"/>
        </w:rPr>
        <w:t xml:space="preserve">ia y capacidad de los posibles asociados estratégicos en esferas que guardan relación con la labor de la Plataforma y su disposición </w:t>
      </w:r>
      <w:r w:rsidR="005469CB">
        <w:rPr>
          <w:rFonts w:cs="Calibri"/>
          <w:lang w:val="es-ES"/>
        </w:rPr>
        <w:t xml:space="preserve">para </w:t>
      </w:r>
      <w:r w:rsidR="001E2831" w:rsidRPr="004635AC">
        <w:rPr>
          <w:rFonts w:cs="Calibri"/>
          <w:lang w:val="es-ES"/>
        </w:rPr>
        <w:t>colaborar en la ejecución del programa de trabajo de la Plataforma</w:t>
      </w:r>
      <w:r w:rsidRPr="004635AC">
        <w:rPr>
          <w:rFonts w:cs="Calibri"/>
          <w:lang w:val="es-ES"/>
        </w:rPr>
        <w:t>;</w:t>
      </w:r>
    </w:p>
    <w:p w:rsidR="002F77AF" w:rsidRPr="004635AC" w:rsidRDefault="001E2831"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 xml:space="preserve">Logro de un equilibrio regional o temático más adecuado en la ejecución del programa de trabajo de la </w:t>
      </w:r>
      <w:r w:rsidR="00DE0159" w:rsidRPr="004635AC">
        <w:rPr>
          <w:rFonts w:cs="Calibri"/>
          <w:lang w:val="es-ES"/>
        </w:rPr>
        <w:t>Plataforma</w:t>
      </w:r>
      <w:r w:rsidR="002F77AF" w:rsidRPr="004635AC">
        <w:rPr>
          <w:rFonts w:cs="Calibri"/>
          <w:lang w:val="es-ES"/>
        </w:rPr>
        <w:t>.</w:t>
      </w:r>
    </w:p>
    <w:p w:rsidR="002F77AF" w:rsidRPr="004635AC" w:rsidRDefault="008D610A"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 xml:space="preserve">En el caso en que se considere que una asociación estratégica es </w:t>
      </w:r>
      <w:r w:rsidR="004949BC">
        <w:rPr>
          <w:rFonts w:cs="Calibri"/>
          <w:lang w:val="es-ES"/>
        </w:rPr>
        <w:t xml:space="preserve">tanto </w:t>
      </w:r>
      <w:r w:rsidRPr="004635AC">
        <w:rPr>
          <w:rFonts w:cs="Calibri"/>
          <w:lang w:val="es-ES"/>
        </w:rPr>
        <w:t xml:space="preserve">necesaria </w:t>
      </w:r>
      <w:r w:rsidR="004949BC">
        <w:rPr>
          <w:rFonts w:cs="Calibri"/>
          <w:lang w:val="es-ES"/>
        </w:rPr>
        <w:t>como idónea</w:t>
      </w:r>
      <w:r w:rsidRPr="004635AC">
        <w:rPr>
          <w:rFonts w:cs="Calibri"/>
          <w:lang w:val="es-ES"/>
        </w:rPr>
        <w:t xml:space="preserve"> se deberían examinar las posibles funciones y responsabilidades de los diferentes asociados, los entregables y mandatos específicos y los plazos necesarios</w:t>
      </w:r>
      <w:r w:rsidR="002F77AF" w:rsidRPr="004635AC">
        <w:rPr>
          <w:rFonts w:cs="Calibri"/>
          <w:lang w:val="es-ES"/>
        </w:rPr>
        <w:t xml:space="preserve">. </w:t>
      </w:r>
      <w:r w:rsidRPr="004635AC">
        <w:rPr>
          <w:rFonts w:cs="Calibri"/>
          <w:lang w:val="es-ES"/>
        </w:rPr>
        <w:t xml:space="preserve">A ese respecto, una asociación podría abarcar una </w:t>
      </w:r>
      <w:r w:rsidR="004949BC">
        <w:rPr>
          <w:rFonts w:cs="Calibri"/>
          <w:lang w:val="es-ES"/>
        </w:rPr>
        <w:t xml:space="preserve">pequeña </w:t>
      </w:r>
      <w:r w:rsidRPr="004635AC">
        <w:rPr>
          <w:rFonts w:cs="Calibri"/>
          <w:lang w:val="es-ES"/>
        </w:rPr>
        <w:t>gama de actividades o ser bastante amplia</w:t>
      </w:r>
      <w:r w:rsidR="004949BC">
        <w:rPr>
          <w:rFonts w:cs="Calibri"/>
          <w:lang w:val="es-ES"/>
        </w:rPr>
        <w:t>;</w:t>
      </w:r>
      <w:r w:rsidRPr="004635AC">
        <w:rPr>
          <w:rFonts w:cs="Calibri"/>
          <w:lang w:val="es-ES"/>
        </w:rPr>
        <w:t xml:space="preserve"> podría </w:t>
      </w:r>
      <w:r w:rsidR="004949BC">
        <w:rPr>
          <w:rFonts w:cs="Calibri"/>
          <w:lang w:val="es-ES"/>
        </w:rPr>
        <w:t>ser de duración limitada o no tener fecha de cese</w:t>
      </w:r>
      <w:r w:rsidR="002F77AF" w:rsidRPr="004635AC">
        <w:rPr>
          <w:rFonts w:cs="Calibri"/>
          <w:lang w:val="es-ES"/>
        </w:rPr>
        <w:t xml:space="preserve"> (</w:t>
      </w:r>
      <w:r w:rsidRPr="004635AC">
        <w:rPr>
          <w:rFonts w:cs="Calibri"/>
          <w:lang w:val="es-ES"/>
        </w:rPr>
        <w:t xml:space="preserve">siempre teniendo en cuenta la necesidad de revisiones </w:t>
      </w:r>
      <w:r w:rsidR="00E76C7D" w:rsidRPr="004635AC">
        <w:rPr>
          <w:rFonts w:cs="Calibri"/>
          <w:lang w:val="es-ES"/>
        </w:rPr>
        <w:t>periódicas</w:t>
      </w:r>
      <w:r w:rsidRPr="004635AC">
        <w:rPr>
          <w:rFonts w:cs="Calibri"/>
          <w:lang w:val="es-ES"/>
        </w:rPr>
        <w:t xml:space="preserve"> que se destaca en el párrafo</w:t>
      </w:r>
      <w:r w:rsidR="002F77AF" w:rsidRPr="004635AC">
        <w:rPr>
          <w:rFonts w:cs="Calibri"/>
          <w:lang w:val="es-ES"/>
        </w:rPr>
        <w:t xml:space="preserve"> 20).</w:t>
      </w:r>
    </w:p>
    <w:p w:rsidR="002F77AF" w:rsidRPr="004635AC" w:rsidRDefault="00E76C7D"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 xml:space="preserve">Todos los acuerdos de asociación suscritos se establecerían con arreglo a las reglas y normas vigentes en materia de asociación del PNUMA, </w:t>
      </w:r>
      <w:r w:rsidR="004949BC">
        <w:rPr>
          <w:rFonts w:cs="Calibri"/>
          <w:lang w:val="es-ES"/>
        </w:rPr>
        <w:t xml:space="preserve">en su calidad de </w:t>
      </w:r>
      <w:r w:rsidRPr="004635AC">
        <w:rPr>
          <w:rFonts w:cs="Calibri"/>
          <w:lang w:val="es-ES"/>
        </w:rPr>
        <w:t>institución que administra la secretaría de la Plataforma, lo cual garantizaría que se aborden plenamente las cuestiones genéricas pertinentes de naturaleza jurídica, ética y financiera.</w:t>
      </w:r>
      <w:r w:rsidR="002F77AF" w:rsidRPr="004635AC">
        <w:rPr>
          <w:rFonts w:cs="Calibri"/>
          <w:lang w:val="es-ES"/>
        </w:rPr>
        <w:t xml:space="preserve"> </w:t>
      </w:r>
    </w:p>
    <w:p w:rsidR="002F77AF" w:rsidRPr="004635AC" w:rsidRDefault="00E76C7D"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En las asociaciones estratégicas ya establecidas, habría que examinar aquellas cuestiones que suelen abordarse en contratos concertados entre las organizaciones, algunas de las cuales pueden haber quedado recogidas en las normas y los procedimientos de la Plataforma</w:t>
      </w:r>
      <w:r w:rsidR="002F77AF" w:rsidRPr="004635AC">
        <w:rPr>
          <w:rFonts w:cs="Calibri"/>
          <w:lang w:val="es-ES"/>
        </w:rPr>
        <w:t xml:space="preserve">. </w:t>
      </w:r>
      <w:r w:rsidRPr="004635AC">
        <w:rPr>
          <w:rFonts w:cs="Calibri"/>
          <w:lang w:val="es-ES"/>
        </w:rPr>
        <w:t xml:space="preserve">Exista o no un acuerdo contractual o un acuerdo por escrito, sería preciso tener en consideración </w:t>
      </w:r>
      <w:r w:rsidR="004949BC">
        <w:rPr>
          <w:rFonts w:cs="Calibri"/>
          <w:lang w:val="es-ES"/>
        </w:rPr>
        <w:t xml:space="preserve">la mayoría de </w:t>
      </w:r>
      <w:r w:rsidRPr="004635AC">
        <w:rPr>
          <w:rFonts w:cs="Calibri"/>
          <w:lang w:val="es-ES"/>
        </w:rPr>
        <w:t>es</w:t>
      </w:r>
      <w:r w:rsidR="004949BC">
        <w:rPr>
          <w:rFonts w:cs="Calibri"/>
          <w:lang w:val="es-ES"/>
        </w:rPr>
        <w:t>t</w:t>
      </w:r>
      <w:r w:rsidRPr="004635AC">
        <w:rPr>
          <w:rFonts w:cs="Calibri"/>
          <w:lang w:val="es-ES"/>
        </w:rPr>
        <w:t>as cuestiones, entre las que se incluyen las siguientes</w:t>
      </w:r>
      <w:r w:rsidR="002F77AF" w:rsidRPr="004635AC">
        <w:rPr>
          <w:rFonts w:cs="Calibri"/>
          <w:lang w:val="es-ES"/>
        </w:rPr>
        <w:t>:</w:t>
      </w:r>
    </w:p>
    <w:p w:rsidR="002F77AF" w:rsidRPr="004635AC" w:rsidRDefault="00A175A3"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Fin y objetivos</w:t>
      </w:r>
      <w:r w:rsidR="002F77AF"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Obliga</w:t>
      </w:r>
      <w:r w:rsidR="00A175A3" w:rsidRPr="004635AC">
        <w:rPr>
          <w:rFonts w:cs="Calibri"/>
          <w:lang w:val="es-ES"/>
        </w:rPr>
        <w:t>ciones de cada</w:t>
      </w:r>
      <w:r w:rsidR="00B63796" w:rsidRPr="004635AC">
        <w:rPr>
          <w:rFonts w:cs="Calibri"/>
          <w:lang w:val="es-ES"/>
        </w:rPr>
        <w:t xml:space="preserve"> Parte</w:t>
      </w:r>
      <w:r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Conflict</w:t>
      </w:r>
      <w:r w:rsidR="00B63796" w:rsidRPr="004635AC">
        <w:rPr>
          <w:rFonts w:cs="Calibri"/>
          <w:lang w:val="es-ES"/>
        </w:rPr>
        <w:t>o de intereses</w:t>
      </w:r>
      <w:r w:rsidRPr="004635AC">
        <w:rPr>
          <w:rFonts w:cs="Calibri"/>
          <w:lang w:val="es-ES"/>
        </w:rPr>
        <w:t>;</w:t>
      </w:r>
    </w:p>
    <w:p w:rsidR="002F77AF" w:rsidRPr="004635AC" w:rsidRDefault="00A175A3"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Responsabilidad</w:t>
      </w:r>
      <w:r w:rsidR="002F77AF" w:rsidRPr="004635AC">
        <w:rPr>
          <w:rFonts w:cs="Calibri"/>
          <w:lang w:val="es-ES"/>
        </w:rPr>
        <w:t>;</w:t>
      </w:r>
    </w:p>
    <w:p w:rsidR="002F77AF" w:rsidRPr="004635AC" w:rsidRDefault="00A175A3"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Derechos de propiedad intelectual</w:t>
      </w:r>
      <w:r w:rsidR="002F77AF"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lastRenderedPageBreak/>
        <w:t>Confiden</w:t>
      </w:r>
      <w:r w:rsidR="00A175A3" w:rsidRPr="004635AC">
        <w:rPr>
          <w:rFonts w:cs="Calibri"/>
          <w:lang w:val="es-ES"/>
        </w:rPr>
        <w:t>c</w:t>
      </w:r>
      <w:r w:rsidRPr="004635AC">
        <w:rPr>
          <w:rFonts w:cs="Calibri"/>
          <w:lang w:val="es-ES"/>
        </w:rPr>
        <w:t>iali</w:t>
      </w:r>
      <w:r w:rsidR="00A175A3" w:rsidRPr="004635AC">
        <w:rPr>
          <w:rFonts w:cs="Calibri"/>
          <w:lang w:val="es-ES"/>
        </w:rPr>
        <w:t>dad</w:t>
      </w:r>
      <w:r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Representa</w:t>
      </w:r>
      <w:r w:rsidR="00A175A3" w:rsidRPr="004635AC">
        <w:rPr>
          <w:rFonts w:cs="Calibri"/>
          <w:lang w:val="es-ES"/>
        </w:rPr>
        <w:t>ción y uso de logotipos</w:t>
      </w:r>
      <w:r w:rsidRPr="004635AC">
        <w:rPr>
          <w:rFonts w:cs="Calibri"/>
          <w:lang w:val="es-ES"/>
        </w:rPr>
        <w:t>;</w:t>
      </w:r>
    </w:p>
    <w:p w:rsidR="002F77AF" w:rsidRPr="004635AC" w:rsidRDefault="00A175A3"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Enmienda</w:t>
      </w:r>
      <w:r w:rsidR="002F77AF"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Entr</w:t>
      </w:r>
      <w:r w:rsidR="00A175A3" w:rsidRPr="004635AC">
        <w:rPr>
          <w:rFonts w:cs="Calibri"/>
          <w:lang w:val="es-ES"/>
        </w:rPr>
        <w:t>ada en vigor</w:t>
      </w:r>
      <w:r w:rsidRPr="004635AC">
        <w:rPr>
          <w:rFonts w:cs="Calibri"/>
          <w:lang w:val="es-ES"/>
        </w:rPr>
        <w:t>;</w:t>
      </w:r>
    </w:p>
    <w:p w:rsidR="002F77AF" w:rsidRPr="004635AC" w:rsidRDefault="004949BC"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Pr>
          <w:rFonts w:cs="Calibri"/>
          <w:lang w:val="es-ES"/>
        </w:rPr>
        <w:t>Terminación</w:t>
      </w:r>
      <w:r w:rsidR="002F77AF" w:rsidRPr="004635AC">
        <w:rPr>
          <w:rFonts w:cs="Calibri"/>
          <w:lang w:val="es-ES"/>
        </w:rPr>
        <w:t>;</w:t>
      </w:r>
    </w:p>
    <w:p w:rsidR="002F77AF" w:rsidRPr="004635AC" w:rsidRDefault="002F77A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S</w:t>
      </w:r>
      <w:r w:rsidR="00A175A3" w:rsidRPr="004635AC">
        <w:rPr>
          <w:rFonts w:cs="Calibri"/>
          <w:lang w:val="es-ES"/>
        </w:rPr>
        <w:t>olución de controversias</w:t>
      </w:r>
      <w:r w:rsidRPr="004635AC">
        <w:rPr>
          <w:rFonts w:cs="Calibri"/>
          <w:lang w:val="es-ES"/>
        </w:rPr>
        <w:t>.</w:t>
      </w:r>
    </w:p>
    <w:p w:rsidR="002F77AF" w:rsidRPr="004635AC" w:rsidRDefault="00AF28C2"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 xml:space="preserve">Por </w:t>
      </w:r>
      <w:r w:rsidR="00172551" w:rsidRPr="004635AC">
        <w:rPr>
          <w:rFonts w:cs="Calibri"/>
          <w:lang w:val="es-ES"/>
        </w:rPr>
        <w:t>último</w:t>
      </w:r>
      <w:r w:rsidRPr="004635AC">
        <w:rPr>
          <w:rFonts w:cs="Calibri"/>
          <w:lang w:val="es-ES"/>
        </w:rPr>
        <w:t xml:space="preserve">, habrá que analizar la manera de garantizar que los procedimientos y principios operativos de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a se tengan plenamente en cuenta a la hora de crear asociaciones estratégicas y, en particular, para asegurarse de que esos principios operativos se apliquen de manera adec</w:t>
      </w:r>
      <w:r w:rsidR="00172551" w:rsidRPr="004635AC">
        <w:rPr>
          <w:rFonts w:cs="Calibri"/>
          <w:lang w:val="es-ES"/>
        </w:rPr>
        <w:t>uada tanto a l</w:t>
      </w:r>
      <w:r w:rsidRPr="004635AC">
        <w:rPr>
          <w:rFonts w:cs="Calibri"/>
          <w:lang w:val="es-ES"/>
        </w:rPr>
        <w:t xml:space="preserve">a hora de seleccionar la asociación como en la manera en que se ponga en práctica. </w:t>
      </w:r>
      <w:r w:rsidR="00172551" w:rsidRPr="004635AC">
        <w:rPr>
          <w:rFonts w:cs="Calibri"/>
          <w:lang w:val="es-ES"/>
        </w:rPr>
        <w:t>Concretamente se</w:t>
      </w:r>
      <w:r w:rsidR="00D83C6B" w:rsidRPr="004635AC">
        <w:rPr>
          <w:rFonts w:cs="Calibri"/>
          <w:lang w:val="es-ES"/>
        </w:rPr>
        <w:t xml:space="preserve"> requerirá</w:t>
      </w:r>
      <w:r w:rsidR="002F77AF" w:rsidRPr="004635AC">
        <w:rPr>
          <w:rFonts w:cs="Calibri"/>
          <w:lang w:val="es-ES"/>
        </w:rPr>
        <w:t>:</w:t>
      </w:r>
    </w:p>
    <w:p w:rsidR="002F77AF" w:rsidRPr="004635AC" w:rsidRDefault="00A3441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Pr>
          <w:rFonts w:cs="Calibri"/>
          <w:lang w:val="es-ES"/>
        </w:rPr>
        <w:t>T</w:t>
      </w:r>
      <w:r w:rsidR="00E76C7D" w:rsidRPr="004635AC">
        <w:rPr>
          <w:rFonts w:cs="Calibri"/>
          <w:lang w:val="es-ES"/>
        </w:rPr>
        <w:t>ransparencia y rendi</w:t>
      </w:r>
      <w:r>
        <w:rPr>
          <w:rFonts w:cs="Calibri"/>
          <w:lang w:val="es-ES"/>
        </w:rPr>
        <w:t>ción de</w:t>
      </w:r>
      <w:r w:rsidR="00E76C7D" w:rsidRPr="004635AC">
        <w:rPr>
          <w:rFonts w:cs="Calibri"/>
          <w:lang w:val="es-ES"/>
        </w:rPr>
        <w:t xml:space="preserve"> cuentas a la </w:t>
      </w:r>
      <w:r w:rsidR="00D83C6B" w:rsidRPr="004635AC">
        <w:rPr>
          <w:rFonts w:cs="Calibri"/>
          <w:lang w:val="es-ES"/>
        </w:rPr>
        <w:t xml:space="preserve">hora de decidir sobre el establecimiento de una asociación o de establecerla, de manera que los motivos sean obvios y se demuestre claramente </w:t>
      </w:r>
      <w:r w:rsidR="008F0775">
        <w:rPr>
          <w:rFonts w:cs="Calibri"/>
          <w:lang w:val="es-ES"/>
        </w:rPr>
        <w:t xml:space="preserve">cuáles serán los beneficios para cada </w:t>
      </w:r>
      <w:r w:rsidR="00D83C6B" w:rsidRPr="004635AC">
        <w:rPr>
          <w:rFonts w:cs="Calibri"/>
          <w:lang w:val="es-ES"/>
        </w:rPr>
        <w:t>Parte</w:t>
      </w:r>
      <w:r w:rsidR="002F77AF" w:rsidRPr="004635AC">
        <w:rPr>
          <w:rFonts w:cs="Calibri"/>
          <w:lang w:val="es-ES"/>
        </w:rPr>
        <w:t>;</w:t>
      </w:r>
    </w:p>
    <w:p w:rsidR="002F77AF" w:rsidRPr="004635AC" w:rsidRDefault="00A3441F"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Pr>
          <w:rFonts w:cs="Calibri"/>
          <w:lang w:val="es-ES"/>
        </w:rPr>
        <w:t xml:space="preserve">Puesta en práctica, por parte de </w:t>
      </w:r>
      <w:r w:rsidR="00D83C6B" w:rsidRPr="004635AC">
        <w:rPr>
          <w:rFonts w:cs="Calibri"/>
          <w:lang w:val="es-ES"/>
        </w:rPr>
        <w:t>los asociados</w:t>
      </w:r>
      <w:r>
        <w:rPr>
          <w:rFonts w:cs="Calibri"/>
          <w:lang w:val="es-ES"/>
        </w:rPr>
        <w:t>,</w:t>
      </w:r>
      <w:r w:rsidR="00D83C6B" w:rsidRPr="004635AC">
        <w:rPr>
          <w:rFonts w:cs="Calibri"/>
          <w:lang w:val="es-ES"/>
        </w:rPr>
        <w:t xml:space="preserve"> </w:t>
      </w:r>
      <w:r>
        <w:rPr>
          <w:rFonts w:cs="Calibri"/>
          <w:lang w:val="es-ES"/>
        </w:rPr>
        <w:t xml:space="preserve">de </w:t>
      </w:r>
      <w:r w:rsidR="00D83C6B" w:rsidRPr="004635AC">
        <w:rPr>
          <w:rFonts w:cs="Calibri"/>
          <w:lang w:val="es-ES"/>
        </w:rPr>
        <w:t>todos los procedimientos y principios operativos pertinentes de la Plataforma</w:t>
      </w:r>
      <w:r w:rsidR="008F0775">
        <w:rPr>
          <w:rFonts w:cs="Calibri"/>
          <w:lang w:val="es-ES"/>
        </w:rPr>
        <w:t xml:space="preserve"> de</w:t>
      </w:r>
      <w:r w:rsidR="00D83C6B" w:rsidRPr="004635AC">
        <w:rPr>
          <w:rFonts w:cs="Calibri"/>
          <w:lang w:val="es-ES"/>
        </w:rPr>
        <w:t xml:space="preserve"> manera que no se convierta en un mecanismo para evadir los enfoques acordados</w:t>
      </w:r>
      <w:r w:rsidR="002F77AF" w:rsidRPr="004635AC">
        <w:rPr>
          <w:rFonts w:cs="Calibri"/>
          <w:lang w:val="es-ES"/>
        </w:rPr>
        <w:t>;</w:t>
      </w:r>
    </w:p>
    <w:p w:rsidR="002F77AF" w:rsidRPr="004635AC" w:rsidRDefault="00D83C6B"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 xml:space="preserve">Controles y garantías de calidad claros y </w:t>
      </w:r>
      <w:r w:rsidR="00A3441F">
        <w:rPr>
          <w:rFonts w:cs="Calibri"/>
          <w:lang w:val="es-ES"/>
        </w:rPr>
        <w:t xml:space="preserve">acordados </w:t>
      </w:r>
      <w:r w:rsidRPr="004635AC">
        <w:rPr>
          <w:rFonts w:cs="Calibri"/>
          <w:lang w:val="es-ES"/>
        </w:rPr>
        <w:t>de los procesos y productos, mediante la aplicación y la vigilancia a través de mecanismos adecuados</w:t>
      </w:r>
      <w:r w:rsidR="002F77AF" w:rsidRPr="004635AC">
        <w:rPr>
          <w:rFonts w:cs="Calibri"/>
          <w:lang w:val="es-ES"/>
        </w:rPr>
        <w:t>;</w:t>
      </w:r>
    </w:p>
    <w:p w:rsidR="002F77AF" w:rsidRPr="004635AC" w:rsidRDefault="00D83C6B"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 xml:space="preserve">Acceso equitativo a la colaboración con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a en las distintas regiones, las di</w:t>
      </w:r>
      <w:r w:rsidR="004635AC">
        <w:rPr>
          <w:rFonts w:cs="Calibri"/>
          <w:lang w:val="es-ES"/>
        </w:rPr>
        <w:t>stintas</w:t>
      </w:r>
      <w:r w:rsidRPr="004635AC">
        <w:rPr>
          <w:rFonts w:cs="Calibri"/>
          <w:lang w:val="es-ES"/>
        </w:rPr>
        <w:t xml:space="preserve"> funciones de la Plataforma y entre diversos interesados</w:t>
      </w:r>
      <w:r w:rsidR="002F77AF" w:rsidRPr="004635AC">
        <w:rPr>
          <w:rFonts w:cs="Calibri"/>
          <w:lang w:val="es-ES"/>
        </w:rPr>
        <w:t>;</w:t>
      </w:r>
    </w:p>
    <w:p w:rsidR="002F77AF" w:rsidRPr="004635AC" w:rsidRDefault="00D83C6B"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 xml:space="preserve">La adopción de medidas para velar por que el establecimiento de una asociación estratégica con una organización no </w:t>
      </w:r>
      <w:r w:rsidR="004635AC">
        <w:rPr>
          <w:rFonts w:cs="Calibri"/>
          <w:lang w:val="es-ES"/>
        </w:rPr>
        <w:t>derive</w:t>
      </w:r>
      <w:r w:rsidRPr="004635AC">
        <w:rPr>
          <w:rFonts w:cs="Calibri"/>
          <w:lang w:val="es-ES"/>
        </w:rPr>
        <w:t xml:space="preserve"> en una menor participación de otras organizaciones o interesados</w:t>
      </w:r>
      <w:r w:rsidR="002F4C70" w:rsidRPr="004635AC">
        <w:rPr>
          <w:rFonts w:cs="Calibri"/>
          <w:lang w:val="es-ES"/>
        </w:rPr>
        <w:t xml:space="preserve">. </w:t>
      </w:r>
    </w:p>
    <w:p w:rsidR="002F77AF" w:rsidRPr="004635AC" w:rsidRDefault="002F4C70"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A fin de lograr y mantener la confianza del público, la secretaría, el Grupo multidisciplinario de expertos, la Mesa y el Plenario deberían examinar periódicamente</w:t>
      </w:r>
      <w:r w:rsidR="002348E1" w:rsidRPr="004635AC">
        <w:rPr>
          <w:rFonts w:cs="Calibri"/>
          <w:lang w:val="es-ES"/>
        </w:rPr>
        <w:t xml:space="preserve"> </w:t>
      </w:r>
      <w:r w:rsidRPr="004635AC">
        <w:rPr>
          <w:rFonts w:cs="Calibri"/>
          <w:lang w:val="es-ES"/>
        </w:rPr>
        <w:t>las</w:t>
      </w:r>
      <w:r w:rsidR="002348E1" w:rsidRPr="004635AC">
        <w:rPr>
          <w:rFonts w:cs="Calibri"/>
          <w:lang w:val="es-ES"/>
        </w:rPr>
        <w:t xml:space="preserve"> </w:t>
      </w:r>
      <w:r w:rsidRPr="004635AC">
        <w:rPr>
          <w:rFonts w:cs="Calibri"/>
          <w:lang w:val="es-ES"/>
        </w:rPr>
        <w:t xml:space="preserve">asociaciones existentes </w:t>
      </w:r>
      <w:r w:rsidR="00011C7D">
        <w:rPr>
          <w:rFonts w:cs="Calibri"/>
          <w:lang w:val="es-ES"/>
        </w:rPr>
        <w:t>a fin</w:t>
      </w:r>
      <w:r w:rsidRPr="004635AC">
        <w:rPr>
          <w:rFonts w:cs="Calibri"/>
          <w:lang w:val="es-ES"/>
        </w:rPr>
        <w:t xml:space="preserve"> de asegurar que sigan respondiendo al objetivo por el que fueron establecidas y comprobar que siguen siendo </w:t>
      </w:r>
      <w:r w:rsidR="00A3441F">
        <w:rPr>
          <w:rFonts w:cs="Calibri"/>
          <w:lang w:val="es-ES"/>
        </w:rPr>
        <w:t>útiles</w:t>
      </w:r>
      <w:r w:rsidR="00A3441F" w:rsidRPr="004635AC">
        <w:rPr>
          <w:rFonts w:cs="Calibri"/>
          <w:lang w:val="es-ES"/>
        </w:rPr>
        <w:t xml:space="preserve"> </w:t>
      </w:r>
      <w:r w:rsidRPr="004635AC">
        <w:rPr>
          <w:rFonts w:cs="Calibri"/>
          <w:lang w:val="es-ES"/>
        </w:rPr>
        <w:t xml:space="preserve">para la ejecución del programa de trabajo de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a</w:t>
      </w:r>
      <w:r w:rsidR="002F77AF" w:rsidRPr="004635AC">
        <w:rPr>
          <w:rFonts w:cs="Calibri"/>
          <w:lang w:val="es-ES"/>
        </w:rPr>
        <w:t xml:space="preserve">. </w:t>
      </w:r>
      <w:r w:rsidRPr="004635AC">
        <w:rPr>
          <w:rFonts w:cs="Calibri"/>
          <w:lang w:val="es-ES"/>
        </w:rPr>
        <w:t>Todos los arreglos de asociación, incluidos los mandatos, deberían contemplar esos exámenes y ajustes periódicos.</w:t>
      </w:r>
    </w:p>
    <w:p w:rsidR="002F77AF" w:rsidRPr="004635AC" w:rsidRDefault="002F77AF" w:rsidP="005573B6">
      <w:pPr>
        <w:pStyle w:val="CH1"/>
        <w:ind w:hanging="624"/>
        <w:rPr>
          <w:lang w:val="es-ES"/>
        </w:rPr>
      </w:pPr>
      <w:r w:rsidRPr="004635AC">
        <w:rPr>
          <w:lang w:val="es-ES"/>
        </w:rPr>
        <w:t>V.</w:t>
      </w:r>
      <w:r w:rsidRPr="004635AC">
        <w:rPr>
          <w:lang w:val="es-ES"/>
        </w:rPr>
        <w:tab/>
        <w:t>Mecanism</w:t>
      </w:r>
      <w:r w:rsidR="005328B8" w:rsidRPr="004635AC">
        <w:rPr>
          <w:lang w:val="es-ES"/>
        </w:rPr>
        <w:t>o</w:t>
      </w:r>
      <w:r w:rsidRPr="004635AC">
        <w:rPr>
          <w:lang w:val="es-ES"/>
        </w:rPr>
        <w:t xml:space="preserve">s </w:t>
      </w:r>
      <w:r w:rsidR="005328B8" w:rsidRPr="004635AC">
        <w:rPr>
          <w:lang w:val="es-ES"/>
        </w:rPr>
        <w:t>para establecer asociaciones estratégicas</w:t>
      </w:r>
    </w:p>
    <w:p w:rsidR="002F77AF" w:rsidRPr="004635AC" w:rsidRDefault="00E32CCC" w:rsidP="005573B6">
      <w:pPr>
        <w:pStyle w:val="Normalnumber"/>
        <w:keepNext/>
        <w:keepLines/>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Si bien las asociaciones estratégicas se establecerían bajo la autoridad del Plenario siguiendo las orientaciones de la presente nota, habría que crear mecanismos para establecer asociaciones estratégicas de manera oportuna a fin de facilitar la ejecución eficiente del programa de trabajo</w:t>
      </w:r>
      <w:r w:rsidR="002F77AF" w:rsidRPr="004635AC">
        <w:rPr>
          <w:rFonts w:cs="Calibri"/>
          <w:lang w:val="es-ES"/>
        </w:rPr>
        <w:t>.</w:t>
      </w:r>
      <w:r w:rsidR="002348E1" w:rsidRPr="004635AC">
        <w:rPr>
          <w:rFonts w:cs="Calibri"/>
          <w:lang w:val="es-ES"/>
        </w:rPr>
        <w:t xml:space="preserve"> </w:t>
      </w:r>
      <w:r w:rsidRPr="004635AC">
        <w:rPr>
          <w:rFonts w:cs="Calibri"/>
          <w:lang w:val="es-ES"/>
        </w:rPr>
        <w:t>Por consiguiente, se recomienda el proceso siguiente</w:t>
      </w:r>
      <w:r w:rsidR="002F77AF" w:rsidRPr="004635AC">
        <w:rPr>
          <w:rFonts w:cs="Calibri"/>
          <w:lang w:val="es-ES"/>
        </w:rPr>
        <w:t>:</w:t>
      </w:r>
    </w:p>
    <w:p w:rsidR="002F77AF" w:rsidRPr="004635AC" w:rsidRDefault="00E32CCC"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La</w:t>
      </w:r>
      <w:r w:rsidR="002F77AF" w:rsidRPr="004635AC">
        <w:rPr>
          <w:rFonts w:cs="Calibri"/>
          <w:lang w:val="es-ES"/>
        </w:rPr>
        <w:t xml:space="preserve"> secretar</w:t>
      </w:r>
      <w:r w:rsidRPr="004635AC">
        <w:rPr>
          <w:rFonts w:cs="Calibri"/>
          <w:lang w:val="es-ES"/>
        </w:rPr>
        <w:t>ía, en consulta con el Grupo multidisciplinario de expertos</w:t>
      </w:r>
      <w:r w:rsidR="002F77AF" w:rsidRPr="004635AC">
        <w:rPr>
          <w:rFonts w:cs="Calibri"/>
          <w:lang w:val="es-ES"/>
        </w:rPr>
        <w:t xml:space="preserve">, </w:t>
      </w:r>
      <w:r w:rsidRPr="004635AC">
        <w:rPr>
          <w:rFonts w:cs="Calibri"/>
          <w:lang w:val="es-ES"/>
        </w:rPr>
        <w:t>identifica las asociaciones estratégicas necesarias para apoya</w:t>
      </w:r>
      <w:r w:rsidR="004635AC">
        <w:rPr>
          <w:rFonts w:cs="Calibri"/>
          <w:lang w:val="es-ES"/>
        </w:rPr>
        <w:t>r</w:t>
      </w:r>
      <w:r w:rsidRPr="004635AC">
        <w:rPr>
          <w:rFonts w:cs="Calibri"/>
          <w:lang w:val="es-ES"/>
        </w:rPr>
        <w:t xml:space="preserve"> la ejecución del programa de trabajo y formula propuestas a la Mesa, indicando que</w:t>
      </w:r>
      <w:r w:rsidR="002F77AF" w:rsidRPr="004635AC">
        <w:rPr>
          <w:rFonts w:cs="Calibri"/>
          <w:lang w:val="es-ES"/>
        </w:rPr>
        <w:t>:</w:t>
      </w:r>
    </w:p>
    <w:p w:rsidR="002F77AF" w:rsidRPr="004635AC" w:rsidRDefault="00E32CCC" w:rsidP="00011C7D">
      <w:pPr>
        <w:pStyle w:val="Normalnumber"/>
        <w:numPr>
          <w:ilvl w:val="2"/>
          <w:numId w:val="4"/>
        </w:numPr>
        <w:tabs>
          <w:tab w:val="clear" w:pos="1814"/>
          <w:tab w:val="clear" w:pos="2381"/>
          <w:tab w:val="clear" w:pos="2948"/>
          <w:tab w:val="clear" w:pos="3515"/>
          <w:tab w:val="left" w:pos="624"/>
          <w:tab w:val="left" w:pos="1871"/>
          <w:tab w:val="left" w:pos="2495"/>
          <w:tab w:val="left" w:pos="3119"/>
        </w:tabs>
        <w:ind w:left="3119" w:hanging="624"/>
        <w:rPr>
          <w:rFonts w:cs="Calibri"/>
          <w:lang w:val="es-ES"/>
        </w:rPr>
      </w:pPr>
      <w:r w:rsidRPr="004635AC">
        <w:rPr>
          <w:rFonts w:cs="Calibri"/>
          <w:lang w:val="es-ES"/>
        </w:rPr>
        <w:t xml:space="preserve">Si se trata de una asociación estratégica de apoyo a la labor de nivel regional, se pedirá </w:t>
      </w:r>
      <w:r w:rsidR="00A3441F">
        <w:rPr>
          <w:rFonts w:cs="Calibri"/>
          <w:lang w:val="es-ES"/>
        </w:rPr>
        <w:t xml:space="preserve">el </w:t>
      </w:r>
      <w:r w:rsidRPr="004635AC">
        <w:rPr>
          <w:rFonts w:cs="Calibri"/>
          <w:lang w:val="es-ES"/>
        </w:rPr>
        <w:t>asesoramiento de los miembros en esas regiones</w:t>
      </w:r>
      <w:r w:rsidR="002F77AF" w:rsidRPr="004635AC">
        <w:rPr>
          <w:rFonts w:cs="Calibri"/>
          <w:lang w:val="es-ES"/>
        </w:rPr>
        <w:t xml:space="preserve">; </w:t>
      </w:r>
    </w:p>
    <w:p w:rsidR="002F77AF" w:rsidRPr="004635AC" w:rsidRDefault="00E32CCC" w:rsidP="00011C7D">
      <w:pPr>
        <w:pStyle w:val="Normalnumber"/>
        <w:numPr>
          <w:ilvl w:val="2"/>
          <w:numId w:val="4"/>
        </w:numPr>
        <w:tabs>
          <w:tab w:val="clear" w:pos="567"/>
          <w:tab w:val="clear" w:pos="1814"/>
          <w:tab w:val="clear" w:pos="2381"/>
          <w:tab w:val="clear" w:pos="2948"/>
          <w:tab w:val="clear" w:pos="3515"/>
          <w:tab w:val="left" w:pos="624"/>
          <w:tab w:val="left" w:pos="1871"/>
          <w:tab w:val="left" w:pos="2495"/>
          <w:tab w:val="left" w:pos="3119"/>
        </w:tabs>
        <w:ind w:left="3119" w:hanging="624"/>
        <w:rPr>
          <w:rFonts w:cs="Calibri"/>
          <w:lang w:val="es-ES"/>
        </w:rPr>
      </w:pPr>
      <w:r w:rsidRPr="004635AC">
        <w:rPr>
          <w:rFonts w:cs="Calibri"/>
          <w:lang w:val="es-ES"/>
        </w:rPr>
        <w:t xml:space="preserve">En los casos en que no está claro quién es el asociado estratégico más adecuado, quizás sea preciso </w:t>
      </w:r>
      <w:r w:rsidR="00A3441F">
        <w:rPr>
          <w:rFonts w:cs="Calibri"/>
          <w:lang w:val="es-ES"/>
        </w:rPr>
        <w:t xml:space="preserve">convocar </w:t>
      </w:r>
      <w:r w:rsidRPr="004635AC">
        <w:rPr>
          <w:rFonts w:cs="Calibri"/>
          <w:lang w:val="es-ES"/>
        </w:rPr>
        <w:t>una licitación mediante un proceso abierto y transparente</w:t>
      </w:r>
      <w:r w:rsidR="002F77AF" w:rsidRPr="004635AC">
        <w:rPr>
          <w:rFonts w:cs="Calibri"/>
          <w:lang w:val="es-ES"/>
        </w:rPr>
        <w:t>;</w:t>
      </w:r>
    </w:p>
    <w:p w:rsidR="002F77AF" w:rsidRPr="004635AC" w:rsidRDefault="00E32CCC"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La Mesa aut</w:t>
      </w:r>
      <w:r w:rsidR="002F77AF" w:rsidRPr="004635AC">
        <w:rPr>
          <w:rFonts w:cs="Calibri"/>
          <w:lang w:val="es-ES"/>
        </w:rPr>
        <w:t>oriz</w:t>
      </w:r>
      <w:r w:rsidRPr="004635AC">
        <w:rPr>
          <w:rFonts w:cs="Calibri"/>
          <w:lang w:val="es-ES"/>
        </w:rPr>
        <w:t xml:space="preserve">a a la </w:t>
      </w:r>
      <w:r w:rsidR="002F77AF" w:rsidRPr="004635AC">
        <w:rPr>
          <w:rFonts w:cs="Calibri"/>
          <w:lang w:val="es-ES"/>
        </w:rPr>
        <w:t>secretar</w:t>
      </w:r>
      <w:r w:rsidRPr="004635AC">
        <w:rPr>
          <w:rFonts w:cs="Calibri"/>
          <w:lang w:val="es-ES"/>
        </w:rPr>
        <w:t>ía a establecer la asociación en nombre de la P</w:t>
      </w:r>
      <w:r w:rsidR="002F77AF" w:rsidRPr="004635AC">
        <w:rPr>
          <w:rFonts w:cs="Calibri"/>
          <w:lang w:val="es-ES"/>
        </w:rPr>
        <w:t>lat</w:t>
      </w:r>
      <w:r w:rsidRPr="004635AC">
        <w:rPr>
          <w:rFonts w:cs="Calibri"/>
          <w:lang w:val="es-ES"/>
        </w:rPr>
        <w:t>a</w:t>
      </w:r>
      <w:r w:rsidR="002F77AF" w:rsidRPr="004635AC">
        <w:rPr>
          <w:rFonts w:cs="Calibri"/>
          <w:lang w:val="es-ES"/>
        </w:rPr>
        <w:t>form</w:t>
      </w:r>
      <w:r w:rsidRPr="004635AC">
        <w:rPr>
          <w:rFonts w:cs="Calibri"/>
          <w:lang w:val="es-ES"/>
        </w:rPr>
        <w:t xml:space="preserve">a e indica específicamente qué </w:t>
      </w:r>
      <w:r w:rsidR="00164309" w:rsidRPr="004635AC">
        <w:rPr>
          <w:rFonts w:cs="Calibri"/>
          <w:lang w:val="es-ES"/>
        </w:rPr>
        <w:t xml:space="preserve">modalidad se </w:t>
      </w:r>
      <w:r w:rsidRPr="004635AC">
        <w:rPr>
          <w:rFonts w:cs="Calibri"/>
          <w:lang w:val="es-ES"/>
        </w:rPr>
        <w:t xml:space="preserve">debería </w:t>
      </w:r>
      <w:r w:rsidR="00164309" w:rsidRPr="004635AC">
        <w:rPr>
          <w:rFonts w:cs="Calibri"/>
          <w:lang w:val="es-ES"/>
        </w:rPr>
        <w:t>escoger</w:t>
      </w:r>
      <w:r w:rsidR="002F77AF" w:rsidRPr="004635AC">
        <w:rPr>
          <w:rFonts w:cs="Calibri"/>
          <w:lang w:val="es-ES"/>
        </w:rPr>
        <w:t>;</w:t>
      </w:r>
    </w:p>
    <w:p w:rsidR="002F77AF" w:rsidRPr="004635AC" w:rsidRDefault="00E32CCC"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 xml:space="preserve">La </w:t>
      </w:r>
      <w:r w:rsidR="002F77AF" w:rsidRPr="004635AC">
        <w:rPr>
          <w:rFonts w:cs="Calibri"/>
          <w:lang w:val="es-ES"/>
        </w:rPr>
        <w:t>s</w:t>
      </w:r>
      <w:r w:rsidRPr="004635AC">
        <w:rPr>
          <w:rFonts w:cs="Calibri"/>
          <w:lang w:val="es-ES"/>
        </w:rPr>
        <w:t>ecretaría elabora los acuerdos de asociación y posteriormente supervis</w:t>
      </w:r>
      <w:r w:rsidR="00164309" w:rsidRPr="004635AC">
        <w:rPr>
          <w:rFonts w:cs="Calibri"/>
          <w:lang w:val="es-ES"/>
        </w:rPr>
        <w:t>a</w:t>
      </w:r>
      <w:r w:rsidRPr="004635AC">
        <w:rPr>
          <w:rFonts w:cs="Calibri"/>
          <w:lang w:val="es-ES"/>
        </w:rPr>
        <w:t xml:space="preserve"> </w:t>
      </w:r>
      <w:r w:rsidR="00164309" w:rsidRPr="004635AC">
        <w:rPr>
          <w:rFonts w:cs="Calibri"/>
          <w:lang w:val="es-ES"/>
        </w:rPr>
        <w:t>todas las actividades conjuntas en consulta con el Grupo multidisciplinario de expertos</w:t>
      </w:r>
      <w:r w:rsidR="002F77AF" w:rsidRPr="004635AC">
        <w:rPr>
          <w:rFonts w:cs="Calibri"/>
          <w:lang w:val="es-ES"/>
        </w:rPr>
        <w:t>;</w:t>
      </w:r>
    </w:p>
    <w:p w:rsidR="002F77AF" w:rsidRPr="004635AC" w:rsidRDefault="00164309" w:rsidP="005573B6">
      <w:pPr>
        <w:pStyle w:val="Normalnumber"/>
        <w:numPr>
          <w:ilvl w:val="1"/>
          <w:numId w:val="4"/>
        </w:numPr>
        <w:tabs>
          <w:tab w:val="clear" w:pos="567"/>
          <w:tab w:val="clear" w:pos="1814"/>
          <w:tab w:val="clear" w:pos="2381"/>
          <w:tab w:val="clear" w:pos="2948"/>
          <w:tab w:val="clear" w:pos="3515"/>
          <w:tab w:val="left" w:pos="624"/>
          <w:tab w:val="left" w:pos="1871"/>
          <w:tab w:val="left" w:pos="2495"/>
          <w:tab w:val="left" w:pos="3119"/>
        </w:tabs>
        <w:ind w:firstLine="624"/>
        <w:rPr>
          <w:rFonts w:cs="Calibri"/>
          <w:lang w:val="es-ES"/>
        </w:rPr>
      </w:pPr>
      <w:r w:rsidRPr="004635AC">
        <w:rPr>
          <w:rFonts w:cs="Calibri"/>
          <w:lang w:val="es-ES"/>
        </w:rPr>
        <w:t xml:space="preserve">La secretaría rinde informe en los períodos de sesiones del Plenario sobre los acuerdos de asociación que se hayan concertado y sobre los beneficios para la Plataforma </w:t>
      </w:r>
      <w:r w:rsidR="002470F9">
        <w:rPr>
          <w:rFonts w:cs="Calibri"/>
          <w:lang w:val="es-ES"/>
        </w:rPr>
        <w:t>previstos y ya obtenidos</w:t>
      </w:r>
      <w:r w:rsidR="002F77AF" w:rsidRPr="004635AC">
        <w:rPr>
          <w:rFonts w:cs="Calibri"/>
          <w:lang w:val="es-ES"/>
        </w:rPr>
        <w:t xml:space="preserve">. </w:t>
      </w:r>
    </w:p>
    <w:p w:rsidR="00164309" w:rsidRPr="004635AC" w:rsidRDefault="00164309"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lastRenderedPageBreak/>
        <w:t>Las modalidades de dicha asociación estratégica pueden variar considerablemente.</w:t>
      </w:r>
      <w:r w:rsidR="002F77AF" w:rsidRPr="004635AC">
        <w:rPr>
          <w:rFonts w:cs="Calibri"/>
          <w:lang w:val="es-ES"/>
        </w:rPr>
        <w:t xml:space="preserve"> </w:t>
      </w:r>
      <w:r w:rsidRPr="004635AC">
        <w:rPr>
          <w:rFonts w:cs="Calibri"/>
          <w:lang w:val="es-ES"/>
        </w:rPr>
        <w:t xml:space="preserve">Por ejemplo, se podría indicar la intención de colaborar mediante una carta de acuerdo o memorando de entendimiento que puede utilizarse para definir las alianzas estratégicas, declarar el acuerdo </w:t>
      </w:r>
      <w:r w:rsidR="002470F9">
        <w:rPr>
          <w:rFonts w:cs="Calibri"/>
          <w:lang w:val="es-ES"/>
        </w:rPr>
        <w:t>de intención</w:t>
      </w:r>
      <w:r w:rsidRPr="004635AC">
        <w:rPr>
          <w:rFonts w:cs="Calibri"/>
          <w:lang w:val="es-ES"/>
        </w:rPr>
        <w:t>, acordar esferas de interés común, llegar a acuerdos en materia</w:t>
      </w:r>
      <w:r w:rsidR="00011C7D">
        <w:rPr>
          <w:rFonts w:cs="Calibri"/>
          <w:lang w:val="es-ES"/>
        </w:rPr>
        <w:t xml:space="preserve"> de</w:t>
      </w:r>
      <w:r w:rsidRPr="004635AC">
        <w:rPr>
          <w:rFonts w:cs="Calibri"/>
          <w:lang w:val="es-ES"/>
        </w:rPr>
        <w:t xml:space="preserve"> cooperación respecto de la ejecución de programas y proyectos</w:t>
      </w:r>
      <w:r w:rsidR="002F77AF" w:rsidRPr="004635AC">
        <w:rPr>
          <w:rFonts w:cs="Calibri"/>
          <w:lang w:val="es-ES"/>
        </w:rPr>
        <w:t xml:space="preserve"> </w:t>
      </w:r>
      <w:r w:rsidRPr="004635AC">
        <w:rPr>
          <w:rFonts w:cs="Calibri"/>
          <w:lang w:val="es-ES"/>
        </w:rPr>
        <w:t>e intercambiar responsabilidades en lo que se refiere al establecimiento de programas en conjunto</w:t>
      </w:r>
      <w:r w:rsidR="002F77AF" w:rsidRPr="004635AC">
        <w:rPr>
          <w:rFonts w:cs="Calibri"/>
          <w:lang w:val="es-ES"/>
        </w:rPr>
        <w:t xml:space="preserve"> (reco</w:t>
      </w:r>
      <w:r w:rsidRPr="004635AC">
        <w:rPr>
          <w:rFonts w:cs="Calibri"/>
          <w:lang w:val="es-ES"/>
        </w:rPr>
        <w:t xml:space="preserve">nociendo posibles costos y beneficios para ambas </w:t>
      </w:r>
      <w:r w:rsidR="002470F9">
        <w:rPr>
          <w:rFonts w:cs="Calibri"/>
          <w:lang w:val="es-ES"/>
        </w:rPr>
        <w:t>p</w:t>
      </w:r>
      <w:r w:rsidRPr="004635AC">
        <w:rPr>
          <w:rFonts w:cs="Calibri"/>
          <w:lang w:val="es-ES"/>
        </w:rPr>
        <w:t>artes</w:t>
      </w:r>
      <w:r w:rsidR="002F77AF" w:rsidRPr="004635AC">
        <w:rPr>
          <w:rFonts w:cs="Calibri"/>
          <w:lang w:val="es-ES"/>
        </w:rPr>
        <w:t xml:space="preserve">). </w:t>
      </w:r>
      <w:r w:rsidR="002470F9">
        <w:rPr>
          <w:rFonts w:cs="Calibri"/>
          <w:lang w:val="es-ES"/>
        </w:rPr>
        <w:t>Se trata,</w:t>
      </w:r>
      <w:r w:rsidR="002470F9" w:rsidRPr="004635AC">
        <w:rPr>
          <w:rFonts w:cs="Calibri"/>
          <w:lang w:val="es-ES"/>
        </w:rPr>
        <w:t xml:space="preserve"> </w:t>
      </w:r>
      <w:r w:rsidRPr="004635AC">
        <w:rPr>
          <w:rFonts w:cs="Calibri"/>
          <w:lang w:val="es-ES"/>
        </w:rPr>
        <w:t>esencialmente</w:t>
      </w:r>
      <w:r w:rsidR="002470F9">
        <w:rPr>
          <w:rFonts w:cs="Calibri"/>
          <w:lang w:val="es-ES"/>
        </w:rPr>
        <w:t>, de</w:t>
      </w:r>
      <w:r w:rsidRPr="004635AC">
        <w:rPr>
          <w:rFonts w:cs="Calibri"/>
          <w:lang w:val="es-ES"/>
        </w:rPr>
        <w:t xml:space="preserve"> marcos mediante los cuales las </w:t>
      </w:r>
      <w:r w:rsidR="002470F9">
        <w:rPr>
          <w:rFonts w:cs="Calibri"/>
          <w:lang w:val="es-ES"/>
        </w:rPr>
        <w:t>p</w:t>
      </w:r>
      <w:r w:rsidRPr="004635AC">
        <w:rPr>
          <w:rFonts w:cs="Calibri"/>
          <w:lang w:val="es-ES"/>
        </w:rPr>
        <w:t>artes en el acuerdo confirman que comparten un</w:t>
      </w:r>
      <w:r w:rsidR="002470F9">
        <w:rPr>
          <w:rFonts w:cs="Calibri"/>
          <w:lang w:val="es-ES"/>
        </w:rPr>
        <w:t>a misma idea</w:t>
      </w:r>
      <w:r w:rsidRPr="004635AC">
        <w:rPr>
          <w:rFonts w:cs="Calibri"/>
          <w:lang w:val="es-ES"/>
        </w:rPr>
        <w:t>.</w:t>
      </w:r>
    </w:p>
    <w:p w:rsidR="00943FD4" w:rsidRPr="004635AC" w:rsidRDefault="00164309"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 xml:space="preserve">Para poner en práctica esos acuerdos </w:t>
      </w:r>
      <w:r w:rsidR="002470F9">
        <w:rPr>
          <w:rFonts w:cs="Calibri"/>
          <w:lang w:val="es-ES"/>
        </w:rPr>
        <w:t xml:space="preserve">tal vez sea </w:t>
      </w:r>
      <w:r w:rsidRPr="004635AC">
        <w:rPr>
          <w:rFonts w:cs="Calibri"/>
          <w:lang w:val="es-ES"/>
        </w:rPr>
        <w:t xml:space="preserve">preciso elaborar </w:t>
      </w:r>
      <w:r w:rsidR="002470F9">
        <w:rPr>
          <w:rFonts w:cs="Calibri"/>
          <w:lang w:val="es-ES"/>
        </w:rPr>
        <w:t xml:space="preserve">algún tipo de </w:t>
      </w:r>
      <w:r w:rsidRPr="004635AC">
        <w:rPr>
          <w:rFonts w:cs="Calibri"/>
          <w:lang w:val="es-ES"/>
        </w:rPr>
        <w:t>proyecto de documento, o un programa de trabajo conjunto, en el que se indi</w:t>
      </w:r>
      <w:r w:rsidR="002470F9">
        <w:rPr>
          <w:rFonts w:cs="Calibri"/>
          <w:lang w:val="es-ES"/>
        </w:rPr>
        <w:t xml:space="preserve">caría </w:t>
      </w:r>
      <w:r w:rsidRPr="004635AC">
        <w:rPr>
          <w:rFonts w:cs="Calibri"/>
          <w:lang w:val="es-ES"/>
        </w:rPr>
        <w:t>claramente cómo llevar a la práctica la intención de colaborar.</w:t>
      </w:r>
      <w:r w:rsidR="002348E1" w:rsidRPr="004635AC">
        <w:rPr>
          <w:rFonts w:cs="Calibri"/>
          <w:lang w:val="es-ES"/>
        </w:rPr>
        <w:t xml:space="preserve"> </w:t>
      </w:r>
      <w:r w:rsidR="00943FD4" w:rsidRPr="004635AC">
        <w:rPr>
          <w:rFonts w:cs="Calibri"/>
          <w:lang w:val="es-ES"/>
        </w:rPr>
        <w:t xml:space="preserve">En esos documentos se definirían con mayor precisión las actividades, los calendarios y entregables, y </w:t>
      </w:r>
      <w:r w:rsidR="002470F9">
        <w:rPr>
          <w:rFonts w:cs="Calibri"/>
          <w:lang w:val="es-ES"/>
        </w:rPr>
        <w:t xml:space="preserve">probablemente se incluirían </w:t>
      </w:r>
      <w:r w:rsidR="00943FD4" w:rsidRPr="004635AC">
        <w:rPr>
          <w:rFonts w:cs="Calibri"/>
          <w:lang w:val="es-ES"/>
        </w:rPr>
        <w:t>planes de aplicación y</w:t>
      </w:r>
      <w:r w:rsidR="002470F9">
        <w:rPr>
          <w:rFonts w:cs="Calibri"/>
          <w:lang w:val="es-ES"/>
        </w:rPr>
        <w:t>, quizás también,</w:t>
      </w:r>
      <w:r w:rsidR="00943FD4" w:rsidRPr="004635AC">
        <w:rPr>
          <w:rFonts w:cs="Calibri"/>
          <w:lang w:val="es-ES"/>
        </w:rPr>
        <w:t xml:space="preserve"> presupuestos</w:t>
      </w:r>
      <w:r w:rsidR="002F77AF" w:rsidRPr="004635AC">
        <w:rPr>
          <w:rFonts w:cs="Calibri"/>
          <w:lang w:val="es-ES"/>
        </w:rPr>
        <w:t xml:space="preserve">. </w:t>
      </w:r>
      <w:r w:rsidR="00943FD4" w:rsidRPr="004635AC">
        <w:rPr>
          <w:rFonts w:cs="Calibri"/>
          <w:lang w:val="es-ES"/>
        </w:rPr>
        <w:t>Estos documentos más exhaustivos podrían abarcar todo el período del acuerdo o se podrían actualizar periódicamente mientras los acuerdos estén en vigor.</w:t>
      </w:r>
    </w:p>
    <w:p w:rsidR="002F77AF" w:rsidRPr="004635AC" w:rsidRDefault="002315E0"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Las cartas de acuerdo y los memorandos de entendimiento no supondrían un intercambio de fondos, y se entendería que las entidades jurídicas participantes aportarían los recursos necesarios para financiar sus propias actividades</w:t>
      </w:r>
      <w:r w:rsidR="002348E1" w:rsidRPr="004635AC">
        <w:rPr>
          <w:rFonts w:cs="Calibri"/>
          <w:lang w:val="es-ES"/>
        </w:rPr>
        <w:t xml:space="preserve"> </w:t>
      </w:r>
      <w:r w:rsidRPr="004635AC">
        <w:rPr>
          <w:rFonts w:cs="Calibri"/>
          <w:lang w:val="es-ES"/>
        </w:rPr>
        <w:t xml:space="preserve">(que bien podrían ser </w:t>
      </w:r>
      <w:r w:rsidR="002470F9">
        <w:rPr>
          <w:rFonts w:cs="Calibri"/>
          <w:lang w:val="es-ES"/>
        </w:rPr>
        <w:t xml:space="preserve">actividades </w:t>
      </w:r>
      <w:r w:rsidRPr="004635AC">
        <w:rPr>
          <w:rFonts w:cs="Calibri"/>
          <w:lang w:val="es-ES"/>
        </w:rPr>
        <w:t>que se proponían realizar de todos modos)</w:t>
      </w:r>
      <w:r w:rsidR="002F77AF" w:rsidRPr="004635AC">
        <w:rPr>
          <w:rFonts w:cs="Calibri"/>
          <w:lang w:val="es-ES"/>
        </w:rPr>
        <w:t xml:space="preserve">. </w:t>
      </w:r>
      <w:r w:rsidRPr="004635AC">
        <w:rPr>
          <w:rFonts w:cs="Calibri"/>
          <w:lang w:val="es-ES"/>
        </w:rPr>
        <w:t xml:space="preserve">Sin embargo, los acuerdos podrían utilizarse como vehículos para ayudar a movilizar financiación adicional de otras fuentes, </w:t>
      </w:r>
      <w:r w:rsidR="004635AC">
        <w:rPr>
          <w:rFonts w:cs="Calibri"/>
          <w:lang w:val="es-ES"/>
        </w:rPr>
        <w:t>lo cual</w:t>
      </w:r>
      <w:r w:rsidRPr="004635AC">
        <w:rPr>
          <w:rFonts w:cs="Calibri"/>
          <w:lang w:val="es-ES"/>
        </w:rPr>
        <w:t xml:space="preserve"> debería tenerse en cuenta a la hora de redactar esos instrumentos</w:t>
      </w:r>
      <w:r w:rsidR="002F77AF" w:rsidRPr="004635AC">
        <w:rPr>
          <w:rFonts w:cs="Calibri"/>
          <w:lang w:val="es-ES"/>
        </w:rPr>
        <w:t>.</w:t>
      </w:r>
    </w:p>
    <w:p w:rsidR="002F77AF" w:rsidRPr="004635AC" w:rsidRDefault="00943FD4" w:rsidP="005573B6">
      <w:pPr>
        <w:pStyle w:val="Normalnumber"/>
        <w:tabs>
          <w:tab w:val="clear" w:pos="567"/>
          <w:tab w:val="clear" w:pos="1814"/>
          <w:tab w:val="clear" w:pos="2381"/>
          <w:tab w:val="clear" w:pos="2948"/>
          <w:tab w:val="clear" w:pos="3515"/>
          <w:tab w:val="left" w:pos="624"/>
          <w:tab w:val="left" w:pos="1871"/>
          <w:tab w:val="left" w:pos="2495"/>
          <w:tab w:val="left" w:pos="3119"/>
        </w:tabs>
        <w:rPr>
          <w:rFonts w:cs="Calibri"/>
          <w:lang w:val="es-ES"/>
        </w:rPr>
      </w:pPr>
      <w:r w:rsidRPr="004635AC">
        <w:rPr>
          <w:rFonts w:cs="Calibri"/>
          <w:lang w:val="es-ES"/>
        </w:rPr>
        <w:t>También podrían presentarse casos en los que se precise un acuerdo jurídico</w:t>
      </w:r>
      <w:r w:rsidR="002470F9">
        <w:rPr>
          <w:rFonts w:cs="Calibri"/>
          <w:lang w:val="es-ES"/>
        </w:rPr>
        <w:t xml:space="preserve">, como </w:t>
      </w:r>
      <w:r w:rsidRPr="004635AC">
        <w:rPr>
          <w:rFonts w:cs="Calibri"/>
          <w:lang w:val="es-ES"/>
        </w:rPr>
        <w:t>un contrato</w:t>
      </w:r>
      <w:r w:rsidR="002470F9">
        <w:rPr>
          <w:rFonts w:cs="Calibri"/>
          <w:lang w:val="es-ES"/>
        </w:rPr>
        <w:t>,</w:t>
      </w:r>
      <w:r w:rsidRPr="004635AC">
        <w:rPr>
          <w:rFonts w:cs="Calibri"/>
          <w:lang w:val="es-ES"/>
        </w:rPr>
        <w:t xml:space="preserve"> para garantizar </w:t>
      </w:r>
      <w:r w:rsidR="007F5859">
        <w:rPr>
          <w:rFonts w:cs="Calibri"/>
          <w:lang w:val="es-ES"/>
        </w:rPr>
        <w:t xml:space="preserve">que </w:t>
      </w:r>
      <w:r w:rsidRPr="004635AC">
        <w:rPr>
          <w:rFonts w:cs="Calibri"/>
          <w:lang w:val="es-ES"/>
        </w:rPr>
        <w:t xml:space="preserve">la entrega de un producto o la prestación de un servicio </w:t>
      </w:r>
      <w:r w:rsidR="007F5859">
        <w:rPr>
          <w:rFonts w:cs="Calibri"/>
          <w:lang w:val="es-ES"/>
        </w:rPr>
        <w:t xml:space="preserve">se realizan a tiempo </w:t>
      </w:r>
      <w:r w:rsidRPr="004635AC">
        <w:rPr>
          <w:rFonts w:cs="Calibri"/>
          <w:lang w:val="es-ES"/>
        </w:rPr>
        <w:t xml:space="preserve">para la ejecución eficaz del programa de trabajo. El tipo de contrato estará en función del tipo de organización y de </w:t>
      </w:r>
      <w:r w:rsidR="004635AC">
        <w:rPr>
          <w:rFonts w:cs="Calibri"/>
          <w:lang w:val="es-ES"/>
        </w:rPr>
        <w:t xml:space="preserve">la </w:t>
      </w:r>
      <w:r w:rsidRPr="004635AC">
        <w:rPr>
          <w:rFonts w:cs="Calibri"/>
          <w:lang w:val="es-ES"/>
        </w:rPr>
        <w:t xml:space="preserve">relación institucional entre la </w:t>
      </w:r>
      <w:r w:rsidR="002F77AF" w:rsidRPr="004635AC">
        <w:rPr>
          <w:rFonts w:cs="Calibri"/>
          <w:lang w:val="es-ES"/>
        </w:rPr>
        <w:t>Plat</w:t>
      </w:r>
      <w:r w:rsidRPr="004635AC">
        <w:rPr>
          <w:rFonts w:cs="Calibri"/>
          <w:lang w:val="es-ES"/>
        </w:rPr>
        <w:t>a</w:t>
      </w:r>
      <w:r w:rsidR="002F77AF" w:rsidRPr="004635AC">
        <w:rPr>
          <w:rFonts w:cs="Calibri"/>
          <w:lang w:val="es-ES"/>
        </w:rPr>
        <w:t>form</w:t>
      </w:r>
      <w:r w:rsidRPr="004635AC">
        <w:rPr>
          <w:rFonts w:cs="Calibri"/>
          <w:lang w:val="es-ES"/>
        </w:rPr>
        <w:t>a o el PNUMA y la organización de que se trate</w:t>
      </w:r>
      <w:r w:rsidR="002F77AF" w:rsidRPr="004635AC">
        <w:rPr>
          <w:rFonts w:cs="Calibri"/>
          <w:lang w:val="es-ES"/>
        </w:rPr>
        <w:t>.</w:t>
      </w:r>
    </w:p>
    <w:tbl>
      <w:tblPr>
        <w:tblW w:w="0" w:type="auto"/>
        <w:tblLook w:val="01E0" w:firstRow="1" w:lastRow="1" w:firstColumn="1" w:lastColumn="1" w:noHBand="0" w:noVBand="0"/>
      </w:tblPr>
      <w:tblGrid>
        <w:gridCol w:w="3237"/>
        <w:gridCol w:w="3237"/>
        <w:gridCol w:w="3238"/>
      </w:tblGrid>
      <w:tr w:rsidR="002F77AF" w:rsidRPr="004635AC">
        <w:tc>
          <w:tcPr>
            <w:tcW w:w="3237" w:type="dxa"/>
          </w:tcPr>
          <w:p w:rsidR="002F77AF" w:rsidRPr="004635AC" w:rsidRDefault="002F77AF" w:rsidP="008C0F8C">
            <w:pPr>
              <w:pStyle w:val="Normal-pool"/>
              <w:tabs>
                <w:tab w:val="clear" w:pos="1814"/>
                <w:tab w:val="clear" w:pos="2381"/>
                <w:tab w:val="clear" w:pos="2948"/>
                <w:tab w:val="clear" w:pos="3515"/>
                <w:tab w:val="left" w:pos="624"/>
                <w:tab w:val="left" w:pos="1871"/>
                <w:tab w:val="left" w:pos="2495"/>
                <w:tab w:val="left" w:pos="3119"/>
              </w:tabs>
              <w:rPr>
                <w:lang w:val="es-ES"/>
              </w:rPr>
            </w:pPr>
          </w:p>
        </w:tc>
        <w:tc>
          <w:tcPr>
            <w:tcW w:w="3237" w:type="dxa"/>
            <w:tcBorders>
              <w:bottom w:val="single" w:sz="4" w:space="0" w:color="auto"/>
            </w:tcBorders>
          </w:tcPr>
          <w:p w:rsidR="002F77AF" w:rsidRPr="004635AC" w:rsidRDefault="002F77AF" w:rsidP="008C0F8C">
            <w:pPr>
              <w:pStyle w:val="Normal-pool"/>
              <w:tabs>
                <w:tab w:val="clear" w:pos="1814"/>
                <w:tab w:val="clear" w:pos="2381"/>
                <w:tab w:val="clear" w:pos="2948"/>
                <w:tab w:val="clear" w:pos="3515"/>
                <w:tab w:val="left" w:pos="624"/>
                <w:tab w:val="left" w:pos="1871"/>
                <w:tab w:val="left" w:pos="2495"/>
                <w:tab w:val="left" w:pos="3119"/>
              </w:tabs>
              <w:rPr>
                <w:lang w:val="es-ES"/>
              </w:rPr>
            </w:pPr>
          </w:p>
        </w:tc>
        <w:tc>
          <w:tcPr>
            <w:tcW w:w="3238" w:type="dxa"/>
          </w:tcPr>
          <w:p w:rsidR="002F77AF" w:rsidRPr="004635AC" w:rsidRDefault="002F77AF" w:rsidP="008C0F8C">
            <w:pPr>
              <w:pStyle w:val="Normal-pool"/>
              <w:tabs>
                <w:tab w:val="clear" w:pos="1814"/>
                <w:tab w:val="clear" w:pos="2381"/>
                <w:tab w:val="clear" w:pos="2948"/>
                <w:tab w:val="clear" w:pos="3515"/>
                <w:tab w:val="left" w:pos="624"/>
                <w:tab w:val="left" w:pos="1871"/>
                <w:tab w:val="left" w:pos="2495"/>
                <w:tab w:val="left" w:pos="3119"/>
              </w:tabs>
              <w:rPr>
                <w:lang w:val="es-ES"/>
              </w:rPr>
            </w:pPr>
          </w:p>
        </w:tc>
      </w:tr>
    </w:tbl>
    <w:p w:rsidR="002F77AF" w:rsidRPr="004635AC" w:rsidRDefault="002F77AF" w:rsidP="008C0F8C">
      <w:pPr>
        <w:pStyle w:val="Normal-pool"/>
        <w:tabs>
          <w:tab w:val="clear" w:pos="1814"/>
          <w:tab w:val="clear" w:pos="2381"/>
          <w:tab w:val="clear" w:pos="2948"/>
          <w:tab w:val="clear" w:pos="3515"/>
          <w:tab w:val="left" w:pos="624"/>
          <w:tab w:val="left" w:pos="1871"/>
          <w:tab w:val="left" w:pos="2495"/>
          <w:tab w:val="left" w:pos="3119"/>
        </w:tabs>
        <w:rPr>
          <w:lang w:val="es-ES"/>
        </w:rPr>
      </w:pPr>
    </w:p>
    <w:sectPr w:rsidR="002F77AF" w:rsidRPr="004635AC" w:rsidSect="002F77AF">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1F" w:rsidRDefault="00067A1F">
      <w:r>
        <w:separator/>
      </w:r>
    </w:p>
  </w:endnote>
  <w:endnote w:type="continuationSeparator" w:id="0">
    <w:p w:rsidR="00067A1F" w:rsidRDefault="0006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F9" w:rsidRDefault="002470F9">
    <w:pPr>
      <w:pStyle w:val="Footer"/>
    </w:pPr>
    <w:r>
      <w:rPr>
        <w:rStyle w:val="PageNumber"/>
      </w:rPr>
      <w:fldChar w:fldCharType="begin"/>
    </w:r>
    <w:r>
      <w:rPr>
        <w:rStyle w:val="PageNumber"/>
      </w:rPr>
      <w:instrText xml:space="preserve"> PAGE </w:instrText>
    </w:r>
    <w:r>
      <w:rPr>
        <w:rStyle w:val="PageNumber"/>
      </w:rPr>
      <w:fldChar w:fldCharType="separate"/>
    </w:r>
    <w:r w:rsidR="000C7888">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F9" w:rsidRDefault="002470F9" w:rsidP="002F77AF">
    <w:pPr>
      <w:pStyle w:val="Footer"/>
      <w:jc w:val="right"/>
    </w:pPr>
    <w:r>
      <w:rPr>
        <w:rStyle w:val="PageNumber"/>
      </w:rPr>
      <w:fldChar w:fldCharType="begin"/>
    </w:r>
    <w:r>
      <w:rPr>
        <w:rStyle w:val="PageNumber"/>
      </w:rPr>
      <w:instrText xml:space="preserve"> PAGE </w:instrText>
    </w:r>
    <w:r>
      <w:rPr>
        <w:rStyle w:val="PageNumber"/>
      </w:rPr>
      <w:fldChar w:fldCharType="separate"/>
    </w:r>
    <w:r w:rsidR="000C7888">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F9" w:rsidRPr="007B3ACB" w:rsidRDefault="002470F9" w:rsidP="002F77AF">
    <w:pPr>
      <w:pStyle w:val="Footer"/>
      <w:rPr>
        <w:szCs w:val="18"/>
      </w:rPr>
    </w:pPr>
    <w:r w:rsidRPr="007B3ACB">
      <w:rPr>
        <w:szCs w:val="18"/>
      </w:rPr>
      <w:t>K1353098</w:t>
    </w:r>
    <w:r w:rsidRPr="007B3ACB">
      <w:rPr>
        <w:szCs w:val="18"/>
      </w:rPr>
      <w:tab/>
    </w:r>
    <w:r w:rsidR="00A70040">
      <w:rPr>
        <w:szCs w:val="18"/>
      </w:rPr>
      <w:t>14</w:t>
    </w:r>
    <w:r w:rsidR="002A456F" w:rsidRPr="007B3ACB">
      <w:rPr>
        <w:szCs w:val="18"/>
      </w:rPr>
      <w:t>1013</w:t>
    </w:r>
    <w:r w:rsidR="00B9584D" w:rsidRPr="007B3ACB">
      <w:rPr>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1F" w:rsidRDefault="00067A1F" w:rsidP="002F77AF">
      <w:pPr>
        <w:ind w:left="624"/>
      </w:pPr>
      <w:r>
        <w:separator/>
      </w:r>
    </w:p>
  </w:footnote>
  <w:footnote w:type="continuationSeparator" w:id="0">
    <w:p w:rsidR="00067A1F" w:rsidRDefault="00067A1F">
      <w:r>
        <w:continuationSeparator/>
      </w:r>
    </w:p>
  </w:footnote>
  <w:footnote w:id="1">
    <w:p w:rsidR="002470F9" w:rsidRPr="005245B5" w:rsidRDefault="002470F9" w:rsidP="002F77AF">
      <w:pPr>
        <w:pStyle w:val="FootnoteText"/>
        <w:tabs>
          <w:tab w:val="clear" w:pos="1247"/>
          <w:tab w:val="clear" w:pos="1814"/>
          <w:tab w:val="clear" w:pos="2381"/>
          <w:tab w:val="clear" w:pos="2948"/>
          <w:tab w:val="clear" w:pos="3515"/>
          <w:tab w:val="left" w:pos="624"/>
        </w:tabs>
        <w:rPr>
          <w:szCs w:val="18"/>
          <w:lang w:val="es-ES"/>
        </w:rPr>
      </w:pPr>
      <w:r w:rsidRPr="00B669A9">
        <w:rPr>
          <w:rStyle w:val="FootnoteReference"/>
          <w:sz w:val="18"/>
        </w:rPr>
        <w:sym w:font="Symbol" w:char="F02A"/>
      </w:r>
      <w:r w:rsidRPr="005245B5">
        <w:rPr>
          <w:szCs w:val="18"/>
          <w:lang w:val="es-ES"/>
        </w:rPr>
        <w:t xml:space="preserve"> </w:t>
      </w:r>
      <w:r w:rsidRPr="00B669A9">
        <w:rPr>
          <w:szCs w:val="18"/>
          <w:lang w:val="fr-CA"/>
        </w:rPr>
        <w:t>IPBES/</w:t>
      </w:r>
      <w:r w:rsidRPr="00B669A9">
        <w:rPr>
          <w:szCs w:val="18"/>
          <w:lang w:val="fr-CA" w:eastAsia="ja-JP"/>
        </w:rPr>
        <w:t>2/1</w:t>
      </w:r>
      <w:r w:rsidRPr="005245B5">
        <w:rPr>
          <w:szCs w:val="18"/>
          <w:lang w:val="es-ES" w:eastAsia="ja-JP"/>
        </w:rPr>
        <w:t>.</w:t>
      </w:r>
    </w:p>
  </w:footnote>
  <w:footnote w:id="2">
    <w:p w:rsidR="002470F9" w:rsidRPr="007B3ACB" w:rsidRDefault="002470F9" w:rsidP="00AF253C">
      <w:pPr>
        <w:pStyle w:val="FootnoteText"/>
        <w:tabs>
          <w:tab w:val="clear" w:pos="1247"/>
          <w:tab w:val="clear" w:pos="1814"/>
          <w:tab w:val="clear" w:pos="2381"/>
          <w:tab w:val="clear" w:pos="2948"/>
          <w:tab w:val="clear" w:pos="3515"/>
          <w:tab w:val="left" w:pos="624"/>
        </w:tabs>
        <w:rPr>
          <w:i/>
          <w:szCs w:val="18"/>
          <w:lang w:val="en-US"/>
        </w:rPr>
      </w:pPr>
      <w:r w:rsidRPr="00B669A9">
        <w:rPr>
          <w:rStyle w:val="FootnoteReference"/>
          <w:sz w:val="18"/>
        </w:rPr>
        <w:footnoteRef/>
      </w:r>
      <w:r w:rsidRPr="007B3ACB">
        <w:rPr>
          <w:szCs w:val="18"/>
          <w:lang w:val="en-US"/>
        </w:rPr>
        <w:t xml:space="preserve"> UNEP/IPBES.MI/2/9.</w:t>
      </w:r>
    </w:p>
  </w:footnote>
  <w:footnote w:id="3">
    <w:p w:rsidR="002470F9" w:rsidRPr="007B3ACB" w:rsidRDefault="002470F9" w:rsidP="002F77AF">
      <w:pPr>
        <w:pStyle w:val="FootnoteText"/>
        <w:tabs>
          <w:tab w:val="clear" w:pos="1247"/>
          <w:tab w:val="clear" w:pos="1814"/>
          <w:tab w:val="clear" w:pos="2381"/>
          <w:tab w:val="clear" w:pos="2948"/>
          <w:tab w:val="clear" w:pos="3515"/>
          <w:tab w:val="left" w:pos="624"/>
        </w:tabs>
        <w:rPr>
          <w:rFonts w:cs="Calibri"/>
          <w:szCs w:val="18"/>
          <w:lang w:val="en-US"/>
        </w:rPr>
      </w:pPr>
      <w:r w:rsidRPr="00B669A9">
        <w:rPr>
          <w:rStyle w:val="FootnoteReference"/>
          <w:sz w:val="18"/>
        </w:rPr>
        <w:footnoteRef/>
      </w:r>
      <w:r w:rsidRPr="007B3ACB">
        <w:rPr>
          <w:szCs w:val="18"/>
          <w:lang w:val="en-US"/>
        </w:rPr>
        <w:t xml:space="preserve"> </w:t>
      </w:r>
      <w:r w:rsidR="00B9584D" w:rsidRPr="00B9584D">
        <w:rPr>
          <w:szCs w:val="18"/>
        </w:rPr>
        <w:t xml:space="preserve">Gap analysis for the purpose of facilitating the discussions on how to improve and strengthen the science-policy interface on biodiversity and ecosystem services </w:t>
      </w:r>
      <w:r w:rsidR="00B9584D">
        <w:rPr>
          <w:szCs w:val="18"/>
        </w:rPr>
        <w:t>(U</w:t>
      </w:r>
      <w:r w:rsidRPr="007B3ACB">
        <w:rPr>
          <w:szCs w:val="18"/>
          <w:lang w:val="en-US"/>
        </w:rPr>
        <w:t>NEP</w:t>
      </w:r>
      <w:r w:rsidRPr="007B3ACB">
        <w:rPr>
          <w:rFonts w:cs="Calibri"/>
          <w:szCs w:val="18"/>
          <w:lang w:val="en-US"/>
        </w:rPr>
        <w:t>/IPBES/2/INF/1</w:t>
      </w:r>
      <w:r w:rsidR="00B9584D">
        <w:rPr>
          <w:rFonts w:cs="Calibri"/>
          <w:szCs w:val="18"/>
          <w:lang w:val="en-US"/>
        </w:rPr>
        <w:t>)</w:t>
      </w:r>
      <w:r w:rsidRPr="007B3ACB">
        <w:rPr>
          <w:rFonts w:cs="Calibri"/>
          <w:szCs w:val="18"/>
          <w:lang w:val="en-US"/>
        </w:rPr>
        <w:t>.</w:t>
      </w:r>
    </w:p>
  </w:footnote>
  <w:footnote w:id="4">
    <w:p w:rsidR="002470F9" w:rsidRPr="005245B5" w:rsidRDefault="002470F9" w:rsidP="002F77AF">
      <w:pPr>
        <w:pStyle w:val="FootnoteText"/>
        <w:tabs>
          <w:tab w:val="clear" w:pos="1247"/>
          <w:tab w:val="clear" w:pos="1814"/>
          <w:tab w:val="clear" w:pos="2381"/>
          <w:tab w:val="clear" w:pos="2948"/>
          <w:tab w:val="clear" w:pos="3515"/>
          <w:tab w:val="left" w:pos="624"/>
        </w:tabs>
        <w:rPr>
          <w:rFonts w:cs="Calibri"/>
          <w:szCs w:val="18"/>
          <w:lang w:val="es-ES"/>
        </w:rPr>
      </w:pPr>
      <w:r w:rsidRPr="00B669A9">
        <w:rPr>
          <w:rStyle w:val="FootnoteReference"/>
          <w:sz w:val="18"/>
        </w:rPr>
        <w:footnoteRef/>
      </w:r>
      <w:r w:rsidRPr="005245B5">
        <w:rPr>
          <w:szCs w:val="18"/>
          <w:lang w:val="es-ES"/>
        </w:rPr>
        <w:t xml:space="preserve"> </w:t>
      </w:r>
      <w:r w:rsidRPr="005245B5">
        <w:rPr>
          <w:rFonts w:cs="Calibri"/>
          <w:szCs w:val="18"/>
          <w:lang w:val="es-ES"/>
        </w:rPr>
        <w:t>UNEP/IPBES.MI/1/INF/3/Add.1; UNEP/IPBES.MI/1/INF/4/Add.1</w:t>
      </w:r>
      <w:r>
        <w:rPr>
          <w:rFonts w:cs="Calibri"/>
          <w:szCs w:val="18"/>
          <w:lang w:val="es-ES"/>
        </w:rPr>
        <w:t>; UNEP/IPBES.MI/1/INF/5/Add.1; y</w:t>
      </w:r>
      <w:r w:rsidRPr="005245B5">
        <w:rPr>
          <w:rFonts w:cs="Calibri"/>
          <w:szCs w:val="18"/>
          <w:lang w:val="es-ES"/>
        </w:rPr>
        <w:t xml:space="preserve"> UNEP/IPBES.MI/1/INF/6/Add.1.   </w:t>
      </w:r>
    </w:p>
  </w:footnote>
  <w:footnote w:id="5">
    <w:p w:rsidR="002470F9" w:rsidRPr="005328B8" w:rsidRDefault="002470F9" w:rsidP="002F77AF">
      <w:pPr>
        <w:pStyle w:val="FootnoteText"/>
        <w:tabs>
          <w:tab w:val="clear" w:pos="1247"/>
          <w:tab w:val="clear" w:pos="1814"/>
          <w:tab w:val="clear" w:pos="2381"/>
          <w:tab w:val="clear" w:pos="2948"/>
          <w:tab w:val="clear" w:pos="3515"/>
          <w:tab w:val="left" w:pos="624"/>
        </w:tabs>
        <w:rPr>
          <w:szCs w:val="18"/>
          <w:lang w:val="es-ES"/>
        </w:rPr>
      </w:pPr>
      <w:r w:rsidRPr="00B669A9">
        <w:rPr>
          <w:rStyle w:val="FootnoteReference"/>
          <w:sz w:val="18"/>
        </w:rPr>
        <w:footnoteRef/>
      </w:r>
      <w:r w:rsidRPr="005328B8">
        <w:rPr>
          <w:szCs w:val="18"/>
          <w:lang w:val="es-ES"/>
        </w:rPr>
        <w:t xml:space="preserve"> UNEP</w:t>
      </w:r>
      <w:r w:rsidRPr="005328B8">
        <w:rPr>
          <w:rFonts w:cs="Calibri"/>
          <w:szCs w:val="18"/>
          <w:lang w:val="es-ES"/>
        </w:rPr>
        <w:t xml:space="preserve">/IPBES.MI/2/INF/15 y </w:t>
      </w:r>
      <w:r w:rsidRPr="005328B8">
        <w:rPr>
          <w:szCs w:val="18"/>
          <w:lang w:val="es-ES"/>
        </w:rPr>
        <w:t>UNEP</w:t>
      </w:r>
      <w:r w:rsidRPr="005328B8">
        <w:rPr>
          <w:rFonts w:cs="Calibri"/>
          <w:szCs w:val="18"/>
          <w:lang w:val="es-ES"/>
        </w:rPr>
        <w:t>/IPBES/3/INF/11.</w:t>
      </w:r>
    </w:p>
  </w:footnote>
  <w:footnote w:id="6">
    <w:p w:rsidR="002470F9" w:rsidRDefault="002470F9">
      <w:pPr>
        <w:pStyle w:val="FootnoteText"/>
      </w:pPr>
      <w:r w:rsidRPr="00F45A13">
        <w:rPr>
          <w:rStyle w:val="FootnoteReference"/>
        </w:rPr>
        <w:footnoteRef/>
      </w:r>
      <w:r w:rsidRPr="00F45A13">
        <w:t xml:space="preserve"> </w:t>
      </w:r>
      <w:r w:rsidRPr="00F45A13">
        <w:rPr>
          <w:rFonts w:cs="Calibri"/>
        </w:rPr>
        <w:t>UNEP/IPBES.MI/2/9, anexo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F9" w:rsidRPr="00986F26" w:rsidRDefault="002470F9">
    <w:pPr>
      <w:pStyle w:val="Header"/>
      <w:rPr>
        <w:szCs w:val="18"/>
      </w:rPr>
    </w:pPr>
    <w:r w:rsidRPr="003E4807">
      <w:rPr>
        <w:szCs w:val="18"/>
      </w:rPr>
      <w:t>IPBES/</w:t>
    </w:r>
    <w:r>
      <w:rPr>
        <w:szCs w:val="18"/>
        <w:lang w:eastAsia="ja-JP"/>
      </w:rPr>
      <w:t>2/14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F9" w:rsidRPr="00494455" w:rsidRDefault="002470F9" w:rsidP="002F77AF">
    <w:pPr>
      <w:pStyle w:val="Header"/>
      <w:jc w:val="right"/>
      <w:rPr>
        <w:szCs w:val="18"/>
      </w:rPr>
    </w:pPr>
    <w:r w:rsidRPr="002275BE">
      <w:rPr>
        <w:szCs w:val="18"/>
      </w:rPr>
      <w:t>IPBES/</w:t>
    </w:r>
    <w:r w:rsidRPr="002275BE">
      <w:rPr>
        <w:szCs w:val="18"/>
        <w:lang w:eastAsia="ja-JP"/>
      </w:rPr>
      <w:t>2/1</w:t>
    </w:r>
    <w:r>
      <w:rPr>
        <w:szCs w:val="18"/>
        <w:lang w:eastAsia="ja-JP"/>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F9" w:rsidRPr="003E4807" w:rsidRDefault="002470F9" w:rsidP="002F77A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numStyleLink w:val="Normallist"/>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715923E4"/>
    <w:multiLevelType w:val="hybridMultilevel"/>
    <w:tmpl w:val="97700958"/>
    <w:lvl w:ilvl="0" w:tplc="82AEE11C">
      <w:start w:val="1"/>
      <w:numFmt w:val="upperRoman"/>
      <w:lvlText w:val="%1."/>
      <w:lvlJc w:val="left"/>
      <w:pPr>
        <w:ind w:left="1344" w:hanging="720"/>
      </w:pPr>
      <w:rPr>
        <w:rFonts w:hint="default"/>
      </w:rPr>
    </w:lvl>
    <w:lvl w:ilvl="1" w:tplc="30090019" w:tentative="1">
      <w:start w:val="1"/>
      <w:numFmt w:val="lowerLetter"/>
      <w:lvlText w:val="%2."/>
      <w:lvlJc w:val="left"/>
      <w:pPr>
        <w:ind w:left="1704" w:hanging="360"/>
      </w:pPr>
    </w:lvl>
    <w:lvl w:ilvl="2" w:tplc="3009001B" w:tentative="1">
      <w:start w:val="1"/>
      <w:numFmt w:val="lowerRoman"/>
      <w:lvlText w:val="%3."/>
      <w:lvlJc w:val="right"/>
      <w:pPr>
        <w:ind w:left="2424" w:hanging="180"/>
      </w:pPr>
    </w:lvl>
    <w:lvl w:ilvl="3" w:tplc="3009000F" w:tentative="1">
      <w:start w:val="1"/>
      <w:numFmt w:val="decimal"/>
      <w:lvlText w:val="%4."/>
      <w:lvlJc w:val="left"/>
      <w:pPr>
        <w:ind w:left="3144" w:hanging="360"/>
      </w:pPr>
    </w:lvl>
    <w:lvl w:ilvl="4" w:tplc="30090019" w:tentative="1">
      <w:start w:val="1"/>
      <w:numFmt w:val="lowerLetter"/>
      <w:lvlText w:val="%5."/>
      <w:lvlJc w:val="left"/>
      <w:pPr>
        <w:ind w:left="3864" w:hanging="360"/>
      </w:pPr>
    </w:lvl>
    <w:lvl w:ilvl="5" w:tplc="3009001B" w:tentative="1">
      <w:start w:val="1"/>
      <w:numFmt w:val="lowerRoman"/>
      <w:lvlText w:val="%6."/>
      <w:lvlJc w:val="right"/>
      <w:pPr>
        <w:ind w:left="4584" w:hanging="180"/>
      </w:pPr>
    </w:lvl>
    <w:lvl w:ilvl="6" w:tplc="3009000F" w:tentative="1">
      <w:start w:val="1"/>
      <w:numFmt w:val="decimal"/>
      <w:lvlText w:val="%7."/>
      <w:lvlJc w:val="left"/>
      <w:pPr>
        <w:ind w:left="5304" w:hanging="360"/>
      </w:pPr>
    </w:lvl>
    <w:lvl w:ilvl="7" w:tplc="30090019" w:tentative="1">
      <w:start w:val="1"/>
      <w:numFmt w:val="lowerLetter"/>
      <w:lvlText w:val="%8."/>
      <w:lvlJc w:val="left"/>
      <w:pPr>
        <w:ind w:left="6024" w:hanging="360"/>
      </w:pPr>
    </w:lvl>
    <w:lvl w:ilvl="8" w:tplc="3009001B" w:tentative="1">
      <w:start w:val="1"/>
      <w:numFmt w:val="lowerRoman"/>
      <w:lvlText w:val="%9."/>
      <w:lvlJc w:val="right"/>
      <w:pPr>
        <w:ind w:left="6744" w:hanging="180"/>
      </w:pPr>
    </w:lvl>
  </w:abstractNum>
  <w:num w:numId="1">
    <w:abstractNumId w:val="1"/>
  </w:num>
  <w:num w:numId="2">
    <w:abstractNumId w:val="2"/>
  </w:num>
  <w:num w:numId="3">
    <w:abstractNumId w:val="3"/>
  </w:num>
  <w:num w:numId="4">
    <w:abstractNumId w:val="0"/>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eastAsia="Times New Roman" w:hAnsi="Times New Roman" w:cs="Calibri"/>
        </w:rPr>
      </w:lvl>
    </w:lvlOverride>
    <w:lvlOverride w:ilvl="2">
      <w:lvl w:ilvl="2">
        <w:start w:val="1"/>
        <w:numFmt w:val="lowerRoman"/>
        <w:lvlText w:val="%3)"/>
        <w:lvlJc w:val="left"/>
        <w:pPr>
          <w:tabs>
            <w:tab w:val="num" w:pos="567"/>
          </w:tabs>
          <w:ind w:left="2948" w:hanging="567"/>
        </w:pPr>
        <w:rPr>
          <w:rFonts w:ascii="Times New Roman" w:eastAsia="Times New Roman" w:hAnsi="Times New Roman" w:cs="Calibri"/>
          <w:lang w:val="es-ES"/>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11C7D"/>
    <w:rsid w:val="000220C7"/>
    <w:rsid w:val="00051232"/>
    <w:rsid w:val="00067A1F"/>
    <w:rsid w:val="000C7888"/>
    <w:rsid w:val="000F44DD"/>
    <w:rsid w:val="00164309"/>
    <w:rsid w:val="00172551"/>
    <w:rsid w:val="00195C8F"/>
    <w:rsid w:val="001E2831"/>
    <w:rsid w:val="00202696"/>
    <w:rsid w:val="002315E0"/>
    <w:rsid w:val="002348E1"/>
    <w:rsid w:val="002470F9"/>
    <w:rsid w:val="002610A1"/>
    <w:rsid w:val="00276E07"/>
    <w:rsid w:val="002A456F"/>
    <w:rsid w:val="002D5289"/>
    <w:rsid w:val="002F4C70"/>
    <w:rsid w:val="002F77AF"/>
    <w:rsid w:val="00311820"/>
    <w:rsid w:val="0032646B"/>
    <w:rsid w:val="003436E6"/>
    <w:rsid w:val="003535F5"/>
    <w:rsid w:val="00383A19"/>
    <w:rsid w:val="00385286"/>
    <w:rsid w:val="00393349"/>
    <w:rsid w:val="003B095E"/>
    <w:rsid w:val="00417B4A"/>
    <w:rsid w:val="004635AC"/>
    <w:rsid w:val="00467060"/>
    <w:rsid w:val="004949BC"/>
    <w:rsid w:val="004A5F17"/>
    <w:rsid w:val="005145FD"/>
    <w:rsid w:val="005245B5"/>
    <w:rsid w:val="00527E87"/>
    <w:rsid w:val="005328B8"/>
    <w:rsid w:val="005362D2"/>
    <w:rsid w:val="005469CB"/>
    <w:rsid w:val="00555625"/>
    <w:rsid w:val="005573B6"/>
    <w:rsid w:val="00570C44"/>
    <w:rsid w:val="005D4E11"/>
    <w:rsid w:val="005D7856"/>
    <w:rsid w:val="005E10EE"/>
    <w:rsid w:val="006452DD"/>
    <w:rsid w:val="0066101C"/>
    <w:rsid w:val="006A13B8"/>
    <w:rsid w:val="006A2BBF"/>
    <w:rsid w:val="006F2BDC"/>
    <w:rsid w:val="007066AD"/>
    <w:rsid w:val="00721959"/>
    <w:rsid w:val="00737C99"/>
    <w:rsid w:val="007466AD"/>
    <w:rsid w:val="007A3234"/>
    <w:rsid w:val="007B3ACB"/>
    <w:rsid w:val="007E2023"/>
    <w:rsid w:val="007F5859"/>
    <w:rsid w:val="00877BE6"/>
    <w:rsid w:val="00886E24"/>
    <w:rsid w:val="008C0F8C"/>
    <w:rsid w:val="008D610A"/>
    <w:rsid w:val="008F0775"/>
    <w:rsid w:val="0090514E"/>
    <w:rsid w:val="00943FD4"/>
    <w:rsid w:val="009463A3"/>
    <w:rsid w:val="00993D29"/>
    <w:rsid w:val="009A0808"/>
    <w:rsid w:val="009B332B"/>
    <w:rsid w:val="009C73DF"/>
    <w:rsid w:val="00A175A3"/>
    <w:rsid w:val="00A208E6"/>
    <w:rsid w:val="00A22951"/>
    <w:rsid w:val="00A308EB"/>
    <w:rsid w:val="00A3441F"/>
    <w:rsid w:val="00A70040"/>
    <w:rsid w:val="00A71D52"/>
    <w:rsid w:val="00AC3C16"/>
    <w:rsid w:val="00AF253C"/>
    <w:rsid w:val="00AF28C2"/>
    <w:rsid w:val="00B119BD"/>
    <w:rsid w:val="00B26CE6"/>
    <w:rsid w:val="00B63796"/>
    <w:rsid w:val="00B9584D"/>
    <w:rsid w:val="00BF2869"/>
    <w:rsid w:val="00C733A9"/>
    <w:rsid w:val="00C845DA"/>
    <w:rsid w:val="00C91E7A"/>
    <w:rsid w:val="00C93963"/>
    <w:rsid w:val="00CC7E42"/>
    <w:rsid w:val="00CE2E5B"/>
    <w:rsid w:val="00D300F5"/>
    <w:rsid w:val="00D83C6B"/>
    <w:rsid w:val="00DC459B"/>
    <w:rsid w:val="00DE0159"/>
    <w:rsid w:val="00DF6572"/>
    <w:rsid w:val="00E32CCC"/>
    <w:rsid w:val="00E76C7D"/>
    <w:rsid w:val="00EC35AC"/>
    <w:rsid w:val="00F07B46"/>
    <w:rsid w:val="00F418E9"/>
    <w:rsid w:val="00F446F5"/>
    <w:rsid w:val="00F45A13"/>
    <w:rsid w:val="00FC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autoRedefine/>
    <w:rsid w:val="00FA0E0F"/>
    <w:pPr>
      <w:keepNext/>
      <w:keepLines/>
      <w:tabs>
        <w:tab w:val="right" w:pos="851"/>
      </w:tabs>
      <w:suppressAutoHyphens/>
      <w:spacing w:before="240" w:after="120"/>
      <w:ind w:left="1247" w:hanging="623"/>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uiPriority w:val="99"/>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autoRedefine/>
    <w:rsid w:val="00FA0E0F"/>
    <w:pPr>
      <w:keepNext/>
      <w:keepLines/>
      <w:tabs>
        <w:tab w:val="right" w:pos="851"/>
      </w:tabs>
      <w:suppressAutoHyphens/>
      <w:spacing w:before="240" w:after="120"/>
      <w:ind w:left="1247" w:hanging="623"/>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9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uiPriority w:val="99"/>
    <w:semiHidden/>
    <w:rsid w:val="00AA4E66"/>
    <w:rPr>
      <w:rFonts w:ascii="Times New Roman" w:hAnsi="Times New Roman"/>
      <w:color w:val="auto"/>
      <w:sz w:val="20"/>
      <w:szCs w:val="18"/>
      <w:vertAlign w:val="superscript"/>
    </w:rPr>
  </w:style>
  <w:style w:type="paragraph" w:styleId="FootnoteText">
    <w:name w:val="footnote text"/>
    <w:basedOn w:val="Normal-pool"/>
    <w:link w:val="FootnoteTextChar"/>
    <w:uiPriority w:val="99"/>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04779A"/>
    <w:pPr>
      <w:suppressAutoHyphens/>
      <w:spacing w:line="240" w:lineRule="exact"/>
      <w:ind w:left="720"/>
      <w:contextualSpacing/>
    </w:pPr>
    <w:rPr>
      <w:rFonts w:eastAsia="Times New Roman"/>
      <w:spacing w:val="4"/>
      <w:w w:val="103"/>
      <w:kern w:val="14"/>
    </w:rPr>
  </w:style>
  <w:style w:type="paragraph" w:styleId="Revision">
    <w:name w:val="Revision"/>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FootnoteTextChar">
    <w:name w:val="Footnote Text Char"/>
    <w:link w:val="FootnoteText"/>
    <w:uiPriority w:val="99"/>
    <w:semiHidden/>
    <w:rsid w:val="00573A2C"/>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cz"/><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7A07A-012C-4590-93C4-AFB012C7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 Shanbhag</cp:lastModifiedBy>
  <cp:revision>2</cp:revision>
  <cp:lastPrinted>2013-10-14T08:23:00Z</cp:lastPrinted>
  <dcterms:created xsi:type="dcterms:W3CDTF">2013-11-06T11:46:00Z</dcterms:created>
  <dcterms:modified xsi:type="dcterms:W3CDTF">2013-11-06T11:46:00Z</dcterms:modified>
</cp:coreProperties>
</file>