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DA2B" w14:textId="160707B3" w:rsidR="00956E80" w:rsidRDefault="006226AE" w:rsidP="0054102B">
      <w:pPr>
        <w:pStyle w:val="SingleTxt"/>
        <w:tabs>
          <w:tab w:val="right" w:pos="9360"/>
        </w:tabs>
        <w:spacing w:after="0" w:line="240" w:lineRule="auto"/>
        <w:ind w:left="0" w:right="360"/>
        <w:jc w:val="left"/>
        <w:rPr>
          <w:rFonts w:ascii="Arial" w:hAnsi="Arial" w:cs="Arial"/>
          <w:iCs/>
          <w:sz w:val="22"/>
          <w:szCs w:val="22"/>
        </w:rPr>
      </w:pPr>
      <w:r>
        <w:rPr>
          <w:noProof/>
          <w:lang w:eastAsia="en-GB"/>
        </w:rPr>
        <w:drawing>
          <wp:anchor distT="0" distB="0" distL="114300" distR="114300" simplePos="0" relativeHeight="251661312" behindDoc="1" locked="0" layoutInCell="1" allowOverlap="1" wp14:anchorId="59744D53" wp14:editId="00E7224A">
            <wp:simplePos x="0" y="0"/>
            <wp:positionH relativeFrom="column">
              <wp:posOffset>2857500</wp:posOffset>
            </wp:positionH>
            <wp:positionV relativeFrom="paragraph">
              <wp:posOffset>0</wp:posOffset>
            </wp:positionV>
            <wp:extent cx="819150" cy="819150"/>
            <wp:effectExtent l="0" t="0" r="0" b="0"/>
            <wp:wrapNone/>
            <wp:docPr id="4" name="Picture 4" descr="U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Environ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5D9">
        <w:rPr>
          <w:rFonts w:ascii="Arial" w:hAnsi="Arial" w:cs="Arial"/>
          <w:iCs/>
          <w:sz w:val="22"/>
          <w:szCs w:val="22"/>
        </w:rPr>
        <w:t xml:space="preserve">     </w:t>
      </w:r>
    </w:p>
    <w:tbl>
      <w:tblPr>
        <w:tblStyle w:val="TableGrid"/>
        <w:tblW w:w="96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276"/>
        <w:gridCol w:w="1134"/>
        <w:gridCol w:w="1843"/>
        <w:gridCol w:w="709"/>
      </w:tblGrid>
      <w:tr w:rsidR="00B636DF" w14:paraId="1C6ABF0C" w14:textId="77777777" w:rsidTr="00D2794D">
        <w:trPr>
          <w:trHeight w:val="737"/>
        </w:trPr>
        <w:tc>
          <w:tcPr>
            <w:tcW w:w="4698" w:type="dxa"/>
          </w:tcPr>
          <w:p w14:paraId="64BE70B8" w14:textId="77777777" w:rsidR="00956E80" w:rsidRDefault="00D2794D" w:rsidP="00956E80">
            <w:pPr>
              <w:pStyle w:val="SingleTxt"/>
              <w:tabs>
                <w:tab w:val="clear" w:pos="1742"/>
                <w:tab w:val="clear" w:pos="3182"/>
                <w:tab w:val="right" w:pos="9360"/>
              </w:tabs>
              <w:spacing w:after="0" w:line="240" w:lineRule="auto"/>
              <w:ind w:left="0" w:right="360"/>
              <w:jc w:val="left"/>
              <w:rPr>
                <w:rFonts w:ascii="Arial" w:hAnsi="Arial" w:cs="Arial"/>
                <w:iCs/>
                <w:sz w:val="22"/>
                <w:szCs w:val="22"/>
              </w:rPr>
            </w:pPr>
            <w:r>
              <w:rPr>
                <w:rFonts w:ascii="Arial" w:hAnsi="Arial" w:cs="Arial"/>
                <w:iCs/>
                <w:noProof/>
                <w:sz w:val="22"/>
                <w:szCs w:val="22"/>
                <w:lang w:eastAsia="en-GB"/>
              </w:rPr>
              <w:drawing>
                <wp:inline distT="0" distB="0" distL="0" distR="0" wp14:anchorId="7D51DC79" wp14:editId="4883FEE0">
                  <wp:extent cx="1719601" cy="11916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BES Logo BLUE STRAP 2015-01.png"/>
                          <pic:cNvPicPr/>
                        </pic:nvPicPr>
                        <pic:blipFill rotWithShape="1">
                          <a:blip r:embed="rId12"/>
                          <a:srcRect l="13312" t="15384" r="9871" b="15599"/>
                          <a:stretch/>
                        </pic:blipFill>
                        <pic:spPr bwMode="auto">
                          <a:xfrm>
                            <a:off x="0" y="0"/>
                            <a:ext cx="1719601" cy="1191600"/>
                          </a:xfrm>
                          <a:prstGeom prst="rect">
                            <a:avLst/>
                          </a:prstGeom>
                          <a:ln>
                            <a:noFill/>
                          </a:ln>
                          <a:extLst>
                            <a:ext uri="{53640926-AAD7-44D8-BBD7-CCE9431645EC}">
                              <a14:shadowObscured xmlns:a14="http://schemas.microsoft.com/office/drawing/2010/main"/>
                            </a:ext>
                          </a:extLst>
                        </pic:spPr>
                      </pic:pic>
                    </a:graphicData>
                  </a:graphic>
                </wp:inline>
              </w:drawing>
            </w:r>
          </w:p>
        </w:tc>
        <w:tc>
          <w:tcPr>
            <w:tcW w:w="1276" w:type="dxa"/>
          </w:tcPr>
          <w:p w14:paraId="78F73F85" w14:textId="4F309669" w:rsidR="00956E80" w:rsidRDefault="00956E80" w:rsidP="00861890">
            <w:pPr>
              <w:pStyle w:val="SingleTxt"/>
              <w:tabs>
                <w:tab w:val="clear" w:pos="1742"/>
                <w:tab w:val="clear" w:pos="3182"/>
                <w:tab w:val="right" w:pos="9360"/>
              </w:tabs>
              <w:spacing w:after="0" w:line="240" w:lineRule="auto"/>
              <w:ind w:left="0" w:right="360"/>
              <w:rPr>
                <w:rFonts w:ascii="Arial" w:hAnsi="Arial" w:cs="Arial"/>
                <w:iCs/>
                <w:sz w:val="22"/>
                <w:szCs w:val="22"/>
              </w:rPr>
            </w:pPr>
          </w:p>
        </w:tc>
        <w:tc>
          <w:tcPr>
            <w:tcW w:w="1134" w:type="dxa"/>
          </w:tcPr>
          <w:p w14:paraId="404CDB1C" w14:textId="77777777" w:rsidR="00956E80" w:rsidRDefault="00D2794D" w:rsidP="00861890">
            <w:pPr>
              <w:pStyle w:val="SingleTxt"/>
              <w:tabs>
                <w:tab w:val="clear" w:pos="1742"/>
                <w:tab w:val="clear" w:pos="2218"/>
                <w:tab w:val="clear" w:pos="3182"/>
                <w:tab w:val="right" w:pos="9360"/>
              </w:tabs>
              <w:spacing w:after="0" w:line="240" w:lineRule="auto"/>
              <w:ind w:left="0" w:right="495"/>
              <w:rPr>
                <w:rFonts w:ascii="Arial" w:hAnsi="Arial" w:cs="Arial"/>
                <w:iCs/>
                <w:sz w:val="22"/>
                <w:szCs w:val="22"/>
              </w:rPr>
            </w:pPr>
            <w:r>
              <w:rPr>
                <w:rFonts w:ascii="Arial" w:hAnsi="Arial" w:cs="Arial"/>
                <w:iCs/>
                <w:noProof/>
                <w:sz w:val="22"/>
                <w:szCs w:val="22"/>
                <w:lang w:eastAsia="en-GB"/>
              </w:rPr>
              <w:drawing>
                <wp:inline distT="0" distB="0" distL="0" distR="0" wp14:anchorId="51130AED" wp14:editId="687EEF3B">
                  <wp:extent cx="646402" cy="604299"/>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esco_logo_en_285.png"/>
                          <pic:cNvPicPr/>
                        </pic:nvPicPr>
                        <pic:blipFill>
                          <a:blip r:embed="rId13"/>
                          <a:stretch>
                            <a:fillRect/>
                          </a:stretch>
                        </pic:blipFill>
                        <pic:spPr>
                          <a:xfrm>
                            <a:off x="0" y="0"/>
                            <a:ext cx="664551" cy="621266"/>
                          </a:xfrm>
                          <a:prstGeom prst="rect">
                            <a:avLst/>
                          </a:prstGeom>
                        </pic:spPr>
                      </pic:pic>
                    </a:graphicData>
                  </a:graphic>
                </wp:inline>
              </w:drawing>
            </w:r>
          </w:p>
        </w:tc>
        <w:tc>
          <w:tcPr>
            <w:tcW w:w="1843" w:type="dxa"/>
          </w:tcPr>
          <w:p w14:paraId="5F7E9C82" w14:textId="77777777" w:rsidR="00956E80" w:rsidRDefault="00D2794D" w:rsidP="00861890">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iCs/>
                <w:noProof/>
                <w:sz w:val="22"/>
                <w:szCs w:val="22"/>
                <w:lang w:eastAsia="en-GB"/>
              </w:rPr>
              <w:drawing>
                <wp:inline distT="0" distB="0" distL="0" distR="0" wp14:anchorId="5804B36A" wp14:editId="0F107AE9">
                  <wp:extent cx="1054735" cy="39801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O_logo_3lines_en.jpg"/>
                          <pic:cNvPicPr/>
                        </pic:nvPicPr>
                        <pic:blipFill>
                          <a:blip r:embed="rId14"/>
                          <a:stretch>
                            <a:fillRect/>
                          </a:stretch>
                        </pic:blipFill>
                        <pic:spPr>
                          <a:xfrm>
                            <a:off x="0" y="0"/>
                            <a:ext cx="1054735" cy="398013"/>
                          </a:xfrm>
                          <a:prstGeom prst="rect">
                            <a:avLst/>
                          </a:prstGeom>
                        </pic:spPr>
                      </pic:pic>
                    </a:graphicData>
                  </a:graphic>
                </wp:inline>
              </w:drawing>
            </w:r>
          </w:p>
        </w:tc>
        <w:tc>
          <w:tcPr>
            <w:tcW w:w="709" w:type="dxa"/>
          </w:tcPr>
          <w:p w14:paraId="1747112E" w14:textId="77777777" w:rsidR="00956E80" w:rsidRDefault="00D2794D" w:rsidP="00861890">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iCs/>
                <w:noProof/>
                <w:sz w:val="22"/>
                <w:szCs w:val="22"/>
                <w:lang w:eastAsia="en-GB"/>
              </w:rPr>
              <w:drawing>
                <wp:inline distT="0" distB="0" distL="0" distR="0" wp14:anchorId="5D3AF19C" wp14:editId="7F100BF9">
                  <wp:extent cx="348846" cy="7849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DP logo jpg.jpg"/>
                          <pic:cNvPicPr/>
                        </pic:nvPicPr>
                        <pic:blipFill>
                          <a:blip r:embed="rId15"/>
                          <a:stretch>
                            <a:fillRect/>
                          </a:stretch>
                        </pic:blipFill>
                        <pic:spPr>
                          <a:xfrm>
                            <a:off x="0" y="0"/>
                            <a:ext cx="359381" cy="808608"/>
                          </a:xfrm>
                          <a:prstGeom prst="rect">
                            <a:avLst/>
                          </a:prstGeom>
                        </pic:spPr>
                      </pic:pic>
                    </a:graphicData>
                  </a:graphic>
                </wp:inline>
              </w:drawing>
            </w:r>
          </w:p>
        </w:tc>
      </w:tr>
    </w:tbl>
    <w:p w14:paraId="1593866B" w14:textId="5C6CA170" w:rsidR="00127002" w:rsidRPr="00A26616" w:rsidRDefault="00127002" w:rsidP="00127002">
      <w:pPr>
        <w:pStyle w:val="SingleTxt"/>
        <w:tabs>
          <w:tab w:val="right" w:pos="9360"/>
        </w:tabs>
        <w:spacing w:after="0" w:line="240" w:lineRule="auto"/>
        <w:ind w:left="0" w:right="89"/>
        <w:jc w:val="center"/>
        <w:rPr>
          <w:rFonts w:ascii="Verdana" w:hAnsi="Verdana" w:cs="Arial"/>
          <w:b/>
          <w:i/>
          <w:iCs/>
          <w:sz w:val="32"/>
          <w:szCs w:val="22"/>
          <w:lang w:val="en-US"/>
        </w:rPr>
      </w:pPr>
      <w:r w:rsidRPr="00A26616">
        <w:rPr>
          <w:rFonts w:ascii="Verdana" w:hAnsi="Verdana" w:cs="Arial"/>
          <w:b/>
          <w:i/>
          <w:iCs/>
          <w:sz w:val="32"/>
          <w:szCs w:val="22"/>
          <w:lang w:val="en-US"/>
        </w:rPr>
        <w:t>Media Release</w:t>
      </w:r>
    </w:p>
    <w:p w14:paraId="57987715" w14:textId="77777777" w:rsidR="00127002" w:rsidRDefault="00127002" w:rsidP="00127002">
      <w:pPr>
        <w:pStyle w:val="SingleTxt"/>
        <w:spacing w:after="0" w:line="240" w:lineRule="auto"/>
        <w:ind w:left="0"/>
        <w:jc w:val="center"/>
        <w:rPr>
          <w:rFonts w:ascii="Arial" w:hAnsi="Arial" w:cs="Arial"/>
          <w:b/>
          <w:i/>
          <w:iCs/>
          <w:szCs w:val="22"/>
          <w:lang w:val="en-US"/>
        </w:rPr>
      </w:pPr>
      <w:r w:rsidRPr="006B1F57">
        <w:rPr>
          <w:rFonts w:ascii="Verdana" w:hAnsi="Verdana" w:cs="Arial"/>
          <w:b/>
          <w:iCs/>
          <w:szCs w:val="22"/>
          <w:lang w:val="en-US"/>
        </w:rPr>
        <w:tab/>
      </w:r>
      <w:r w:rsidRPr="006B1F57">
        <w:rPr>
          <w:rFonts w:ascii="Verdana" w:hAnsi="Verdana" w:cs="Arial"/>
          <w:b/>
          <w:iCs/>
          <w:szCs w:val="22"/>
          <w:lang w:val="en-US"/>
        </w:rPr>
        <w:tab/>
      </w:r>
      <w:r>
        <w:rPr>
          <w:rFonts w:ascii="Arial" w:hAnsi="Arial" w:cs="Arial"/>
          <w:iCs/>
          <w:noProof/>
          <w:w w:val="100"/>
          <w:sz w:val="22"/>
          <w:szCs w:val="22"/>
          <w:lang w:eastAsia="en-GB"/>
        </w:rPr>
        <mc:AlternateContent>
          <mc:Choice Requires="wps">
            <w:drawing>
              <wp:anchor distT="0" distB="0" distL="114300" distR="114300" simplePos="0" relativeHeight="251659264" behindDoc="0" locked="0" layoutInCell="1" allowOverlap="1" wp14:anchorId="6C969FF8" wp14:editId="6983E55A">
                <wp:simplePos x="0" y="0"/>
                <wp:positionH relativeFrom="margin">
                  <wp:posOffset>-517525</wp:posOffset>
                </wp:positionH>
                <wp:positionV relativeFrom="paragraph">
                  <wp:posOffset>118110</wp:posOffset>
                </wp:positionV>
                <wp:extent cx="674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3BF9F"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0.75pt,9.3pt" to="490.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" strokecolor="#4579b8 [3044]">
                <w10:wrap anchorx="margin"/>
              </v:line>
            </w:pict>
          </mc:Fallback>
        </mc:AlternateContent>
      </w:r>
    </w:p>
    <w:p w14:paraId="77EB3275" w14:textId="77777777" w:rsidR="000B31A0" w:rsidRDefault="00AD1570" w:rsidP="00127002">
      <w:pPr>
        <w:pStyle w:val="SingleTxt"/>
        <w:spacing w:after="0" w:line="240" w:lineRule="auto"/>
        <w:ind w:left="-360" w:right="-160"/>
        <w:jc w:val="center"/>
        <w:rPr>
          <w:rFonts w:ascii="Arial" w:hAnsi="Arial" w:cs="Arial"/>
          <w:iCs/>
          <w:lang w:val="en-US"/>
        </w:rPr>
      </w:pPr>
      <w:r w:rsidRPr="000B31A0">
        <w:rPr>
          <w:rFonts w:ascii="Arial" w:hAnsi="Arial" w:cs="Arial"/>
          <w:b/>
          <w:iCs/>
          <w:lang w:val="en-US"/>
        </w:rPr>
        <w:t>For Immediate Relea</w:t>
      </w:r>
      <w:r w:rsidR="000B31A0" w:rsidRPr="000B31A0">
        <w:rPr>
          <w:rFonts w:ascii="Arial" w:hAnsi="Arial" w:cs="Arial"/>
          <w:b/>
          <w:iCs/>
          <w:lang w:val="en-US"/>
        </w:rPr>
        <w:t>se</w:t>
      </w:r>
      <w:r w:rsidR="000B31A0">
        <w:rPr>
          <w:rFonts w:ascii="Arial" w:hAnsi="Arial" w:cs="Arial"/>
          <w:b/>
          <w:iCs/>
          <w:lang w:val="en-US"/>
        </w:rPr>
        <w:t xml:space="preserve">: </w:t>
      </w:r>
      <w:r w:rsidR="00127002">
        <w:rPr>
          <w:rFonts w:ascii="Arial" w:hAnsi="Arial" w:cs="Arial"/>
          <w:iCs/>
          <w:lang w:val="en-US"/>
        </w:rPr>
        <w:t xml:space="preserve">Issued by the Secretariat of the </w:t>
      </w:r>
    </w:p>
    <w:p w14:paraId="4DD8E36F" w14:textId="77777777" w:rsidR="008E35C1" w:rsidRDefault="00127002" w:rsidP="00127002">
      <w:pPr>
        <w:pStyle w:val="SingleTxt"/>
        <w:spacing w:after="0" w:line="240" w:lineRule="auto"/>
        <w:ind w:left="-360" w:right="-160"/>
        <w:jc w:val="center"/>
        <w:rPr>
          <w:rFonts w:ascii="Arial" w:hAnsi="Arial" w:cs="Arial"/>
          <w:iCs/>
          <w:lang w:val="en-US"/>
        </w:rPr>
      </w:pPr>
      <w:r>
        <w:rPr>
          <w:rFonts w:ascii="Arial" w:hAnsi="Arial" w:cs="Arial"/>
          <w:iCs/>
          <w:lang w:val="en-US"/>
        </w:rPr>
        <w:t>Intergovernmental Science-Policy Platform on</w:t>
      </w:r>
      <w:r w:rsidR="000B31A0">
        <w:rPr>
          <w:rFonts w:ascii="Arial" w:hAnsi="Arial" w:cs="Arial"/>
          <w:iCs/>
          <w:lang w:val="en-US"/>
        </w:rPr>
        <w:t xml:space="preserve"> </w:t>
      </w:r>
      <w:r>
        <w:rPr>
          <w:rFonts w:ascii="Arial" w:hAnsi="Arial" w:cs="Arial"/>
          <w:iCs/>
          <w:lang w:val="en-US"/>
        </w:rPr>
        <w:t>Biodiversity and Ecosystem Services (IPBES)</w:t>
      </w:r>
      <w:r w:rsidR="00E70D70">
        <w:rPr>
          <w:rFonts w:ascii="Arial" w:hAnsi="Arial" w:cs="Arial"/>
          <w:iCs/>
          <w:lang w:val="en-US"/>
        </w:rPr>
        <w:t xml:space="preserve"> </w:t>
      </w:r>
    </w:p>
    <w:p w14:paraId="58FBF33C" w14:textId="4B2E6421" w:rsidR="00127002" w:rsidRPr="002816D8" w:rsidRDefault="00E70D70" w:rsidP="00127002">
      <w:pPr>
        <w:pStyle w:val="SingleTxt"/>
        <w:spacing w:after="0" w:line="240" w:lineRule="auto"/>
        <w:ind w:left="-360" w:right="-160"/>
        <w:jc w:val="center"/>
        <w:rPr>
          <w:rFonts w:ascii="Arial" w:hAnsi="Arial" w:cs="Arial"/>
          <w:iCs/>
          <w:lang w:val="en-US"/>
        </w:rPr>
      </w:pPr>
      <w:r>
        <w:rPr>
          <w:rFonts w:ascii="Arial" w:hAnsi="Arial" w:cs="Arial"/>
          <w:iCs/>
          <w:lang w:val="en-US"/>
        </w:rPr>
        <w:t xml:space="preserve">on </w:t>
      </w:r>
      <w:r w:rsidR="00AC476C">
        <w:rPr>
          <w:rFonts w:ascii="Arial" w:hAnsi="Arial" w:cs="Arial"/>
          <w:iCs/>
          <w:lang w:val="en-US"/>
        </w:rPr>
        <w:t>Tuesday, 28 March 2017</w:t>
      </w:r>
    </w:p>
    <w:p w14:paraId="54AF28FA" w14:textId="77777777" w:rsidR="00127002" w:rsidRDefault="00127002" w:rsidP="00127002">
      <w:pPr>
        <w:pStyle w:val="SingleTxt"/>
        <w:spacing w:after="0" w:line="240" w:lineRule="auto"/>
        <w:ind w:left="0"/>
        <w:jc w:val="left"/>
        <w:rPr>
          <w:rFonts w:ascii="Arial" w:hAnsi="Arial" w:cs="Arial"/>
          <w:b/>
          <w:iCs/>
          <w:sz w:val="22"/>
          <w:szCs w:val="22"/>
          <w:lang w:val="en-US"/>
        </w:rPr>
      </w:pPr>
      <w:r>
        <w:rPr>
          <w:rFonts w:ascii="Arial" w:hAnsi="Arial" w:cs="Arial"/>
          <w:iCs/>
          <w:noProof/>
          <w:w w:val="100"/>
          <w:sz w:val="22"/>
          <w:szCs w:val="22"/>
          <w:lang w:eastAsia="en-GB"/>
        </w:rPr>
        <mc:AlternateContent>
          <mc:Choice Requires="wps">
            <w:drawing>
              <wp:anchor distT="0" distB="0" distL="114300" distR="114300" simplePos="0" relativeHeight="251660288" behindDoc="0" locked="0" layoutInCell="1" allowOverlap="1" wp14:anchorId="04029C12" wp14:editId="732A0101">
                <wp:simplePos x="0" y="0"/>
                <wp:positionH relativeFrom="margin">
                  <wp:posOffset>-485775</wp:posOffset>
                </wp:positionH>
                <wp:positionV relativeFrom="paragraph">
                  <wp:posOffset>14605</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B3393"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8.25pt,1.15pt" to="49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" strokecolor="#4579b8 [3044]">
                <w10:wrap anchorx="margin"/>
              </v:line>
            </w:pict>
          </mc:Fallback>
        </mc:AlternateContent>
      </w:r>
    </w:p>
    <w:p w14:paraId="5EC3D30A" w14:textId="689D9CD6" w:rsidR="00127002" w:rsidRPr="00890DEB" w:rsidRDefault="000F4B04" w:rsidP="00127002">
      <w:pPr>
        <w:pStyle w:val="SingleTxt"/>
        <w:spacing w:after="0" w:line="240" w:lineRule="auto"/>
        <w:ind w:left="0" w:right="20"/>
        <w:jc w:val="right"/>
        <w:rPr>
          <w:rFonts w:ascii="Arial" w:hAnsi="Arial" w:cs="Arial"/>
          <w:b/>
          <w:iCs/>
          <w:sz w:val="16"/>
          <w:szCs w:val="22"/>
          <w:lang w:val="en-US"/>
        </w:rPr>
      </w:pPr>
      <w:r>
        <w:rPr>
          <w:rFonts w:ascii="Arial" w:hAnsi="Arial" w:cs="Arial"/>
          <w:b/>
          <w:iCs/>
          <w:szCs w:val="22"/>
          <w:lang w:val="en-US"/>
        </w:rPr>
        <w:t>Ref: P</w:t>
      </w:r>
      <w:r w:rsidR="006226AE">
        <w:rPr>
          <w:rFonts w:ascii="Arial" w:hAnsi="Arial" w:cs="Arial"/>
          <w:b/>
          <w:iCs/>
          <w:szCs w:val="22"/>
          <w:lang w:val="en-US"/>
        </w:rPr>
        <w:t>/17/01</w:t>
      </w:r>
    </w:p>
    <w:p w14:paraId="198406C5" w14:textId="77777777" w:rsidR="00127002" w:rsidRPr="00A26616" w:rsidRDefault="00127002" w:rsidP="00127002">
      <w:pPr>
        <w:pStyle w:val="SingleTxt"/>
        <w:spacing w:after="0" w:line="240" w:lineRule="auto"/>
        <w:ind w:left="0" w:right="20"/>
        <w:jc w:val="center"/>
        <w:rPr>
          <w:rFonts w:ascii="Arial" w:hAnsi="Arial" w:cs="Arial"/>
          <w:b/>
          <w:i/>
          <w:iCs/>
          <w:szCs w:val="24"/>
          <w:lang w:val="en-US"/>
        </w:rPr>
      </w:pPr>
    </w:p>
    <w:p w14:paraId="42473AD1" w14:textId="2C58DD78" w:rsidR="00B52187" w:rsidRDefault="00B52187" w:rsidP="001628D2">
      <w:pPr>
        <w:pStyle w:val="SingleTxt"/>
        <w:spacing w:after="0" w:line="240" w:lineRule="auto"/>
        <w:ind w:left="0" w:right="20"/>
        <w:jc w:val="center"/>
        <w:rPr>
          <w:rFonts w:ascii="Arial" w:hAnsi="Arial" w:cs="Arial"/>
          <w:b/>
          <w:i/>
          <w:iCs/>
          <w:sz w:val="28"/>
          <w:szCs w:val="24"/>
          <w:lang w:val="en-US"/>
        </w:rPr>
      </w:pPr>
      <w:r>
        <w:rPr>
          <w:rFonts w:ascii="Arial" w:hAnsi="Arial" w:cs="Arial"/>
          <w:b/>
          <w:i/>
          <w:iCs/>
          <w:sz w:val="28"/>
          <w:szCs w:val="24"/>
          <w:lang w:val="en-US"/>
        </w:rPr>
        <w:t>Agriculture Is Part of the Pollinator Solution:</w:t>
      </w:r>
    </w:p>
    <w:p w14:paraId="762ACDBB" w14:textId="40C6AB07" w:rsidR="001628D2" w:rsidRDefault="001628D2" w:rsidP="001628D2">
      <w:pPr>
        <w:pStyle w:val="SingleTxt"/>
        <w:spacing w:after="0" w:line="240" w:lineRule="auto"/>
        <w:ind w:left="0" w:right="20"/>
        <w:jc w:val="center"/>
        <w:rPr>
          <w:rFonts w:ascii="Arial" w:hAnsi="Arial" w:cs="Arial"/>
          <w:b/>
          <w:i/>
          <w:iCs/>
          <w:sz w:val="28"/>
          <w:szCs w:val="24"/>
          <w:lang w:val="en-US"/>
        </w:rPr>
      </w:pPr>
      <w:r>
        <w:rPr>
          <w:rFonts w:ascii="Arial" w:hAnsi="Arial" w:cs="Arial"/>
          <w:b/>
          <w:i/>
          <w:iCs/>
          <w:sz w:val="28"/>
          <w:szCs w:val="24"/>
          <w:lang w:val="en-US"/>
        </w:rPr>
        <w:t xml:space="preserve">Intensive Farming Can </w:t>
      </w:r>
      <w:r w:rsidR="004B710C">
        <w:rPr>
          <w:rFonts w:ascii="Arial" w:hAnsi="Arial" w:cs="Arial"/>
          <w:b/>
          <w:i/>
          <w:iCs/>
          <w:sz w:val="28"/>
          <w:szCs w:val="24"/>
          <w:lang w:val="en-US"/>
        </w:rPr>
        <w:t xml:space="preserve">Harm </w:t>
      </w:r>
      <w:r>
        <w:rPr>
          <w:rFonts w:ascii="Arial" w:hAnsi="Arial" w:cs="Arial"/>
          <w:b/>
          <w:i/>
          <w:iCs/>
          <w:sz w:val="28"/>
          <w:szCs w:val="24"/>
          <w:lang w:val="en-US"/>
        </w:rPr>
        <w:t xml:space="preserve">or </w:t>
      </w:r>
      <w:r w:rsidR="004B710C">
        <w:rPr>
          <w:rFonts w:ascii="Arial" w:hAnsi="Arial" w:cs="Arial"/>
          <w:b/>
          <w:i/>
          <w:iCs/>
          <w:sz w:val="28"/>
          <w:szCs w:val="24"/>
          <w:lang w:val="en-US"/>
        </w:rPr>
        <w:t xml:space="preserve">Help </w:t>
      </w:r>
      <w:r w:rsidR="00B52187">
        <w:rPr>
          <w:rFonts w:ascii="Arial" w:hAnsi="Arial" w:cs="Arial"/>
          <w:b/>
          <w:i/>
          <w:iCs/>
          <w:sz w:val="28"/>
          <w:szCs w:val="24"/>
          <w:lang w:val="en-US"/>
        </w:rPr>
        <w:t>Pollination</w:t>
      </w:r>
    </w:p>
    <w:p w14:paraId="591B990B" w14:textId="079F72A1" w:rsidR="00E70D70" w:rsidRPr="00121D53" w:rsidRDefault="00E70D70" w:rsidP="00C241E5">
      <w:pPr>
        <w:pStyle w:val="SingleTxt"/>
        <w:spacing w:after="0" w:line="240" w:lineRule="auto"/>
        <w:ind w:left="0" w:right="20"/>
        <w:jc w:val="center"/>
        <w:rPr>
          <w:rFonts w:ascii="Arial" w:hAnsi="Arial" w:cs="Arial"/>
          <w:iCs/>
          <w:sz w:val="22"/>
          <w:szCs w:val="22"/>
          <w:lang w:val="en-US"/>
        </w:rPr>
      </w:pPr>
    </w:p>
    <w:p w14:paraId="69C8635D" w14:textId="2F6DBC60" w:rsidR="001B2F2B" w:rsidRDefault="00127002" w:rsidP="000F4B04">
      <w:pPr>
        <w:pStyle w:val="SingleTxt"/>
        <w:spacing w:after="0" w:line="240" w:lineRule="auto"/>
        <w:ind w:left="0" w:right="20"/>
        <w:rPr>
          <w:rFonts w:ascii="Arial" w:hAnsi="Arial" w:cs="Arial"/>
          <w:iCs/>
          <w:sz w:val="22"/>
          <w:szCs w:val="22"/>
          <w:lang w:val="en-US"/>
        </w:rPr>
      </w:pPr>
      <w:r w:rsidRPr="0062209D">
        <w:rPr>
          <w:rFonts w:ascii="Arial" w:hAnsi="Arial" w:cs="Arial"/>
          <w:b/>
          <w:iCs/>
          <w:sz w:val="22"/>
          <w:szCs w:val="22"/>
          <w:lang w:val="en-US"/>
        </w:rPr>
        <w:t>Bonn (IPBES News)</w:t>
      </w:r>
      <w:r w:rsidRPr="00890DEB">
        <w:rPr>
          <w:rFonts w:ascii="Arial" w:hAnsi="Arial" w:cs="Arial"/>
          <w:iCs/>
          <w:sz w:val="22"/>
          <w:szCs w:val="22"/>
          <w:lang w:val="en-US"/>
        </w:rPr>
        <w:t xml:space="preserve"> – </w:t>
      </w:r>
      <w:r w:rsidR="00E613D4">
        <w:rPr>
          <w:rFonts w:ascii="Arial" w:hAnsi="Arial" w:cs="Arial"/>
          <w:iCs/>
          <w:sz w:val="22"/>
          <w:szCs w:val="22"/>
          <w:lang w:val="en-US"/>
        </w:rPr>
        <w:t xml:space="preserve">Although large-scale agriculture </w:t>
      </w:r>
      <w:r w:rsidR="005569AD">
        <w:rPr>
          <w:rFonts w:ascii="Arial" w:hAnsi="Arial" w:cs="Arial"/>
          <w:iCs/>
          <w:sz w:val="22"/>
          <w:szCs w:val="22"/>
          <w:lang w:val="en-US"/>
        </w:rPr>
        <w:t>can</w:t>
      </w:r>
      <w:r w:rsidR="00634FC9">
        <w:rPr>
          <w:rFonts w:ascii="Arial" w:hAnsi="Arial" w:cs="Arial"/>
          <w:iCs/>
          <w:sz w:val="22"/>
          <w:szCs w:val="22"/>
          <w:lang w:val="en-US"/>
        </w:rPr>
        <w:t xml:space="preserve"> </w:t>
      </w:r>
      <w:r w:rsidR="005569AD">
        <w:rPr>
          <w:rFonts w:ascii="Arial" w:hAnsi="Arial" w:cs="Arial"/>
          <w:iCs/>
          <w:sz w:val="22"/>
          <w:szCs w:val="22"/>
          <w:lang w:val="en-US"/>
        </w:rPr>
        <w:t>be a significant threat</w:t>
      </w:r>
      <w:r w:rsidR="00634FC9">
        <w:rPr>
          <w:rFonts w:ascii="Arial" w:hAnsi="Arial" w:cs="Arial"/>
          <w:iCs/>
          <w:sz w:val="22"/>
          <w:szCs w:val="22"/>
          <w:lang w:val="en-US"/>
        </w:rPr>
        <w:t xml:space="preserve"> to animal pollinators, intensive farming can also prevent pollinator decline and support sustainable food p</w:t>
      </w:r>
      <w:r w:rsidR="0066566F">
        <w:rPr>
          <w:rFonts w:ascii="Arial" w:hAnsi="Arial" w:cs="Arial"/>
          <w:iCs/>
          <w:sz w:val="22"/>
          <w:szCs w:val="22"/>
          <w:lang w:val="en-US"/>
        </w:rPr>
        <w:t>roduction</w:t>
      </w:r>
      <w:r w:rsidR="000B4665">
        <w:rPr>
          <w:rFonts w:ascii="Arial" w:hAnsi="Arial" w:cs="Arial"/>
          <w:iCs/>
          <w:sz w:val="22"/>
          <w:szCs w:val="22"/>
          <w:lang w:val="en-US"/>
        </w:rPr>
        <w:t>,</w:t>
      </w:r>
      <w:r w:rsidR="000B4665" w:rsidRPr="000B4665">
        <w:t xml:space="preserve"> </w:t>
      </w:r>
      <w:r w:rsidR="000B4665" w:rsidRPr="000B4665">
        <w:rPr>
          <w:rFonts w:ascii="Arial" w:hAnsi="Arial" w:cs="Arial"/>
          <w:iCs/>
          <w:sz w:val="22"/>
          <w:szCs w:val="22"/>
          <w:lang w:val="en-US"/>
        </w:rPr>
        <w:t>if implemented in an ecologically sustainable manner</w:t>
      </w:r>
      <w:r w:rsidR="0066566F">
        <w:rPr>
          <w:rFonts w:ascii="Arial" w:hAnsi="Arial" w:cs="Arial"/>
          <w:iCs/>
          <w:sz w:val="22"/>
          <w:szCs w:val="22"/>
          <w:lang w:val="en-US"/>
        </w:rPr>
        <w:t xml:space="preserve">. This was the message from </w:t>
      </w:r>
      <w:r w:rsidR="002D60E2">
        <w:rPr>
          <w:rFonts w:ascii="Arial" w:hAnsi="Arial" w:cs="Arial"/>
          <w:iCs/>
          <w:sz w:val="22"/>
          <w:szCs w:val="22"/>
          <w:lang w:val="en-US"/>
        </w:rPr>
        <w:t xml:space="preserve">six </w:t>
      </w:r>
      <w:r w:rsidR="005569AD">
        <w:rPr>
          <w:rFonts w:ascii="Arial" w:hAnsi="Arial" w:cs="Arial"/>
          <w:iCs/>
          <w:sz w:val="22"/>
          <w:szCs w:val="22"/>
          <w:lang w:val="en-US"/>
        </w:rPr>
        <w:t xml:space="preserve">pollination experts in an article published </w:t>
      </w:r>
      <w:r w:rsidR="000B4665">
        <w:rPr>
          <w:rFonts w:ascii="Arial" w:hAnsi="Arial" w:cs="Arial"/>
          <w:iCs/>
          <w:sz w:val="22"/>
          <w:szCs w:val="22"/>
          <w:lang w:val="en-US"/>
        </w:rPr>
        <w:t>on Tuesday</w:t>
      </w:r>
      <w:bookmarkStart w:id="0" w:name="_GoBack"/>
      <w:bookmarkEnd w:id="0"/>
      <w:r w:rsidR="005569AD">
        <w:rPr>
          <w:rFonts w:ascii="Arial" w:hAnsi="Arial" w:cs="Arial"/>
          <w:iCs/>
          <w:sz w:val="22"/>
          <w:szCs w:val="22"/>
          <w:lang w:val="en-US"/>
        </w:rPr>
        <w:t xml:space="preserve"> in the </w:t>
      </w:r>
      <w:r w:rsidR="005569AD" w:rsidRPr="00AC476C">
        <w:rPr>
          <w:rFonts w:ascii="Arial" w:hAnsi="Arial" w:cs="Arial"/>
          <w:i/>
          <w:iCs/>
          <w:sz w:val="22"/>
          <w:szCs w:val="22"/>
          <w:lang w:val="en-US"/>
        </w:rPr>
        <w:t>Ecology Letters</w:t>
      </w:r>
      <w:r w:rsidR="005569AD">
        <w:rPr>
          <w:rFonts w:ascii="Arial" w:hAnsi="Arial" w:cs="Arial"/>
          <w:iCs/>
          <w:sz w:val="22"/>
          <w:szCs w:val="22"/>
          <w:lang w:val="en-US"/>
        </w:rPr>
        <w:t xml:space="preserve"> journal.</w:t>
      </w:r>
    </w:p>
    <w:p w14:paraId="4D58A6CF" w14:textId="71CE4449" w:rsidR="001B2F2B" w:rsidRDefault="001B2F2B" w:rsidP="000F4B04">
      <w:pPr>
        <w:pStyle w:val="SingleTxt"/>
        <w:spacing w:after="0" w:line="240" w:lineRule="auto"/>
        <w:ind w:left="0" w:right="20"/>
        <w:rPr>
          <w:rFonts w:ascii="Arial" w:hAnsi="Arial" w:cs="Arial"/>
          <w:iCs/>
          <w:sz w:val="22"/>
          <w:szCs w:val="22"/>
          <w:lang w:val="en-US"/>
        </w:rPr>
      </w:pPr>
    </w:p>
    <w:p w14:paraId="579FB8DA" w14:textId="66817EDB" w:rsidR="008856C3" w:rsidRDefault="001B2F2B" w:rsidP="000F4B04">
      <w:pPr>
        <w:pStyle w:val="SingleTxt"/>
        <w:spacing w:after="0" w:line="240" w:lineRule="auto"/>
        <w:ind w:left="0" w:right="20"/>
        <w:rPr>
          <w:rFonts w:ascii="Arial" w:hAnsi="Arial" w:cs="Arial"/>
          <w:iCs/>
          <w:sz w:val="22"/>
          <w:szCs w:val="22"/>
          <w:lang w:val="en-US"/>
        </w:rPr>
      </w:pPr>
      <w:r>
        <w:rPr>
          <w:rFonts w:ascii="Arial" w:hAnsi="Arial" w:cs="Arial"/>
          <w:iCs/>
          <w:sz w:val="22"/>
          <w:szCs w:val="22"/>
          <w:lang w:val="en-US"/>
        </w:rPr>
        <w:t>The article, “Ecological intensification to mitigate impacts of conventional intensive land use on pollinators and pollination”</w:t>
      </w:r>
      <w:r w:rsidR="002D60E2">
        <w:rPr>
          <w:rFonts w:ascii="Arial" w:hAnsi="Arial" w:cs="Arial"/>
          <w:iCs/>
          <w:sz w:val="22"/>
          <w:szCs w:val="22"/>
          <w:lang w:val="en-US"/>
        </w:rPr>
        <w:t xml:space="preserve">, builds on the outcomes of the landmark 2016 </w:t>
      </w:r>
      <w:r w:rsidR="002D60E2" w:rsidRPr="00A24CD5">
        <w:rPr>
          <w:rFonts w:ascii="Arial" w:hAnsi="Arial" w:cs="Arial"/>
          <w:i/>
          <w:iCs/>
          <w:sz w:val="22"/>
          <w:szCs w:val="22"/>
          <w:lang w:val="en-US"/>
        </w:rPr>
        <w:t>Assessment Report on Pollinators, Pollination and Food Production</w:t>
      </w:r>
      <w:r w:rsidR="002F5B29">
        <w:rPr>
          <w:rFonts w:ascii="Arial" w:hAnsi="Arial" w:cs="Arial"/>
          <w:i/>
          <w:iCs/>
          <w:sz w:val="22"/>
          <w:szCs w:val="22"/>
          <w:lang w:val="en-US"/>
        </w:rPr>
        <w:t>,</w:t>
      </w:r>
      <w:r w:rsidR="002D60E2">
        <w:rPr>
          <w:rFonts w:ascii="Arial" w:hAnsi="Arial" w:cs="Arial"/>
          <w:iCs/>
          <w:sz w:val="22"/>
          <w:szCs w:val="22"/>
          <w:lang w:val="en-US"/>
        </w:rPr>
        <w:t xml:space="preserve"> by the Intergovernmental Science-Policy Platform on Biodiversity and Ecosystem Services (IPBES). </w:t>
      </w:r>
    </w:p>
    <w:p w14:paraId="3B72757E" w14:textId="77777777" w:rsidR="008856C3" w:rsidRDefault="008856C3" w:rsidP="000F4B04">
      <w:pPr>
        <w:pStyle w:val="SingleTxt"/>
        <w:spacing w:after="0" w:line="240" w:lineRule="auto"/>
        <w:ind w:left="0" w:right="20"/>
        <w:rPr>
          <w:rFonts w:ascii="Arial" w:hAnsi="Arial" w:cs="Arial"/>
          <w:iCs/>
          <w:sz w:val="22"/>
          <w:szCs w:val="22"/>
          <w:lang w:val="en-US"/>
        </w:rPr>
      </w:pPr>
    </w:p>
    <w:p w14:paraId="5DEC082F" w14:textId="7C00E1A2" w:rsidR="00947F1C" w:rsidRDefault="00E434F6" w:rsidP="000F4B04">
      <w:pPr>
        <w:pStyle w:val="SingleTxt"/>
        <w:spacing w:after="0" w:line="240" w:lineRule="auto"/>
        <w:ind w:left="0" w:right="20"/>
        <w:rPr>
          <w:rFonts w:ascii="Arial" w:hAnsi="Arial" w:cs="Arial"/>
          <w:iCs/>
          <w:sz w:val="22"/>
          <w:szCs w:val="22"/>
          <w:lang w:val="en-US"/>
        </w:rPr>
      </w:pPr>
      <w:r>
        <w:rPr>
          <w:rFonts w:ascii="Arial" w:hAnsi="Arial" w:cs="Arial"/>
          <w:iCs/>
          <w:sz w:val="22"/>
          <w:szCs w:val="22"/>
          <w:lang w:val="en-US"/>
        </w:rPr>
        <w:t>L</w:t>
      </w:r>
      <w:r w:rsidR="00A24CD5">
        <w:rPr>
          <w:rFonts w:ascii="Arial" w:hAnsi="Arial" w:cs="Arial"/>
          <w:iCs/>
          <w:sz w:val="22"/>
          <w:szCs w:val="22"/>
          <w:lang w:val="en-US"/>
        </w:rPr>
        <w:t xml:space="preserve">ead author of the article, </w:t>
      </w:r>
      <w:r w:rsidR="00D47465">
        <w:rPr>
          <w:rFonts w:ascii="Arial" w:hAnsi="Arial" w:cs="Arial"/>
          <w:iCs/>
          <w:sz w:val="22"/>
          <w:szCs w:val="22"/>
          <w:lang w:val="en-US"/>
        </w:rPr>
        <w:t xml:space="preserve">Dr. </w:t>
      </w:r>
      <w:r w:rsidR="00D47465" w:rsidRPr="00D47465">
        <w:rPr>
          <w:rFonts w:ascii="Arial" w:hAnsi="Arial" w:cs="Arial"/>
          <w:iCs/>
          <w:sz w:val="22"/>
          <w:szCs w:val="22"/>
          <w:lang w:val="en-US"/>
        </w:rPr>
        <w:t>Anikó Kovács-Hostyánszki</w:t>
      </w:r>
      <w:r w:rsidR="00D47465">
        <w:rPr>
          <w:rFonts w:ascii="Arial" w:hAnsi="Arial" w:cs="Arial"/>
          <w:iCs/>
          <w:sz w:val="22"/>
          <w:szCs w:val="22"/>
          <w:lang w:val="en-US"/>
        </w:rPr>
        <w:t xml:space="preserve"> </w:t>
      </w:r>
      <w:r w:rsidR="00A24CD5">
        <w:rPr>
          <w:rFonts w:ascii="Arial" w:hAnsi="Arial" w:cs="Arial"/>
          <w:iCs/>
          <w:sz w:val="22"/>
          <w:szCs w:val="22"/>
          <w:lang w:val="en-US"/>
        </w:rPr>
        <w:t xml:space="preserve">said: “Large-scale farming can reduce the quality of landscapes for biodiversity and disrupt plant-pollinator communities </w:t>
      </w:r>
      <w:r>
        <w:rPr>
          <w:rFonts w:ascii="Arial" w:hAnsi="Arial" w:cs="Arial"/>
          <w:iCs/>
          <w:sz w:val="22"/>
          <w:szCs w:val="22"/>
          <w:lang w:val="en-US"/>
        </w:rPr>
        <w:t>through the conversion of natural habitats for agriculture</w:t>
      </w:r>
      <w:r w:rsidR="002F5B29">
        <w:rPr>
          <w:rFonts w:ascii="Arial" w:hAnsi="Arial" w:cs="Arial"/>
          <w:iCs/>
          <w:sz w:val="22"/>
          <w:szCs w:val="22"/>
          <w:lang w:val="en-US"/>
        </w:rPr>
        <w:t>. O</w:t>
      </w:r>
      <w:r w:rsidR="001F30AD">
        <w:rPr>
          <w:rFonts w:ascii="Arial" w:hAnsi="Arial" w:cs="Arial"/>
          <w:iCs/>
          <w:sz w:val="22"/>
          <w:szCs w:val="22"/>
          <w:lang w:val="en-US"/>
        </w:rPr>
        <w:t xml:space="preserve">ur work shows that agriculture can also play a key </w:t>
      </w:r>
      <w:r>
        <w:rPr>
          <w:rFonts w:ascii="Arial" w:hAnsi="Arial" w:cs="Arial"/>
          <w:iCs/>
          <w:sz w:val="22"/>
          <w:szCs w:val="22"/>
          <w:lang w:val="en-US"/>
        </w:rPr>
        <w:t xml:space="preserve">role in </w:t>
      </w:r>
      <w:r w:rsidR="00961516" w:rsidRPr="005C0477">
        <w:rPr>
          <w:rFonts w:ascii="Arial" w:hAnsi="Arial" w:cs="Arial"/>
          <w:i/>
          <w:iCs/>
          <w:sz w:val="22"/>
          <w:szCs w:val="22"/>
          <w:lang w:val="en-US"/>
        </w:rPr>
        <w:t>supporting</w:t>
      </w:r>
      <w:r w:rsidR="00961516">
        <w:rPr>
          <w:rFonts w:ascii="Arial" w:hAnsi="Arial" w:cs="Arial"/>
          <w:iCs/>
          <w:sz w:val="22"/>
          <w:szCs w:val="22"/>
          <w:lang w:val="en-US"/>
        </w:rPr>
        <w:t xml:space="preserve"> pollinators. This can be achieved by practices such as intercropping, crop rotation, farm-level diversification and the reduced use of agrochemicals.”  </w:t>
      </w:r>
    </w:p>
    <w:p w14:paraId="61E2CBFB" w14:textId="77777777" w:rsidR="00947F1C" w:rsidRDefault="00947F1C" w:rsidP="000F4B04">
      <w:pPr>
        <w:pStyle w:val="SingleTxt"/>
        <w:spacing w:after="0" w:line="240" w:lineRule="auto"/>
        <w:ind w:left="0" w:right="20"/>
        <w:rPr>
          <w:rFonts w:ascii="Arial" w:hAnsi="Arial" w:cs="Arial"/>
          <w:iCs/>
          <w:sz w:val="22"/>
          <w:szCs w:val="22"/>
          <w:lang w:val="en-US"/>
        </w:rPr>
      </w:pPr>
    </w:p>
    <w:p w14:paraId="4C8D5627" w14:textId="1140854F" w:rsidR="002D60E2" w:rsidRDefault="002D60E2" w:rsidP="000F4B04">
      <w:pPr>
        <w:pStyle w:val="SingleTxt"/>
        <w:spacing w:after="0" w:line="240" w:lineRule="auto"/>
        <w:ind w:left="0" w:right="20"/>
        <w:rPr>
          <w:rFonts w:ascii="Arial" w:hAnsi="Arial" w:cs="Arial"/>
          <w:iCs/>
          <w:sz w:val="22"/>
          <w:szCs w:val="22"/>
          <w:lang w:val="en-US"/>
        </w:rPr>
      </w:pPr>
      <w:r>
        <w:rPr>
          <w:rFonts w:ascii="Arial" w:hAnsi="Arial" w:cs="Arial"/>
          <w:iCs/>
          <w:sz w:val="22"/>
          <w:szCs w:val="22"/>
          <w:lang w:val="en-US"/>
        </w:rPr>
        <w:t xml:space="preserve">The IPBES Assessment </w:t>
      </w:r>
      <w:r w:rsidR="008856C3">
        <w:rPr>
          <w:rFonts w:ascii="Arial" w:hAnsi="Arial" w:cs="Arial"/>
          <w:iCs/>
          <w:sz w:val="22"/>
          <w:szCs w:val="22"/>
          <w:lang w:val="en-US"/>
        </w:rPr>
        <w:t xml:space="preserve">had </w:t>
      </w:r>
      <w:r>
        <w:rPr>
          <w:rFonts w:ascii="Arial" w:hAnsi="Arial" w:cs="Arial"/>
          <w:iCs/>
          <w:sz w:val="22"/>
          <w:szCs w:val="22"/>
          <w:lang w:val="en-US"/>
        </w:rPr>
        <w:t xml:space="preserve">highlighted </w:t>
      </w:r>
      <w:r w:rsidR="008856C3">
        <w:rPr>
          <w:rFonts w:ascii="Arial" w:hAnsi="Arial" w:cs="Arial"/>
          <w:iCs/>
          <w:sz w:val="22"/>
          <w:szCs w:val="22"/>
          <w:lang w:val="en-US"/>
        </w:rPr>
        <w:t>policy options for safeguarding pollinators – one of which was ecological intensification to transform agriculture.</w:t>
      </w:r>
      <w:r w:rsidR="005C0477">
        <w:rPr>
          <w:rFonts w:ascii="Arial" w:hAnsi="Arial" w:cs="Arial"/>
          <w:iCs/>
          <w:sz w:val="22"/>
          <w:szCs w:val="22"/>
          <w:lang w:val="en-US"/>
        </w:rPr>
        <w:t xml:space="preserve"> The new article takes this further by synthesizing the risks to pollinators and pollination </w:t>
      </w:r>
      <w:r w:rsidR="001E7F27">
        <w:rPr>
          <w:rFonts w:ascii="Arial" w:hAnsi="Arial" w:cs="Arial"/>
          <w:iCs/>
          <w:sz w:val="22"/>
          <w:szCs w:val="22"/>
          <w:lang w:val="en-US"/>
        </w:rPr>
        <w:t xml:space="preserve">specifically due to </w:t>
      </w:r>
      <w:r w:rsidR="005C0477">
        <w:rPr>
          <w:rFonts w:ascii="Arial" w:hAnsi="Arial" w:cs="Arial"/>
          <w:iCs/>
          <w:sz w:val="22"/>
          <w:szCs w:val="22"/>
          <w:lang w:val="en-US"/>
        </w:rPr>
        <w:t xml:space="preserve">land use and land management – critically evaluating the potential of </w:t>
      </w:r>
      <w:r w:rsidR="002F5B29">
        <w:rPr>
          <w:rFonts w:ascii="Arial" w:hAnsi="Arial" w:cs="Arial"/>
          <w:iCs/>
          <w:sz w:val="22"/>
          <w:szCs w:val="22"/>
          <w:lang w:val="en-US"/>
        </w:rPr>
        <w:t>ecological intensificati</w:t>
      </w:r>
      <w:r w:rsidR="001E7F27">
        <w:rPr>
          <w:rFonts w:ascii="Arial" w:hAnsi="Arial" w:cs="Arial"/>
          <w:iCs/>
          <w:sz w:val="22"/>
          <w:szCs w:val="22"/>
          <w:lang w:val="en-US"/>
        </w:rPr>
        <w:t>on to address, and even reverse</w:t>
      </w:r>
      <w:r w:rsidR="002F5B29">
        <w:rPr>
          <w:rFonts w:ascii="Arial" w:hAnsi="Arial" w:cs="Arial"/>
          <w:iCs/>
          <w:sz w:val="22"/>
          <w:szCs w:val="22"/>
          <w:lang w:val="en-US"/>
        </w:rPr>
        <w:t xml:space="preserve"> </w:t>
      </w:r>
      <w:r w:rsidR="001E7F27">
        <w:rPr>
          <w:rFonts w:ascii="Arial" w:hAnsi="Arial" w:cs="Arial"/>
          <w:iCs/>
          <w:sz w:val="22"/>
          <w:szCs w:val="22"/>
          <w:lang w:val="en-US"/>
        </w:rPr>
        <w:t>current</w:t>
      </w:r>
      <w:r w:rsidR="002F5B29">
        <w:rPr>
          <w:rFonts w:ascii="Arial" w:hAnsi="Arial" w:cs="Arial"/>
          <w:iCs/>
          <w:sz w:val="22"/>
          <w:szCs w:val="22"/>
          <w:lang w:val="en-US"/>
        </w:rPr>
        <w:t xml:space="preserve"> trends that are damaging pollinator communities and causing wide-spread pollination shortages. </w:t>
      </w:r>
      <w:r w:rsidR="008856C3">
        <w:rPr>
          <w:rFonts w:ascii="Arial" w:hAnsi="Arial" w:cs="Arial"/>
          <w:iCs/>
          <w:sz w:val="22"/>
          <w:szCs w:val="22"/>
          <w:lang w:val="en-US"/>
        </w:rPr>
        <w:t xml:space="preserve">  </w:t>
      </w:r>
    </w:p>
    <w:p w14:paraId="08BCDF29" w14:textId="50C9D7C6" w:rsidR="002F5B29" w:rsidRDefault="002F5B29" w:rsidP="000F4B04">
      <w:pPr>
        <w:pStyle w:val="SingleTxt"/>
        <w:spacing w:after="0" w:line="240" w:lineRule="auto"/>
        <w:ind w:left="0" w:right="20"/>
        <w:rPr>
          <w:rFonts w:ascii="Arial" w:hAnsi="Arial" w:cs="Arial"/>
          <w:iCs/>
          <w:sz w:val="22"/>
          <w:szCs w:val="22"/>
          <w:lang w:val="en-US"/>
        </w:rPr>
      </w:pPr>
    </w:p>
    <w:p w14:paraId="3D9D8DAC" w14:textId="77777777" w:rsidR="00A4749F" w:rsidRDefault="00BA4777" w:rsidP="000F4B04">
      <w:pPr>
        <w:pStyle w:val="SingleTxt"/>
        <w:spacing w:after="0" w:line="240" w:lineRule="auto"/>
        <w:ind w:left="0" w:right="20"/>
        <w:rPr>
          <w:rFonts w:ascii="Arial" w:hAnsi="Arial" w:cs="Arial"/>
          <w:iCs/>
          <w:sz w:val="22"/>
          <w:szCs w:val="22"/>
          <w:lang w:val="en-US"/>
        </w:rPr>
      </w:pPr>
      <w:r>
        <w:rPr>
          <w:rFonts w:ascii="Arial" w:hAnsi="Arial" w:cs="Arial"/>
          <w:iCs/>
          <w:sz w:val="22"/>
          <w:szCs w:val="22"/>
          <w:lang w:val="en-US"/>
        </w:rPr>
        <w:t xml:space="preserve">Welcoming the publication of the article, Dr. Anne Larigauderie, the Executive Secretary of IPBES, said: “In 2016, IPBES and the Convention on Biological Diversity recognized the dual role of agriculture as both a threat to pollinators and a potential solution to many of </w:t>
      </w:r>
      <w:r w:rsidR="004D6018">
        <w:rPr>
          <w:rFonts w:ascii="Arial" w:hAnsi="Arial" w:cs="Arial"/>
          <w:iCs/>
          <w:sz w:val="22"/>
          <w:szCs w:val="22"/>
          <w:lang w:val="en-US"/>
        </w:rPr>
        <w:t xml:space="preserve">the challenges which they face. This new work, building on the IPBES Assessment, will help decision-makers to </w:t>
      </w:r>
      <w:r w:rsidR="00E41D3B">
        <w:rPr>
          <w:rFonts w:ascii="Arial" w:hAnsi="Arial" w:cs="Arial"/>
          <w:iCs/>
          <w:sz w:val="22"/>
          <w:szCs w:val="22"/>
          <w:lang w:val="en-US"/>
        </w:rPr>
        <w:t>reduce the negative impacts of intensive farming on pollination and offer new insights into policy options in support of pollinators.”</w:t>
      </w:r>
    </w:p>
    <w:p w14:paraId="19D62982" w14:textId="77777777" w:rsidR="00A4749F" w:rsidRDefault="00A4749F" w:rsidP="000F4B04">
      <w:pPr>
        <w:pStyle w:val="SingleTxt"/>
        <w:spacing w:after="0" w:line="240" w:lineRule="auto"/>
        <w:ind w:left="0" w:right="20"/>
        <w:rPr>
          <w:rFonts w:ascii="Arial" w:hAnsi="Arial" w:cs="Arial"/>
          <w:iCs/>
          <w:sz w:val="22"/>
          <w:szCs w:val="22"/>
          <w:lang w:val="en-US"/>
        </w:rPr>
      </w:pPr>
    </w:p>
    <w:p w14:paraId="5C41269B" w14:textId="1B6E19B3" w:rsidR="000867B2" w:rsidRDefault="00A4749F" w:rsidP="000F4B04">
      <w:pPr>
        <w:pStyle w:val="SingleTxt"/>
        <w:spacing w:after="0" w:line="240" w:lineRule="auto"/>
        <w:ind w:left="0" w:right="20"/>
        <w:rPr>
          <w:rFonts w:ascii="Arial" w:hAnsi="Arial" w:cs="Arial"/>
          <w:iCs/>
          <w:sz w:val="22"/>
          <w:szCs w:val="22"/>
          <w:lang w:val="en-US"/>
        </w:rPr>
      </w:pPr>
      <w:r>
        <w:rPr>
          <w:rFonts w:ascii="Arial" w:hAnsi="Arial" w:cs="Arial"/>
          <w:iCs/>
          <w:sz w:val="22"/>
          <w:szCs w:val="22"/>
          <w:lang w:val="en-US"/>
        </w:rPr>
        <w:t xml:space="preserve">The article makes the point that for ecological intensification to </w:t>
      </w:r>
      <w:r w:rsidR="001E7F27">
        <w:rPr>
          <w:rFonts w:ascii="Arial" w:hAnsi="Arial" w:cs="Arial"/>
          <w:iCs/>
          <w:sz w:val="22"/>
          <w:szCs w:val="22"/>
          <w:lang w:val="en-US"/>
        </w:rPr>
        <w:t xml:space="preserve">support pollinator communities, there should be </w:t>
      </w:r>
      <w:r w:rsidR="000867B2">
        <w:rPr>
          <w:rFonts w:ascii="Arial" w:hAnsi="Arial" w:cs="Arial"/>
          <w:iCs/>
          <w:sz w:val="22"/>
          <w:szCs w:val="22"/>
          <w:lang w:val="en-US"/>
        </w:rPr>
        <w:t xml:space="preserve">tailored management solutions, institutional and productivity innovations, and a central role for ecologists, commercial agronomists and </w:t>
      </w:r>
      <w:r w:rsidR="000867B2">
        <w:rPr>
          <w:rFonts w:ascii="Arial" w:hAnsi="Arial" w:cs="Arial"/>
          <w:iCs/>
          <w:sz w:val="22"/>
          <w:szCs w:val="22"/>
          <w:lang w:val="en-US"/>
        </w:rPr>
        <w:lastRenderedPageBreak/>
        <w:t>extension workers in co-developing and exchanging knowledge with farmers, Government agencies and environmental NGOs.</w:t>
      </w:r>
    </w:p>
    <w:p w14:paraId="22983240" w14:textId="43CC758D" w:rsidR="001A76F5" w:rsidRDefault="001A76F5" w:rsidP="000F4B04">
      <w:pPr>
        <w:pStyle w:val="SingleTxt"/>
        <w:spacing w:after="0" w:line="240" w:lineRule="auto"/>
        <w:ind w:left="0" w:right="20"/>
        <w:rPr>
          <w:rFonts w:ascii="Arial" w:hAnsi="Arial" w:cs="Arial"/>
          <w:iCs/>
          <w:sz w:val="22"/>
          <w:szCs w:val="22"/>
          <w:lang w:val="en-US"/>
        </w:rPr>
      </w:pPr>
    </w:p>
    <w:p w14:paraId="39FF6720" w14:textId="55887C4A" w:rsidR="002A265F" w:rsidRPr="007600C1" w:rsidRDefault="00033630" w:rsidP="002A265F">
      <w:pPr>
        <w:pStyle w:val="NoSpacing"/>
        <w:jc w:val="both"/>
        <w:rPr>
          <w:rFonts w:ascii="Arial" w:hAnsi="Arial" w:cs="Arial"/>
          <w:b/>
        </w:rPr>
      </w:pPr>
      <w:r>
        <w:rPr>
          <w:rFonts w:ascii="Arial" w:hAnsi="Arial" w:cs="Arial"/>
          <w:b/>
        </w:rPr>
        <w:t>N</w:t>
      </w:r>
      <w:r w:rsidR="002A265F" w:rsidRPr="007600C1">
        <w:rPr>
          <w:rFonts w:ascii="Arial" w:hAnsi="Arial" w:cs="Arial"/>
          <w:b/>
        </w:rPr>
        <w:t>ote to Editors:</w:t>
      </w:r>
    </w:p>
    <w:p w14:paraId="5FAB42A2" w14:textId="77777777" w:rsidR="007D2DCA" w:rsidRDefault="007D2DCA" w:rsidP="007D2DCA">
      <w:pPr>
        <w:pStyle w:val="NoSpacing"/>
        <w:jc w:val="both"/>
        <w:rPr>
          <w:rFonts w:ascii="Arial" w:hAnsi="Arial" w:cs="Arial"/>
        </w:rPr>
      </w:pPr>
    </w:p>
    <w:p w14:paraId="56018855" w14:textId="098E1F55" w:rsidR="00C00590" w:rsidRDefault="00C00590" w:rsidP="007D2DCA">
      <w:pPr>
        <w:pStyle w:val="NoSpacing"/>
        <w:jc w:val="both"/>
        <w:rPr>
          <w:rFonts w:ascii="Arial" w:hAnsi="Arial" w:cs="Arial"/>
        </w:rPr>
      </w:pPr>
      <w:r>
        <w:rPr>
          <w:rFonts w:ascii="Arial" w:hAnsi="Arial" w:cs="Arial"/>
        </w:rPr>
        <w:t xml:space="preserve">The authors of the new article are: </w:t>
      </w:r>
      <w:r w:rsidRPr="00C00590">
        <w:rPr>
          <w:rFonts w:ascii="Arial" w:hAnsi="Arial" w:cs="Arial"/>
        </w:rPr>
        <w:t xml:space="preserve">Anikó </w:t>
      </w:r>
      <w:r>
        <w:rPr>
          <w:rFonts w:ascii="Arial" w:hAnsi="Arial" w:cs="Arial"/>
        </w:rPr>
        <w:t>Kovács-Hostyánszki (Hungary)</w:t>
      </w:r>
      <w:r w:rsidRPr="00C00590">
        <w:rPr>
          <w:rFonts w:ascii="Arial" w:hAnsi="Arial" w:cs="Arial"/>
        </w:rPr>
        <w:t xml:space="preserve">; Anahí </w:t>
      </w:r>
      <w:r>
        <w:rPr>
          <w:rFonts w:ascii="Arial" w:hAnsi="Arial" w:cs="Arial"/>
        </w:rPr>
        <w:t>Espíndola (USA)</w:t>
      </w:r>
      <w:r w:rsidRPr="00C00590">
        <w:rPr>
          <w:rFonts w:ascii="Arial" w:hAnsi="Arial" w:cs="Arial"/>
        </w:rPr>
        <w:t>; Adam Vanbergen</w:t>
      </w:r>
      <w:r>
        <w:rPr>
          <w:rFonts w:ascii="Arial" w:hAnsi="Arial" w:cs="Arial"/>
        </w:rPr>
        <w:t xml:space="preserve"> (UK);</w:t>
      </w:r>
      <w:r w:rsidRPr="00C00590">
        <w:rPr>
          <w:rFonts w:ascii="Arial" w:hAnsi="Arial" w:cs="Arial"/>
        </w:rPr>
        <w:t xml:space="preserve"> Josef Settele</w:t>
      </w:r>
      <w:r>
        <w:rPr>
          <w:rFonts w:ascii="Arial" w:hAnsi="Arial" w:cs="Arial"/>
        </w:rPr>
        <w:t xml:space="preserve"> (Germany);</w:t>
      </w:r>
      <w:r w:rsidRPr="00C00590">
        <w:rPr>
          <w:rFonts w:ascii="Arial" w:hAnsi="Arial" w:cs="Arial"/>
        </w:rPr>
        <w:t xml:space="preserve"> Claire Kremen</w:t>
      </w:r>
      <w:r w:rsidR="00123C43">
        <w:rPr>
          <w:rFonts w:ascii="Arial" w:hAnsi="Arial" w:cs="Arial"/>
        </w:rPr>
        <w:t xml:space="preserve"> (USA)</w:t>
      </w:r>
      <w:r w:rsidRPr="00C00590">
        <w:rPr>
          <w:rFonts w:ascii="Arial" w:hAnsi="Arial" w:cs="Arial"/>
        </w:rPr>
        <w:t>;</w:t>
      </w:r>
      <w:r w:rsidR="00123C43">
        <w:rPr>
          <w:rFonts w:ascii="Arial" w:hAnsi="Arial" w:cs="Arial"/>
        </w:rPr>
        <w:t xml:space="preserve"> and</w:t>
      </w:r>
      <w:r w:rsidRPr="00C00590">
        <w:rPr>
          <w:rFonts w:ascii="Arial" w:hAnsi="Arial" w:cs="Arial"/>
        </w:rPr>
        <w:t xml:space="preserve"> </w:t>
      </w:r>
      <w:r w:rsidR="00123C43">
        <w:rPr>
          <w:rFonts w:ascii="Arial" w:hAnsi="Arial" w:cs="Arial"/>
        </w:rPr>
        <w:t xml:space="preserve">Lynn </w:t>
      </w:r>
      <w:r w:rsidRPr="00C00590">
        <w:rPr>
          <w:rFonts w:ascii="Arial" w:hAnsi="Arial" w:cs="Arial"/>
        </w:rPr>
        <w:t>Dicks</w:t>
      </w:r>
      <w:r w:rsidR="00123C43">
        <w:rPr>
          <w:rFonts w:ascii="Arial" w:hAnsi="Arial" w:cs="Arial"/>
        </w:rPr>
        <w:t xml:space="preserve"> (UK).</w:t>
      </w:r>
    </w:p>
    <w:p w14:paraId="2C54B48E" w14:textId="489F79A9" w:rsidR="00123C43" w:rsidRDefault="00123C43" w:rsidP="007D2DCA">
      <w:pPr>
        <w:pStyle w:val="NoSpacing"/>
        <w:jc w:val="both"/>
        <w:rPr>
          <w:rFonts w:ascii="Arial" w:hAnsi="Arial" w:cs="Arial"/>
        </w:rPr>
      </w:pPr>
    </w:p>
    <w:p w14:paraId="6F744F46" w14:textId="2E7BABFB" w:rsidR="00123C43" w:rsidRDefault="00123C43" w:rsidP="007D2DCA">
      <w:pPr>
        <w:pStyle w:val="NoSpacing"/>
        <w:jc w:val="both"/>
        <w:rPr>
          <w:rFonts w:ascii="Arial" w:hAnsi="Arial" w:cs="Arial"/>
        </w:rPr>
      </w:pPr>
      <w:r>
        <w:rPr>
          <w:rFonts w:ascii="Arial" w:hAnsi="Arial" w:cs="Arial"/>
        </w:rPr>
        <w:t xml:space="preserve">An abstract </w:t>
      </w:r>
      <w:r w:rsidR="00417256">
        <w:rPr>
          <w:rFonts w:ascii="Arial" w:hAnsi="Arial" w:cs="Arial"/>
        </w:rPr>
        <w:t xml:space="preserve">and the full text </w:t>
      </w:r>
      <w:r>
        <w:rPr>
          <w:rFonts w:ascii="Arial" w:hAnsi="Arial" w:cs="Arial"/>
        </w:rPr>
        <w:t xml:space="preserve">of the article may be accessed at: </w:t>
      </w:r>
      <w:hyperlink r:id="rId16" w:history="1">
        <w:r w:rsidR="00417256" w:rsidRPr="00EE64F3">
          <w:rPr>
            <w:rStyle w:val="Hyperlink"/>
            <w:rFonts w:ascii="Arial" w:hAnsi="Arial" w:cs="Arial"/>
          </w:rPr>
          <w:t>https://goo.gl/N3wSfO</w:t>
        </w:r>
      </w:hyperlink>
      <w:r w:rsidR="00417256">
        <w:rPr>
          <w:rFonts w:ascii="Arial" w:hAnsi="Arial" w:cs="Arial"/>
        </w:rPr>
        <w:t xml:space="preserve"> </w:t>
      </w:r>
    </w:p>
    <w:p w14:paraId="3D5FB0F3" w14:textId="77777777" w:rsidR="00123C43" w:rsidRDefault="00123C43" w:rsidP="007D2DCA">
      <w:pPr>
        <w:pStyle w:val="NoSpacing"/>
        <w:jc w:val="both"/>
        <w:rPr>
          <w:rFonts w:ascii="Arial" w:hAnsi="Arial" w:cs="Arial"/>
        </w:rPr>
      </w:pPr>
    </w:p>
    <w:p w14:paraId="290B2C93" w14:textId="7F1E9F07" w:rsidR="00123C43" w:rsidRDefault="00123C43" w:rsidP="007D2DCA">
      <w:pPr>
        <w:pStyle w:val="NoSpacing"/>
        <w:jc w:val="both"/>
        <w:rPr>
          <w:rFonts w:ascii="Arial" w:hAnsi="Arial" w:cs="Arial"/>
        </w:rPr>
      </w:pPr>
      <w:r>
        <w:rPr>
          <w:rFonts w:ascii="Arial" w:hAnsi="Arial" w:cs="Arial"/>
        </w:rPr>
        <w:t xml:space="preserve">The IPBES </w:t>
      </w:r>
      <w:r w:rsidRPr="00123C43">
        <w:rPr>
          <w:rFonts w:ascii="Arial" w:hAnsi="Arial" w:cs="Arial"/>
          <w:i/>
        </w:rPr>
        <w:t>Assessment on Pollinators, Pollination and Food Production</w:t>
      </w:r>
      <w:r>
        <w:rPr>
          <w:rFonts w:ascii="Arial" w:hAnsi="Arial" w:cs="Arial"/>
        </w:rPr>
        <w:t xml:space="preserve"> and a list of its major policy impacts may be accessed at: </w:t>
      </w:r>
      <w:hyperlink r:id="rId17" w:history="1">
        <w:r w:rsidRPr="00DC6486">
          <w:rPr>
            <w:rStyle w:val="Hyperlink"/>
            <w:rFonts w:ascii="Arial" w:hAnsi="Arial" w:cs="Arial"/>
          </w:rPr>
          <w:t>https://goo.gl/rNndxY</w:t>
        </w:r>
      </w:hyperlink>
      <w:r>
        <w:rPr>
          <w:rFonts w:ascii="Arial" w:hAnsi="Arial" w:cs="Arial"/>
        </w:rPr>
        <w:t xml:space="preserve">  </w:t>
      </w:r>
    </w:p>
    <w:p w14:paraId="610022C1" w14:textId="77777777" w:rsidR="00C00590" w:rsidRDefault="00C00590" w:rsidP="007D2DCA">
      <w:pPr>
        <w:pStyle w:val="NoSpacing"/>
        <w:jc w:val="both"/>
        <w:rPr>
          <w:rFonts w:ascii="Arial" w:hAnsi="Arial" w:cs="Arial"/>
        </w:rPr>
      </w:pPr>
    </w:p>
    <w:p w14:paraId="421360A7" w14:textId="13D80337" w:rsidR="002A265F" w:rsidRDefault="002A265F" w:rsidP="007D2DCA">
      <w:pPr>
        <w:pStyle w:val="NoSpacing"/>
        <w:jc w:val="both"/>
        <w:rPr>
          <w:rFonts w:ascii="Arial" w:hAnsi="Arial" w:cs="Arial"/>
        </w:rPr>
      </w:pPr>
      <w:r w:rsidRPr="007600C1">
        <w:rPr>
          <w:rFonts w:ascii="Arial" w:hAnsi="Arial" w:cs="Arial"/>
        </w:rPr>
        <w:t>IPBES is an independent intergovernmental body</w:t>
      </w:r>
      <w:r w:rsidR="000F4B04">
        <w:rPr>
          <w:rFonts w:ascii="Arial" w:hAnsi="Arial" w:cs="Arial"/>
        </w:rPr>
        <w:t xml:space="preserve"> comprising 126 member States.</w:t>
      </w:r>
      <w:r w:rsidRPr="007600C1">
        <w:rPr>
          <w:rFonts w:ascii="Arial" w:hAnsi="Arial" w:cs="Arial"/>
        </w:rPr>
        <w:t xml:space="preserve"> </w:t>
      </w:r>
      <w:r w:rsidR="000F4B04">
        <w:rPr>
          <w:rFonts w:ascii="Arial" w:hAnsi="Arial" w:cs="Arial"/>
        </w:rPr>
        <w:t>E</w:t>
      </w:r>
      <w:r w:rsidRPr="007600C1">
        <w:rPr>
          <w:rFonts w:ascii="Arial" w:hAnsi="Arial" w:cs="Arial"/>
        </w:rPr>
        <w:t xml:space="preserve">stablished by </w:t>
      </w:r>
      <w:r w:rsidR="000F4B04">
        <w:rPr>
          <w:rFonts w:ascii="Arial" w:hAnsi="Arial" w:cs="Arial"/>
        </w:rPr>
        <w:t>Governments in 2012,</w:t>
      </w:r>
      <w:r w:rsidRPr="007600C1">
        <w:rPr>
          <w:rFonts w:ascii="Arial" w:hAnsi="Arial" w:cs="Arial"/>
        </w:rPr>
        <w:t xml:space="preserve"> </w:t>
      </w:r>
      <w:r w:rsidR="000F4B04">
        <w:rPr>
          <w:rFonts w:ascii="Arial" w:hAnsi="Arial" w:cs="Arial"/>
        </w:rPr>
        <w:t>i</w:t>
      </w:r>
      <w:r w:rsidRPr="007600C1">
        <w:rPr>
          <w:rFonts w:ascii="Arial" w:hAnsi="Arial" w:cs="Arial"/>
        </w:rPr>
        <w:t>t provides policymakers with objective scientific assessments about the state of knowledge regarding the planet’s biodiversity, ecosystems and the benefits they provide to people, as well as the tools and methods to protect and sustainably use these vital natural assets. To some extent IPBES does for biodiversity what the IPCC does for climate change.</w:t>
      </w:r>
      <w:r w:rsidR="003A3082">
        <w:rPr>
          <w:rFonts w:ascii="Arial" w:hAnsi="Arial" w:cs="Arial"/>
        </w:rPr>
        <w:t xml:space="preserve"> For more information about IPBES and its assessments visit </w:t>
      </w:r>
      <w:hyperlink r:id="rId18" w:history="1">
        <w:r w:rsidR="003A3082" w:rsidRPr="00D61FED">
          <w:rPr>
            <w:rStyle w:val="Hyperlink"/>
            <w:rFonts w:ascii="Arial" w:hAnsi="Arial" w:cs="Arial"/>
          </w:rPr>
          <w:t>www.ipbes.net</w:t>
        </w:r>
      </w:hyperlink>
      <w:r w:rsidR="003A3082">
        <w:rPr>
          <w:rFonts w:ascii="Arial" w:hAnsi="Arial" w:cs="Arial"/>
        </w:rPr>
        <w:t xml:space="preserve"> </w:t>
      </w:r>
    </w:p>
    <w:p w14:paraId="7C6FCFA4" w14:textId="4DD94D11" w:rsidR="002A265F" w:rsidRPr="00687076" w:rsidRDefault="002A265F" w:rsidP="007D2DCA">
      <w:pPr>
        <w:pStyle w:val="NoSpacing"/>
        <w:jc w:val="both"/>
        <w:rPr>
          <w:rFonts w:ascii="Arial" w:hAnsi="Arial" w:cs="Arial"/>
        </w:rPr>
      </w:pPr>
    </w:p>
    <w:p w14:paraId="30F96FB9" w14:textId="77777777" w:rsidR="00127002" w:rsidRPr="00687076" w:rsidRDefault="00127002" w:rsidP="00127002">
      <w:pPr>
        <w:pStyle w:val="SingleTxt"/>
        <w:spacing w:after="0" w:line="240" w:lineRule="auto"/>
        <w:ind w:left="0" w:right="20"/>
        <w:rPr>
          <w:rFonts w:ascii="Arial" w:hAnsi="Arial" w:cs="Arial"/>
          <w:b/>
          <w:iCs/>
          <w:sz w:val="22"/>
          <w:szCs w:val="22"/>
          <w:lang w:val="en-US"/>
        </w:rPr>
      </w:pPr>
      <w:r w:rsidRPr="00687076">
        <w:rPr>
          <w:rFonts w:ascii="Arial" w:hAnsi="Arial" w:cs="Arial"/>
          <w:b/>
          <w:iCs/>
          <w:sz w:val="22"/>
          <w:szCs w:val="22"/>
          <w:u w:val="single"/>
          <w:lang w:val="en-US"/>
        </w:rPr>
        <w:t>ENQUIRIES &amp; INTERVIEWS:</w:t>
      </w:r>
    </w:p>
    <w:p w14:paraId="6C3FCD78" w14:textId="77777777" w:rsidR="00127002" w:rsidRPr="00687076" w:rsidRDefault="00127002" w:rsidP="00127002">
      <w:pPr>
        <w:pStyle w:val="SingleTxt"/>
        <w:spacing w:after="0" w:line="240" w:lineRule="auto"/>
        <w:ind w:left="0" w:right="20"/>
        <w:rPr>
          <w:rFonts w:ascii="Arial" w:hAnsi="Arial" w:cs="Arial"/>
          <w:b/>
          <w:iCs/>
          <w:sz w:val="22"/>
          <w:szCs w:val="22"/>
          <w:lang w:val="en-US"/>
        </w:rPr>
      </w:pPr>
    </w:p>
    <w:p w14:paraId="66BA5673" w14:textId="314D295E" w:rsidR="00127002" w:rsidRPr="00687076" w:rsidRDefault="001E7F27" w:rsidP="00127002">
      <w:pPr>
        <w:pStyle w:val="SingleTxt"/>
        <w:spacing w:after="0" w:line="240" w:lineRule="auto"/>
        <w:ind w:left="0" w:right="20"/>
        <w:rPr>
          <w:rFonts w:ascii="Arial" w:hAnsi="Arial" w:cs="Arial"/>
          <w:b/>
          <w:iCs/>
          <w:sz w:val="22"/>
          <w:szCs w:val="22"/>
          <w:lang w:val="en-US"/>
        </w:rPr>
      </w:pPr>
      <w:r w:rsidRPr="00687076">
        <w:rPr>
          <w:rFonts w:ascii="Arial" w:hAnsi="Arial" w:cs="Arial"/>
          <w:b/>
          <w:iCs/>
          <w:sz w:val="22"/>
          <w:szCs w:val="22"/>
          <w:lang w:val="en-US"/>
        </w:rPr>
        <w:t>Robert Spaull</w:t>
      </w:r>
    </w:p>
    <w:p w14:paraId="15935C50" w14:textId="77777777" w:rsidR="00127002" w:rsidRPr="00687076" w:rsidRDefault="00127002" w:rsidP="00127002">
      <w:pPr>
        <w:pStyle w:val="SingleTxt"/>
        <w:spacing w:after="0" w:line="240" w:lineRule="auto"/>
        <w:ind w:left="0" w:right="20"/>
        <w:rPr>
          <w:rFonts w:ascii="Arial" w:hAnsi="Arial" w:cs="Arial"/>
          <w:b/>
          <w:iCs/>
          <w:sz w:val="22"/>
          <w:szCs w:val="22"/>
          <w:lang w:val="en-US"/>
        </w:rPr>
      </w:pPr>
      <w:r w:rsidRPr="00687076">
        <w:rPr>
          <w:rFonts w:ascii="Arial" w:hAnsi="Arial" w:cs="Arial"/>
          <w:b/>
          <w:iCs/>
          <w:sz w:val="22"/>
          <w:szCs w:val="22"/>
          <w:lang w:val="en-US"/>
        </w:rPr>
        <w:t xml:space="preserve">media@ipbes.net       </w:t>
      </w:r>
    </w:p>
    <w:p w14:paraId="51491711" w14:textId="2914A1BE" w:rsidR="00127002" w:rsidRPr="00687076" w:rsidRDefault="00127002" w:rsidP="00127002">
      <w:pPr>
        <w:pStyle w:val="SingleTxt"/>
        <w:spacing w:after="0" w:line="240" w:lineRule="auto"/>
        <w:ind w:left="0" w:right="20"/>
        <w:rPr>
          <w:rFonts w:ascii="Arial" w:hAnsi="Arial" w:cs="Arial"/>
          <w:b/>
          <w:iCs/>
          <w:sz w:val="22"/>
          <w:szCs w:val="22"/>
          <w:lang w:val="en-US"/>
        </w:rPr>
      </w:pPr>
      <w:r w:rsidRPr="00687076">
        <w:rPr>
          <w:rFonts w:ascii="Arial" w:hAnsi="Arial" w:cs="Arial"/>
          <w:b/>
          <w:iCs/>
          <w:sz w:val="22"/>
          <w:szCs w:val="22"/>
          <w:lang w:val="en-US"/>
        </w:rPr>
        <w:t xml:space="preserve">+49 </w:t>
      </w:r>
      <w:r w:rsidR="001E7F27" w:rsidRPr="00687076">
        <w:rPr>
          <w:rFonts w:ascii="Arial" w:hAnsi="Arial" w:cs="Arial"/>
          <w:b/>
          <w:iCs/>
          <w:sz w:val="22"/>
          <w:szCs w:val="22"/>
          <w:lang w:val="en-US"/>
        </w:rPr>
        <w:t>174 356 6551</w:t>
      </w:r>
    </w:p>
    <w:p w14:paraId="7C06D53E" w14:textId="77777777" w:rsidR="00127002" w:rsidRPr="00687076" w:rsidRDefault="00127002" w:rsidP="00127002">
      <w:pPr>
        <w:pStyle w:val="SingleTxt"/>
        <w:spacing w:after="0" w:line="240" w:lineRule="auto"/>
        <w:ind w:left="0" w:right="20"/>
        <w:rPr>
          <w:rFonts w:ascii="Arial" w:hAnsi="Arial" w:cs="Arial"/>
          <w:b/>
          <w:iCs/>
          <w:sz w:val="22"/>
          <w:szCs w:val="22"/>
          <w:lang w:val="en-US"/>
        </w:rPr>
      </w:pPr>
      <w:r w:rsidRPr="00687076">
        <w:rPr>
          <w:rFonts w:ascii="Arial" w:hAnsi="Arial" w:cs="Arial"/>
          <w:b/>
          <w:iCs/>
          <w:sz w:val="22"/>
          <w:szCs w:val="22"/>
          <w:lang w:val="en-US"/>
        </w:rPr>
        <w:t xml:space="preserve"> www.ipbes.net</w:t>
      </w:r>
    </w:p>
    <w:p w14:paraId="2D2FA535" w14:textId="77777777" w:rsidR="00127002" w:rsidRPr="00687076" w:rsidRDefault="00127002" w:rsidP="00127002">
      <w:pPr>
        <w:pStyle w:val="SingleTxt"/>
        <w:spacing w:after="0" w:line="240" w:lineRule="auto"/>
        <w:ind w:left="0" w:right="20"/>
        <w:rPr>
          <w:rFonts w:ascii="Arial" w:hAnsi="Arial" w:cs="Arial"/>
          <w:b/>
          <w:iCs/>
          <w:sz w:val="22"/>
          <w:szCs w:val="22"/>
          <w:lang w:val="en-US"/>
        </w:rPr>
      </w:pPr>
    </w:p>
    <w:p w14:paraId="17E1BB7F" w14:textId="77777777" w:rsidR="00127002" w:rsidRPr="00687076" w:rsidRDefault="00127002" w:rsidP="00127002">
      <w:pPr>
        <w:pStyle w:val="SingleTxt"/>
        <w:spacing w:after="0" w:line="240" w:lineRule="auto"/>
        <w:ind w:left="0" w:right="14"/>
        <w:rPr>
          <w:rFonts w:ascii="Arial" w:hAnsi="Arial" w:cs="Arial"/>
          <w:b/>
          <w:iCs/>
          <w:sz w:val="22"/>
          <w:szCs w:val="22"/>
          <w:u w:val="single"/>
          <w:lang w:val="en-US"/>
        </w:rPr>
      </w:pPr>
      <w:r w:rsidRPr="00687076">
        <w:rPr>
          <w:rFonts w:ascii="Arial" w:hAnsi="Arial" w:cs="Arial"/>
          <w:b/>
          <w:iCs/>
          <w:sz w:val="22"/>
          <w:szCs w:val="22"/>
          <w:u w:val="single"/>
          <w:lang w:val="en-US"/>
        </w:rPr>
        <w:t>Follow Us:</w:t>
      </w:r>
    </w:p>
    <w:p w14:paraId="49E2B76D" w14:textId="77777777" w:rsidR="00127002" w:rsidRPr="00687076" w:rsidRDefault="00127002" w:rsidP="00127002">
      <w:pPr>
        <w:pStyle w:val="SingleTxt"/>
        <w:spacing w:after="0" w:line="240" w:lineRule="auto"/>
        <w:ind w:left="0" w:right="14"/>
        <w:rPr>
          <w:rFonts w:ascii="Arial" w:hAnsi="Arial" w:cs="Arial"/>
          <w:b/>
          <w:iCs/>
          <w:sz w:val="22"/>
          <w:szCs w:val="22"/>
          <w:lang w:val="en-US"/>
        </w:rPr>
      </w:pPr>
    </w:p>
    <w:p w14:paraId="5BFFAA55" w14:textId="5C760EC9" w:rsidR="00D22B9F" w:rsidRPr="00687076" w:rsidRDefault="00127002" w:rsidP="00A26616">
      <w:pPr>
        <w:pStyle w:val="SingleTxt"/>
        <w:spacing w:after="0" w:line="240" w:lineRule="auto"/>
        <w:ind w:left="0" w:right="14"/>
        <w:rPr>
          <w:rFonts w:cs="Calibri"/>
          <w:sz w:val="22"/>
          <w:szCs w:val="22"/>
        </w:rPr>
      </w:pPr>
      <w:r w:rsidRPr="00687076">
        <w:rPr>
          <w:rFonts w:ascii="Arial" w:hAnsi="Arial" w:cs="Arial"/>
          <w:b/>
          <w:iCs/>
          <w:sz w:val="22"/>
          <w:szCs w:val="22"/>
          <w:lang w:val="en-US"/>
        </w:rPr>
        <w:t>Twitter: @IPBES</w:t>
      </w:r>
      <w:r w:rsidR="00A26616" w:rsidRPr="00687076">
        <w:rPr>
          <w:rFonts w:ascii="Arial" w:hAnsi="Arial" w:cs="Arial"/>
          <w:b/>
          <w:iCs/>
          <w:sz w:val="22"/>
          <w:szCs w:val="22"/>
          <w:lang w:val="en-US"/>
        </w:rPr>
        <w:t xml:space="preserve">          </w:t>
      </w:r>
      <w:r w:rsidR="00E150B8" w:rsidRPr="00687076">
        <w:rPr>
          <w:rFonts w:ascii="Arial" w:hAnsi="Arial" w:cs="Arial"/>
          <w:b/>
          <w:iCs/>
          <w:sz w:val="22"/>
          <w:szCs w:val="22"/>
          <w:lang w:val="en-US"/>
        </w:rPr>
        <w:t xml:space="preserve">     </w:t>
      </w:r>
      <w:r w:rsidRPr="00687076">
        <w:rPr>
          <w:rFonts w:ascii="Arial" w:hAnsi="Arial" w:cs="Arial"/>
          <w:b/>
          <w:iCs/>
          <w:sz w:val="22"/>
          <w:szCs w:val="22"/>
          <w:lang w:val="en-US"/>
        </w:rPr>
        <w:t>www.facebook.com/ipbes</w:t>
      </w:r>
      <w:r w:rsidR="00A26616" w:rsidRPr="00687076">
        <w:rPr>
          <w:rFonts w:ascii="Arial" w:hAnsi="Arial" w:cs="Arial"/>
          <w:iCs/>
          <w:sz w:val="22"/>
          <w:szCs w:val="22"/>
          <w:lang w:val="en-US"/>
        </w:rPr>
        <w:t xml:space="preserve">      </w:t>
      </w:r>
      <w:r w:rsidR="00E150B8" w:rsidRPr="00687076">
        <w:rPr>
          <w:rFonts w:ascii="Arial" w:hAnsi="Arial" w:cs="Arial"/>
          <w:iCs/>
          <w:sz w:val="22"/>
          <w:szCs w:val="22"/>
          <w:lang w:val="en-US"/>
        </w:rPr>
        <w:t xml:space="preserve">     </w:t>
      </w:r>
      <w:r w:rsidRPr="00687076">
        <w:rPr>
          <w:rFonts w:ascii="Arial" w:hAnsi="Arial" w:cs="Arial"/>
          <w:b/>
          <w:iCs/>
          <w:sz w:val="22"/>
          <w:szCs w:val="22"/>
          <w:lang w:val="en-US"/>
        </w:rPr>
        <w:t xml:space="preserve">youtube.com/ipbeschannel      </w:t>
      </w:r>
    </w:p>
    <w:sectPr w:rsidR="00D22B9F" w:rsidRPr="00687076" w:rsidSect="00C57376">
      <w:footerReference w:type="default" r:id="rId19"/>
      <w:pgSz w:w="11900" w:h="1682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9CBB4" w14:textId="77777777" w:rsidR="006A22CE" w:rsidRDefault="006A22CE" w:rsidP="00D12F23">
      <w:pPr>
        <w:spacing w:after="0" w:line="240" w:lineRule="auto"/>
      </w:pPr>
      <w:r>
        <w:separator/>
      </w:r>
    </w:p>
  </w:endnote>
  <w:endnote w:type="continuationSeparator" w:id="0">
    <w:p w14:paraId="0E553172" w14:textId="77777777" w:rsidR="006A22CE" w:rsidRDefault="006A22CE" w:rsidP="00D1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814A" w14:textId="77777777" w:rsidR="00C57376" w:rsidRPr="00E94E0C" w:rsidRDefault="00C57376" w:rsidP="00D12F23">
    <w:pPr>
      <w:pStyle w:val="Footer"/>
      <w:jc w:val="center"/>
      <w:rPr>
        <w:rFonts w:eastAsia="SimSun"/>
        <w:color w:val="95B3D7" w:themeColor="accent1" w:themeTint="99"/>
      </w:rPr>
    </w:pPr>
    <w:r w:rsidRPr="00E94E0C">
      <w:rPr>
        <w:rFonts w:eastAsia="SimSun"/>
        <w:color w:val="95B3D7" w:themeColor="accent1" w:themeTint="99"/>
      </w:rPr>
      <w:t>________________________________________________________________________________</w:t>
    </w:r>
  </w:p>
  <w:p w14:paraId="51A6C51B" w14:textId="77777777" w:rsidR="00C57376" w:rsidRPr="00463D3C" w:rsidRDefault="00C57376" w:rsidP="00D12F23">
    <w:pPr>
      <w:tabs>
        <w:tab w:val="center" w:pos="4320"/>
        <w:tab w:val="right" w:pos="8640"/>
      </w:tabs>
      <w:spacing w:after="0" w:line="240" w:lineRule="auto"/>
      <w:jc w:val="center"/>
      <w:rPr>
        <w:rFonts w:ascii="Calibri" w:eastAsia="SimSun" w:hAnsi="Calibri" w:cs="Calibri"/>
        <w:sz w:val="20"/>
        <w:szCs w:val="20"/>
        <w:lang w:val="en-GB"/>
      </w:rPr>
    </w:pPr>
    <w:r w:rsidRPr="00463D3C">
      <w:rPr>
        <w:rFonts w:ascii="Calibri" w:eastAsia="SimSun" w:hAnsi="Calibri" w:cs="Calibri"/>
        <w:sz w:val="20"/>
        <w:szCs w:val="20"/>
        <w:lang w:val="en-GB"/>
      </w:rPr>
      <w:t xml:space="preserve">Intergovernmental Platform </w:t>
    </w:r>
    <w:r>
      <w:rPr>
        <w:rFonts w:ascii="Calibri" w:eastAsia="SimSun" w:hAnsi="Calibri" w:cs="Calibri"/>
        <w:sz w:val="20"/>
        <w:szCs w:val="20"/>
        <w:lang w:val="en-GB"/>
      </w:rPr>
      <w:t>on</w:t>
    </w:r>
    <w:r w:rsidRPr="00463D3C">
      <w:rPr>
        <w:rFonts w:ascii="Calibri" w:eastAsia="SimSun" w:hAnsi="Calibri" w:cs="Calibri"/>
        <w:sz w:val="20"/>
        <w:szCs w:val="20"/>
        <w:lang w:val="en-GB"/>
      </w:rPr>
      <w:t xml:space="preserve"> Biodiversity and Ecosystem Services </w:t>
    </w:r>
    <w:r>
      <w:rPr>
        <w:rFonts w:ascii="Calibri" w:eastAsia="SimSun" w:hAnsi="Calibri" w:cs="Calibri"/>
        <w:sz w:val="20"/>
        <w:szCs w:val="20"/>
        <w:lang w:val="en-GB"/>
      </w:rPr>
      <w:t>(IPBES)</w:t>
    </w:r>
  </w:p>
  <w:p w14:paraId="05E472C1" w14:textId="77777777" w:rsidR="00C57376" w:rsidRPr="00463D3C" w:rsidRDefault="006A2C5D" w:rsidP="006036C6">
    <w:pPr>
      <w:tabs>
        <w:tab w:val="center" w:pos="4320"/>
        <w:tab w:val="right" w:pos="8640"/>
      </w:tabs>
      <w:spacing w:after="0" w:line="240" w:lineRule="auto"/>
      <w:jc w:val="center"/>
      <w:rPr>
        <w:rFonts w:ascii="Calibri" w:eastAsia="SimSun" w:hAnsi="Calibri" w:cs="Calibri"/>
        <w:sz w:val="20"/>
        <w:szCs w:val="20"/>
        <w:lang w:val="en-GB"/>
      </w:rPr>
    </w:pPr>
    <w:r>
      <w:rPr>
        <w:rFonts w:ascii="Calibri" w:eastAsia="SimSun" w:hAnsi="Calibri" w:cs="Calibri"/>
        <w:sz w:val="20"/>
        <w:szCs w:val="20"/>
        <w:lang w:val="en-GB"/>
      </w:rPr>
      <w:t>Platz der Vereinten Nationen 1</w:t>
    </w:r>
    <w:r w:rsidR="00C57376" w:rsidRPr="007F53A4">
      <w:rPr>
        <w:rFonts w:ascii="Calibri" w:eastAsia="SimSun" w:hAnsi="Calibri" w:cs="Calibri"/>
        <w:sz w:val="20"/>
        <w:szCs w:val="20"/>
        <w:lang w:val="en-GB"/>
      </w:rPr>
      <w:t>, 53</w:t>
    </w:r>
    <w:r>
      <w:rPr>
        <w:rFonts w:ascii="Calibri" w:eastAsia="SimSun" w:hAnsi="Calibri" w:cs="Calibri"/>
        <w:sz w:val="20"/>
        <w:szCs w:val="20"/>
        <w:lang w:val="en-GB"/>
      </w:rPr>
      <w:t xml:space="preserve"> </w:t>
    </w:r>
    <w:r w:rsidR="00C57376" w:rsidRPr="007F53A4">
      <w:rPr>
        <w:rFonts w:ascii="Calibri" w:eastAsia="SimSun" w:hAnsi="Calibri" w:cs="Calibri"/>
        <w:sz w:val="20"/>
        <w:szCs w:val="20"/>
        <w:lang w:val="en-GB"/>
      </w:rPr>
      <w:t>113 Bonn</w:t>
    </w:r>
    <w:r w:rsidR="00C57376" w:rsidRPr="00463D3C">
      <w:rPr>
        <w:rFonts w:ascii="Calibri" w:eastAsia="SimSun" w:hAnsi="Calibri" w:cs="Calibri"/>
        <w:sz w:val="20"/>
        <w:szCs w:val="20"/>
        <w:lang w:val="en-GB"/>
      </w:rPr>
      <w:t xml:space="preserve">, Germany </w:t>
    </w:r>
  </w:p>
  <w:p w14:paraId="281316B4" w14:textId="77777777" w:rsidR="00C57376" w:rsidRDefault="006A22CE" w:rsidP="00463D3C">
    <w:pPr>
      <w:tabs>
        <w:tab w:val="center" w:pos="4320"/>
        <w:tab w:val="right" w:pos="8640"/>
      </w:tabs>
      <w:spacing w:after="0" w:line="240" w:lineRule="auto"/>
      <w:jc w:val="center"/>
    </w:pPr>
    <w:hyperlink r:id="rId1" w:history="1">
      <w:r w:rsidR="00C57376" w:rsidRPr="00463D3C">
        <w:rPr>
          <w:rStyle w:val="Hyperlink"/>
          <w:rFonts w:ascii="Calibri" w:eastAsia="SimSun" w:hAnsi="Calibri" w:cs="Calibri"/>
          <w:color w:val="auto"/>
          <w:sz w:val="20"/>
          <w:szCs w:val="20"/>
          <w:lang w:val="en-GB"/>
        </w:rPr>
        <w:t>secretariat@ipbes.net</w:t>
      </w:r>
    </w:hyperlink>
    <w:r w:rsidR="00C57376" w:rsidRPr="00463D3C">
      <w:rPr>
        <w:rFonts w:ascii="Calibri" w:eastAsia="SimSun" w:hAnsi="Calibri" w:cs="Calibri"/>
        <w:sz w:val="20"/>
        <w:szCs w:val="20"/>
        <w:lang w:val="en-GB"/>
      </w:rPr>
      <w:t xml:space="preserve"> •  </w:t>
    </w:r>
    <w:hyperlink r:id="rId2" w:history="1">
      <w:r w:rsidR="00C57376" w:rsidRPr="00463D3C">
        <w:rPr>
          <w:rStyle w:val="Hyperlink"/>
          <w:rFonts w:ascii="Calibri" w:eastAsia="SimSun" w:hAnsi="Calibri" w:cs="Calibri"/>
          <w:color w:val="auto"/>
          <w:sz w:val="20"/>
          <w:szCs w:val="20"/>
          <w:lang w:val="en-GB"/>
        </w:rPr>
        <w:t>www.ipbes.net</w:t>
      </w:r>
    </w:hyperlink>
    <w:r w:rsidR="00C57376" w:rsidRPr="00463D3C">
      <w:rPr>
        <w:rFonts w:ascii="Calibri" w:eastAsia="SimSun" w:hAnsi="Calibri" w:cs="Calibri"/>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5332" w14:textId="77777777" w:rsidR="006A22CE" w:rsidRDefault="006A22CE" w:rsidP="00D12F23">
      <w:pPr>
        <w:spacing w:after="0" w:line="240" w:lineRule="auto"/>
      </w:pPr>
      <w:r>
        <w:separator/>
      </w:r>
    </w:p>
  </w:footnote>
  <w:footnote w:type="continuationSeparator" w:id="0">
    <w:p w14:paraId="48C4702C" w14:textId="77777777" w:rsidR="006A22CE" w:rsidRDefault="006A22CE" w:rsidP="00D12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0D0"/>
    <w:multiLevelType w:val="hybridMultilevel"/>
    <w:tmpl w:val="6FC2CB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FB7B2F"/>
    <w:multiLevelType w:val="hybridMultilevel"/>
    <w:tmpl w:val="1D48DA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7E7C2B"/>
    <w:multiLevelType w:val="hybridMultilevel"/>
    <w:tmpl w:val="B016D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42C11"/>
    <w:multiLevelType w:val="hybridMultilevel"/>
    <w:tmpl w:val="882810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4B4840"/>
    <w:multiLevelType w:val="hybridMultilevel"/>
    <w:tmpl w:val="C8F8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4D"/>
    <w:rsid w:val="000034E7"/>
    <w:rsid w:val="00004161"/>
    <w:rsid w:val="0001720D"/>
    <w:rsid w:val="0002507F"/>
    <w:rsid w:val="00033630"/>
    <w:rsid w:val="00044DB9"/>
    <w:rsid w:val="0005572E"/>
    <w:rsid w:val="000622A3"/>
    <w:rsid w:val="00081943"/>
    <w:rsid w:val="000867B2"/>
    <w:rsid w:val="00097B7E"/>
    <w:rsid w:val="000A0FF0"/>
    <w:rsid w:val="000A1546"/>
    <w:rsid w:val="000A564F"/>
    <w:rsid w:val="000B31A0"/>
    <w:rsid w:val="000B3E3F"/>
    <w:rsid w:val="000B4665"/>
    <w:rsid w:val="000B5AEB"/>
    <w:rsid w:val="000B7583"/>
    <w:rsid w:val="000C6D02"/>
    <w:rsid w:val="000F4A8F"/>
    <w:rsid w:val="000F4B04"/>
    <w:rsid w:val="0011011A"/>
    <w:rsid w:val="00114FFF"/>
    <w:rsid w:val="0012156B"/>
    <w:rsid w:val="00121A84"/>
    <w:rsid w:val="00121D53"/>
    <w:rsid w:val="00123C43"/>
    <w:rsid w:val="00127002"/>
    <w:rsid w:val="00145B1B"/>
    <w:rsid w:val="001500D3"/>
    <w:rsid w:val="00152C98"/>
    <w:rsid w:val="001628D2"/>
    <w:rsid w:val="001719D8"/>
    <w:rsid w:val="00177001"/>
    <w:rsid w:val="001902BE"/>
    <w:rsid w:val="0019257F"/>
    <w:rsid w:val="00193332"/>
    <w:rsid w:val="00197975"/>
    <w:rsid w:val="001A76F5"/>
    <w:rsid w:val="001B2F2B"/>
    <w:rsid w:val="001B5285"/>
    <w:rsid w:val="001D1B05"/>
    <w:rsid w:val="001D3016"/>
    <w:rsid w:val="001E281E"/>
    <w:rsid w:val="001E6AC7"/>
    <w:rsid w:val="001E7F27"/>
    <w:rsid w:val="001F30AD"/>
    <w:rsid w:val="001F7372"/>
    <w:rsid w:val="0020014A"/>
    <w:rsid w:val="00200836"/>
    <w:rsid w:val="00207B71"/>
    <w:rsid w:val="00211A0A"/>
    <w:rsid w:val="002156E5"/>
    <w:rsid w:val="00234599"/>
    <w:rsid w:val="00235542"/>
    <w:rsid w:val="002462D1"/>
    <w:rsid w:val="002546A7"/>
    <w:rsid w:val="00255057"/>
    <w:rsid w:val="0026000D"/>
    <w:rsid w:val="00275DAC"/>
    <w:rsid w:val="00276103"/>
    <w:rsid w:val="00284B06"/>
    <w:rsid w:val="00295D3C"/>
    <w:rsid w:val="002A265F"/>
    <w:rsid w:val="002C384A"/>
    <w:rsid w:val="002D60E2"/>
    <w:rsid w:val="002F2F89"/>
    <w:rsid w:val="002F3E71"/>
    <w:rsid w:val="002F5B29"/>
    <w:rsid w:val="002F77EB"/>
    <w:rsid w:val="00311807"/>
    <w:rsid w:val="00313764"/>
    <w:rsid w:val="0033460C"/>
    <w:rsid w:val="00345BCC"/>
    <w:rsid w:val="00354A22"/>
    <w:rsid w:val="00354DB0"/>
    <w:rsid w:val="00357823"/>
    <w:rsid w:val="00362517"/>
    <w:rsid w:val="0036268A"/>
    <w:rsid w:val="00364BD5"/>
    <w:rsid w:val="00376C5A"/>
    <w:rsid w:val="00386B90"/>
    <w:rsid w:val="00392CA5"/>
    <w:rsid w:val="003944D2"/>
    <w:rsid w:val="00394E35"/>
    <w:rsid w:val="003A3082"/>
    <w:rsid w:val="003B5EBF"/>
    <w:rsid w:val="003B6675"/>
    <w:rsid w:val="003B6903"/>
    <w:rsid w:val="003B772F"/>
    <w:rsid w:val="003B78CF"/>
    <w:rsid w:val="003B7970"/>
    <w:rsid w:val="003D6912"/>
    <w:rsid w:val="003E4737"/>
    <w:rsid w:val="003F04AB"/>
    <w:rsid w:val="004000D0"/>
    <w:rsid w:val="00401585"/>
    <w:rsid w:val="00404C95"/>
    <w:rsid w:val="0041113E"/>
    <w:rsid w:val="004152DC"/>
    <w:rsid w:val="004158CA"/>
    <w:rsid w:val="00417256"/>
    <w:rsid w:val="0042288B"/>
    <w:rsid w:val="00427085"/>
    <w:rsid w:val="00431CF9"/>
    <w:rsid w:val="00432BBE"/>
    <w:rsid w:val="00434105"/>
    <w:rsid w:val="0044423B"/>
    <w:rsid w:val="00451B0C"/>
    <w:rsid w:val="00463D3C"/>
    <w:rsid w:val="004878EB"/>
    <w:rsid w:val="0049290E"/>
    <w:rsid w:val="004A1785"/>
    <w:rsid w:val="004B4407"/>
    <w:rsid w:val="004B5B2C"/>
    <w:rsid w:val="004B710C"/>
    <w:rsid w:val="004C0BE3"/>
    <w:rsid w:val="004C22E0"/>
    <w:rsid w:val="004C7348"/>
    <w:rsid w:val="004D0A76"/>
    <w:rsid w:val="004D6018"/>
    <w:rsid w:val="004E3976"/>
    <w:rsid w:val="004E5034"/>
    <w:rsid w:val="004E6D5F"/>
    <w:rsid w:val="004F67EB"/>
    <w:rsid w:val="00512930"/>
    <w:rsid w:val="005150FC"/>
    <w:rsid w:val="0052364A"/>
    <w:rsid w:val="005266AE"/>
    <w:rsid w:val="0054064E"/>
    <w:rsid w:val="0054102B"/>
    <w:rsid w:val="00547A14"/>
    <w:rsid w:val="00547FDE"/>
    <w:rsid w:val="005569AD"/>
    <w:rsid w:val="00561BC4"/>
    <w:rsid w:val="00563C67"/>
    <w:rsid w:val="00565C25"/>
    <w:rsid w:val="00566B26"/>
    <w:rsid w:val="00576811"/>
    <w:rsid w:val="005771DA"/>
    <w:rsid w:val="0058072F"/>
    <w:rsid w:val="00580D46"/>
    <w:rsid w:val="005A27B7"/>
    <w:rsid w:val="005A3A86"/>
    <w:rsid w:val="005A6E17"/>
    <w:rsid w:val="005B0783"/>
    <w:rsid w:val="005C0477"/>
    <w:rsid w:val="005C2FD3"/>
    <w:rsid w:val="005D16A5"/>
    <w:rsid w:val="005D7495"/>
    <w:rsid w:val="005F5FD8"/>
    <w:rsid w:val="006036C6"/>
    <w:rsid w:val="00611D9C"/>
    <w:rsid w:val="00612687"/>
    <w:rsid w:val="00613D65"/>
    <w:rsid w:val="00620C96"/>
    <w:rsid w:val="006226AE"/>
    <w:rsid w:val="00624E3E"/>
    <w:rsid w:val="00625122"/>
    <w:rsid w:val="00626DC3"/>
    <w:rsid w:val="006273A8"/>
    <w:rsid w:val="00634FC9"/>
    <w:rsid w:val="0063699D"/>
    <w:rsid w:val="006451AD"/>
    <w:rsid w:val="006478EE"/>
    <w:rsid w:val="00656D90"/>
    <w:rsid w:val="0066049A"/>
    <w:rsid w:val="0066566F"/>
    <w:rsid w:val="00667629"/>
    <w:rsid w:val="0067117C"/>
    <w:rsid w:val="006715AA"/>
    <w:rsid w:val="00677ECA"/>
    <w:rsid w:val="00683091"/>
    <w:rsid w:val="00686821"/>
    <w:rsid w:val="00687076"/>
    <w:rsid w:val="00687C91"/>
    <w:rsid w:val="00694E0E"/>
    <w:rsid w:val="006A22CE"/>
    <w:rsid w:val="006A2C5D"/>
    <w:rsid w:val="006B10DD"/>
    <w:rsid w:val="006B1316"/>
    <w:rsid w:val="006B55F4"/>
    <w:rsid w:val="006B5CBB"/>
    <w:rsid w:val="006D628A"/>
    <w:rsid w:val="006D62DB"/>
    <w:rsid w:val="006E5BB2"/>
    <w:rsid w:val="006F6AC4"/>
    <w:rsid w:val="006F76A2"/>
    <w:rsid w:val="00702E60"/>
    <w:rsid w:val="00705777"/>
    <w:rsid w:val="00710415"/>
    <w:rsid w:val="00717EF7"/>
    <w:rsid w:val="007317DF"/>
    <w:rsid w:val="00732FB8"/>
    <w:rsid w:val="00743FE4"/>
    <w:rsid w:val="00752AD0"/>
    <w:rsid w:val="0076304A"/>
    <w:rsid w:val="00764B0F"/>
    <w:rsid w:val="0077023F"/>
    <w:rsid w:val="007832F1"/>
    <w:rsid w:val="00792818"/>
    <w:rsid w:val="007A29B2"/>
    <w:rsid w:val="007C4450"/>
    <w:rsid w:val="007C78BA"/>
    <w:rsid w:val="007D2DCA"/>
    <w:rsid w:val="007F53A4"/>
    <w:rsid w:val="007F60D0"/>
    <w:rsid w:val="00817D66"/>
    <w:rsid w:val="008207C2"/>
    <w:rsid w:val="008244B0"/>
    <w:rsid w:val="00825AC2"/>
    <w:rsid w:val="008438A2"/>
    <w:rsid w:val="00852307"/>
    <w:rsid w:val="00856CA3"/>
    <w:rsid w:val="00861890"/>
    <w:rsid w:val="00883FD4"/>
    <w:rsid w:val="0088475D"/>
    <w:rsid w:val="00884BA3"/>
    <w:rsid w:val="00885600"/>
    <w:rsid w:val="008856C3"/>
    <w:rsid w:val="00885888"/>
    <w:rsid w:val="00886E10"/>
    <w:rsid w:val="008C2B0D"/>
    <w:rsid w:val="008C5926"/>
    <w:rsid w:val="008D14DD"/>
    <w:rsid w:val="008E0C37"/>
    <w:rsid w:val="008E35C1"/>
    <w:rsid w:val="008E437E"/>
    <w:rsid w:val="00906833"/>
    <w:rsid w:val="00913794"/>
    <w:rsid w:val="0092287B"/>
    <w:rsid w:val="0092334B"/>
    <w:rsid w:val="00925266"/>
    <w:rsid w:val="009313DF"/>
    <w:rsid w:val="00934E99"/>
    <w:rsid w:val="009373D9"/>
    <w:rsid w:val="00937861"/>
    <w:rsid w:val="00947F1C"/>
    <w:rsid w:val="0095292D"/>
    <w:rsid w:val="00953771"/>
    <w:rsid w:val="00955CA5"/>
    <w:rsid w:val="00956E80"/>
    <w:rsid w:val="00957B0E"/>
    <w:rsid w:val="00961516"/>
    <w:rsid w:val="00975511"/>
    <w:rsid w:val="009B0A16"/>
    <w:rsid w:val="009B2FD9"/>
    <w:rsid w:val="009B368E"/>
    <w:rsid w:val="009B4F5D"/>
    <w:rsid w:val="009C1267"/>
    <w:rsid w:val="009C74EA"/>
    <w:rsid w:val="009E47E9"/>
    <w:rsid w:val="00A0293F"/>
    <w:rsid w:val="00A03612"/>
    <w:rsid w:val="00A20D4F"/>
    <w:rsid w:val="00A23FF9"/>
    <w:rsid w:val="00A24CD5"/>
    <w:rsid w:val="00A26616"/>
    <w:rsid w:val="00A34A5E"/>
    <w:rsid w:val="00A459BF"/>
    <w:rsid w:val="00A470A5"/>
    <w:rsid w:val="00A4749F"/>
    <w:rsid w:val="00A538C6"/>
    <w:rsid w:val="00A66B94"/>
    <w:rsid w:val="00A7441A"/>
    <w:rsid w:val="00A80C69"/>
    <w:rsid w:val="00A8715E"/>
    <w:rsid w:val="00A87214"/>
    <w:rsid w:val="00A90D0D"/>
    <w:rsid w:val="00AC476C"/>
    <w:rsid w:val="00AC4A76"/>
    <w:rsid w:val="00AC5859"/>
    <w:rsid w:val="00AC781A"/>
    <w:rsid w:val="00AD1570"/>
    <w:rsid w:val="00AD3141"/>
    <w:rsid w:val="00AD63A9"/>
    <w:rsid w:val="00AF1C03"/>
    <w:rsid w:val="00B01836"/>
    <w:rsid w:val="00B06C06"/>
    <w:rsid w:val="00B11F39"/>
    <w:rsid w:val="00B13839"/>
    <w:rsid w:val="00B14529"/>
    <w:rsid w:val="00B2431D"/>
    <w:rsid w:val="00B32254"/>
    <w:rsid w:val="00B3573D"/>
    <w:rsid w:val="00B41217"/>
    <w:rsid w:val="00B4609D"/>
    <w:rsid w:val="00B469A0"/>
    <w:rsid w:val="00B47A79"/>
    <w:rsid w:val="00B50DE5"/>
    <w:rsid w:val="00B52187"/>
    <w:rsid w:val="00B636DF"/>
    <w:rsid w:val="00B86F49"/>
    <w:rsid w:val="00B920D7"/>
    <w:rsid w:val="00B95ECA"/>
    <w:rsid w:val="00BA4777"/>
    <w:rsid w:val="00BF1D80"/>
    <w:rsid w:val="00BF20C7"/>
    <w:rsid w:val="00C00590"/>
    <w:rsid w:val="00C04FE3"/>
    <w:rsid w:val="00C07627"/>
    <w:rsid w:val="00C07C6B"/>
    <w:rsid w:val="00C13479"/>
    <w:rsid w:val="00C13FB8"/>
    <w:rsid w:val="00C241E5"/>
    <w:rsid w:val="00C30C60"/>
    <w:rsid w:val="00C343DE"/>
    <w:rsid w:val="00C34C32"/>
    <w:rsid w:val="00C544FB"/>
    <w:rsid w:val="00C57376"/>
    <w:rsid w:val="00CA40F2"/>
    <w:rsid w:val="00CA6CF4"/>
    <w:rsid w:val="00CA7D78"/>
    <w:rsid w:val="00CB0B9E"/>
    <w:rsid w:val="00CB68FC"/>
    <w:rsid w:val="00CC27D3"/>
    <w:rsid w:val="00CC5607"/>
    <w:rsid w:val="00CD65CA"/>
    <w:rsid w:val="00CE0A5D"/>
    <w:rsid w:val="00CF4B93"/>
    <w:rsid w:val="00CF7656"/>
    <w:rsid w:val="00D01F84"/>
    <w:rsid w:val="00D0359F"/>
    <w:rsid w:val="00D12F23"/>
    <w:rsid w:val="00D22B9F"/>
    <w:rsid w:val="00D270A7"/>
    <w:rsid w:val="00D2794D"/>
    <w:rsid w:val="00D31782"/>
    <w:rsid w:val="00D37E44"/>
    <w:rsid w:val="00D42C6E"/>
    <w:rsid w:val="00D47465"/>
    <w:rsid w:val="00D52276"/>
    <w:rsid w:val="00D57AD0"/>
    <w:rsid w:val="00D661AD"/>
    <w:rsid w:val="00D67A14"/>
    <w:rsid w:val="00D71E09"/>
    <w:rsid w:val="00D72090"/>
    <w:rsid w:val="00D72B74"/>
    <w:rsid w:val="00D82E94"/>
    <w:rsid w:val="00D906A7"/>
    <w:rsid w:val="00D964E9"/>
    <w:rsid w:val="00DD49BC"/>
    <w:rsid w:val="00DF133E"/>
    <w:rsid w:val="00DF5774"/>
    <w:rsid w:val="00DF65D9"/>
    <w:rsid w:val="00DF71E5"/>
    <w:rsid w:val="00E150B8"/>
    <w:rsid w:val="00E226D0"/>
    <w:rsid w:val="00E24E76"/>
    <w:rsid w:val="00E32464"/>
    <w:rsid w:val="00E41D3B"/>
    <w:rsid w:val="00E434F6"/>
    <w:rsid w:val="00E51FCC"/>
    <w:rsid w:val="00E613D4"/>
    <w:rsid w:val="00E6486B"/>
    <w:rsid w:val="00E65164"/>
    <w:rsid w:val="00E70D70"/>
    <w:rsid w:val="00E72E91"/>
    <w:rsid w:val="00E8084C"/>
    <w:rsid w:val="00E83930"/>
    <w:rsid w:val="00E94E0C"/>
    <w:rsid w:val="00E94F01"/>
    <w:rsid w:val="00E9664E"/>
    <w:rsid w:val="00EA622F"/>
    <w:rsid w:val="00EA6F81"/>
    <w:rsid w:val="00EB0E45"/>
    <w:rsid w:val="00ED145B"/>
    <w:rsid w:val="00ED2C05"/>
    <w:rsid w:val="00ED362F"/>
    <w:rsid w:val="00EE42D8"/>
    <w:rsid w:val="00F049BD"/>
    <w:rsid w:val="00F12828"/>
    <w:rsid w:val="00F24D79"/>
    <w:rsid w:val="00F2543F"/>
    <w:rsid w:val="00F25BBC"/>
    <w:rsid w:val="00F350F3"/>
    <w:rsid w:val="00F44187"/>
    <w:rsid w:val="00F4603D"/>
    <w:rsid w:val="00F81B1F"/>
    <w:rsid w:val="00F93B0A"/>
    <w:rsid w:val="00F973B5"/>
    <w:rsid w:val="00FB3166"/>
    <w:rsid w:val="00FB3B18"/>
    <w:rsid w:val="00FD6C44"/>
    <w:rsid w:val="00FE0AB2"/>
    <w:rsid w:val="00FE5276"/>
    <w:rsid w:val="00FF558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E1D8D"/>
  <w15:docId w15:val="{EF0A2A59-E562-4E87-8270-E0D1D313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5A27B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styleId="Hyperlink">
    <w:name w:val="Hyperlink"/>
    <w:basedOn w:val="DefaultParagraphFont"/>
    <w:uiPriority w:val="99"/>
    <w:unhideWhenUsed/>
    <w:rsid w:val="005A27B7"/>
    <w:rPr>
      <w:color w:val="0000FF" w:themeColor="hyperlink"/>
      <w:u w:val="single"/>
    </w:rPr>
  </w:style>
  <w:style w:type="paragraph" w:styleId="BalloonText">
    <w:name w:val="Balloon Text"/>
    <w:basedOn w:val="Normal"/>
    <w:link w:val="BalloonTextChar"/>
    <w:uiPriority w:val="99"/>
    <w:semiHidden/>
    <w:unhideWhenUsed/>
    <w:rsid w:val="001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D8"/>
    <w:rPr>
      <w:rFonts w:ascii="Tahoma" w:hAnsi="Tahoma" w:cs="Tahoma"/>
      <w:sz w:val="16"/>
      <w:szCs w:val="16"/>
    </w:rPr>
  </w:style>
  <w:style w:type="character" w:styleId="CommentReference">
    <w:name w:val="annotation reference"/>
    <w:basedOn w:val="DefaultParagraphFont"/>
    <w:uiPriority w:val="99"/>
    <w:semiHidden/>
    <w:unhideWhenUsed/>
    <w:rsid w:val="00E51FCC"/>
    <w:rPr>
      <w:sz w:val="16"/>
      <w:szCs w:val="16"/>
    </w:rPr>
  </w:style>
  <w:style w:type="paragraph" w:styleId="CommentText">
    <w:name w:val="annotation text"/>
    <w:basedOn w:val="Normal"/>
    <w:link w:val="CommentTextChar"/>
    <w:uiPriority w:val="99"/>
    <w:semiHidden/>
    <w:unhideWhenUsed/>
    <w:rsid w:val="00E51FCC"/>
    <w:pPr>
      <w:spacing w:line="240" w:lineRule="auto"/>
    </w:pPr>
    <w:rPr>
      <w:sz w:val="20"/>
      <w:szCs w:val="20"/>
    </w:rPr>
  </w:style>
  <w:style w:type="character" w:customStyle="1" w:styleId="CommentTextChar">
    <w:name w:val="Comment Text Char"/>
    <w:basedOn w:val="DefaultParagraphFont"/>
    <w:link w:val="CommentText"/>
    <w:uiPriority w:val="99"/>
    <w:semiHidden/>
    <w:rsid w:val="00E51FCC"/>
    <w:rPr>
      <w:sz w:val="20"/>
      <w:szCs w:val="20"/>
    </w:rPr>
  </w:style>
  <w:style w:type="paragraph" w:styleId="CommentSubject">
    <w:name w:val="annotation subject"/>
    <w:basedOn w:val="CommentText"/>
    <w:next w:val="CommentText"/>
    <w:link w:val="CommentSubjectChar"/>
    <w:uiPriority w:val="99"/>
    <w:semiHidden/>
    <w:unhideWhenUsed/>
    <w:rsid w:val="00E51FCC"/>
    <w:rPr>
      <w:b/>
      <w:bCs/>
    </w:rPr>
  </w:style>
  <w:style w:type="character" w:customStyle="1" w:styleId="CommentSubjectChar">
    <w:name w:val="Comment Subject Char"/>
    <w:basedOn w:val="CommentTextChar"/>
    <w:link w:val="CommentSubject"/>
    <w:uiPriority w:val="99"/>
    <w:semiHidden/>
    <w:rsid w:val="00E51FCC"/>
    <w:rPr>
      <w:b/>
      <w:bCs/>
      <w:sz w:val="20"/>
      <w:szCs w:val="20"/>
    </w:rPr>
  </w:style>
  <w:style w:type="character" w:styleId="Strong">
    <w:name w:val="Strong"/>
    <w:basedOn w:val="DefaultParagraphFont"/>
    <w:uiPriority w:val="22"/>
    <w:qFormat/>
    <w:rsid w:val="00620C96"/>
    <w:rPr>
      <w:b/>
      <w:bCs/>
    </w:rPr>
  </w:style>
  <w:style w:type="paragraph" w:styleId="Header">
    <w:name w:val="header"/>
    <w:basedOn w:val="Normal"/>
    <w:link w:val="HeaderChar"/>
    <w:unhideWhenUsed/>
    <w:rsid w:val="00D1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23"/>
  </w:style>
  <w:style w:type="paragraph" w:styleId="Footer">
    <w:name w:val="footer"/>
    <w:basedOn w:val="Normal"/>
    <w:link w:val="FooterChar"/>
    <w:uiPriority w:val="99"/>
    <w:unhideWhenUsed/>
    <w:rsid w:val="00D1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23"/>
  </w:style>
  <w:style w:type="table" w:styleId="TableGrid">
    <w:name w:val="Table Grid"/>
    <w:basedOn w:val="TableNormal"/>
    <w:uiPriority w:val="59"/>
    <w:rsid w:val="0092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6B26"/>
    <w:rPr>
      <w:b/>
      <w:bCs/>
      <w:i w:val="0"/>
      <w:iCs w:val="0"/>
    </w:rPr>
  </w:style>
  <w:style w:type="character" w:customStyle="1" w:styleId="st1">
    <w:name w:val="st1"/>
    <w:basedOn w:val="DefaultParagraphFont"/>
    <w:rsid w:val="00566B26"/>
  </w:style>
  <w:style w:type="paragraph" w:styleId="PlainText">
    <w:name w:val="Plain Text"/>
    <w:basedOn w:val="Normal"/>
    <w:link w:val="PlainTextChar"/>
    <w:uiPriority w:val="99"/>
    <w:unhideWhenUsed/>
    <w:rsid w:val="00F4603D"/>
    <w:pPr>
      <w:spacing w:after="0" w:line="240" w:lineRule="auto"/>
    </w:pPr>
    <w:rPr>
      <w:rFonts w:ascii="Cambria" w:eastAsia="Times New Roman" w:hAnsi="Cambria" w:cs="Consolas"/>
      <w:sz w:val="21"/>
      <w:szCs w:val="21"/>
      <w:lang w:val="en-AU" w:eastAsia="en-AU"/>
    </w:rPr>
  </w:style>
  <w:style w:type="character" w:customStyle="1" w:styleId="PlainTextChar">
    <w:name w:val="Plain Text Char"/>
    <w:basedOn w:val="DefaultParagraphFont"/>
    <w:link w:val="PlainText"/>
    <w:uiPriority w:val="99"/>
    <w:rsid w:val="00F4603D"/>
    <w:rPr>
      <w:rFonts w:ascii="Cambria" w:eastAsia="Times New Roman" w:hAnsi="Cambria" w:cs="Consolas"/>
      <w:sz w:val="21"/>
      <w:szCs w:val="21"/>
      <w:lang w:val="en-AU" w:eastAsia="en-AU"/>
    </w:rPr>
  </w:style>
  <w:style w:type="paragraph" w:styleId="NoSpacing">
    <w:name w:val="No Spacing"/>
    <w:uiPriority w:val="1"/>
    <w:qFormat/>
    <w:rsid w:val="002A2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615">
      <w:bodyDiv w:val="1"/>
      <w:marLeft w:val="0"/>
      <w:marRight w:val="0"/>
      <w:marTop w:val="0"/>
      <w:marBottom w:val="0"/>
      <w:divBdr>
        <w:top w:val="none" w:sz="0" w:space="0" w:color="auto"/>
        <w:left w:val="none" w:sz="0" w:space="0" w:color="auto"/>
        <w:bottom w:val="none" w:sz="0" w:space="0" w:color="auto"/>
        <w:right w:val="none" w:sz="0" w:space="0" w:color="auto"/>
      </w:divBdr>
      <w:divsChild>
        <w:div w:id="801925841">
          <w:marLeft w:val="0"/>
          <w:marRight w:val="0"/>
          <w:marTop w:val="0"/>
          <w:marBottom w:val="0"/>
          <w:divBdr>
            <w:top w:val="none" w:sz="0" w:space="0" w:color="auto"/>
            <w:left w:val="none" w:sz="0" w:space="0" w:color="auto"/>
            <w:bottom w:val="none" w:sz="0" w:space="0" w:color="auto"/>
            <w:right w:val="none" w:sz="0" w:space="0" w:color="auto"/>
          </w:divBdr>
        </w:div>
      </w:divsChild>
    </w:div>
    <w:div w:id="134569636">
      <w:bodyDiv w:val="1"/>
      <w:marLeft w:val="0"/>
      <w:marRight w:val="0"/>
      <w:marTop w:val="0"/>
      <w:marBottom w:val="0"/>
      <w:divBdr>
        <w:top w:val="none" w:sz="0" w:space="0" w:color="auto"/>
        <w:left w:val="none" w:sz="0" w:space="0" w:color="auto"/>
        <w:bottom w:val="none" w:sz="0" w:space="0" w:color="auto"/>
        <w:right w:val="none" w:sz="0" w:space="0" w:color="auto"/>
      </w:divBdr>
    </w:div>
    <w:div w:id="698971651">
      <w:bodyDiv w:val="1"/>
      <w:marLeft w:val="0"/>
      <w:marRight w:val="0"/>
      <w:marTop w:val="0"/>
      <w:marBottom w:val="0"/>
      <w:divBdr>
        <w:top w:val="none" w:sz="0" w:space="0" w:color="auto"/>
        <w:left w:val="none" w:sz="0" w:space="0" w:color="auto"/>
        <w:bottom w:val="none" w:sz="0" w:space="0" w:color="auto"/>
        <w:right w:val="none" w:sz="0" w:space="0" w:color="auto"/>
      </w:divBdr>
    </w:div>
    <w:div w:id="1841584553">
      <w:bodyDiv w:val="1"/>
      <w:marLeft w:val="0"/>
      <w:marRight w:val="0"/>
      <w:marTop w:val="0"/>
      <w:marBottom w:val="0"/>
      <w:divBdr>
        <w:top w:val="none" w:sz="0" w:space="0" w:color="auto"/>
        <w:left w:val="none" w:sz="0" w:space="0" w:color="auto"/>
        <w:bottom w:val="none" w:sz="0" w:space="0" w:color="auto"/>
        <w:right w:val="none" w:sz="0" w:space="0" w:color="auto"/>
      </w:divBdr>
    </w:div>
    <w:div w:id="20938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ipbe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oo.gl/rNndxY" TargetMode="External"/><Relationship Id="rId2" Type="http://schemas.openxmlformats.org/officeDocument/2006/relationships/customXml" Target="../customXml/item2.xml"/><Relationship Id="rId16" Type="http://schemas.openxmlformats.org/officeDocument/2006/relationships/hyperlink" Target="https://goo.gl/N3wS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hyperlink" Target="http://www.ipbes.net" TargetMode="External"/><Relationship Id="rId1" Type="http://schemas.openxmlformats.org/officeDocument/2006/relationships/hyperlink" Target="mailto:secretariat@ipbe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esktop\IPBES-Letterhead-for%20TS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13E3CA2042C4D87056AA29A7C7F71" ma:contentTypeVersion="3" ma:contentTypeDescription="Create a new document." ma:contentTypeScope="" ma:versionID="51288932a798fbe9bcbc01dde0741e2c">
  <xsd:schema xmlns:xsd="http://www.w3.org/2001/XMLSchema" xmlns:xs="http://www.w3.org/2001/XMLSchema" xmlns:p="http://schemas.microsoft.com/office/2006/metadata/properties" xmlns:ns2="d0951396-1bc7-42b8-a830-2ed130f1f50e" xmlns:ns3="92ed03d7-9148-49ad-913d-3b83836c3a0d" targetNamespace="http://schemas.microsoft.com/office/2006/metadata/properties" ma:root="true" ma:fieldsID="8d6a94cc83b6fb22d3c2c411434bb80a" ns2:_="" ns3:_="">
    <xsd:import namespace="d0951396-1bc7-42b8-a830-2ed130f1f50e"/>
    <xsd:import namespace="92ed03d7-9148-49ad-913d-3b83836c3a0d"/>
    <xsd:element name="properties">
      <xsd:complexType>
        <xsd:sequence>
          <xsd:element name="documentManagement">
            <xsd:complexType>
              <xsd:all>
                <xsd:element ref="ns2:Forms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1396-1bc7-42b8-a830-2ed130f1f50e" elementFormDefault="qualified">
    <xsd:import namespace="http://schemas.microsoft.com/office/2006/documentManagement/types"/>
    <xsd:import namespace="http://schemas.microsoft.com/office/infopath/2007/PartnerControls"/>
    <xsd:element name="Forms_x0020_Category" ma:index="8" nillable="true" ma:displayName="Forms Category" ma:internalName="Forms_x0020_Category">
      <xsd:complexType>
        <xsd:complexContent>
          <xsd:extension base="dms:MultiChoice">
            <xsd:sequence>
              <xsd:element name="Value" maxOccurs="unbounded" minOccurs="0" nillable="true">
                <xsd:simpleType>
                  <xsd:restriction base="dms:Choice">
                    <xsd:enumeration value="Finance"/>
                    <xsd:enumeration value="Letters"/>
                    <xsd:enumeration value="Logistics"/>
                    <xsd:enumeration value="Procurement"/>
                    <xsd:enumeration value="Trave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ed03d7-9148-49ad-913d-3b83836c3a0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s_x0020_Category xmlns="d0951396-1bc7-42b8-a830-2ed130f1f50e">
      <Value>Letters</Value>
    </Forms_x0020_Category>
    <SharedWithUsers xmlns="92ed03d7-9148-49ad-913d-3b83836c3a0d">
      <UserInfo>
        <DisplayName>Håkon da Silva Hyldmo</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3E2C-616E-47FA-953E-06628706D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1396-1bc7-42b8-a830-2ed130f1f50e"/>
    <ds:schemaRef ds:uri="92ed03d7-9148-49ad-913d-3b83836c3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FA653-E521-4C47-955F-1B196C339919}">
  <ds:schemaRefs>
    <ds:schemaRef ds:uri="http://schemas.microsoft.com/sharepoint/v3/contenttype/forms"/>
  </ds:schemaRefs>
</ds:datastoreItem>
</file>

<file path=customXml/itemProps3.xml><?xml version="1.0" encoding="utf-8"?>
<ds:datastoreItem xmlns:ds="http://schemas.openxmlformats.org/officeDocument/2006/customXml" ds:itemID="{864FE8FB-D780-42DA-A78C-65E37793CC48}">
  <ds:schemaRefs>
    <ds:schemaRef ds:uri="http://schemas.microsoft.com/office/2006/metadata/properties"/>
    <ds:schemaRef ds:uri="http://schemas.microsoft.com/office/infopath/2007/PartnerControls"/>
    <ds:schemaRef ds:uri="d0951396-1bc7-42b8-a830-2ed130f1f50e"/>
    <ds:schemaRef ds:uri="92ed03d7-9148-49ad-913d-3b83836c3a0d"/>
  </ds:schemaRefs>
</ds:datastoreItem>
</file>

<file path=customXml/itemProps4.xml><?xml version="1.0" encoding="utf-8"?>
<ds:datastoreItem xmlns:ds="http://schemas.openxmlformats.org/officeDocument/2006/customXml" ds:itemID="{03A7CC4F-E4EC-49C2-AA9B-299BBC08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IPBES-Letterhead-for TSUs</Template>
  <TotalTime>0</TotalTime>
  <Pages>2</Pages>
  <Words>624</Words>
  <Characters>3558</Characters>
  <Application>Microsoft Office Word</Application>
  <DocSecurity>0</DocSecurity>
  <Lines>29</Lines>
  <Paragraphs>8</Paragraphs>
  <ScaleCrop>false</ScaleCrop>
  <HeadingPairs>
    <vt:vector size="6" baseType="variant">
      <vt:variant>
        <vt:lpstr>Title</vt:lpstr>
      </vt:variant>
      <vt:variant>
        <vt:i4>1</vt:i4>
      </vt:variant>
      <vt:variant>
        <vt:lpstr>Cím</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Aboki Omare</dc:creator>
  <cp:lastModifiedBy>Robert Spaull</cp:lastModifiedBy>
  <cp:revision>2</cp:revision>
  <cp:lastPrinted>2016-11-29T09:48:00Z</cp:lastPrinted>
  <dcterms:created xsi:type="dcterms:W3CDTF">2017-03-28T08:22:00Z</dcterms:created>
  <dcterms:modified xsi:type="dcterms:W3CDTF">2017-03-28T08:22:00Z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0x010100B8813E3CA2042C4D87056AA29A7C7F71</vt:lpwstr>
  </property>
</Properties>
</file>