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Layout w:type="fixed"/>
        <w:tblLook w:val="0000" w:firstRow="0" w:lastRow="0" w:firstColumn="0" w:lastColumn="0" w:noHBand="0" w:noVBand="0"/>
      </w:tblPr>
      <w:tblGrid>
        <w:gridCol w:w="1668"/>
        <w:gridCol w:w="708"/>
        <w:gridCol w:w="426"/>
        <w:gridCol w:w="1134"/>
        <w:gridCol w:w="1275"/>
        <w:gridCol w:w="1134"/>
        <w:gridCol w:w="838"/>
        <w:gridCol w:w="13"/>
        <w:gridCol w:w="709"/>
        <w:gridCol w:w="1808"/>
      </w:tblGrid>
      <w:tr w:rsidR="00BA7789" w:rsidRPr="00C41B54">
        <w:trPr>
          <w:cantSplit/>
          <w:trHeight w:val="1079"/>
          <w:jc w:val="right"/>
        </w:trPr>
        <w:tc>
          <w:tcPr>
            <w:tcW w:w="1668" w:type="dxa"/>
          </w:tcPr>
          <w:p w:rsidR="00BA7789" w:rsidRPr="00C41B54" w:rsidRDefault="00BA7789" w:rsidP="00BA7789">
            <w:pPr>
              <w:keepNext/>
              <w:tabs>
                <w:tab w:val="left" w:pos="1247"/>
                <w:tab w:val="left" w:pos="1814"/>
                <w:tab w:val="left" w:pos="2381"/>
                <w:tab w:val="left" w:pos="2948"/>
                <w:tab w:val="left" w:pos="3515"/>
              </w:tabs>
              <w:spacing w:before="40" w:line="240" w:lineRule="auto"/>
              <w:outlineLvl w:val="1"/>
              <w:rPr>
                <w:sz w:val="27"/>
                <w:szCs w:val="27"/>
              </w:rPr>
            </w:pPr>
            <w:bookmarkStart w:id="0" w:name="_GoBack"/>
            <w:bookmarkEnd w:id="0"/>
            <w:r>
              <w:rPr>
                <w:rFonts w:ascii="Arial" w:hAnsi="Arial" w:cs="Arial"/>
                <w:b/>
                <w:noProof/>
                <w:sz w:val="27"/>
                <w:szCs w:val="27"/>
              </w:rPr>
              <w:t>NACIONES</w:t>
            </w:r>
            <w:r w:rsidRPr="00C41B54">
              <w:rPr>
                <w:rFonts w:ascii="Arial" w:hAnsi="Arial" w:cs="Arial"/>
                <w:b/>
                <w:noProof/>
                <w:sz w:val="27"/>
                <w:szCs w:val="27"/>
              </w:rPr>
              <w:t xml:space="preserve"> </w:t>
            </w:r>
            <w:r w:rsidRPr="00C41B54">
              <w:rPr>
                <w:rFonts w:ascii="Arial" w:hAnsi="Arial" w:cs="Arial"/>
                <w:b/>
                <w:noProof/>
                <w:sz w:val="27"/>
                <w:szCs w:val="27"/>
              </w:rPr>
              <w:br/>
            </w:r>
            <w:r>
              <w:rPr>
                <w:rFonts w:ascii="Arial" w:hAnsi="Arial" w:cs="Arial"/>
                <w:b/>
                <w:noProof/>
                <w:sz w:val="27"/>
                <w:szCs w:val="27"/>
              </w:rPr>
              <w:t>UNIDA</w:t>
            </w:r>
            <w:r w:rsidRPr="00C41B54">
              <w:rPr>
                <w:rFonts w:ascii="Arial" w:hAnsi="Arial" w:cs="Arial"/>
                <w:b/>
                <w:noProof/>
                <w:sz w:val="27"/>
                <w:szCs w:val="27"/>
              </w:rPr>
              <w:t>S</w:t>
            </w:r>
          </w:p>
        </w:tc>
        <w:tc>
          <w:tcPr>
            <w:tcW w:w="1134" w:type="dxa"/>
            <w:gridSpan w:val="2"/>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jc w:val="center"/>
            </w:pPr>
            <w:r>
              <w:rPr>
                <w:noProof/>
                <w:lang w:val="en-US"/>
              </w:rPr>
              <w:drawing>
                <wp:inline distT="0" distB="0" distL="0" distR="0">
                  <wp:extent cx="587375" cy="548640"/>
                  <wp:effectExtent l="25400" t="0" r="0" b="0"/>
                  <wp:docPr id="7" name="Picture 1" descr="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LOGO"/>
                          <pic:cNvPicPr>
                            <a:picLocks noChangeAspect="1" noChangeArrowheads="1"/>
                          </pic:cNvPicPr>
                        </pic:nvPicPr>
                        <pic:blipFill>
                          <a:blip r:embed="rId9"/>
                          <a:srcRect/>
                          <a:stretch>
                            <a:fillRect/>
                          </a:stretch>
                        </pic:blipFill>
                        <pic:spPr bwMode="auto">
                          <a:xfrm>
                            <a:off x="0" y="0"/>
                            <a:ext cx="587375" cy="548640"/>
                          </a:xfrm>
                          <a:prstGeom prst="rect">
                            <a:avLst/>
                          </a:prstGeom>
                          <a:noFill/>
                          <a:ln w="9525">
                            <a:noFill/>
                            <a:miter lim="800000"/>
                            <a:headEnd/>
                            <a:tailEnd/>
                          </a:ln>
                        </pic:spPr>
                      </pic:pic>
                    </a:graphicData>
                  </a:graphic>
                </wp:inline>
              </w:drawing>
            </w:r>
          </w:p>
        </w:tc>
        <w:tc>
          <w:tcPr>
            <w:tcW w:w="1134" w:type="dxa"/>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jc w:val="center"/>
            </w:pPr>
            <w:r>
              <w:rPr>
                <w:noProof/>
                <w:lang w:val="en-US"/>
              </w:rPr>
              <w:drawing>
                <wp:inline distT="0" distB="0" distL="0" distR="0">
                  <wp:extent cx="577215" cy="625475"/>
                  <wp:effectExtent l="25400" t="0" r="6985" b="0"/>
                  <wp:docPr id="8" name="Picture 2" descr="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EP"/>
                          <pic:cNvPicPr>
                            <a:picLocks noChangeAspect="1" noChangeArrowheads="1"/>
                          </pic:cNvPicPr>
                        </pic:nvPicPr>
                        <pic:blipFill>
                          <a:blip r:embed="rId10"/>
                          <a:srcRect/>
                          <a:stretch>
                            <a:fillRect/>
                          </a:stretch>
                        </pic:blipFill>
                        <pic:spPr bwMode="auto">
                          <a:xfrm>
                            <a:off x="0" y="0"/>
                            <a:ext cx="577215" cy="625475"/>
                          </a:xfrm>
                          <a:prstGeom prst="rect">
                            <a:avLst/>
                          </a:prstGeom>
                          <a:noFill/>
                          <a:ln w="9525">
                            <a:noFill/>
                            <a:miter lim="800000"/>
                            <a:headEnd/>
                            <a:tailEnd/>
                          </a:ln>
                        </pic:spPr>
                      </pic:pic>
                    </a:graphicData>
                  </a:graphic>
                </wp:inline>
              </w:drawing>
            </w:r>
          </w:p>
        </w:tc>
        <w:tc>
          <w:tcPr>
            <w:tcW w:w="1275" w:type="dxa"/>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jc w:val="center"/>
            </w:pPr>
            <w:r>
              <w:rPr>
                <w:noProof/>
                <w:lang w:val="en-US"/>
              </w:rPr>
              <w:drawing>
                <wp:inline distT="0" distB="0" distL="0" distR="0">
                  <wp:extent cx="635000" cy="490855"/>
                  <wp:effectExtent l="25400" t="0" r="0" b="0"/>
                  <wp:docPr id="9" name="Picture 11"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ogos\UNESCO (black).jpg"/>
                          <pic:cNvPicPr>
                            <a:picLocks noChangeAspect="1" noChangeArrowheads="1"/>
                          </pic:cNvPicPr>
                        </pic:nvPicPr>
                        <pic:blipFill>
                          <a:blip r:embed="rId11"/>
                          <a:srcRect/>
                          <a:stretch>
                            <a:fillRect/>
                          </a:stretch>
                        </pic:blipFill>
                        <pic:spPr bwMode="auto">
                          <a:xfrm>
                            <a:off x="0" y="0"/>
                            <a:ext cx="635000" cy="490855"/>
                          </a:xfrm>
                          <a:prstGeom prst="rect">
                            <a:avLst/>
                          </a:prstGeom>
                          <a:noFill/>
                          <a:ln w="9525">
                            <a:noFill/>
                            <a:miter lim="800000"/>
                            <a:headEnd/>
                            <a:tailEnd/>
                          </a:ln>
                        </pic:spPr>
                      </pic:pic>
                    </a:graphicData>
                  </a:graphic>
                </wp:inline>
              </w:drawing>
            </w:r>
          </w:p>
        </w:tc>
        <w:tc>
          <w:tcPr>
            <w:tcW w:w="1134" w:type="dxa"/>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jc w:val="center"/>
            </w:pPr>
            <w:r>
              <w:rPr>
                <w:noProof/>
                <w:lang w:val="en-US"/>
              </w:rPr>
              <w:drawing>
                <wp:inline distT="0" distB="0" distL="0" distR="0">
                  <wp:extent cx="548640" cy="548640"/>
                  <wp:effectExtent l="25400" t="0" r="10160" b="0"/>
                  <wp:docPr id="10" name="Picture 3" descr="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LEGENE"/>
                          <pic:cNvPicPr>
                            <a:picLocks noChangeAspect="1" noChangeArrowheads="1"/>
                          </pic:cNvPicPr>
                        </pic:nvPicPr>
                        <pic:blipFill>
                          <a:blip r:embed="rId12"/>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838" w:type="dxa"/>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pPr>
            <w:r>
              <w:rPr>
                <w:noProof/>
                <w:lang w:val="en-US"/>
              </w:rPr>
              <w:drawing>
                <wp:inline distT="0" distB="0" distL="0" distR="0">
                  <wp:extent cx="327025" cy="635000"/>
                  <wp:effectExtent l="25400" t="0" r="3175" b="0"/>
                  <wp:docPr id="11" name="Picture 13" descr="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ogos\UNDP (blck).jpg"/>
                          <pic:cNvPicPr>
                            <a:picLocks noChangeAspect="1" noChangeArrowheads="1"/>
                          </pic:cNvPicPr>
                        </pic:nvPicPr>
                        <pic:blipFill>
                          <a:blip r:embed="rId13"/>
                          <a:srcRect/>
                          <a:stretch>
                            <a:fillRect/>
                          </a:stretch>
                        </pic:blipFill>
                        <pic:spPr bwMode="auto">
                          <a:xfrm>
                            <a:off x="0" y="0"/>
                            <a:ext cx="327025" cy="635000"/>
                          </a:xfrm>
                          <a:prstGeom prst="rect">
                            <a:avLst/>
                          </a:prstGeom>
                          <a:noFill/>
                          <a:ln w="9525">
                            <a:noFill/>
                            <a:miter lim="800000"/>
                            <a:headEnd/>
                            <a:tailEnd/>
                          </a:ln>
                        </pic:spPr>
                      </pic:pic>
                    </a:graphicData>
                  </a:graphic>
                </wp:inline>
              </w:drawing>
            </w:r>
          </w:p>
        </w:tc>
        <w:tc>
          <w:tcPr>
            <w:tcW w:w="722" w:type="dxa"/>
            <w:gridSpan w:val="2"/>
            <w:tcBorders>
              <w:left w:val="nil"/>
            </w:tcBorders>
            <w:vAlign w:val="center"/>
          </w:tcPr>
          <w:p w:rsidR="00BA7789" w:rsidRPr="00C41B54" w:rsidRDefault="00BA7789" w:rsidP="00471BD2">
            <w:pPr>
              <w:tabs>
                <w:tab w:val="left" w:pos="1247"/>
                <w:tab w:val="left" w:pos="1814"/>
                <w:tab w:val="left" w:pos="2381"/>
                <w:tab w:val="left" w:pos="2948"/>
                <w:tab w:val="left" w:pos="3515"/>
              </w:tabs>
              <w:spacing w:line="240" w:lineRule="auto"/>
              <w:jc w:val="center"/>
            </w:pPr>
          </w:p>
        </w:tc>
        <w:tc>
          <w:tcPr>
            <w:tcW w:w="1808" w:type="dxa"/>
          </w:tcPr>
          <w:p w:rsidR="00BA7789" w:rsidRPr="00C41B54" w:rsidRDefault="00BA7789" w:rsidP="00471BD2">
            <w:pPr>
              <w:keepNext/>
              <w:tabs>
                <w:tab w:val="left" w:pos="1247"/>
                <w:tab w:val="left" w:pos="1814"/>
                <w:tab w:val="left" w:pos="2381"/>
                <w:tab w:val="left" w:pos="2948"/>
                <w:tab w:val="left" w:pos="3515"/>
              </w:tabs>
              <w:spacing w:before="40" w:line="240" w:lineRule="auto"/>
              <w:jc w:val="right"/>
              <w:outlineLvl w:val="1"/>
              <w:rPr>
                <w:rFonts w:ascii="Arial" w:hAnsi="Arial" w:cs="Arial"/>
                <w:b/>
                <w:sz w:val="64"/>
                <w:szCs w:val="64"/>
              </w:rPr>
            </w:pPr>
            <w:r w:rsidRPr="00C41B54">
              <w:rPr>
                <w:rFonts w:ascii="Arial" w:hAnsi="Arial" w:cs="Arial"/>
                <w:b/>
                <w:sz w:val="64"/>
                <w:szCs w:val="64"/>
              </w:rPr>
              <w:t>BES</w:t>
            </w:r>
          </w:p>
        </w:tc>
      </w:tr>
      <w:tr w:rsidR="003957A1" w:rsidRPr="00C41B54">
        <w:trPr>
          <w:cantSplit/>
          <w:trHeight w:val="282"/>
          <w:jc w:val="right"/>
        </w:trPr>
        <w:tc>
          <w:tcPr>
            <w:tcW w:w="1668" w:type="dxa"/>
            <w:tcBorders>
              <w:bottom w:val="single" w:sz="2" w:space="0" w:color="auto"/>
            </w:tcBorders>
          </w:tcPr>
          <w:p w:rsidR="003957A1" w:rsidRPr="00C41B54" w:rsidRDefault="003957A1" w:rsidP="003E794E">
            <w:pPr>
              <w:tabs>
                <w:tab w:val="left" w:pos="1247"/>
                <w:tab w:val="left" w:pos="1814"/>
                <w:tab w:val="left" w:pos="2381"/>
                <w:tab w:val="left" w:pos="2948"/>
                <w:tab w:val="left" w:pos="3515"/>
              </w:tabs>
              <w:spacing w:after="0" w:line="240" w:lineRule="auto"/>
              <w:rPr>
                <w:rFonts w:ascii="Times New Roman" w:eastAsia="Times New Roman" w:hAnsi="Times New Roman"/>
                <w:noProof/>
                <w:sz w:val="20"/>
                <w:szCs w:val="20"/>
              </w:rPr>
            </w:pPr>
          </w:p>
        </w:tc>
        <w:tc>
          <w:tcPr>
            <w:tcW w:w="5528" w:type="dxa"/>
            <w:gridSpan w:val="7"/>
            <w:tcBorders>
              <w:bottom w:val="single" w:sz="2" w:space="0" w:color="auto"/>
            </w:tcBorders>
          </w:tcPr>
          <w:p w:rsidR="003957A1" w:rsidRPr="00C41B54" w:rsidRDefault="003957A1" w:rsidP="003E794E">
            <w:pPr>
              <w:tabs>
                <w:tab w:val="left" w:pos="1247"/>
                <w:tab w:val="left" w:pos="1814"/>
                <w:tab w:val="left" w:pos="2381"/>
                <w:tab w:val="left" w:pos="2948"/>
                <w:tab w:val="left" w:pos="3515"/>
              </w:tabs>
              <w:spacing w:after="0" w:line="240" w:lineRule="auto"/>
              <w:rPr>
                <w:rFonts w:ascii="Times New Roman" w:eastAsia="Times New Roman" w:hAnsi="Times New Roman"/>
                <w:noProof/>
                <w:sz w:val="20"/>
                <w:szCs w:val="20"/>
              </w:rPr>
            </w:pPr>
          </w:p>
        </w:tc>
        <w:tc>
          <w:tcPr>
            <w:tcW w:w="2517" w:type="dxa"/>
            <w:gridSpan w:val="2"/>
            <w:tcBorders>
              <w:bottom w:val="single" w:sz="2" w:space="0" w:color="auto"/>
            </w:tcBorders>
          </w:tcPr>
          <w:p w:rsidR="003957A1" w:rsidRPr="00785C08" w:rsidRDefault="003957A1" w:rsidP="007F2CE5">
            <w:pPr>
              <w:tabs>
                <w:tab w:val="left" w:pos="1247"/>
                <w:tab w:val="left" w:pos="1814"/>
                <w:tab w:val="left" w:pos="2381"/>
                <w:tab w:val="left" w:pos="2948"/>
                <w:tab w:val="left" w:pos="3515"/>
              </w:tabs>
              <w:spacing w:after="0" w:line="240" w:lineRule="auto"/>
              <w:rPr>
                <w:rFonts w:ascii="Times New Roman" w:eastAsia="Times New Roman" w:hAnsi="Times New Roman"/>
                <w:noProof/>
                <w:sz w:val="20"/>
                <w:szCs w:val="20"/>
              </w:rPr>
            </w:pPr>
            <w:r w:rsidRPr="00785C08">
              <w:rPr>
                <w:rFonts w:ascii="Times New Roman" w:hAnsi="Times New Roman"/>
                <w:b/>
                <w:sz w:val="24"/>
                <w:lang w:val="es-ES"/>
              </w:rPr>
              <w:t>IPBES</w:t>
            </w:r>
            <w:r w:rsidRPr="00785C08">
              <w:rPr>
                <w:rFonts w:ascii="Times New Roman" w:hAnsi="Times New Roman"/>
                <w:sz w:val="20"/>
                <w:lang w:val="es-ES"/>
              </w:rPr>
              <w:t>/4/13</w:t>
            </w:r>
          </w:p>
        </w:tc>
      </w:tr>
      <w:tr w:rsidR="003957A1" w:rsidRPr="008C57CE">
        <w:trPr>
          <w:cantSplit/>
          <w:trHeight w:val="1433"/>
          <w:jc w:val="right"/>
        </w:trPr>
        <w:tc>
          <w:tcPr>
            <w:tcW w:w="2376" w:type="dxa"/>
            <w:gridSpan w:val="2"/>
            <w:tcBorders>
              <w:top w:val="single" w:sz="2" w:space="0" w:color="auto"/>
              <w:bottom w:val="single" w:sz="24" w:space="0" w:color="auto"/>
            </w:tcBorders>
          </w:tcPr>
          <w:p w:rsidR="003957A1" w:rsidRPr="00C41B54" w:rsidRDefault="00C9542B" w:rsidP="00471BD2">
            <w:pPr>
              <w:tabs>
                <w:tab w:val="left" w:pos="1247"/>
                <w:tab w:val="left" w:pos="1814"/>
                <w:tab w:val="left" w:pos="2381"/>
                <w:tab w:val="left" w:pos="2948"/>
                <w:tab w:val="left" w:pos="3515"/>
              </w:tabs>
              <w:spacing w:before="240" w:after="240" w:line="240" w:lineRule="auto"/>
              <w:rPr>
                <w:rFonts w:ascii="Arial" w:hAnsi="Arial" w:cs="Arial"/>
                <w:b/>
                <w:sz w:val="28"/>
                <w:szCs w:val="28"/>
              </w:rPr>
            </w:pPr>
            <w:r>
              <w:rPr>
                <w:rFonts w:ascii="Arial" w:hAnsi="Arial" w:cs="Arial"/>
                <w:b/>
                <w:noProof/>
                <w:sz w:val="28"/>
                <w:szCs w:val="28"/>
                <w:lang w:val="en-US"/>
              </w:rPr>
              <w:drawing>
                <wp:inline distT="0" distB="0" distL="0" distR="0">
                  <wp:extent cx="1376680" cy="760095"/>
                  <wp:effectExtent l="2540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376680" cy="760095"/>
                          </a:xfrm>
                          <a:prstGeom prst="rect">
                            <a:avLst/>
                          </a:prstGeom>
                          <a:noFill/>
                          <a:ln w="9525">
                            <a:noFill/>
                            <a:miter lim="800000"/>
                            <a:headEnd/>
                            <a:tailEnd/>
                          </a:ln>
                        </pic:spPr>
                      </pic:pic>
                    </a:graphicData>
                  </a:graphic>
                </wp:inline>
              </w:drawing>
            </w:r>
          </w:p>
        </w:tc>
        <w:tc>
          <w:tcPr>
            <w:tcW w:w="4820" w:type="dxa"/>
            <w:gridSpan w:val="6"/>
            <w:tcBorders>
              <w:top w:val="single" w:sz="2" w:space="0" w:color="auto"/>
              <w:bottom w:val="single" w:sz="24" w:space="0" w:color="auto"/>
            </w:tcBorders>
          </w:tcPr>
          <w:p w:rsidR="003957A1" w:rsidRPr="008C57CE" w:rsidRDefault="003957A1" w:rsidP="00471BD2">
            <w:pPr>
              <w:tabs>
                <w:tab w:val="left" w:pos="1247"/>
                <w:tab w:val="left" w:pos="1814"/>
                <w:tab w:val="left" w:pos="2381"/>
                <w:tab w:val="left" w:pos="2948"/>
                <w:tab w:val="left" w:pos="3515"/>
              </w:tabs>
              <w:spacing w:before="360" w:line="240" w:lineRule="auto"/>
              <w:rPr>
                <w:rFonts w:ascii="Arial" w:hAnsi="Arial" w:cs="Arial"/>
                <w:b/>
                <w:sz w:val="28"/>
                <w:szCs w:val="28"/>
                <w:lang w:val="es-ES"/>
              </w:rPr>
            </w:pPr>
            <w:r w:rsidRPr="007223F1">
              <w:rPr>
                <w:rFonts w:ascii="Arial" w:hAnsi="Arial"/>
                <w:b/>
                <w:sz w:val="28"/>
                <w:lang w:val="es-ES"/>
              </w:rPr>
              <w:t>Plataforma Intergubernamental Científico</w:t>
            </w:r>
            <w:r w:rsidR="00060167">
              <w:rPr>
                <w:rFonts w:ascii="Arial" w:hAnsi="Arial"/>
                <w:b/>
                <w:sz w:val="28"/>
                <w:lang w:val="es-ES"/>
              </w:rPr>
              <w:noBreakHyphen/>
            </w:r>
            <w:r w:rsidRPr="007223F1">
              <w:rPr>
                <w:rFonts w:ascii="Arial" w:hAnsi="Arial"/>
                <w:b/>
                <w:sz w:val="28"/>
                <w:lang w:val="es-ES"/>
              </w:rPr>
              <w:t>normativa sobre Diversidad Biológica y Servicios de los Ecosistemas</w:t>
            </w:r>
          </w:p>
        </w:tc>
        <w:tc>
          <w:tcPr>
            <w:tcW w:w="2517" w:type="dxa"/>
            <w:gridSpan w:val="2"/>
            <w:tcBorders>
              <w:top w:val="single" w:sz="2" w:space="0" w:color="auto"/>
              <w:bottom w:val="single" w:sz="24" w:space="0" w:color="auto"/>
            </w:tcBorders>
          </w:tcPr>
          <w:p w:rsidR="0020133D" w:rsidRPr="008C57CE" w:rsidRDefault="0020133D" w:rsidP="0020133D">
            <w:pPr>
              <w:tabs>
                <w:tab w:val="left" w:pos="1247"/>
                <w:tab w:val="left" w:pos="1814"/>
                <w:tab w:val="left" w:pos="2381"/>
                <w:tab w:val="left" w:pos="2948"/>
                <w:tab w:val="left" w:pos="3515"/>
              </w:tabs>
              <w:spacing w:before="120" w:after="0" w:line="240" w:lineRule="auto"/>
              <w:rPr>
                <w:rFonts w:ascii="Times New Roman" w:eastAsia="Times New Roman" w:hAnsi="Times New Roman"/>
                <w:sz w:val="20"/>
                <w:szCs w:val="20"/>
                <w:lang w:val="es-ES"/>
              </w:rPr>
            </w:pPr>
            <w:r w:rsidRPr="008C57CE">
              <w:rPr>
                <w:rFonts w:ascii="Times New Roman" w:eastAsia="Times New Roman" w:hAnsi="Times New Roman"/>
                <w:sz w:val="20"/>
                <w:szCs w:val="20"/>
                <w:lang w:val="es-ES"/>
              </w:rPr>
              <w:t>Distr. general</w:t>
            </w:r>
            <w:r w:rsidRPr="008C57CE">
              <w:rPr>
                <w:rFonts w:ascii="Times New Roman" w:eastAsia="Times New Roman" w:hAnsi="Times New Roman"/>
                <w:sz w:val="20"/>
                <w:szCs w:val="20"/>
                <w:lang w:val="es-ES"/>
              </w:rPr>
              <w:br/>
              <w:t xml:space="preserve">26 </w:t>
            </w:r>
            <w:r w:rsidR="008C57CE" w:rsidRPr="008C57CE">
              <w:rPr>
                <w:rFonts w:ascii="Times New Roman" w:eastAsia="Times New Roman" w:hAnsi="Times New Roman"/>
                <w:sz w:val="20"/>
                <w:szCs w:val="20"/>
                <w:lang w:val="es-ES"/>
              </w:rPr>
              <w:t xml:space="preserve">de </w:t>
            </w:r>
            <w:r w:rsidRPr="008C57CE">
              <w:rPr>
                <w:rFonts w:ascii="Times New Roman" w:eastAsia="Times New Roman" w:hAnsi="Times New Roman"/>
                <w:sz w:val="20"/>
                <w:szCs w:val="20"/>
                <w:lang w:val="es-ES"/>
              </w:rPr>
              <w:t>noviembre de 2015</w:t>
            </w:r>
          </w:p>
          <w:p w:rsidR="003957A1" w:rsidRPr="008C57CE" w:rsidRDefault="0020133D" w:rsidP="0020133D">
            <w:pPr>
              <w:tabs>
                <w:tab w:val="left" w:pos="1247"/>
                <w:tab w:val="left" w:pos="1814"/>
                <w:tab w:val="left" w:pos="2381"/>
                <w:tab w:val="left" w:pos="2948"/>
                <w:tab w:val="left" w:pos="3515"/>
              </w:tabs>
              <w:spacing w:before="120" w:after="120" w:line="240" w:lineRule="auto"/>
              <w:rPr>
                <w:lang w:val="es-ES"/>
              </w:rPr>
            </w:pPr>
            <w:r w:rsidRPr="00BA01F1">
              <w:rPr>
                <w:rFonts w:ascii="Times New Roman" w:eastAsia="Times New Roman" w:hAnsi="Times New Roman"/>
                <w:sz w:val="20"/>
                <w:lang w:val="es-ES_tradnl"/>
              </w:rPr>
              <w:t>Español</w:t>
            </w:r>
            <w:r w:rsidRPr="00BA01F1">
              <w:rPr>
                <w:rFonts w:ascii="Times New Roman" w:eastAsia="Times New Roman" w:hAnsi="Times New Roman"/>
                <w:sz w:val="20"/>
                <w:lang w:val="es-ES_tradnl"/>
              </w:rPr>
              <w:br/>
              <w:t>Original: inglés</w:t>
            </w:r>
          </w:p>
        </w:tc>
      </w:tr>
    </w:tbl>
    <w:p w:rsidR="003957A1" w:rsidRPr="008C57CE" w:rsidRDefault="003957A1" w:rsidP="00932E68">
      <w:pPr>
        <w:pStyle w:val="H23"/>
        <w:spacing w:line="240" w:lineRule="auto"/>
        <w:ind w:left="0" w:right="1260" w:firstLine="0"/>
        <w:rPr>
          <w:lang w:val="es-ES"/>
        </w:rPr>
      </w:pPr>
      <w:r>
        <w:rPr>
          <w:lang w:val="es-ES"/>
        </w:rPr>
        <w:t>Plenario de la Plataforma Intergubernamental Científico</w:t>
      </w:r>
      <w:r w:rsidR="00060167">
        <w:rPr>
          <w:lang w:val="es-ES"/>
        </w:rPr>
        <w:noBreakHyphen/>
      </w:r>
      <w:r>
        <w:rPr>
          <w:lang w:val="es-ES"/>
        </w:rPr>
        <w:t xml:space="preserve">normativa </w:t>
      </w:r>
      <w:r>
        <w:rPr>
          <w:lang w:val="es-ES"/>
        </w:rPr>
        <w:br/>
        <w:t>sobre Diversidad Biológica y Servicios de los Ecosistemas</w:t>
      </w:r>
    </w:p>
    <w:p w:rsidR="003957A1" w:rsidRPr="008C57CE" w:rsidRDefault="000072AD" w:rsidP="004B6F11">
      <w:pPr>
        <w:pStyle w:val="H23"/>
        <w:spacing w:line="240" w:lineRule="auto"/>
        <w:ind w:left="0" w:right="1260" w:firstLine="0"/>
        <w:rPr>
          <w:lang w:val="es-ES"/>
        </w:rPr>
      </w:pPr>
      <w:r>
        <w:rPr>
          <w:lang w:val="es-ES"/>
        </w:rPr>
        <w:t xml:space="preserve">Cuarto período de sesiones </w:t>
      </w:r>
    </w:p>
    <w:p w:rsidR="003957A1" w:rsidRPr="008C57CE" w:rsidRDefault="007F2CE5" w:rsidP="004B6F11">
      <w:pPr>
        <w:pStyle w:val="H23"/>
        <w:spacing w:line="240" w:lineRule="auto"/>
        <w:ind w:left="0" w:right="1260" w:firstLine="0"/>
        <w:rPr>
          <w:b w:val="0"/>
          <w:lang w:val="es-ES"/>
        </w:rPr>
      </w:pPr>
      <w:r w:rsidRPr="000B13C3">
        <w:rPr>
          <w:b w:val="0"/>
          <w:lang w:val="es-ES"/>
        </w:rPr>
        <w:t xml:space="preserve">Kuala Lumpur, 22 a 28 de febrero de 2016 </w:t>
      </w:r>
    </w:p>
    <w:p w:rsidR="003957A1" w:rsidRPr="008C57CE" w:rsidRDefault="003957A1" w:rsidP="004B6F11">
      <w:pPr>
        <w:pStyle w:val="H23"/>
        <w:spacing w:line="240" w:lineRule="auto"/>
        <w:ind w:left="0" w:right="1260" w:firstLine="0"/>
        <w:rPr>
          <w:b w:val="0"/>
          <w:lang w:val="es-ES"/>
        </w:rPr>
      </w:pPr>
      <w:r w:rsidRPr="000B13C3">
        <w:rPr>
          <w:b w:val="0"/>
          <w:lang w:val="es-ES"/>
        </w:rPr>
        <w:t>Tema 6 del programa provisional</w:t>
      </w:r>
      <w:r w:rsidRPr="000B13C3">
        <w:rPr>
          <w:b w:val="0"/>
          <w:lang w:val="es-ES"/>
        </w:rPr>
        <w:footnoteReference w:customMarkFollows="1" w:id="2"/>
        <w:t xml:space="preserve">* </w:t>
      </w:r>
    </w:p>
    <w:p w:rsidR="003957A1" w:rsidRPr="008C57CE" w:rsidRDefault="003957A1" w:rsidP="00060167">
      <w:pPr>
        <w:pStyle w:val="AATitle2"/>
        <w:spacing w:before="60" w:after="0"/>
        <w:ind w:right="3402"/>
        <w:rPr>
          <w:sz w:val="20"/>
          <w:szCs w:val="20"/>
          <w:lang w:val="es-ES"/>
        </w:rPr>
      </w:pPr>
      <w:r w:rsidRPr="008C57CE">
        <w:rPr>
          <w:sz w:val="20"/>
          <w:szCs w:val="20"/>
          <w:lang w:val="es-ES"/>
        </w:rPr>
        <w:t>Disposiciones financieras y presupuestarias para la Plataforma: presupuesto y gastos para 2014</w:t>
      </w:r>
      <w:r w:rsidR="00060167" w:rsidRPr="008C57CE">
        <w:rPr>
          <w:sz w:val="20"/>
          <w:szCs w:val="20"/>
          <w:lang w:val="es-ES"/>
        </w:rPr>
        <w:noBreakHyphen/>
      </w:r>
      <w:r w:rsidRPr="008C57CE">
        <w:rPr>
          <w:sz w:val="20"/>
          <w:szCs w:val="20"/>
          <w:lang w:val="es-ES"/>
        </w:rPr>
        <w:t>201</w:t>
      </w:r>
      <w:r w:rsidR="00A8594C">
        <w:rPr>
          <w:sz w:val="20"/>
          <w:szCs w:val="20"/>
          <w:lang w:val="es-ES"/>
        </w:rPr>
        <w:t>8, incluido un informe sobre la </w:t>
      </w:r>
      <w:r w:rsidRPr="008C57CE">
        <w:rPr>
          <w:sz w:val="20"/>
          <w:szCs w:val="20"/>
          <w:lang w:val="es-ES"/>
        </w:rPr>
        <w:t>financiación de los expertos y los participantes en reuniones</w:t>
      </w:r>
    </w:p>
    <w:p w:rsidR="004569BF" w:rsidRPr="00C41B54" w:rsidRDefault="003958C8" w:rsidP="00B40BF7">
      <w:pPr>
        <w:pStyle w:val="BBTitle"/>
      </w:pPr>
      <w:r>
        <w:rPr>
          <w:lang w:val="es-ES"/>
        </w:rPr>
        <w:t>Presupuesto y gastos para 2014</w:t>
      </w:r>
      <w:r w:rsidR="00060167">
        <w:rPr>
          <w:lang w:val="es-ES"/>
        </w:rPr>
        <w:noBreakHyphen/>
      </w:r>
      <w:r>
        <w:rPr>
          <w:lang w:val="es-ES"/>
        </w:rPr>
        <w:t>2018</w:t>
      </w:r>
    </w:p>
    <w:p w:rsidR="00F0070F" w:rsidRPr="00C41B54" w:rsidRDefault="00A5768D" w:rsidP="00B40BF7">
      <w:pPr>
        <w:pStyle w:val="CH2"/>
      </w:pPr>
      <w:r>
        <w:rPr>
          <w:lang w:val="es-ES"/>
        </w:rPr>
        <w:tab/>
      </w:r>
      <w:r>
        <w:rPr>
          <w:lang w:val="es-ES"/>
        </w:rPr>
        <w:tab/>
        <w:t>Nota de la Secretaría</w:t>
      </w:r>
    </w:p>
    <w:p w:rsidR="00152925" w:rsidRPr="00C41B54" w:rsidRDefault="00A5768D" w:rsidP="00B40BF7">
      <w:pPr>
        <w:pStyle w:val="CH1"/>
      </w:pPr>
      <w:r>
        <w:rPr>
          <w:lang w:val="es-ES"/>
        </w:rPr>
        <w:tab/>
        <w:t>I.</w:t>
      </w:r>
      <w:r>
        <w:rPr>
          <w:lang w:val="es-ES"/>
        </w:rPr>
        <w:tab/>
        <w:t>Introducción</w:t>
      </w:r>
    </w:p>
    <w:p w:rsidR="008A1E13" w:rsidRPr="00C41B54" w:rsidRDefault="00371B87" w:rsidP="00382ED4">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ind w:left="1247" w:firstLine="0"/>
      </w:pPr>
      <w:r>
        <w:rPr>
          <w:lang w:val="es-ES"/>
        </w:rPr>
        <w:t>En respuesta a la decisión IPBES</w:t>
      </w:r>
      <w:r w:rsidR="00060167">
        <w:rPr>
          <w:lang w:val="es-ES"/>
        </w:rPr>
        <w:noBreakHyphen/>
      </w:r>
      <w:r>
        <w:rPr>
          <w:lang w:val="es-ES"/>
        </w:rPr>
        <w:t>3/2, relativa a las disposiciones financieras y presupuestarias, en la presente nota se rinde informe sobre la ejecución del programa de trabajo de la Plataforma Intergubernamental Científico</w:t>
      </w:r>
      <w:r w:rsidR="00060167">
        <w:rPr>
          <w:lang w:val="es-ES"/>
        </w:rPr>
        <w:noBreakHyphen/>
      </w:r>
      <w:r>
        <w:rPr>
          <w:lang w:val="es-ES"/>
        </w:rPr>
        <w:t>normativa sobre Diversidad Biológica y Servicios de los Ecosistemas en relación con</w:t>
      </w:r>
      <w:r w:rsidR="005D281B">
        <w:rPr>
          <w:lang w:val="es-ES"/>
        </w:rPr>
        <w:t xml:space="preserve"> el presupuesto. En concreto</w:t>
      </w:r>
      <w:r>
        <w:rPr>
          <w:lang w:val="es-ES"/>
        </w:rPr>
        <w:t>, se informa sobre el estado de las contribuciones en efectivo y en especie a su fondo fi</w:t>
      </w:r>
      <w:r w:rsidR="005D281B">
        <w:rPr>
          <w:lang w:val="es-ES"/>
        </w:rPr>
        <w:t>duciario y los gastos correspondientes a</w:t>
      </w:r>
      <w:r>
        <w:rPr>
          <w:lang w:val="es-ES"/>
        </w:rPr>
        <w:t xml:space="preserve"> los ejercicios fin</w:t>
      </w:r>
      <w:r w:rsidR="00060167">
        <w:rPr>
          <w:lang w:val="es-ES"/>
        </w:rPr>
        <w:t>ancieros de </w:t>
      </w:r>
      <w:r>
        <w:rPr>
          <w:lang w:val="es-ES"/>
        </w:rPr>
        <w:t>2014 y 2015 y se propone un presupuesto para el bienio 2016</w:t>
      </w:r>
      <w:r w:rsidR="00060167">
        <w:rPr>
          <w:lang w:val="es-ES"/>
        </w:rPr>
        <w:noBreakHyphen/>
      </w:r>
      <w:r>
        <w:rPr>
          <w:lang w:val="es-ES"/>
        </w:rPr>
        <w:t xml:space="preserve">2017, para su aprobación, un presupuesto indicativo revisado para 2018 y 2019, para su examen, y una serie de medidas que el Plenario tal vez considere conveniente aprobar en su cuarto período de sesiones. </w:t>
      </w:r>
    </w:p>
    <w:p w:rsidR="00393595" w:rsidRPr="00C41B54" w:rsidRDefault="00D377B7" w:rsidP="007567DF">
      <w:pPr>
        <w:pStyle w:val="CH1"/>
        <w:ind w:left="1240" w:hanging="1240"/>
      </w:pPr>
      <w:r>
        <w:rPr>
          <w:lang w:val="es-ES"/>
        </w:rPr>
        <w:tab/>
        <w:t>II.</w:t>
      </w:r>
      <w:r>
        <w:rPr>
          <w:lang w:val="es-ES"/>
        </w:rPr>
        <w:tab/>
        <w:t xml:space="preserve">Estado de las contribuciones en efectivo y en especie </w:t>
      </w:r>
      <w:r w:rsidR="005D281B">
        <w:rPr>
          <w:lang w:val="es-ES"/>
        </w:rPr>
        <w:t>recibidas por</w:t>
      </w:r>
      <w:r>
        <w:rPr>
          <w:lang w:val="es-ES"/>
        </w:rPr>
        <w:t xml:space="preserve"> la Plataforma</w:t>
      </w:r>
    </w:p>
    <w:p w:rsidR="00D377B7" w:rsidRPr="00C41B54" w:rsidRDefault="00AF7CBD" w:rsidP="00382ED4">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ind w:left="1247" w:firstLine="0"/>
      </w:pPr>
      <w:r>
        <w:rPr>
          <w:lang w:val="es-ES"/>
        </w:rPr>
        <w:t xml:space="preserve">En el cuadro 1 se indica el estado, al 15 de noviembre de 2015, de las contribuciones en efectivo recibidas y </w:t>
      </w:r>
      <w:r w:rsidR="005D281B">
        <w:rPr>
          <w:lang w:val="es-ES"/>
        </w:rPr>
        <w:t>prometidas</w:t>
      </w:r>
      <w:r>
        <w:rPr>
          <w:lang w:val="es-ES"/>
        </w:rPr>
        <w:t xml:space="preserve"> desde el establecimiento de la Plataforma en 2012.</w:t>
      </w:r>
    </w:p>
    <w:p w:rsidR="00D97922" w:rsidRPr="00C41B54" w:rsidRDefault="00D97922" w:rsidP="00382ED4">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ind w:left="1247" w:firstLine="0"/>
      </w:pPr>
      <w:r>
        <w:rPr>
          <w:lang w:val="es-ES"/>
        </w:rPr>
        <w:t>En el cuadro 2 se reflejan las contribuciones en especie recibidas en 2015 y sus val</w:t>
      </w:r>
      <w:r w:rsidR="005D281B">
        <w:rPr>
          <w:lang w:val="es-ES"/>
        </w:rPr>
        <w:t xml:space="preserve">ores estimados </w:t>
      </w:r>
      <w:r>
        <w:rPr>
          <w:lang w:val="es-ES"/>
        </w:rPr>
        <w:t>en dólares</w:t>
      </w:r>
      <w:r w:rsidR="00393E9E">
        <w:rPr>
          <w:lang w:val="es-ES"/>
        </w:rPr>
        <w:t xml:space="preserve"> de los Estados Unidos</w:t>
      </w:r>
      <w:r>
        <w:rPr>
          <w:lang w:val="es-ES"/>
        </w:rPr>
        <w:t>, presentados o estimad</w:t>
      </w:r>
      <w:r w:rsidR="005D281B">
        <w:rPr>
          <w:lang w:val="es-ES"/>
        </w:rPr>
        <w:t>os de conformidad con los costos</w:t>
      </w:r>
      <w:r>
        <w:rPr>
          <w:lang w:val="es-ES"/>
        </w:rPr>
        <w:t xml:space="preserve"> previstos en el programa de trabajo. Las contribuciones en especie corresponden al apoyo a las actividades previstas como parte del programa de trabajo u organizadas en apoyo de este, pero no recibidas por el fondo fiduciario (por ejemplo, apoyo técnico, instalaciones para reuniones y apoyo local). Además, en 2015 los gobiernos y </w:t>
      </w:r>
      <w:r w:rsidR="00081D19">
        <w:rPr>
          <w:lang w:val="es-ES"/>
        </w:rPr>
        <w:t>los interesados organizaron numeros</w:t>
      </w:r>
      <w:r>
        <w:rPr>
          <w:lang w:val="es-ES"/>
        </w:rPr>
        <w:t>os actos para informar a diversos colectivos sobre distintos aspectos de la Plataforma a nivel nacional, regional o internacional. Es</w:t>
      </w:r>
      <w:r w:rsidR="00081D19">
        <w:rPr>
          <w:lang w:val="es-ES"/>
        </w:rPr>
        <w:t>t</w:t>
      </w:r>
      <w:r>
        <w:rPr>
          <w:lang w:val="es-ES"/>
        </w:rPr>
        <w:t>as actividades no se enumeran en el presente documento, ya que no forman parte del programa de trabajo acordado, pero han sido muy útiles para dar a conocer l</w:t>
      </w:r>
      <w:r w:rsidR="00081D19">
        <w:rPr>
          <w:lang w:val="es-ES"/>
        </w:rPr>
        <w:t xml:space="preserve">a Plataforma </w:t>
      </w:r>
      <w:r>
        <w:rPr>
          <w:lang w:val="es-ES"/>
        </w:rPr>
        <w:t>y fomentar la colaboración con ella.</w:t>
      </w:r>
    </w:p>
    <w:p w:rsidR="00A067CD" w:rsidRPr="008C57CE" w:rsidRDefault="00A067CD" w:rsidP="009476C5">
      <w:pPr>
        <w:pStyle w:val="Normalnumber"/>
        <w:keepNext/>
        <w:keepLines/>
        <w:tabs>
          <w:tab w:val="left" w:pos="1701"/>
        </w:tabs>
        <w:rPr>
          <w:lang w:val="es-ES"/>
        </w:rPr>
        <w:sectPr w:rsidR="00A067CD" w:rsidRPr="008C57CE">
          <w:headerReference w:type="even" r:id="rId15"/>
          <w:headerReference w:type="default" r:id="rId16"/>
          <w:footerReference w:type="even" r:id="rId17"/>
          <w:footerReference w:type="default" r:id="rId18"/>
          <w:headerReference w:type="first" r:id="rId19"/>
          <w:footerReference w:type="first" r:id="rId20"/>
          <w:pgSz w:w="11907" w:h="16840" w:code="9"/>
          <w:pgMar w:top="907" w:right="992" w:bottom="1418" w:left="1418" w:header="539" w:footer="975" w:gutter="0"/>
          <w:cols w:space="720"/>
          <w:titlePg/>
          <w:docGrid w:linePitch="360"/>
        </w:sectPr>
      </w:pPr>
    </w:p>
    <w:p w:rsidR="003C106D" w:rsidRPr="00C41B54" w:rsidRDefault="00C92138" w:rsidP="002B4DDC">
      <w:pPr>
        <w:pStyle w:val="Titletable"/>
        <w:spacing w:before="120"/>
        <w:ind w:left="426"/>
      </w:pPr>
      <w:r w:rsidRPr="00081D19">
        <w:rPr>
          <w:b w:val="0"/>
          <w:lang w:val="es-ES"/>
        </w:rPr>
        <w:lastRenderedPageBreak/>
        <w:t>Cuadro 1</w:t>
      </w:r>
      <w:r>
        <w:rPr>
          <w:lang w:val="es-ES"/>
        </w:rPr>
        <w:br/>
        <w:t xml:space="preserve">Estado de las contribuciones en efectivo recibidas y </w:t>
      </w:r>
      <w:r w:rsidR="00081D19">
        <w:rPr>
          <w:lang w:val="es-ES"/>
        </w:rPr>
        <w:t xml:space="preserve">prometidas desde </w:t>
      </w:r>
      <w:r>
        <w:rPr>
          <w:lang w:val="es-ES"/>
        </w:rPr>
        <w:t>el establecimiento de la Plataforma en abril de 2012 (del 1 de mayo de 2012 al 15 de noviembre de 2015)</w:t>
      </w:r>
    </w:p>
    <w:p w:rsidR="0094024B" w:rsidRPr="002B4DDC" w:rsidRDefault="008B5002" w:rsidP="00A63582">
      <w:pPr>
        <w:pStyle w:val="Titletable"/>
        <w:spacing w:before="120"/>
        <w:ind w:left="425"/>
        <w:rPr>
          <w:b w:val="0"/>
          <w:sz w:val="16"/>
          <w:szCs w:val="16"/>
        </w:rPr>
      </w:pPr>
      <w:r w:rsidRPr="002B4DDC">
        <w:rPr>
          <w:b w:val="0"/>
          <w:sz w:val="16"/>
          <w:lang w:val="es-ES"/>
        </w:rPr>
        <w:t>(en dólares de los Estados Unidos)</w:t>
      </w:r>
    </w:p>
    <w:tbl>
      <w:tblPr>
        <w:tblW w:w="5000" w:type="pct"/>
        <w:tblLayout w:type="fixed"/>
        <w:tblLook w:val="04A0" w:firstRow="1" w:lastRow="0" w:firstColumn="1" w:lastColumn="0" w:noHBand="0" w:noVBand="1"/>
      </w:tblPr>
      <w:tblGrid>
        <w:gridCol w:w="2626"/>
        <w:gridCol w:w="1087"/>
        <w:gridCol w:w="1090"/>
        <w:gridCol w:w="1090"/>
        <w:gridCol w:w="999"/>
        <w:gridCol w:w="1667"/>
        <w:gridCol w:w="1154"/>
        <w:gridCol w:w="1087"/>
        <w:gridCol w:w="1271"/>
        <w:gridCol w:w="1359"/>
        <w:gridCol w:w="1216"/>
      </w:tblGrid>
      <w:tr w:rsidR="00C96486" w:rsidRPr="008C57CE">
        <w:trPr>
          <w:trHeight w:val="44"/>
        </w:trPr>
        <w:tc>
          <w:tcPr>
            <w:tcW w:w="896" w:type="pct"/>
            <w:vMerge w:val="restart"/>
            <w:tcBorders>
              <w:top w:val="single" w:sz="4" w:space="0" w:color="auto"/>
            </w:tcBorders>
            <w:shd w:val="clear" w:color="auto" w:fill="auto"/>
            <w:noWrap/>
            <w:vAlign w:val="bottom"/>
          </w:tcPr>
          <w:p w:rsidR="00C96486" w:rsidRPr="00B616CC" w:rsidRDefault="00C96486" w:rsidP="00D41D52">
            <w:pPr>
              <w:spacing w:after="0" w:line="240" w:lineRule="auto"/>
              <w:rPr>
                <w:rFonts w:ascii="Times New Roman" w:eastAsia="Times New Roman" w:hAnsi="Times New Roman"/>
                <w:bCs/>
                <w:i/>
                <w:color w:val="000000"/>
                <w:sz w:val="16"/>
                <w:szCs w:val="17"/>
              </w:rPr>
            </w:pPr>
            <w:r w:rsidRPr="00B616CC">
              <w:rPr>
                <w:rFonts w:ascii="Times New Roman" w:hAnsi="Times New Roman"/>
                <w:i/>
                <w:iCs/>
                <w:sz w:val="16"/>
                <w:lang w:val="es-ES"/>
              </w:rPr>
              <w:t>País</w:t>
            </w:r>
          </w:p>
        </w:tc>
        <w:tc>
          <w:tcPr>
            <w:tcW w:w="2025" w:type="pct"/>
            <w:gridSpan w:val="5"/>
            <w:vMerge w:val="restart"/>
            <w:tcBorders>
              <w:top w:val="single" w:sz="4" w:space="0" w:color="auto"/>
              <w:bottom w:val="single" w:sz="4" w:space="0" w:color="auto"/>
            </w:tcBorders>
            <w:shd w:val="clear" w:color="auto" w:fill="auto"/>
            <w:noWrap/>
            <w:vAlign w:val="bottom"/>
          </w:tcPr>
          <w:p w:rsidR="00C96486" w:rsidRPr="00B616CC" w:rsidRDefault="00C96486" w:rsidP="003C53FC">
            <w:pPr>
              <w:spacing w:after="0" w:line="240" w:lineRule="auto"/>
              <w:jc w:val="center"/>
              <w:rPr>
                <w:rFonts w:ascii="Times New Roman" w:eastAsia="Times New Roman" w:hAnsi="Times New Roman"/>
                <w:bCs/>
                <w:i/>
                <w:color w:val="000000"/>
                <w:sz w:val="16"/>
                <w:szCs w:val="17"/>
              </w:rPr>
            </w:pPr>
            <w:r w:rsidRPr="00B616CC">
              <w:rPr>
                <w:rFonts w:ascii="Times New Roman" w:hAnsi="Times New Roman"/>
                <w:i/>
                <w:iCs/>
                <w:sz w:val="16"/>
                <w:lang w:val="es-ES"/>
              </w:rPr>
              <w:t>Contribuciones</w:t>
            </w:r>
          </w:p>
        </w:tc>
        <w:tc>
          <w:tcPr>
            <w:tcW w:w="1663" w:type="pct"/>
            <w:gridSpan w:val="4"/>
            <w:tcBorders>
              <w:top w:val="single" w:sz="4" w:space="0" w:color="auto"/>
            </w:tcBorders>
            <w:shd w:val="clear" w:color="auto" w:fill="auto"/>
            <w:noWrap/>
          </w:tcPr>
          <w:p w:rsidR="00C96486" w:rsidRPr="008C57CE" w:rsidRDefault="00C96486" w:rsidP="00C96486">
            <w:pPr>
              <w:spacing w:after="0" w:line="240" w:lineRule="auto"/>
              <w:jc w:val="center"/>
              <w:rPr>
                <w:rFonts w:ascii="Times New Roman" w:eastAsia="Times New Roman" w:hAnsi="Times New Roman"/>
                <w:bCs/>
                <w:i/>
                <w:color w:val="000000"/>
                <w:sz w:val="16"/>
                <w:szCs w:val="17"/>
                <w:lang w:val="es-ES"/>
              </w:rPr>
            </w:pPr>
            <w:r w:rsidRPr="00B616CC">
              <w:rPr>
                <w:rFonts w:ascii="Times New Roman" w:hAnsi="Times New Roman"/>
                <w:i/>
                <w:iCs/>
                <w:sz w:val="16"/>
                <w:lang w:val="es-ES"/>
              </w:rPr>
              <w:t>Promesas de contribuciones</w:t>
            </w:r>
            <w:r w:rsidRPr="00B616CC">
              <w:rPr>
                <w:rFonts w:ascii="Times New Roman" w:hAnsi="Times New Roman"/>
                <w:sz w:val="16"/>
                <w:lang w:val="es-ES"/>
              </w:rPr>
              <w:t xml:space="preserve"> </w:t>
            </w:r>
            <w:r w:rsidRPr="00B616CC">
              <w:rPr>
                <w:rFonts w:ascii="Times New Roman" w:hAnsi="Times New Roman"/>
                <w:sz w:val="16"/>
                <w:lang w:val="es-ES"/>
              </w:rPr>
              <w:br/>
            </w:r>
            <w:r w:rsidRPr="00B616CC">
              <w:rPr>
                <w:rFonts w:ascii="Times New Roman" w:hAnsi="Times New Roman"/>
                <w:i/>
                <w:iCs/>
                <w:sz w:val="16"/>
                <w:lang w:val="es-ES"/>
              </w:rPr>
              <w:t>(Tipo de cambio de las Naciones Unidas vigente al</w:t>
            </w:r>
          </w:p>
        </w:tc>
        <w:tc>
          <w:tcPr>
            <w:tcW w:w="415" w:type="pct"/>
            <w:vMerge w:val="restart"/>
            <w:tcBorders>
              <w:top w:val="single" w:sz="4" w:space="0" w:color="auto"/>
              <w:bottom w:val="single" w:sz="12" w:space="0" w:color="auto"/>
            </w:tcBorders>
            <w:shd w:val="clear" w:color="auto" w:fill="auto"/>
            <w:noWrap/>
          </w:tcPr>
          <w:p w:rsidR="00C96486" w:rsidRPr="008C57CE" w:rsidRDefault="00C96486" w:rsidP="005A47B2">
            <w:pPr>
              <w:spacing w:after="0" w:line="240" w:lineRule="auto"/>
              <w:rPr>
                <w:rFonts w:ascii="Times New Roman" w:eastAsia="Times New Roman" w:hAnsi="Times New Roman"/>
                <w:b/>
                <w:bCs/>
                <w:color w:val="000000"/>
                <w:sz w:val="16"/>
                <w:szCs w:val="17"/>
                <w:u w:val="single"/>
                <w:lang w:val="es-ES"/>
              </w:rPr>
            </w:pPr>
          </w:p>
        </w:tc>
      </w:tr>
      <w:tr w:rsidR="00C96486" w:rsidRPr="00B616CC">
        <w:trPr>
          <w:trHeight w:val="44"/>
        </w:trPr>
        <w:tc>
          <w:tcPr>
            <w:tcW w:w="896" w:type="pct"/>
            <w:vMerge/>
            <w:shd w:val="clear" w:color="auto" w:fill="auto"/>
          </w:tcPr>
          <w:p w:rsidR="00C96486" w:rsidRPr="008C57CE" w:rsidRDefault="00C96486" w:rsidP="00D41D52">
            <w:pPr>
              <w:spacing w:after="0" w:line="240" w:lineRule="auto"/>
              <w:rPr>
                <w:rFonts w:ascii="Times New Roman" w:eastAsia="Times New Roman" w:hAnsi="Times New Roman"/>
                <w:b/>
                <w:bCs/>
                <w:color w:val="000000"/>
                <w:sz w:val="16"/>
                <w:szCs w:val="17"/>
                <w:lang w:val="es-ES"/>
              </w:rPr>
            </w:pPr>
          </w:p>
        </w:tc>
        <w:tc>
          <w:tcPr>
            <w:tcW w:w="2025" w:type="pct"/>
            <w:gridSpan w:val="5"/>
            <w:vMerge/>
            <w:tcBorders>
              <w:bottom w:val="single" w:sz="4" w:space="0" w:color="auto"/>
            </w:tcBorders>
            <w:shd w:val="clear" w:color="auto" w:fill="auto"/>
          </w:tcPr>
          <w:p w:rsidR="00C96486" w:rsidRPr="008C57CE" w:rsidRDefault="00C96486" w:rsidP="005A47B2">
            <w:pPr>
              <w:spacing w:after="0" w:line="240" w:lineRule="auto"/>
              <w:rPr>
                <w:rFonts w:ascii="Times New Roman" w:eastAsia="Times New Roman" w:hAnsi="Times New Roman"/>
                <w:b/>
                <w:bCs/>
                <w:color w:val="000000"/>
                <w:sz w:val="16"/>
                <w:szCs w:val="17"/>
                <w:lang w:val="es-ES"/>
              </w:rPr>
            </w:pPr>
          </w:p>
        </w:tc>
        <w:tc>
          <w:tcPr>
            <w:tcW w:w="1663" w:type="pct"/>
            <w:gridSpan w:val="4"/>
            <w:tcBorders>
              <w:bottom w:val="single" w:sz="4" w:space="0" w:color="auto"/>
            </w:tcBorders>
            <w:shd w:val="clear" w:color="auto" w:fill="auto"/>
            <w:noWrap/>
          </w:tcPr>
          <w:p w:rsidR="00C96486" w:rsidRPr="00B616CC" w:rsidRDefault="00C96486" w:rsidP="008F339A">
            <w:pPr>
              <w:spacing w:after="0" w:line="240" w:lineRule="auto"/>
              <w:jc w:val="center"/>
              <w:rPr>
                <w:rFonts w:ascii="Times New Roman" w:eastAsia="Times New Roman" w:hAnsi="Times New Roman"/>
                <w:bCs/>
                <w:color w:val="000000"/>
                <w:sz w:val="16"/>
                <w:szCs w:val="17"/>
              </w:rPr>
            </w:pPr>
            <w:r w:rsidRPr="00B616CC">
              <w:rPr>
                <w:rFonts w:ascii="Times New Roman" w:hAnsi="Times New Roman"/>
                <w:i/>
                <w:iCs/>
                <w:sz w:val="16"/>
                <w:lang w:val="es-ES"/>
              </w:rPr>
              <w:t>1 de noviembre de 2015)</w:t>
            </w:r>
          </w:p>
        </w:tc>
        <w:tc>
          <w:tcPr>
            <w:tcW w:w="415" w:type="pct"/>
            <w:vMerge/>
            <w:tcBorders>
              <w:bottom w:val="single" w:sz="4" w:space="0" w:color="auto"/>
            </w:tcBorders>
            <w:shd w:val="clear" w:color="auto" w:fill="auto"/>
          </w:tcPr>
          <w:p w:rsidR="00C96486" w:rsidRPr="00B616CC" w:rsidRDefault="00C96486" w:rsidP="005A47B2">
            <w:pPr>
              <w:spacing w:after="0" w:line="240" w:lineRule="auto"/>
              <w:rPr>
                <w:rFonts w:ascii="Times New Roman" w:eastAsia="Times New Roman" w:hAnsi="Times New Roman"/>
                <w:b/>
                <w:bCs/>
                <w:color w:val="000000"/>
                <w:sz w:val="16"/>
                <w:szCs w:val="17"/>
                <w:u w:val="single"/>
              </w:rPr>
            </w:pPr>
          </w:p>
        </w:tc>
      </w:tr>
      <w:tr w:rsidR="00C96486" w:rsidRPr="00B616CC">
        <w:trPr>
          <w:trHeight w:val="44"/>
        </w:trPr>
        <w:tc>
          <w:tcPr>
            <w:tcW w:w="896" w:type="pct"/>
            <w:vMerge/>
            <w:shd w:val="clear" w:color="auto" w:fill="auto"/>
            <w:noWrap/>
            <w:vAlign w:val="center"/>
          </w:tcPr>
          <w:p w:rsidR="00C96486" w:rsidRPr="00B616CC" w:rsidDel="00D41D52" w:rsidRDefault="00C96486" w:rsidP="00D41D52">
            <w:pPr>
              <w:spacing w:after="0" w:line="240" w:lineRule="auto"/>
              <w:rPr>
                <w:rFonts w:ascii="Times New Roman" w:eastAsia="Times New Roman" w:hAnsi="Times New Roman"/>
                <w:bCs/>
                <w:i/>
                <w:color w:val="000000"/>
                <w:sz w:val="16"/>
                <w:szCs w:val="17"/>
              </w:rPr>
            </w:pPr>
          </w:p>
        </w:tc>
        <w:tc>
          <w:tcPr>
            <w:tcW w:w="371"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2012</w:t>
            </w:r>
          </w:p>
        </w:tc>
        <w:tc>
          <w:tcPr>
            <w:tcW w:w="372"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2013</w:t>
            </w:r>
          </w:p>
        </w:tc>
        <w:tc>
          <w:tcPr>
            <w:tcW w:w="372"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2014</w:t>
            </w:r>
          </w:p>
        </w:tc>
        <w:tc>
          <w:tcPr>
            <w:tcW w:w="341"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2015</w:t>
            </w:r>
          </w:p>
        </w:tc>
        <w:tc>
          <w:tcPr>
            <w:tcW w:w="569"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bCs/>
                <w:i/>
                <w:iCs/>
                <w:sz w:val="16"/>
                <w:lang w:val="es-ES"/>
              </w:rPr>
              <w:t>Total</w:t>
            </w:r>
          </w:p>
        </w:tc>
        <w:tc>
          <w:tcPr>
            <w:tcW w:w="394"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p>
        </w:tc>
        <w:tc>
          <w:tcPr>
            <w:tcW w:w="371"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2016</w:t>
            </w:r>
          </w:p>
        </w:tc>
        <w:tc>
          <w:tcPr>
            <w:tcW w:w="434"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2017</w:t>
            </w:r>
            <w:r w:rsidR="00060167">
              <w:rPr>
                <w:rFonts w:ascii="Times New Roman" w:hAnsi="Times New Roman"/>
                <w:i/>
                <w:iCs/>
                <w:sz w:val="16"/>
                <w:lang w:val="es-ES"/>
              </w:rPr>
              <w:noBreakHyphen/>
            </w:r>
            <w:r w:rsidRPr="00B616CC">
              <w:rPr>
                <w:rFonts w:ascii="Times New Roman" w:hAnsi="Times New Roman"/>
                <w:i/>
                <w:iCs/>
                <w:sz w:val="16"/>
                <w:lang w:val="es-ES"/>
              </w:rPr>
              <w:t>2018</w:t>
            </w:r>
          </w:p>
        </w:tc>
        <w:tc>
          <w:tcPr>
            <w:tcW w:w="464"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bCs/>
                <w:i/>
                <w:iCs/>
                <w:sz w:val="16"/>
                <w:lang w:val="es-ES"/>
              </w:rPr>
              <w:t>Total</w:t>
            </w:r>
          </w:p>
        </w:tc>
        <w:tc>
          <w:tcPr>
            <w:tcW w:w="415" w:type="pct"/>
            <w:tcBorders>
              <w:top w:val="single" w:sz="4"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bCs/>
                <w:i/>
                <w:iCs/>
                <w:sz w:val="16"/>
                <w:lang w:val="es-ES"/>
              </w:rPr>
              <w:t>Total general</w:t>
            </w:r>
          </w:p>
        </w:tc>
      </w:tr>
      <w:tr w:rsidR="00C96486" w:rsidRPr="00B616CC">
        <w:trPr>
          <w:trHeight w:val="44"/>
        </w:trPr>
        <w:tc>
          <w:tcPr>
            <w:tcW w:w="896" w:type="pct"/>
            <w:vMerge/>
            <w:tcBorders>
              <w:bottom w:val="single" w:sz="12" w:space="0" w:color="auto"/>
            </w:tcBorders>
            <w:shd w:val="clear" w:color="auto" w:fill="auto"/>
            <w:noWrap/>
            <w:vAlign w:val="center"/>
          </w:tcPr>
          <w:p w:rsidR="00C96486" w:rsidRPr="00B616CC" w:rsidRDefault="00C96486">
            <w:pPr>
              <w:spacing w:after="0" w:line="240" w:lineRule="auto"/>
              <w:rPr>
                <w:rFonts w:ascii="Times New Roman" w:eastAsia="Times New Roman" w:hAnsi="Times New Roman"/>
                <w:bCs/>
                <w:i/>
                <w:color w:val="000000"/>
                <w:sz w:val="16"/>
                <w:szCs w:val="17"/>
              </w:rPr>
            </w:pPr>
          </w:p>
        </w:tc>
        <w:tc>
          <w:tcPr>
            <w:tcW w:w="371"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(1)</w:t>
            </w:r>
          </w:p>
        </w:tc>
        <w:tc>
          <w:tcPr>
            <w:tcW w:w="372"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(2)</w:t>
            </w:r>
          </w:p>
        </w:tc>
        <w:tc>
          <w:tcPr>
            <w:tcW w:w="372"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(3)</w:t>
            </w:r>
          </w:p>
        </w:tc>
        <w:tc>
          <w:tcPr>
            <w:tcW w:w="341"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(4)</w:t>
            </w:r>
          </w:p>
        </w:tc>
        <w:tc>
          <w:tcPr>
            <w:tcW w:w="569"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i/>
                <w:iCs/>
                <w:sz w:val="16"/>
                <w:lang w:val="es-ES"/>
              </w:rPr>
              <w:t>(5)= (1)+(2)+(3)+(4)</w:t>
            </w:r>
          </w:p>
        </w:tc>
        <w:tc>
          <w:tcPr>
            <w:tcW w:w="394"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p>
        </w:tc>
        <w:tc>
          <w:tcPr>
            <w:tcW w:w="371"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(6)</w:t>
            </w:r>
          </w:p>
        </w:tc>
        <w:tc>
          <w:tcPr>
            <w:tcW w:w="434"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i/>
                <w:color w:val="000000"/>
                <w:sz w:val="16"/>
                <w:szCs w:val="17"/>
              </w:rPr>
            </w:pPr>
            <w:r w:rsidRPr="00B616CC">
              <w:rPr>
                <w:rFonts w:ascii="Times New Roman" w:hAnsi="Times New Roman"/>
                <w:i/>
                <w:iCs/>
                <w:sz w:val="16"/>
                <w:lang w:val="es-ES"/>
              </w:rPr>
              <w:t>(7)</w:t>
            </w:r>
          </w:p>
        </w:tc>
        <w:tc>
          <w:tcPr>
            <w:tcW w:w="464"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i/>
                <w:iCs/>
                <w:sz w:val="16"/>
                <w:lang w:val="es-ES"/>
              </w:rPr>
              <w:t>(8) = (6)+(7)</w:t>
            </w:r>
          </w:p>
        </w:tc>
        <w:tc>
          <w:tcPr>
            <w:tcW w:w="415" w:type="pct"/>
            <w:tcBorders>
              <w:bottom w:val="single" w:sz="12" w:space="0" w:color="auto"/>
            </w:tcBorders>
            <w:shd w:val="clear" w:color="auto" w:fill="auto"/>
            <w:noWrap/>
          </w:tcPr>
          <w:p w:rsidR="00C96486" w:rsidRPr="00B616CC" w:rsidRDefault="00C96486" w:rsidP="00C45A44">
            <w:pPr>
              <w:spacing w:after="40" w:line="240" w:lineRule="auto"/>
              <w:jc w:val="center"/>
              <w:rPr>
                <w:rFonts w:ascii="Times New Roman" w:eastAsia="Times New Roman" w:hAnsi="Times New Roman"/>
                <w:b/>
                <w:i/>
                <w:color w:val="000000"/>
                <w:sz w:val="16"/>
                <w:szCs w:val="17"/>
              </w:rPr>
            </w:pPr>
            <w:r w:rsidRPr="00B616CC">
              <w:rPr>
                <w:rFonts w:ascii="Times New Roman" w:hAnsi="Times New Roman"/>
                <w:b/>
                <w:i/>
                <w:iCs/>
                <w:sz w:val="16"/>
                <w:lang w:val="es-ES"/>
              </w:rPr>
              <w:t>(9) = (5)+(8)</w:t>
            </w:r>
          </w:p>
        </w:tc>
      </w:tr>
      <w:tr w:rsidR="005A47B2" w:rsidRPr="00B616CC">
        <w:trPr>
          <w:trHeight w:val="328"/>
        </w:trPr>
        <w:tc>
          <w:tcPr>
            <w:tcW w:w="896" w:type="pct"/>
            <w:shd w:val="clear" w:color="auto" w:fill="auto"/>
            <w:noWrap/>
            <w:vAlign w:val="center"/>
          </w:tcPr>
          <w:p w:rsidR="005A47B2" w:rsidRPr="00B616CC" w:rsidRDefault="005A47B2"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Australia </w:t>
            </w:r>
          </w:p>
        </w:tc>
        <w:tc>
          <w:tcPr>
            <w:tcW w:w="371"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97 860 </w:t>
            </w:r>
          </w:p>
        </w:tc>
        <w:tc>
          <w:tcPr>
            <w:tcW w:w="372"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color w:val="000000"/>
                <w:sz w:val="16"/>
                <w:szCs w:val="17"/>
              </w:rPr>
            </w:pPr>
          </w:p>
        </w:tc>
        <w:tc>
          <w:tcPr>
            <w:tcW w:w="341"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sz w:val="16"/>
                <w:szCs w:val="17"/>
              </w:rPr>
            </w:pPr>
          </w:p>
        </w:tc>
        <w:tc>
          <w:tcPr>
            <w:tcW w:w="569" w:type="pct"/>
            <w:shd w:val="clear" w:color="auto" w:fill="auto"/>
            <w:noWrap/>
            <w:vAlign w:val="center"/>
          </w:tcPr>
          <w:p w:rsidR="005A47B2" w:rsidRPr="00B616CC" w:rsidRDefault="005A47B2"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97 860</w:t>
            </w:r>
          </w:p>
        </w:tc>
        <w:tc>
          <w:tcPr>
            <w:tcW w:w="394"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5A47B2" w:rsidRPr="00B616CC" w:rsidRDefault="005A47B2"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5A47B2" w:rsidRPr="00B616CC" w:rsidRDefault="000072AD"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5A47B2" w:rsidRPr="00B616CC" w:rsidRDefault="00F10E9C"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97 860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Alemania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1 736 102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1 298 721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1 850 129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1 582 840</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6 467 792</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r w:rsidRPr="00B616CC">
              <w:rPr>
                <w:rFonts w:ascii="Times New Roman" w:hAnsi="Times New Roman"/>
                <w:sz w:val="16"/>
                <w:lang w:val="es-ES"/>
              </w:rPr>
              <w:t>1 096 491</w:t>
            </w: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2 192 982</w:t>
            </w: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3 289 473 </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9 757 265 </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Canadá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38 914</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36 496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30 098</w:t>
            </w:r>
          </w:p>
        </w:tc>
        <w:tc>
          <w:tcPr>
            <w:tcW w:w="569"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105 508</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30 098</w:t>
            </w: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30 098</w:t>
            </w: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60 196</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165 704</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Chile</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r w:rsidRPr="00B616CC">
              <w:rPr>
                <w:rFonts w:ascii="Times New Roman" w:hAnsi="Times New Roman"/>
                <w:sz w:val="16"/>
                <w:lang w:val="es-ES"/>
              </w:rPr>
              <w:t>23 136</w:t>
            </w:r>
          </w:p>
        </w:tc>
        <w:tc>
          <w:tcPr>
            <w:tcW w:w="569" w:type="pct"/>
            <w:shd w:val="clear" w:color="auto" w:fill="auto"/>
            <w:noWrap/>
            <w:vAlign w:val="center"/>
          </w:tcPr>
          <w:p w:rsidR="00F70A90" w:rsidRPr="00B616CC" w:rsidRDefault="00F70A90" w:rsidP="009812C0">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23 136</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xml:space="preserve"> </w:t>
            </w:r>
          </w:p>
        </w:tc>
        <w:tc>
          <w:tcPr>
            <w:tcW w:w="371"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23 136</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China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160 000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60 000 </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220 000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220 000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Dinamarca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37 037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37 037</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37 037</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Estados Unidos de América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500 000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500 000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500 000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477 500</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1 977 500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1 977 500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Finlandia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25 885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275 626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301 511</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301 511</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Francia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270 680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247 631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264 291</w:t>
            </w:r>
          </w:p>
        </w:tc>
        <w:tc>
          <w:tcPr>
            <w:tcW w:w="569"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782 602</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782 602</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India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10 000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10 000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20 000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20 000 </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Japón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267 900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330 000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300 000 </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897 900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897 900 </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Letonia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4 299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3 944 </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8 243</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8 243 </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Malasia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r w:rsidRPr="00B616CC">
              <w:rPr>
                <w:rFonts w:ascii="Times New Roman" w:hAnsi="Times New Roman"/>
                <w:sz w:val="16"/>
                <w:lang w:val="es-ES"/>
              </w:rPr>
              <w:t>100 000</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100 000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100 000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Nueva Zelandia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16 094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17 134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18 727 </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51 955</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r w:rsidRPr="00B616CC">
              <w:rPr>
                <w:rFonts w:ascii="Times New Roman" w:hAnsi="Times New Roman"/>
                <w:sz w:val="16"/>
                <w:lang w:val="es-ES"/>
              </w:rPr>
              <w:t>16 700</w:t>
            </w: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16 700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68 655</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Noruega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140 458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8 118 860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58 357</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8 317 675</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8 317 675</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Países Bajos</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678 426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678 426</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B40BF7">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678 426</w:t>
            </w:r>
          </w:p>
        </w:tc>
      </w:tr>
      <w:tr w:rsidR="00F70A90" w:rsidRPr="00B616CC">
        <w:trPr>
          <w:trHeight w:val="328"/>
        </w:trPr>
        <w:tc>
          <w:tcPr>
            <w:tcW w:w="896" w:type="pct"/>
            <w:shd w:val="clear" w:color="auto" w:fill="auto"/>
            <w:noWrap/>
            <w:vAlign w:val="center"/>
          </w:tcPr>
          <w:p w:rsidR="00F70A90" w:rsidRPr="008C57CE" w:rsidRDefault="00F70A90" w:rsidP="005A47B2">
            <w:pPr>
              <w:spacing w:after="0" w:line="240" w:lineRule="auto"/>
              <w:rPr>
                <w:rFonts w:ascii="Times New Roman" w:eastAsia="Times New Roman" w:hAnsi="Times New Roman"/>
                <w:bCs/>
                <w:color w:val="000000"/>
                <w:sz w:val="16"/>
                <w:szCs w:val="17"/>
                <w:lang w:val="es-ES"/>
              </w:rPr>
            </w:pPr>
            <w:r w:rsidRPr="00B616CC">
              <w:rPr>
                <w:rFonts w:ascii="Times New Roman" w:hAnsi="Times New Roman"/>
                <w:sz w:val="16"/>
                <w:lang w:val="es-ES"/>
              </w:rPr>
              <w:t xml:space="preserve">Reino Unido de Gran Bretaña e Irlanda del Norte </w:t>
            </w:r>
          </w:p>
        </w:tc>
        <w:tc>
          <w:tcPr>
            <w:tcW w:w="371" w:type="pct"/>
            <w:shd w:val="clear" w:color="auto" w:fill="auto"/>
            <w:noWrap/>
            <w:vAlign w:val="center"/>
          </w:tcPr>
          <w:p w:rsidR="00F70A90" w:rsidRPr="008C57CE" w:rsidRDefault="00F70A90" w:rsidP="005A47B2">
            <w:pPr>
              <w:spacing w:after="0" w:line="240" w:lineRule="auto"/>
              <w:jc w:val="right"/>
              <w:rPr>
                <w:rFonts w:ascii="Times New Roman" w:eastAsia="Times New Roman" w:hAnsi="Times New Roman"/>
                <w:color w:val="000000"/>
                <w:sz w:val="16"/>
                <w:szCs w:val="17"/>
                <w:lang w:val="es-ES"/>
              </w:rPr>
            </w:pPr>
            <w:r w:rsidRPr="008C57CE">
              <w:rPr>
                <w:rFonts w:ascii="Times New Roman" w:eastAsia="Times New Roman" w:hAnsi="Times New Roman"/>
                <w:color w:val="000000"/>
                <w:sz w:val="16"/>
                <w:szCs w:val="17"/>
                <w:lang w:val="es-ES"/>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1 285 694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1 046 145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 xml:space="preserve">2 331 839 </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2 331 839</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República de Corea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20 000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20 000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20 000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Sudáfrica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30 000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30 000</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30 000</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Suecia</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228 349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194 368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128 535</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551 252</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46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0</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551 252</w:t>
            </w:r>
          </w:p>
        </w:tc>
      </w:tr>
      <w:tr w:rsidR="00F70A90" w:rsidRPr="00B616CC">
        <w:trPr>
          <w:trHeight w:val="328"/>
        </w:trPr>
        <w:tc>
          <w:tcPr>
            <w:tcW w:w="896" w:type="pct"/>
            <w:shd w:val="clear" w:color="auto" w:fill="auto"/>
            <w:noWrap/>
            <w:vAlign w:val="center"/>
          </w:tcPr>
          <w:p w:rsidR="00F70A90" w:rsidRPr="00B616CC" w:rsidRDefault="00F70A90" w:rsidP="005A47B2">
            <w:pPr>
              <w:spacing w:after="0" w:line="240" w:lineRule="auto"/>
              <w:rPr>
                <w:rFonts w:ascii="Times New Roman" w:eastAsia="Times New Roman" w:hAnsi="Times New Roman"/>
                <w:bCs/>
                <w:color w:val="000000"/>
                <w:sz w:val="16"/>
                <w:szCs w:val="17"/>
              </w:rPr>
            </w:pPr>
            <w:r w:rsidRPr="00B616CC">
              <w:rPr>
                <w:rFonts w:ascii="Times New Roman" w:hAnsi="Times New Roman"/>
                <w:sz w:val="16"/>
                <w:lang w:val="es-ES"/>
              </w:rPr>
              <w:t xml:space="preserve">Suiza </w:t>
            </w: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eastAsia="Times New Roman" w:hAnsi="Times New Roman"/>
                <w:color w:val="000000"/>
                <w:sz w:val="16"/>
                <w:szCs w:val="17"/>
              </w:rPr>
              <w:t>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76 144 </w:t>
            </w:r>
          </w:p>
        </w:tc>
        <w:tc>
          <w:tcPr>
            <w:tcW w:w="372"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84 793 </w:t>
            </w:r>
          </w:p>
        </w:tc>
        <w:tc>
          <w:tcPr>
            <w:tcW w:w="34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 xml:space="preserve"> 84 000 </w:t>
            </w:r>
          </w:p>
        </w:tc>
        <w:tc>
          <w:tcPr>
            <w:tcW w:w="569"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244 937</w:t>
            </w:r>
          </w:p>
        </w:tc>
        <w:tc>
          <w:tcPr>
            <w:tcW w:w="39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p>
        </w:tc>
        <w:tc>
          <w:tcPr>
            <w:tcW w:w="371"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sz w:val="16"/>
                <w:szCs w:val="17"/>
              </w:rPr>
            </w:pPr>
            <w:r w:rsidRPr="00B616CC">
              <w:rPr>
                <w:rFonts w:ascii="Times New Roman" w:hAnsi="Times New Roman"/>
                <w:sz w:val="16"/>
                <w:lang w:val="es-ES"/>
              </w:rPr>
              <w:t>84 000</w:t>
            </w:r>
          </w:p>
        </w:tc>
        <w:tc>
          <w:tcPr>
            <w:tcW w:w="434"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color w:val="000000"/>
                <w:sz w:val="16"/>
                <w:szCs w:val="17"/>
              </w:rPr>
            </w:pPr>
            <w:r w:rsidRPr="00B616CC">
              <w:rPr>
                <w:rFonts w:ascii="Times New Roman" w:hAnsi="Times New Roman"/>
                <w:sz w:val="16"/>
                <w:lang w:val="es-ES"/>
              </w:rPr>
              <w:t>167 207</w:t>
            </w:r>
          </w:p>
        </w:tc>
        <w:tc>
          <w:tcPr>
            <w:tcW w:w="464" w:type="pct"/>
            <w:shd w:val="clear" w:color="auto" w:fill="auto"/>
            <w:noWrap/>
            <w:vAlign w:val="center"/>
          </w:tcPr>
          <w:p w:rsidR="00F70A90" w:rsidRPr="00B616CC" w:rsidRDefault="00F70A90" w:rsidP="003C53FC">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251 207</w:t>
            </w:r>
          </w:p>
        </w:tc>
        <w:tc>
          <w:tcPr>
            <w:tcW w:w="415" w:type="pct"/>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color w:val="000000"/>
                <w:sz w:val="16"/>
                <w:szCs w:val="17"/>
              </w:rPr>
            </w:pPr>
            <w:r w:rsidRPr="00B616CC">
              <w:rPr>
                <w:rFonts w:ascii="Times New Roman" w:hAnsi="Times New Roman"/>
                <w:b/>
                <w:sz w:val="16"/>
                <w:lang w:val="es-ES"/>
              </w:rPr>
              <w:t>496 144</w:t>
            </w:r>
          </w:p>
        </w:tc>
      </w:tr>
      <w:tr w:rsidR="00F70A90" w:rsidRPr="00B616CC">
        <w:trPr>
          <w:trHeight w:val="328"/>
        </w:trPr>
        <w:tc>
          <w:tcPr>
            <w:tcW w:w="896" w:type="pct"/>
            <w:tcBorders>
              <w:top w:val="single" w:sz="4" w:space="0" w:color="auto"/>
              <w:bottom w:val="single" w:sz="12" w:space="0" w:color="auto"/>
            </w:tcBorders>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bCs/>
                <w:color w:val="000000"/>
                <w:sz w:val="16"/>
                <w:szCs w:val="17"/>
              </w:rPr>
            </w:pPr>
            <w:r w:rsidRPr="00B616CC">
              <w:rPr>
                <w:rFonts w:ascii="Times New Roman" w:hAnsi="Times New Roman"/>
                <w:b/>
                <w:bCs/>
                <w:sz w:val="16"/>
                <w:lang w:val="es-ES"/>
              </w:rPr>
              <w:t>Total</w:t>
            </w:r>
          </w:p>
        </w:tc>
        <w:tc>
          <w:tcPr>
            <w:tcW w:w="371"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 xml:space="preserve">2 236 102 </w:t>
            </w:r>
          </w:p>
        </w:tc>
        <w:tc>
          <w:tcPr>
            <w:tcW w:w="372"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 xml:space="preserve">4 276 699 </w:t>
            </w:r>
          </w:p>
        </w:tc>
        <w:tc>
          <w:tcPr>
            <w:tcW w:w="372"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13 620 944</w:t>
            </w:r>
          </w:p>
        </w:tc>
        <w:tc>
          <w:tcPr>
            <w:tcW w:w="341" w:type="pct"/>
            <w:tcBorders>
              <w:top w:val="single" w:sz="4" w:space="0" w:color="auto"/>
              <w:bottom w:val="single" w:sz="12" w:space="0" w:color="auto"/>
            </w:tcBorders>
            <w:shd w:val="clear" w:color="auto" w:fill="auto"/>
            <w:noWrap/>
            <w:vAlign w:val="center"/>
          </w:tcPr>
          <w:p w:rsidR="00F70A90" w:rsidRPr="008A3C34" w:rsidRDefault="00F70A90" w:rsidP="009812C0">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3 131 428</w:t>
            </w:r>
          </w:p>
        </w:tc>
        <w:tc>
          <w:tcPr>
            <w:tcW w:w="569"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23 265 173</w:t>
            </w:r>
          </w:p>
        </w:tc>
        <w:tc>
          <w:tcPr>
            <w:tcW w:w="394" w:type="pct"/>
            <w:tcBorders>
              <w:top w:val="single" w:sz="4" w:space="0" w:color="auto"/>
              <w:bottom w:val="single" w:sz="12" w:space="0" w:color="auto"/>
            </w:tcBorders>
            <w:shd w:val="clear" w:color="auto" w:fill="auto"/>
            <w:noWrap/>
            <w:vAlign w:val="center"/>
          </w:tcPr>
          <w:p w:rsidR="00F70A90" w:rsidRPr="008A3C34" w:rsidRDefault="00F70A90" w:rsidP="003C53FC">
            <w:pPr>
              <w:spacing w:after="0" w:line="240" w:lineRule="auto"/>
              <w:jc w:val="right"/>
              <w:rPr>
                <w:rFonts w:ascii="Times New Roman" w:eastAsia="Times New Roman" w:hAnsi="Times New Roman"/>
                <w:b/>
                <w:bCs/>
                <w:color w:val="000000"/>
                <w:sz w:val="16"/>
                <w:szCs w:val="17"/>
              </w:rPr>
            </w:pPr>
          </w:p>
        </w:tc>
        <w:tc>
          <w:tcPr>
            <w:tcW w:w="371"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1 227 289</w:t>
            </w:r>
          </w:p>
        </w:tc>
        <w:tc>
          <w:tcPr>
            <w:tcW w:w="434" w:type="pct"/>
            <w:tcBorders>
              <w:top w:val="single" w:sz="4" w:space="0" w:color="auto"/>
              <w:bottom w:val="single" w:sz="12" w:space="0" w:color="auto"/>
            </w:tcBorders>
            <w:shd w:val="clear" w:color="auto" w:fill="auto"/>
            <w:noWrap/>
            <w:vAlign w:val="center"/>
          </w:tcPr>
          <w:p w:rsidR="00F70A90" w:rsidRPr="008A3C34" w:rsidRDefault="00F70A90" w:rsidP="005A47B2">
            <w:pPr>
              <w:spacing w:after="0" w:line="240" w:lineRule="auto"/>
              <w:jc w:val="right"/>
              <w:rPr>
                <w:rFonts w:ascii="Times New Roman" w:eastAsia="Times New Roman" w:hAnsi="Times New Roman"/>
                <w:b/>
                <w:bCs/>
                <w:color w:val="000000"/>
                <w:sz w:val="16"/>
                <w:szCs w:val="17"/>
              </w:rPr>
            </w:pPr>
            <w:r w:rsidRPr="008A3C34">
              <w:rPr>
                <w:rFonts w:ascii="Times New Roman" w:hAnsi="Times New Roman"/>
                <w:b/>
                <w:sz w:val="16"/>
                <w:lang w:val="es-ES"/>
              </w:rPr>
              <w:t>2 390 287</w:t>
            </w:r>
          </w:p>
        </w:tc>
        <w:tc>
          <w:tcPr>
            <w:tcW w:w="464" w:type="pct"/>
            <w:tcBorders>
              <w:top w:val="single" w:sz="4" w:space="0" w:color="auto"/>
              <w:bottom w:val="single" w:sz="12" w:space="0" w:color="auto"/>
            </w:tcBorders>
            <w:shd w:val="clear" w:color="auto" w:fill="auto"/>
            <w:noWrap/>
            <w:vAlign w:val="center"/>
          </w:tcPr>
          <w:p w:rsidR="00F70A90" w:rsidRPr="00B616CC" w:rsidRDefault="00F70A90" w:rsidP="005A47B2">
            <w:pPr>
              <w:spacing w:after="0" w:line="240" w:lineRule="auto"/>
              <w:jc w:val="right"/>
              <w:rPr>
                <w:rFonts w:ascii="Times New Roman" w:eastAsia="Times New Roman" w:hAnsi="Times New Roman"/>
                <w:b/>
                <w:bCs/>
                <w:color w:val="000000"/>
                <w:sz w:val="16"/>
                <w:szCs w:val="17"/>
              </w:rPr>
            </w:pPr>
            <w:r w:rsidRPr="00B616CC">
              <w:rPr>
                <w:rFonts w:ascii="Times New Roman" w:hAnsi="Times New Roman"/>
                <w:b/>
                <w:sz w:val="16"/>
                <w:lang w:val="es-ES"/>
              </w:rPr>
              <w:t>3 617 576</w:t>
            </w:r>
          </w:p>
        </w:tc>
        <w:tc>
          <w:tcPr>
            <w:tcW w:w="415" w:type="pct"/>
            <w:tcBorders>
              <w:top w:val="single" w:sz="4" w:space="0" w:color="auto"/>
              <w:bottom w:val="single" w:sz="12" w:space="0" w:color="auto"/>
            </w:tcBorders>
            <w:shd w:val="clear" w:color="auto" w:fill="auto"/>
            <w:noWrap/>
            <w:vAlign w:val="center"/>
          </w:tcPr>
          <w:p w:rsidR="00F70A90" w:rsidRPr="00B616CC" w:rsidRDefault="00F70A90" w:rsidP="009812C0">
            <w:pPr>
              <w:spacing w:after="0" w:line="240" w:lineRule="auto"/>
              <w:jc w:val="right"/>
              <w:rPr>
                <w:rFonts w:ascii="Times New Roman" w:eastAsia="Times New Roman" w:hAnsi="Times New Roman"/>
                <w:b/>
                <w:bCs/>
                <w:color w:val="000000"/>
                <w:sz w:val="16"/>
                <w:szCs w:val="17"/>
              </w:rPr>
            </w:pPr>
            <w:r w:rsidRPr="00B616CC">
              <w:rPr>
                <w:rFonts w:ascii="Times New Roman" w:hAnsi="Times New Roman"/>
                <w:b/>
                <w:sz w:val="16"/>
                <w:lang w:val="es-ES"/>
              </w:rPr>
              <w:t>26 882 749</w:t>
            </w:r>
          </w:p>
        </w:tc>
      </w:tr>
    </w:tbl>
    <w:p w:rsidR="0094024B" w:rsidRPr="00C41B54" w:rsidRDefault="0094024B" w:rsidP="00B616CC">
      <w:pPr>
        <w:pStyle w:val="Titletable"/>
        <w:ind w:left="0"/>
        <w:rPr>
          <w:b w:val="0"/>
          <w:lang w:val="en-GB"/>
        </w:rPr>
        <w:sectPr w:rsidR="0094024B" w:rsidRPr="00C41B54">
          <w:headerReference w:type="even" r:id="rId21"/>
          <w:headerReference w:type="default" r:id="rId22"/>
          <w:headerReference w:type="first" r:id="rId23"/>
          <w:footerReference w:type="first" r:id="rId24"/>
          <w:pgSz w:w="16840" w:h="11907" w:orient="landscape" w:code="9"/>
          <w:pgMar w:top="907" w:right="992" w:bottom="1418" w:left="1418" w:header="539" w:footer="975" w:gutter="0"/>
          <w:cols w:space="720"/>
          <w:titlePg/>
          <w:docGrid w:linePitch="360"/>
        </w:sectPr>
      </w:pPr>
    </w:p>
    <w:p w:rsidR="005C68D3" w:rsidRPr="00C41B54" w:rsidRDefault="00D135BE" w:rsidP="00B616CC">
      <w:pPr>
        <w:pStyle w:val="Titletable"/>
        <w:spacing w:before="120"/>
      </w:pPr>
      <w:r w:rsidRPr="00B616CC">
        <w:rPr>
          <w:b w:val="0"/>
          <w:lang w:val="es-ES"/>
        </w:rPr>
        <w:lastRenderedPageBreak/>
        <w:t xml:space="preserve">Cuadro 2 </w:t>
      </w:r>
      <w:r w:rsidRPr="00B616CC">
        <w:rPr>
          <w:b w:val="0"/>
          <w:lang w:val="es-ES"/>
        </w:rPr>
        <w:br/>
      </w:r>
      <w:r>
        <w:rPr>
          <w:lang w:val="es-ES"/>
        </w:rPr>
        <w:t>Contribuciones en especie recibidas en 2015</w:t>
      </w:r>
    </w:p>
    <w:p w:rsidR="004E5D67" w:rsidRPr="00B616CC" w:rsidRDefault="00D135BE" w:rsidP="00A63582">
      <w:pPr>
        <w:pStyle w:val="Titletable"/>
        <w:spacing w:before="120"/>
        <w:rPr>
          <w:b w:val="0"/>
          <w:sz w:val="16"/>
          <w:szCs w:val="16"/>
        </w:rPr>
      </w:pPr>
      <w:r w:rsidRPr="00B616CC">
        <w:rPr>
          <w:b w:val="0"/>
          <w:sz w:val="16"/>
          <w:lang w:val="es-ES"/>
        </w:rPr>
        <w:t xml:space="preserve">(en dólares de los Estados Unidos) </w:t>
      </w:r>
    </w:p>
    <w:tbl>
      <w:tblPr>
        <w:tblW w:w="5000" w:type="pct"/>
        <w:tblCellMar>
          <w:left w:w="0" w:type="dxa"/>
          <w:right w:w="0" w:type="dxa"/>
        </w:tblCellMar>
        <w:tblLook w:val="0000" w:firstRow="0" w:lastRow="0" w:firstColumn="0" w:lastColumn="0" w:noHBand="0" w:noVBand="0"/>
      </w:tblPr>
      <w:tblGrid>
        <w:gridCol w:w="2706"/>
        <w:gridCol w:w="4221"/>
        <w:gridCol w:w="1309"/>
        <w:gridCol w:w="1261"/>
      </w:tblGrid>
      <w:tr w:rsidR="008E544D" w:rsidRPr="008C57CE" w:rsidTr="008A3C34">
        <w:trPr>
          <w:tblHeader/>
        </w:trPr>
        <w:tc>
          <w:tcPr>
            <w:tcW w:w="1442" w:type="pct"/>
            <w:tcBorders>
              <w:top w:val="single" w:sz="4" w:space="0" w:color="auto"/>
              <w:bottom w:val="single" w:sz="12" w:space="0" w:color="auto"/>
            </w:tcBorders>
            <w:shd w:val="clear" w:color="auto" w:fill="auto"/>
            <w:vAlign w:val="bottom"/>
          </w:tcPr>
          <w:p w:rsidR="008E544D" w:rsidRPr="00B616CC" w:rsidRDefault="008E544D" w:rsidP="007D116F">
            <w:pPr>
              <w:tabs>
                <w:tab w:val="left" w:pos="288"/>
                <w:tab w:val="left" w:pos="576"/>
                <w:tab w:val="left" w:pos="864"/>
                <w:tab w:val="left" w:pos="1152"/>
              </w:tabs>
              <w:spacing w:before="40" w:after="40" w:line="240" w:lineRule="auto"/>
              <w:ind w:left="40" w:right="51"/>
              <w:rPr>
                <w:rFonts w:ascii="Times New Roman" w:hAnsi="Times New Roman"/>
                <w:i/>
                <w:sz w:val="18"/>
                <w:szCs w:val="18"/>
              </w:rPr>
            </w:pPr>
            <w:r w:rsidRPr="00B616CC">
              <w:rPr>
                <w:rFonts w:ascii="Times New Roman" w:hAnsi="Times New Roman"/>
                <w:i/>
                <w:iCs/>
                <w:sz w:val="18"/>
                <w:lang w:val="es-ES"/>
              </w:rPr>
              <w:t>Gobierno/institución</w:t>
            </w:r>
          </w:p>
        </w:tc>
        <w:tc>
          <w:tcPr>
            <w:tcW w:w="2239" w:type="pct"/>
            <w:tcBorders>
              <w:top w:val="single" w:sz="4" w:space="0" w:color="auto"/>
              <w:bottom w:val="single" w:sz="12" w:space="0" w:color="auto"/>
            </w:tcBorders>
            <w:vAlign w:val="bottom"/>
          </w:tcPr>
          <w:p w:rsidR="008E544D" w:rsidRPr="00B616CC" w:rsidRDefault="008E544D" w:rsidP="007D116F">
            <w:pPr>
              <w:tabs>
                <w:tab w:val="left" w:pos="288"/>
                <w:tab w:val="left" w:pos="576"/>
                <w:tab w:val="left" w:pos="864"/>
                <w:tab w:val="left" w:pos="1152"/>
              </w:tabs>
              <w:spacing w:before="40" w:after="40" w:line="240" w:lineRule="auto"/>
              <w:ind w:left="40" w:right="51"/>
              <w:rPr>
                <w:rFonts w:ascii="Times New Roman" w:hAnsi="Times New Roman"/>
                <w:i/>
                <w:sz w:val="18"/>
                <w:szCs w:val="18"/>
              </w:rPr>
            </w:pPr>
            <w:r w:rsidRPr="00B616CC">
              <w:rPr>
                <w:rFonts w:ascii="Times New Roman" w:hAnsi="Times New Roman"/>
                <w:i/>
                <w:iCs/>
                <w:sz w:val="18"/>
                <w:lang w:val="es-ES"/>
              </w:rPr>
              <w:t>Actividad</w:t>
            </w:r>
          </w:p>
        </w:tc>
        <w:tc>
          <w:tcPr>
            <w:tcW w:w="706" w:type="pct"/>
            <w:tcBorders>
              <w:top w:val="single" w:sz="4" w:space="0" w:color="auto"/>
              <w:bottom w:val="single" w:sz="12" w:space="0" w:color="auto"/>
            </w:tcBorders>
            <w:vAlign w:val="bottom"/>
          </w:tcPr>
          <w:p w:rsidR="008E544D" w:rsidRPr="00B616CC" w:rsidRDefault="008E544D" w:rsidP="007D116F">
            <w:pPr>
              <w:tabs>
                <w:tab w:val="left" w:pos="288"/>
                <w:tab w:val="left" w:pos="576"/>
                <w:tab w:val="left" w:pos="864"/>
                <w:tab w:val="left" w:pos="1152"/>
              </w:tabs>
              <w:spacing w:before="40" w:after="40" w:line="240" w:lineRule="auto"/>
              <w:ind w:left="40" w:right="51"/>
              <w:rPr>
                <w:rFonts w:ascii="Times New Roman" w:hAnsi="Times New Roman"/>
                <w:i/>
                <w:sz w:val="18"/>
                <w:szCs w:val="18"/>
              </w:rPr>
            </w:pPr>
            <w:r w:rsidRPr="00B616CC">
              <w:rPr>
                <w:rFonts w:ascii="Times New Roman" w:hAnsi="Times New Roman"/>
                <w:i/>
                <w:iCs/>
                <w:sz w:val="18"/>
                <w:lang w:val="es-ES"/>
              </w:rPr>
              <w:t>Tipo de apoyo</w:t>
            </w:r>
          </w:p>
        </w:tc>
        <w:tc>
          <w:tcPr>
            <w:tcW w:w="613" w:type="pct"/>
            <w:tcBorders>
              <w:top w:val="single" w:sz="4" w:space="0" w:color="auto"/>
              <w:bottom w:val="single" w:sz="12" w:space="0" w:color="auto"/>
            </w:tcBorders>
            <w:shd w:val="clear" w:color="auto" w:fill="auto"/>
            <w:vAlign w:val="bottom"/>
          </w:tcPr>
          <w:p w:rsidR="008E544D" w:rsidRPr="008C57CE" w:rsidRDefault="008E544D" w:rsidP="007D116F">
            <w:pPr>
              <w:tabs>
                <w:tab w:val="left" w:pos="288"/>
                <w:tab w:val="left" w:pos="576"/>
                <w:tab w:val="left" w:pos="864"/>
                <w:tab w:val="left" w:pos="1152"/>
              </w:tabs>
              <w:spacing w:before="40" w:after="40" w:line="240" w:lineRule="auto"/>
              <w:ind w:left="40" w:right="51"/>
              <w:jc w:val="right"/>
              <w:rPr>
                <w:rFonts w:ascii="Times New Roman" w:hAnsi="Times New Roman"/>
                <w:i/>
                <w:sz w:val="18"/>
                <w:szCs w:val="18"/>
                <w:lang w:val="es-ES"/>
              </w:rPr>
            </w:pPr>
            <w:r w:rsidRPr="00B616CC">
              <w:rPr>
                <w:rFonts w:ascii="Times New Roman" w:hAnsi="Times New Roman"/>
                <w:i/>
                <w:iCs/>
                <w:sz w:val="18"/>
                <w:lang w:val="es-ES"/>
              </w:rPr>
              <w:t>Valor correspondiente presentado o estimado</w:t>
            </w:r>
          </w:p>
        </w:tc>
      </w:tr>
      <w:tr w:rsidR="004E5D67" w:rsidRPr="008C57CE" w:rsidTr="008A3C34">
        <w:tc>
          <w:tcPr>
            <w:tcW w:w="1442" w:type="pct"/>
            <w:tcBorders>
              <w:top w:val="single" w:sz="12" w:space="0" w:color="auto"/>
            </w:tcBorders>
            <w:shd w:val="clear" w:color="auto" w:fill="auto"/>
          </w:tcPr>
          <w:p w:rsidR="004E5D67" w:rsidRPr="008C57CE" w:rsidRDefault="004E5D67" w:rsidP="009321AD">
            <w:pPr>
              <w:spacing w:before="40" w:after="40" w:line="240" w:lineRule="auto"/>
              <w:ind w:left="40" w:right="51"/>
              <w:rPr>
                <w:rFonts w:ascii="Times New Roman" w:hAnsi="Times New Roman"/>
                <w:b/>
                <w:sz w:val="18"/>
                <w:szCs w:val="18"/>
                <w:lang w:val="es-ES"/>
              </w:rPr>
            </w:pPr>
            <w:r w:rsidRPr="00B616CC">
              <w:rPr>
                <w:rFonts w:ascii="Times New Roman" w:hAnsi="Times New Roman"/>
                <w:b/>
                <w:bCs/>
                <w:sz w:val="18"/>
                <w:lang w:val="es-ES"/>
              </w:rPr>
              <w:t>Contribuciones en especie relacionadas con el apoyo técnico</w:t>
            </w:r>
          </w:p>
        </w:tc>
        <w:tc>
          <w:tcPr>
            <w:tcW w:w="3558" w:type="pct"/>
            <w:gridSpan w:val="3"/>
            <w:tcBorders>
              <w:top w:val="single" w:sz="12" w:space="0" w:color="auto"/>
            </w:tcBorders>
            <w:shd w:val="clear" w:color="auto" w:fill="auto"/>
          </w:tcPr>
          <w:p w:rsidR="004E5D67" w:rsidRPr="008C57CE" w:rsidRDefault="004E5D67" w:rsidP="007D116F">
            <w:pPr>
              <w:tabs>
                <w:tab w:val="left" w:pos="288"/>
                <w:tab w:val="left" w:pos="576"/>
                <w:tab w:val="left" w:pos="864"/>
                <w:tab w:val="left" w:pos="1152"/>
              </w:tabs>
              <w:spacing w:before="40" w:after="40" w:line="210" w:lineRule="exact"/>
              <w:ind w:left="40" w:right="51"/>
              <w:rPr>
                <w:rFonts w:ascii="Times New Roman" w:hAnsi="Times New Roman"/>
                <w:b/>
                <w:sz w:val="18"/>
                <w:szCs w:val="18"/>
                <w:lang w:val="es-ES"/>
              </w:rPr>
            </w:pP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China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Consultor en la Secretaría de la Plataforma para facilitar la realización de evaluaciones regionales (producto previsto 2 b))</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140 000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Colombia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para la evaluación regional de América (producto previsto 2 b))</w:t>
            </w:r>
          </w:p>
        </w:tc>
        <w:tc>
          <w:tcPr>
            <w:tcW w:w="706"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técnico, instalaciones para reuniones</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10 000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Japón</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para la evaluación regional de Asia y el Pacífico (producto previsto 2 b))</w:t>
            </w:r>
          </w:p>
        </w:tc>
        <w:tc>
          <w:tcPr>
            <w:tcW w:w="706"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técnico, instalaciones para reuniones</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285 714</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 xml:space="preserve">Países Bajos </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para la evaluación sobre el análisis de hipótesis y la elaboración de modelos (producto previsto 3 c))</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250 000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Noruega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al equipo de tareas sobre creación de capacidad (productos previstos 1 a) y b))</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300 000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República de Corea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al equipo de tareas sobre conocimientos y datos (producto previsto 1 d))</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300 000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Sudáfrica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para la evaluación regional de África (producto previsto 2 b))</w:t>
            </w:r>
          </w:p>
        </w:tc>
        <w:tc>
          <w:tcPr>
            <w:tcW w:w="706"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técnico,</w:t>
            </w:r>
          </w:p>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instalaciones para reuniones</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150 000</w:t>
            </w:r>
          </w:p>
        </w:tc>
      </w:tr>
      <w:tr w:rsidR="004E5D67" w:rsidRPr="00B616CC" w:rsidTr="008A3C34">
        <w:tc>
          <w:tcPr>
            <w:tcW w:w="1442" w:type="pct"/>
            <w:shd w:val="clear" w:color="auto" w:fill="auto"/>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 xml:space="preserve">Suiza </w:t>
            </w:r>
          </w:p>
        </w:tc>
        <w:tc>
          <w:tcPr>
            <w:tcW w:w="2239" w:type="pct"/>
          </w:tcPr>
          <w:p w:rsidR="004E5D67" w:rsidRPr="008C57CE" w:rsidRDefault="004E5D67" w:rsidP="00287616">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para la evaluación regional de Europa y As</w:t>
            </w:r>
            <w:r w:rsidR="008C57CE">
              <w:rPr>
                <w:rFonts w:ascii="Times New Roman" w:hAnsi="Times New Roman"/>
                <w:sz w:val="18"/>
                <w:lang w:val="es-ES"/>
              </w:rPr>
              <w:t>ia Central (producto previsto 2 </w:t>
            </w:r>
            <w:r w:rsidRPr="00B616CC">
              <w:rPr>
                <w:rFonts w:ascii="Times New Roman" w:hAnsi="Times New Roman"/>
                <w:sz w:val="18"/>
                <w:lang w:val="es-ES"/>
              </w:rPr>
              <w:t>b))</w:t>
            </w:r>
          </w:p>
        </w:tc>
        <w:tc>
          <w:tcPr>
            <w:tcW w:w="706"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 xml:space="preserve">Apoyo técnico, instalaciones para reuniones </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 xml:space="preserve">271 429 </w:t>
            </w:r>
          </w:p>
        </w:tc>
      </w:tr>
      <w:tr w:rsidR="004E5D67" w:rsidRPr="00B616CC" w:rsidTr="008A3C34">
        <w:tc>
          <w:tcPr>
            <w:tcW w:w="1442" w:type="pct"/>
            <w:shd w:val="clear" w:color="auto" w:fill="auto"/>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Programa de las Naciones Unidas para el Desarrollo</w:t>
            </w:r>
          </w:p>
        </w:tc>
        <w:tc>
          <w:tcPr>
            <w:tcW w:w="2239" w:type="pct"/>
          </w:tcPr>
          <w:p w:rsidR="004E5D67" w:rsidRPr="008C57CE" w:rsidRDefault="000072AD"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técnico para la creación de capacidad en el contexto de la Red sobre Diversidad Biológica y Servicios de los Ecosiste</w:t>
            </w:r>
            <w:r w:rsidR="008C57CE">
              <w:rPr>
                <w:rFonts w:ascii="Times New Roman" w:hAnsi="Times New Roman"/>
                <w:sz w:val="18"/>
                <w:lang w:val="es-ES"/>
              </w:rPr>
              <w:t>mas (productos previstos 1 a) y </w:t>
            </w:r>
            <w:r w:rsidRPr="00B616CC">
              <w:rPr>
                <w:rFonts w:ascii="Times New Roman" w:hAnsi="Times New Roman"/>
                <w:sz w:val="18"/>
                <w:lang w:val="es-ES"/>
              </w:rPr>
              <w:t>b))</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390 000</w:t>
            </w:r>
          </w:p>
        </w:tc>
      </w:tr>
      <w:tr w:rsidR="004E5D67" w:rsidRPr="00B616CC" w:rsidTr="008A3C34">
        <w:tc>
          <w:tcPr>
            <w:tcW w:w="1442" w:type="pct"/>
            <w:shd w:val="clear" w:color="auto" w:fill="auto"/>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Organización de las Naciones Unidas para la Educación, la Ciencia y la Cultura</w:t>
            </w:r>
          </w:p>
        </w:tc>
        <w:tc>
          <w:tcPr>
            <w:tcW w:w="2239" w:type="pct"/>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Dependencia de apoyo técnico al equipo de tareas sobre los sistemas de conocimientos indígenas y locales (producto previsto 1 c))</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151 010</w:t>
            </w:r>
          </w:p>
        </w:tc>
      </w:tr>
      <w:tr w:rsidR="004E5D67" w:rsidRPr="00B616CC" w:rsidTr="008A3C34">
        <w:tc>
          <w:tcPr>
            <w:tcW w:w="1442" w:type="pct"/>
            <w:shd w:val="clear" w:color="auto" w:fill="auto"/>
          </w:tcPr>
          <w:p w:rsidR="004E5D67" w:rsidRPr="008C57CE" w:rsidRDefault="004E5D67"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Programa de las Naciones Unidas para el Medio Ambiente</w:t>
            </w:r>
          </w:p>
        </w:tc>
        <w:tc>
          <w:tcPr>
            <w:tcW w:w="2239" w:type="pct"/>
          </w:tcPr>
          <w:p w:rsidR="004E5D67" w:rsidRPr="008C57CE" w:rsidRDefault="000072AD" w:rsidP="007D116F">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técnico para la entrega del informe de análisis inicial respecto de la eval</w:t>
            </w:r>
            <w:r w:rsidR="008C57CE">
              <w:rPr>
                <w:rFonts w:ascii="Times New Roman" w:hAnsi="Times New Roman"/>
                <w:sz w:val="18"/>
                <w:lang w:val="es-ES"/>
              </w:rPr>
              <w:t>uación de los valores (producto </w:t>
            </w:r>
            <w:r w:rsidRPr="00B616CC">
              <w:rPr>
                <w:rFonts w:ascii="Times New Roman" w:hAnsi="Times New Roman"/>
                <w:sz w:val="18"/>
                <w:lang w:val="es-ES"/>
              </w:rPr>
              <w:t>previsto 3 d))</w:t>
            </w:r>
          </w:p>
        </w:tc>
        <w:tc>
          <w:tcPr>
            <w:tcW w:w="706" w:type="pct"/>
          </w:tcPr>
          <w:p w:rsidR="004E5D67" w:rsidRPr="00B616CC" w:rsidRDefault="004E5D67" w:rsidP="007D116F">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shd w:val="clear" w:color="auto" w:fill="auto"/>
          </w:tcPr>
          <w:p w:rsidR="004E5D67" w:rsidRPr="00B616CC" w:rsidRDefault="004E5D67" w:rsidP="007D116F">
            <w:pPr>
              <w:spacing w:before="40" w:after="4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50 000</w:t>
            </w:r>
          </w:p>
        </w:tc>
      </w:tr>
      <w:tr w:rsidR="004E5D67" w:rsidRPr="008C57CE" w:rsidTr="008A3C34">
        <w:tc>
          <w:tcPr>
            <w:tcW w:w="1442" w:type="pct"/>
            <w:shd w:val="clear" w:color="auto" w:fill="auto"/>
          </w:tcPr>
          <w:p w:rsidR="004E5D67" w:rsidRPr="008C57CE" w:rsidRDefault="004E5D67" w:rsidP="009321AD">
            <w:pPr>
              <w:spacing w:before="40" w:after="40" w:line="240" w:lineRule="auto"/>
              <w:ind w:left="40" w:right="51"/>
              <w:rPr>
                <w:rFonts w:ascii="Times New Roman" w:hAnsi="Times New Roman"/>
                <w:b/>
                <w:sz w:val="18"/>
                <w:szCs w:val="18"/>
                <w:lang w:val="es-ES"/>
              </w:rPr>
            </w:pPr>
            <w:r w:rsidRPr="00B616CC">
              <w:rPr>
                <w:rFonts w:ascii="Times New Roman" w:hAnsi="Times New Roman"/>
                <w:b/>
                <w:bCs/>
                <w:sz w:val="18"/>
                <w:lang w:val="es-ES"/>
              </w:rPr>
              <w:t>Contribuciones en especie relacionadas con reuniones programadas en el marco del programa de trabajo aprobado</w:t>
            </w:r>
          </w:p>
        </w:tc>
        <w:tc>
          <w:tcPr>
            <w:tcW w:w="3558" w:type="pct"/>
            <w:gridSpan w:val="3"/>
            <w:shd w:val="clear" w:color="auto" w:fill="auto"/>
          </w:tcPr>
          <w:p w:rsidR="004E5D67" w:rsidRPr="008C57CE" w:rsidRDefault="004E5D67" w:rsidP="007D116F">
            <w:pPr>
              <w:tabs>
                <w:tab w:val="left" w:pos="288"/>
                <w:tab w:val="left" w:pos="576"/>
                <w:tab w:val="left" w:pos="864"/>
                <w:tab w:val="left" w:pos="1152"/>
              </w:tabs>
              <w:spacing w:before="40" w:after="40" w:line="210" w:lineRule="exact"/>
              <w:ind w:left="40" w:right="51"/>
              <w:rPr>
                <w:rFonts w:ascii="Times New Roman" w:hAnsi="Times New Roman"/>
                <w:b/>
                <w:sz w:val="18"/>
                <w:szCs w:val="18"/>
                <w:lang w:val="es-ES"/>
              </w:rPr>
            </w:pPr>
          </w:p>
        </w:tc>
      </w:tr>
      <w:tr w:rsidR="004E5D67" w:rsidRPr="00B616CC" w:rsidTr="008A3C34">
        <w:tc>
          <w:tcPr>
            <w:tcW w:w="1442" w:type="pct"/>
            <w:shd w:val="clear" w:color="auto" w:fill="auto"/>
          </w:tcPr>
          <w:p w:rsidR="004E5D67" w:rsidRPr="00B616CC" w:rsidRDefault="004E5D67" w:rsidP="009321AD">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Brasil</w:t>
            </w:r>
          </w:p>
        </w:tc>
        <w:tc>
          <w:tcPr>
            <w:tcW w:w="2239" w:type="pct"/>
          </w:tcPr>
          <w:p w:rsidR="004E5D67" w:rsidRPr="008C57CE" w:rsidRDefault="004E5D67" w:rsidP="007D116F">
            <w:pPr>
              <w:spacing w:after="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Segunda reunión de autores sobre polinizadores, polinización y producción de alimentos en Belém (Brasil)</w:t>
            </w:r>
            <w:r w:rsidR="00B44E74">
              <w:rPr>
                <w:rFonts w:ascii="Times New Roman" w:hAnsi="Times New Roman"/>
                <w:sz w:val="18"/>
                <w:lang w:val="es-ES"/>
              </w:rPr>
              <w:t xml:space="preserve"> </w:t>
            </w:r>
            <w:r w:rsidRPr="00B616CC">
              <w:rPr>
                <w:rFonts w:ascii="Times New Roman" w:hAnsi="Times New Roman"/>
                <w:sz w:val="18"/>
                <w:lang w:val="es-ES"/>
              </w:rPr>
              <w:t>(producto previsto 3 a))</w:t>
            </w:r>
          </w:p>
        </w:tc>
        <w:tc>
          <w:tcPr>
            <w:tcW w:w="706" w:type="pct"/>
          </w:tcPr>
          <w:p w:rsidR="004E5D67" w:rsidRPr="008C57CE" w:rsidRDefault="004E5D67" w:rsidP="007D116F">
            <w:pPr>
              <w:spacing w:after="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7D116F">
            <w:pPr>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B616CC" w:rsidTr="008A3C34">
        <w:tc>
          <w:tcPr>
            <w:tcW w:w="1442" w:type="pct"/>
            <w:shd w:val="clear" w:color="auto" w:fill="auto"/>
          </w:tcPr>
          <w:p w:rsidR="004E5D67" w:rsidRPr="008C57CE" w:rsidRDefault="008F339A"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 xml:space="preserve">Universidad Corvinus de Budapest (Hungría) </w:t>
            </w:r>
          </w:p>
        </w:tc>
        <w:tc>
          <w:tcPr>
            <w:tcW w:w="2239" w:type="pct"/>
          </w:tcPr>
          <w:p w:rsidR="004E5D67" w:rsidRPr="008C57CE" w:rsidRDefault="003D5605"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Reunión de expertos sobre instrumentos de apoyo normativo en Budapest</w:t>
            </w:r>
            <w:r w:rsidR="001B7824">
              <w:rPr>
                <w:rFonts w:ascii="Times New Roman" w:hAnsi="Times New Roman"/>
                <w:sz w:val="18"/>
                <w:lang w:val="es-ES"/>
              </w:rPr>
              <w:t xml:space="preserve"> (Hungría) (producto previsto 4 </w:t>
            </w:r>
            <w:r w:rsidRPr="00B616CC">
              <w:rPr>
                <w:rFonts w:ascii="Times New Roman" w:hAnsi="Times New Roman"/>
                <w:sz w:val="18"/>
                <w:lang w:val="es-ES"/>
              </w:rPr>
              <w:t xml:space="preserve">c)) </w:t>
            </w:r>
          </w:p>
        </w:tc>
        <w:tc>
          <w:tcPr>
            <w:tcW w:w="706" w:type="pct"/>
          </w:tcPr>
          <w:p w:rsidR="004E5D67" w:rsidRPr="008C57CE" w:rsidRDefault="004E5D67"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7D116F">
            <w:pPr>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B616CC" w:rsidTr="008A3C34">
        <w:tc>
          <w:tcPr>
            <w:tcW w:w="1442" w:type="pct"/>
            <w:shd w:val="clear" w:color="auto" w:fill="auto"/>
          </w:tcPr>
          <w:p w:rsidR="000072AD" w:rsidRPr="008C57CE" w:rsidRDefault="008F339A"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 xml:space="preserve">Universidad Corvinus de Budapest (Hungría) </w:t>
            </w:r>
          </w:p>
        </w:tc>
        <w:tc>
          <w:tcPr>
            <w:tcW w:w="2239" w:type="pct"/>
          </w:tcPr>
          <w:p w:rsidR="004E5D67" w:rsidRPr="00B616CC" w:rsidRDefault="003D5605" w:rsidP="001B7824">
            <w:pPr>
              <w:spacing w:before="40" w:after="4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 xml:space="preserve">Reunión de expertos sobre valores en Budapest </w:t>
            </w:r>
            <w:r w:rsidR="004E5D67" w:rsidRPr="00B616CC">
              <w:rPr>
                <w:rFonts w:ascii="Times New Roman" w:hAnsi="Times New Roman"/>
                <w:sz w:val="18"/>
                <w:lang w:val="es-ES"/>
              </w:rPr>
              <w:t xml:space="preserve">(producto previsto 3 d)) </w:t>
            </w:r>
          </w:p>
        </w:tc>
        <w:tc>
          <w:tcPr>
            <w:tcW w:w="706" w:type="pct"/>
          </w:tcPr>
          <w:p w:rsidR="004E5D67" w:rsidRPr="008C57CE" w:rsidRDefault="004E5D67"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7D116F">
            <w:pPr>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B616CC" w:rsidTr="008A3C34">
        <w:tc>
          <w:tcPr>
            <w:tcW w:w="1442" w:type="pct"/>
            <w:vMerge w:val="restart"/>
            <w:shd w:val="clear" w:color="auto" w:fill="auto"/>
          </w:tcPr>
          <w:p w:rsidR="000072AD" w:rsidRPr="008C57CE" w:rsidRDefault="004E5D67" w:rsidP="009321AD">
            <w:pPr>
              <w:keepNext/>
              <w:keepLines/>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lastRenderedPageBreak/>
              <w:t>Organización de las Naciones Unidas para la Alimentación y la Agricultura</w:t>
            </w:r>
          </w:p>
          <w:p w:rsidR="004E5D67" w:rsidRPr="008C57CE" w:rsidRDefault="004E5D67" w:rsidP="009321AD">
            <w:pPr>
              <w:keepNext/>
              <w:keepLines/>
              <w:spacing w:before="40" w:after="40" w:line="240" w:lineRule="auto"/>
              <w:ind w:left="40" w:right="51"/>
              <w:rPr>
                <w:rFonts w:ascii="Times New Roman" w:hAnsi="Times New Roman"/>
                <w:sz w:val="18"/>
                <w:szCs w:val="18"/>
                <w:lang w:val="es-ES"/>
              </w:rPr>
            </w:pPr>
            <w:r w:rsidRPr="00B616CC">
              <w:rPr>
                <w:rFonts w:ascii="Times New Roman" w:hAnsi="Times New Roman"/>
                <w:sz w:val="18"/>
                <w:lang w:val="es-ES"/>
              </w:rPr>
              <w:t xml:space="preserve">Instituto de Ciencias Ambientales de Nanjing (Ministerio de Protección del Medio Ambiente) y Academia de Ciencias </w:t>
            </w:r>
            <w:r w:rsidR="001B7824">
              <w:rPr>
                <w:rFonts w:ascii="Times New Roman" w:hAnsi="Times New Roman"/>
                <w:sz w:val="18"/>
                <w:lang w:val="es-ES"/>
              </w:rPr>
              <w:t>de China, Beijing</w:t>
            </w:r>
          </w:p>
        </w:tc>
        <w:tc>
          <w:tcPr>
            <w:tcW w:w="2239" w:type="pct"/>
          </w:tcPr>
          <w:p w:rsidR="004E5D67" w:rsidRPr="008C57CE" w:rsidRDefault="004E5D67" w:rsidP="009321AD">
            <w:pPr>
              <w:keepNext/>
              <w:keepLines/>
              <w:spacing w:before="40" w:after="40" w:line="240" w:lineRule="auto"/>
              <w:ind w:left="40" w:right="51"/>
              <w:rPr>
                <w:rFonts w:ascii="Times New Roman" w:hAnsi="Times New Roman"/>
                <w:sz w:val="18"/>
                <w:szCs w:val="18"/>
                <w:lang w:val="es-ES"/>
              </w:rPr>
            </w:pPr>
            <w:r w:rsidRPr="00B616CC">
              <w:rPr>
                <w:rFonts w:ascii="Times New Roman" w:hAnsi="Times New Roman"/>
                <w:sz w:val="18"/>
                <w:lang w:val="es-ES"/>
              </w:rPr>
              <w:t>Tercera reunión de autores sobre polinizadores, polinización y producci</w:t>
            </w:r>
            <w:r w:rsidR="001B7824">
              <w:rPr>
                <w:rFonts w:ascii="Times New Roman" w:hAnsi="Times New Roman"/>
                <w:sz w:val="18"/>
                <w:lang w:val="es-ES"/>
              </w:rPr>
              <w:t>ón de alimentos en Roma</w:t>
            </w:r>
            <w:r w:rsidR="00081D19">
              <w:rPr>
                <w:rFonts w:ascii="Times New Roman" w:hAnsi="Times New Roman"/>
                <w:sz w:val="18"/>
                <w:lang w:val="es-ES"/>
              </w:rPr>
              <w:t xml:space="preserve"> </w:t>
            </w:r>
            <w:r w:rsidRPr="00B616CC">
              <w:rPr>
                <w:rFonts w:ascii="Times New Roman" w:hAnsi="Times New Roman"/>
                <w:sz w:val="18"/>
                <w:lang w:val="es-ES"/>
              </w:rPr>
              <w:t>(producto previsto 3 a))</w:t>
            </w:r>
          </w:p>
        </w:tc>
        <w:tc>
          <w:tcPr>
            <w:tcW w:w="706" w:type="pct"/>
          </w:tcPr>
          <w:p w:rsidR="004E5D67" w:rsidRPr="008C57CE" w:rsidRDefault="004E5D67" w:rsidP="009321AD">
            <w:pPr>
              <w:keepNext/>
              <w:keepLines/>
              <w:spacing w:before="40" w:after="40" w:line="240" w:lineRule="auto"/>
              <w:ind w:left="40" w:right="51"/>
              <w:rPr>
                <w:rFonts w:ascii="Times New Roman" w:hAnsi="Times New Roman"/>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9321AD">
            <w:pPr>
              <w:keepNext/>
              <w:keepLines/>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B616CC" w:rsidTr="008A3C34">
        <w:tc>
          <w:tcPr>
            <w:tcW w:w="1442" w:type="pct"/>
            <w:vMerge/>
            <w:shd w:val="clear" w:color="auto" w:fill="auto"/>
          </w:tcPr>
          <w:p w:rsidR="004E5D67" w:rsidRPr="00B616CC" w:rsidRDefault="004E5D67" w:rsidP="009321AD">
            <w:pPr>
              <w:keepNext/>
              <w:keepLines/>
              <w:tabs>
                <w:tab w:val="left" w:pos="288"/>
                <w:tab w:val="left" w:pos="576"/>
                <w:tab w:val="left" w:pos="864"/>
                <w:tab w:val="left" w:pos="1152"/>
              </w:tabs>
              <w:spacing w:before="40" w:after="40" w:line="210" w:lineRule="exact"/>
              <w:ind w:left="40" w:right="51"/>
              <w:rPr>
                <w:rFonts w:ascii="Times New Roman" w:hAnsi="Times New Roman"/>
                <w:sz w:val="18"/>
                <w:szCs w:val="18"/>
              </w:rPr>
            </w:pPr>
          </w:p>
        </w:tc>
        <w:tc>
          <w:tcPr>
            <w:tcW w:w="2239" w:type="pct"/>
          </w:tcPr>
          <w:p w:rsidR="004E5D67" w:rsidRPr="008C57CE" w:rsidRDefault="004E5D67" w:rsidP="001B7824">
            <w:pPr>
              <w:keepNext/>
              <w:keepLines/>
              <w:spacing w:before="40" w:after="40" w:line="240" w:lineRule="auto"/>
              <w:ind w:left="40" w:right="51"/>
              <w:rPr>
                <w:rFonts w:ascii="Times New Roman" w:hAnsi="Times New Roman"/>
                <w:sz w:val="18"/>
                <w:szCs w:val="18"/>
                <w:lang w:val="es-ES"/>
              </w:rPr>
            </w:pPr>
            <w:r w:rsidRPr="00B616CC">
              <w:rPr>
                <w:rFonts w:ascii="Times New Roman" w:hAnsi="Times New Roman"/>
                <w:sz w:val="18"/>
                <w:lang w:val="es-ES"/>
              </w:rPr>
              <w:t>Tercera reunión de autores sobre el análisis de situaciones hipotéticas y la elaboración de modelos en Beijing (producto previsto 3 c))</w:t>
            </w:r>
          </w:p>
        </w:tc>
        <w:tc>
          <w:tcPr>
            <w:tcW w:w="706" w:type="pct"/>
          </w:tcPr>
          <w:p w:rsidR="004E5D67" w:rsidRPr="008C57CE" w:rsidRDefault="004E5D67" w:rsidP="009321AD">
            <w:pPr>
              <w:keepNext/>
              <w:keepLines/>
              <w:spacing w:before="40" w:after="40" w:line="240" w:lineRule="auto"/>
              <w:ind w:left="40" w:right="51"/>
              <w:rPr>
                <w:rFonts w:ascii="Times New Roman" w:hAnsi="Times New Roman"/>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9321AD">
            <w:pPr>
              <w:keepNext/>
              <w:keepLines/>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B616CC" w:rsidTr="008A3C34">
        <w:tc>
          <w:tcPr>
            <w:tcW w:w="1442" w:type="pct"/>
            <w:shd w:val="clear" w:color="auto" w:fill="auto"/>
            <w:vAlign w:val="center"/>
          </w:tcPr>
          <w:p w:rsidR="004E5D67" w:rsidRPr="008C57CE" w:rsidRDefault="004E5D67"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 xml:space="preserve">Instituto de la Naturaleza de la India y Autoridad Nacional sobre Diversidad Biológica, India </w:t>
            </w:r>
          </w:p>
        </w:tc>
        <w:tc>
          <w:tcPr>
            <w:tcW w:w="2239" w:type="pct"/>
          </w:tcPr>
          <w:p w:rsidR="004E5D67" w:rsidRPr="008C57CE" w:rsidRDefault="00C47BB1" w:rsidP="009321AD">
            <w:pPr>
              <w:spacing w:before="40" w:after="40" w:line="240" w:lineRule="auto"/>
              <w:ind w:left="40" w:right="51"/>
              <w:rPr>
                <w:rFonts w:ascii="Times New Roman" w:eastAsia="Times New Roman" w:hAnsi="Times New Roman"/>
                <w:color w:val="000000"/>
                <w:sz w:val="18"/>
                <w:szCs w:val="18"/>
                <w:lang w:val="es-ES"/>
              </w:rPr>
            </w:pPr>
            <w:r>
              <w:rPr>
                <w:rFonts w:ascii="Times New Roman" w:hAnsi="Times New Roman"/>
                <w:sz w:val="18"/>
                <w:lang w:val="es-ES"/>
              </w:rPr>
              <w:t>Reunión del f</w:t>
            </w:r>
            <w:r w:rsidR="000072AD" w:rsidRPr="00B616CC">
              <w:rPr>
                <w:rFonts w:ascii="Times New Roman" w:hAnsi="Times New Roman"/>
                <w:sz w:val="18"/>
                <w:lang w:val="es-ES"/>
              </w:rPr>
              <w:t>oro sobre crea</w:t>
            </w:r>
            <w:r>
              <w:rPr>
                <w:rFonts w:ascii="Times New Roman" w:hAnsi="Times New Roman"/>
                <w:sz w:val="18"/>
                <w:lang w:val="es-ES"/>
              </w:rPr>
              <w:t xml:space="preserve">ción de capacidad </w:t>
            </w:r>
            <w:r w:rsidR="000072AD" w:rsidRPr="00B616CC">
              <w:rPr>
                <w:rFonts w:ascii="Times New Roman" w:hAnsi="Times New Roman"/>
                <w:sz w:val="18"/>
                <w:lang w:val="es-ES"/>
              </w:rPr>
              <w:t>de la Plataforma en Dehradun (India)</w:t>
            </w:r>
            <w:r>
              <w:rPr>
                <w:rFonts w:ascii="Times New Roman" w:hAnsi="Times New Roman"/>
                <w:sz w:val="18"/>
                <w:lang w:val="es-ES"/>
              </w:rPr>
              <w:t xml:space="preserve"> </w:t>
            </w:r>
            <w:r w:rsidR="000072AD" w:rsidRPr="00B616CC">
              <w:rPr>
                <w:rFonts w:ascii="Times New Roman" w:hAnsi="Times New Roman"/>
                <w:sz w:val="18"/>
                <w:lang w:val="es-ES"/>
              </w:rPr>
              <w:t>(producto previsto 1 a))</w:t>
            </w:r>
          </w:p>
        </w:tc>
        <w:tc>
          <w:tcPr>
            <w:tcW w:w="706" w:type="pct"/>
          </w:tcPr>
          <w:p w:rsidR="004E5D67" w:rsidRPr="008C57CE" w:rsidRDefault="004E5D67" w:rsidP="009321AD">
            <w:pPr>
              <w:spacing w:before="40" w:after="4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Instalaciones para reuniones, apoyo local</w:t>
            </w:r>
          </w:p>
        </w:tc>
        <w:tc>
          <w:tcPr>
            <w:tcW w:w="613" w:type="pct"/>
            <w:shd w:val="clear" w:color="auto" w:fill="auto"/>
          </w:tcPr>
          <w:p w:rsidR="004E5D67" w:rsidRPr="00B616CC" w:rsidRDefault="000072AD" w:rsidP="007D116F">
            <w:pPr>
              <w:tabs>
                <w:tab w:val="left" w:pos="288"/>
                <w:tab w:val="left" w:pos="576"/>
                <w:tab w:val="left" w:pos="864"/>
                <w:tab w:val="left" w:pos="1152"/>
              </w:tabs>
              <w:spacing w:before="40" w:after="40" w:line="210" w:lineRule="exact"/>
              <w:ind w:left="40" w:right="51"/>
              <w:jc w:val="right"/>
              <w:rPr>
                <w:rFonts w:ascii="Times New Roman" w:hAnsi="Times New Roman"/>
                <w:sz w:val="18"/>
                <w:szCs w:val="18"/>
              </w:rPr>
            </w:pPr>
            <w:r w:rsidRPr="00B616CC">
              <w:rPr>
                <w:rFonts w:ascii="Times New Roman" w:hAnsi="Times New Roman"/>
                <w:sz w:val="18"/>
                <w:lang w:val="es-ES"/>
              </w:rPr>
              <w:t>–</w:t>
            </w:r>
          </w:p>
        </w:tc>
      </w:tr>
      <w:tr w:rsidR="004E5D67" w:rsidRPr="008C57CE" w:rsidTr="008A3C34">
        <w:tc>
          <w:tcPr>
            <w:tcW w:w="1442" w:type="pct"/>
            <w:shd w:val="clear" w:color="auto" w:fill="auto"/>
          </w:tcPr>
          <w:p w:rsidR="004E5D67" w:rsidRPr="008C57CE" w:rsidRDefault="004E5D67" w:rsidP="007D116F">
            <w:pPr>
              <w:keepNext/>
              <w:keepLines/>
              <w:tabs>
                <w:tab w:val="left" w:pos="288"/>
                <w:tab w:val="left" w:pos="576"/>
                <w:tab w:val="left" w:pos="864"/>
                <w:tab w:val="left" w:pos="1152"/>
              </w:tabs>
              <w:spacing w:before="40" w:after="40" w:line="210" w:lineRule="exact"/>
              <w:ind w:left="40" w:right="51"/>
              <w:rPr>
                <w:rFonts w:ascii="Times New Roman" w:hAnsi="Times New Roman"/>
                <w:b/>
                <w:sz w:val="18"/>
                <w:szCs w:val="18"/>
                <w:lang w:val="es-ES"/>
              </w:rPr>
            </w:pPr>
            <w:r w:rsidRPr="00B616CC">
              <w:rPr>
                <w:rFonts w:ascii="Times New Roman" w:hAnsi="Times New Roman"/>
                <w:b/>
                <w:bCs/>
                <w:sz w:val="18"/>
                <w:lang w:val="es-ES"/>
              </w:rPr>
              <w:t>Contribuciones en especie en apoyo del programa de trabajo</w:t>
            </w:r>
            <w:r w:rsidRPr="00B616CC">
              <w:rPr>
                <w:rFonts w:ascii="Times New Roman" w:hAnsi="Times New Roman"/>
                <w:sz w:val="18"/>
                <w:lang w:val="es-ES"/>
              </w:rPr>
              <w:t xml:space="preserve"> </w:t>
            </w:r>
          </w:p>
        </w:tc>
        <w:tc>
          <w:tcPr>
            <w:tcW w:w="3558" w:type="pct"/>
            <w:gridSpan w:val="3"/>
            <w:shd w:val="clear" w:color="auto" w:fill="auto"/>
          </w:tcPr>
          <w:p w:rsidR="004E5D67" w:rsidRPr="008C57CE" w:rsidRDefault="004E5D67" w:rsidP="007D116F">
            <w:pPr>
              <w:keepNext/>
              <w:keepLines/>
              <w:tabs>
                <w:tab w:val="left" w:pos="288"/>
                <w:tab w:val="left" w:pos="576"/>
                <w:tab w:val="left" w:pos="864"/>
                <w:tab w:val="left" w:pos="2835"/>
              </w:tabs>
              <w:spacing w:before="40" w:after="40" w:line="210" w:lineRule="exact"/>
              <w:ind w:left="40" w:right="51"/>
              <w:rPr>
                <w:rFonts w:ascii="Times New Roman" w:hAnsi="Times New Roman"/>
                <w:b/>
                <w:sz w:val="18"/>
                <w:szCs w:val="18"/>
                <w:lang w:val="es-ES"/>
              </w:rPr>
            </w:pPr>
          </w:p>
        </w:tc>
      </w:tr>
      <w:tr w:rsidR="007B4D99" w:rsidRPr="00B616CC" w:rsidTr="008A3C34">
        <w:tc>
          <w:tcPr>
            <w:tcW w:w="1442" w:type="pct"/>
            <w:shd w:val="clear" w:color="auto" w:fill="auto"/>
          </w:tcPr>
          <w:p w:rsidR="007B4D99" w:rsidRPr="008C57CE" w:rsidRDefault="007B4D99" w:rsidP="007D116F">
            <w:pPr>
              <w:keepNext/>
              <w:keepLines/>
              <w:spacing w:after="0" w:line="240" w:lineRule="auto"/>
              <w:ind w:left="40" w:right="51"/>
              <w:rPr>
                <w:rFonts w:ascii="Times New Roman" w:eastAsia="Times New Roman" w:hAnsi="Times New Roman"/>
                <w:bCs/>
                <w:color w:val="000000"/>
                <w:sz w:val="18"/>
                <w:szCs w:val="18"/>
                <w:lang w:val="es-ES"/>
              </w:rPr>
            </w:pPr>
            <w:r w:rsidRPr="00B616CC">
              <w:rPr>
                <w:rFonts w:ascii="Times New Roman" w:hAnsi="Times New Roman"/>
                <w:sz w:val="18"/>
                <w:lang w:val="es-ES"/>
              </w:rPr>
              <w:t>Reino Unido de Gran Bretaña e Irlanda del Norte y Centro Mundial de Vigilancia de la Conservación del PNUMA</w:t>
            </w:r>
            <w:r w:rsidRPr="00B616CC">
              <w:rPr>
                <w:rStyle w:val="FootnoteReference"/>
                <w:rFonts w:ascii="Times New Roman" w:eastAsia="Times New Roman" w:hAnsi="Times New Roman"/>
                <w:bCs/>
                <w:color w:val="000000"/>
                <w:sz w:val="18"/>
                <w:szCs w:val="18"/>
                <w:lang w:val="es-ES"/>
              </w:rPr>
              <w:footnoteReference w:id="3"/>
            </w:r>
          </w:p>
        </w:tc>
        <w:tc>
          <w:tcPr>
            <w:tcW w:w="2239" w:type="pct"/>
          </w:tcPr>
          <w:p w:rsidR="007B4D99" w:rsidRPr="008C57CE" w:rsidRDefault="007B4D99" w:rsidP="009321AD">
            <w:pPr>
              <w:keepNext/>
              <w:keepLines/>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Reunión de autores sobre el resumen para responsables de formular políticas</w:t>
            </w:r>
          </w:p>
        </w:tc>
        <w:tc>
          <w:tcPr>
            <w:tcW w:w="706" w:type="pct"/>
          </w:tcPr>
          <w:p w:rsidR="007B4D99" w:rsidRPr="008C57CE" w:rsidRDefault="007B4D99" w:rsidP="007D116F">
            <w:pPr>
              <w:keepNext/>
              <w:keepLines/>
              <w:spacing w:after="0" w:line="240" w:lineRule="auto"/>
              <w:ind w:left="40" w:right="51"/>
              <w:rPr>
                <w:rFonts w:ascii="Times New Roman" w:eastAsia="Times New Roman" w:hAnsi="Times New Roman"/>
                <w:b/>
                <w:bCs/>
                <w:color w:val="000000"/>
                <w:sz w:val="18"/>
                <w:szCs w:val="18"/>
                <w:u w:val="single"/>
                <w:lang w:val="es-ES"/>
              </w:rPr>
            </w:pPr>
            <w:r w:rsidRPr="00B616CC">
              <w:rPr>
                <w:rFonts w:ascii="Times New Roman" w:hAnsi="Times New Roman"/>
                <w:sz w:val="18"/>
                <w:lang w:val="es-ES"/>
              </w:rPr>
              <w:t>Gastos de viaje, alojamiento, instalaciones para reuniones y apoyo local</w:t>
            </w:r>
          </w:p>
        </w:tc>
        <w:tc>
          <w:tcPr>
            <w:tcW w:w="613" w:type="pct"/>
            <w:shd w:val="clear" w:color="auto" w:fill="auto"/>
          </w:tcPr>
          <w:p w:rsidR="007B4D99" w:rsidRPr="00B616CC" w:rsidRDefault="007B4D99" w:rsidP="007D116F">
            <w:pPr>
              <w:keepNext/>
              <w:keepLines/>
              <w:spacing w:after="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30 000</w:t>
            </w:r>
          </w:p>
        </w:tc>
      </w:tr>
      <w:tr w:rsidR="004E5D67" w:rsidRPr="008C57CE" w:rsidTr="008A3C34">
        <w:tc>
          <w:tcPr>
            <w:tcW w:w="1442" w:type="pct"/>
            <w:shd w:val="clear" w:color="auto" w:fill="auto"/>
          </w:tcPr>
          <w:p w:rsidR="004E5D67" w:rsidRPr="008C57CE" w:rsidRDefault="004E5D67" w:rsidP="009321AD">
            <w:pPr>
              <w:keepNext/>
              <w:keepLines/>
              <w:tabs>
                <w:tab w:val="left" w:pos="288"/>
                <w:tab w:val="left" w:pos="576"/>
                <w:tab w:val="left" w:pos="864"/>
                <w:tab w:val="left" w:pos="1152"/>
              </w:tabs>
              <w:spacing w:before="40" w:after="40" w:line="210" w:lineRule="exact"/>
              <w:ind w:left="40" w:right="51"/>
              <w:rPr>
                <w:rFonts w:ascii="Times New Roman" w:hAnsi="Times New Roman"/>
                <w:b/>
                <w:sz w:val="18"/>
                <w:szCs w:val="18"/>
                <w:lang w:val="es-ES"/>
              </w:rPr>
            </w:pPr>
            <w:r w:rsidRPr="00B616CC">
              <w:rPr>
                <w:rFonts w:ascii="Times New Roman" w:hAnsi="Times New Roman"/>
                <w:b/>
                <w:bCs/>
                <w:sz w:val="18"/>
                <w:lang w:val="es-ES"/>
              </w:rPr>
              <w:t>Contribuciones en especie relacionadas con otras actividades del programa de trabajo</w:t>
            </w:r>
          </w:p>
        </w:tc>
        <w:tc>
          <w:tcPr>
            <w:tcW w:w="3558" w:type="pct"/>
            <w:gridSpan w:val="3"/>
            <w:shd w:val="clear" w:color="auto" w:fill="auto"/>
          </w:tcPr>
          <w:p w:rsidR="004E5D67" w:rsidRPr="008C57CE" w:rsidRDefault="004E5D67" w:rsidP="007D116F">
            <w:pPr>
              <w:keepNext/>
              <w:keepLines/>
              <w:tabs>
                <w:tab w:val="left" w:pos="1843"/>
                <w:tab w:val="left" w:pos="2835"/>
              </w:tabs>
              <w:spacing w:before="40" w:after="40" w:line="210" w:lineRule="exact"/>
              <w:ind w:left="40" w:right="51"/>
              <w:rPr>
                <w:rFonts w:ascii="Times New Roman" w:hAnsi="Times New Roman"/>
                <w:b/>
                <w:sz w:val="18"/>
                <w:szCs w:val="18"/>
                <w:lang w:val="es-ES"/>
              </w:rPr>
            </w:pPr>
          </w:p>
        </w:tc>
      </w:tr>
      <w:tr w:rsidR="007B4D99" w:rsidRPr="00B616CC" w:rsidTr="008A3C34">
        <w:tc>
          <w:tcPr>
            <w:tcW w:w="1442" w:type="pct"/>
            <w:tcBorders>
              <w:bottom w:val="single" w:sz="12" w:space="0" w:color="auto"/>
            </w:tcBorders>
            <w:shd w:val="clear" w:color="auto" w:fill="auto"/>
          </w:tcPr>
          <w:p w:rsidR="007B4D99" w:rsidRPr="008C57CE" w:rsidRDefault="00A63582" w:rsidP="007D116F">
            <w:pPr>
              <w:spacing w:after="0" w:line="240" w:lineRule="auto"/>
              <w:ind w:left="40" w:right="51"/>
              <w:rPr>
                <w:rFonts w:ascii="Times New Roman" w:eastAsia="Times New Roman" w:hAnsi="Times New Roman"/>
                <w:color w:val="000000"/>
                <w:sz w:val="18"/>
                <w:szCs w:val="18"/>
                <w:lang w:val="es-ES"/>
              </w:rPr>
            </w:pPr>
            <w:r>
              <w:rPr>
                <w:rFonts w:ascii="Times New Roman" w:hAnsi="Times New Roman"/>
                <w:sz w:val="18"/>
                <w:lang w:val="es-ES"/>
              </w:rPr>
              <w:t>Secretaría de la Convención del </w:t>
            </w:r>
            <w:r w:rsidR="007B4D99" w:rsidRPr="00B616CC">
              <w:rPr>
                <w:rFonts w:ascii="Times New Roman" w:hAnsi="Times New Roman"/>
                <w:sz w:val="18"/>
                <w:lang w:val="es-ES"/>
              </w:rPr>
              <w:t>PNUMA sobre las Especies Migratorias</w:t>
            </w:r>
          </w:p>
        </w:tc>
        <w:tc>
          <w:tcPr>
            <w:tcW w:w="2239" w:type="pct"/>
            <w:tcBorders>
              <w:bottom w:val="single" w:sz="12" w:space="0" w:color="auto"/>
            </w:tcBorders>
          </w:tcPr>
          <w:p w:rsidR="007B4D99" w:rsidRPr="008C57CE" w:rsidRDefault="007B4D99" w:rsidP="007D116F">
            <w:pPr>
              <w:spacing w:after="0" w:line="240" w:lineRule="auto"/>
              <w:ind w:left="40" w:right="51"/>
              <w:rPr>
                <w:rFonts w:ascii="Times New Roman" w:eastAsia="Times New Roman" w:hAnsi="Times New Roman"/>
                <w:color w:val="000000"/>
                <w:sz w:val="18"/>
                <w:szCs w:val="18"/>
                <w:lang w:val="es-ES"/>
              </w:rPr>
            </w:pPr>
            <w:r w:rsidRPr="00B616CC">
              <w:rPr>
                <w:rFonts w:ascii="Times New Roman" w:hAnsi="Times New Roman"/>
                <w:sz w:val="18"/>
                <w:lang w:val="es-ES"/>
              </w:rPr>
              <w:t>Apoyo a la Sec</w:t>
            </w:r>
            <w:r w:rsidR="00A63582">
              <w:rPr>
                <w:rFonts w:ascii="Times New Roman" w:hAnsi="Times New Roman"/>
                <w:sz w:val="18"/>
                <w:lang w:val="es-ES"/>
              </w:rPr>
              <w:t>retaría en materia financiera y </w:t>
            </w:r>
            <w:r w:rsidR="00393E9E" w:rsidRPr="00B616CC">
              <w:rPr>
                <w:rFonts w:ascii="Times New Roman" w:hAnsi="Times New Roman"/>
                <w:sz w:val="18"/>
                <w:lang w:val="es-ES"/>
              </w:rPr>
              <w:t>administrativa</w:t>
            </w:r>
          </w:p>
        </w:tc>
        <w:tc>
          <w:tcPr>
            <w:tcW w:w="706" w:type="pct"/>
            <w:tcBorders>
              <w:bottom w:val="single" w:sz="12" w:space="0" w:color="auto"/>
            </w:tcBorders>
          </w:tcPr>
          <w:p w:rsidR="007B4D99" w:rsidRPr="00B616CC" w:rsidRDefault="007B4D99" w:rsidP="007D116F">
            <w:pPr>
              <w:spacing w:after="0" w:line="240" w:lineRule="auto"/>
              <w:ind w:left="40" w:right="51"/>
              <w:rPr>
                <w:rFonts w:ascii="Times New Roman" w:eastAsia="Times New Roman" w:hAnsi="Times New Roman"/>
                <w:color w:val="000000"/>
                <w:sz w:val="18"/>
                <w:szCs w:val="18"/>
              </w:rPr>
            </w:pPr>
            <w:r w:rsidRPr="00B616CC">
              <w:rPr>
                <w:rFonts w:ascii="Times New Roman" w:hAnsi="Times New Roman"/>
                <w:sz w:val="18"/>
                <w:lang w:val="es-ES"/>
              </w:rPr>
              <w:t>Apoyo técnico</w:t>
            </w:r>
          </w:p>
        </w:tc>
        <w:tc>
          <w:tcPr>
            <w:tcW w:w="613" w:type="pct"/>
            <w:tcBorders>
              <w:bottom w:val="single" w:sz="12" w:space="0" w:color="auto"/>
            </w:tcBorders>
            <w:shd w:val="clear" w:color="auto" w:fill="auto"/>
            <w:vAlign w:val="center"/>
          </w:tcPr>
          <w:p w:rsidR="007B4D99" w:rsidRPr="00B616CC" w:rsidRDefault="007B4D99" w:rsidP="007D116F">
            <w:pPr>
              <w:spacing w:after="0" w:line="240" w:lineRule="auto"/>
              <w:ind w:left="40" w:right="51"/>
              <w:jc w:val="right"/>
              <w:rPr>
                <w:rFonts w:ascii="Times New Roman" w:eastAsia="Times New Roman" w:hAnsi="Times New Roman"/>
                <w:color w:val="000000"/>
                <w:sz w:val="18"/>
                <w:szCs w:val="18"/>
              </w:rPr>
            </w:pPr>
            <w:r w:rsidRPr="00B616CC">
              <w:rPr>
                <w:rFonts w:ascii="Times New Roman" w:hAnsi="Times New Roman"/>
                <w:sz w:val="18"/>
                <w:lang w:val="es-ES"/>
              </w:rPr>
              <w:t>74 000</w:t>
            </w:r>
          </w:p>
        </w:tc>
      </w:tr>
    </w:tbl>
    <w:p w:rsidR="001F3CAC" w:rsidRPr="00C41B54" w:rsidRDefault="009D09BF" w:rsidP="009321AD">
      <w:pPr>
        <w:pStyle w:val="CH1"/>
        <w:keepNext w:val="0"/>
        <w:keepLines w:val="0"/>
        <w:spacing w:before="120"/>
      </w:pPr>
      <w:r>
        <w:rPr>
          <w:lang w:val="es-ES"/>
        </w:rPr>
        <w:tab/>
        <w:t>III.</w:t>
      </w:r>
      <w:r>
        <w:rPr>
          <w:lang w:val="es-ES"/>
        </w:rPr>
        <w:tab/>
        <w:t xml:space="preserve">Gastos </w:t>
      </w:r>
      <w:r w:rsidR="00C47BB1">
        <w:rPr>
          <w:lang w:val="es-ES"/>
        </w:rPr>
        <w:t>correspondientes a</w:t>
      </w:r>
      <w:r>
        <w:rPr>
          <w:lang w:val="es-ES"/>
        </w:rPr>
        <w:t>l ejercicio financiero de 2014</w:t>
      </w:r>
    </w:p>
    <w:p w:rsidR="007D22B5" w:rsidRPr="00C41B54" w:rsidRDefault="00C47BB1" w:rsidP="009321AD">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spacing w:after="60"/>
        <w:ind w:left="1247" w:firstLine="0"/>
        <w:rPr>
          <w:sz w:val="17"/>
          <w:szCs w:val="17"/>
        </w:rPr>
      </w:pPr>
      <w:r>
        <w:rPr>
          <w:lang w:val="es-ES"/>
        </w:rPr>
        <w:t>En el cuadro 3 se comparan</w:t>
      </w:r>
      <w:r w:rsidR="000D22F0">
        <w:rPr>
          <w:lang w:val="es-ES"/>
        </w:rPr>
        <w:t xml:space="preserve"> los gastos (al 31 de diciembre de 2014) correspondientes a 2014, </w:t>
      </w:r>
      <w:r>
        <w:rPr>
          <w:lang w:val="es-ES"/>
        </w:rPr>
        <w:t>con e</w:t>
      </w:r>
      <w:r w:rsidR="000D22F0">
        <w:rPr>
          <w:lang w:val="es-ES"/>
        </w:rPr>
        <w:t>l presupuesto de ese año aprobado por el Plenario en su segund</w:t>
      </w:r>
      <w:r w:rsidR="008C57CE">
        <w:rPr>
          <w:lang w:val="es-ES"/>
        </w:rPr>
        <w:t>o período de sesiones (decisión </w:t>
      </w:r>
      <w:r w:rsidR="000D22F0">
        <w:rPr>
          <w:lang w:val="es-ES"/>
        </w:rPr>
        <w:t>IPBES</w:t>
      </w:r>
      <w:r w:rsidR="00060167">
        <w:rPr>
          <w:lang w:val="es-ES"/>
        </w:rPr>
        <w:noBreakHyphen/>
      </w:r>
      <w:r w:rsidR="000D22F0">
        <w:rPr>
          <w:lang w:val="es-ES"/>
        </w:rPr>
        <w:t>2/6), de conformidad con las Normas Internacionales de</w:t>
      </w:r>
      <w:r w:rsidR="008C57CE">
        <w:rPr>
          <w:lang w:val="es-ES"/>
        </w:rPr>
        <w:t xml:space="preserve"> Contabilidad del Sector </w:t>
      </w:r>
      <w:r w:rsidR="000D22F0">
        <w:rPr>
          <w:lang w:val="es-ES"/>
        </w:rPr>
        <w:t xml:space="preserve">Público. </w:t>
      </w:r>
    </w:p>
    <w:p w:rsidR="00A63582" w:rsidRDefault="00F10E9C" w:rsidP="00A63582">
      <w:pPr>
        <w:pStyle w:val="Titletable"/>
        <w:spacing w:before="120" w:after="0"/>
        <w:rPr>
          <w:b w:val="0"/>
          <w:lang w:val="es-ES"/>
        </w:rPr>
      </w:pPr>
      <w:r w:rsidRPr="00B44E74">
        <w:rPr>
          <w:b w:val="0"/>
          <w:lang w:val="es-ES"/>
        </w:rPr>
        <w:t xml:space="preserve">Cuadro 3 </w:t>
      </w:r>
    </w:p>
    <w:p w:rsidR="00F10E9C" w:rsidRPr="00C41B54" w:rsidRDefault="00F10E9C" w:rsidP="00A63582">
      <w:pPr>
        <w:pStyle w:val="Titletable"/>
      </w:pPr>
      <w:r>
        <w:rPr>
          <w:lang w:val="es-ES"/>
        </w:rPr>
        <w:t>Gastos correspondientes a 2014</w:t>
      </w:r>
    </w:p>
    <w:p w:rsidR="00F10E9C" w:rsidRPr="00B44E74" w:rsidRDefault="00F10E9C" w:rsidP="00A63582">
      <w:pPr>
        <w:pStyle w:val="Titletable"/>
        <w:keepNext w:val="0"/>
        <w:keepLines w:val="0"/>
        <w:spacing w:before="120"/>
        <w:rPr>
          <w:b w:val="0"/>
          <w:sz w:val="16"/>
        </w:rPr>
      </w:pPr>
      <w:r w:rsidRPr="00B44E74">
        <w:rPr>
          <w:b w:val="0"/>
          <w:sz w:val="16"/>
          <w:lang w:val="es-ES"/>
        </w:rPr>
        <w:t>(en dólares de los Estados Unidos)</w:t>
      </w:r>
    </w:p>
    <w:tbl>
      <w:tblPr>
        <w:tblW w:w="9024" w:type="dxa"/>
        <w:tblInd w:w="534" w:type="dxa"/>
        <w:tblLayout w:type="fixed"/>
        <w:tblLook w:val="04A0" w:firstRow="1" w:lastRow="0" w:firstColumn="1" w:lastColumn="0" w:noHBand="0" w:noVBand="1"/>
      </w:tblPr>
      <w:tblGrid>
        <w:gridCol w:w="4974"/>
        <w:gridCol w:w="1530"/>
        <w:gridCol w:w="1260"/>
        <w:gridCol w:w="1260"/>
      </w:tblGrid>
      <w:tr w:rsidR="00903D57" w:rsidRPr="00B44E74">
        <w:trPr>
          <w:trHeight w:val="521"/>
          <w:tblHeader/>
        </w:trPr>
        <w:tc>
          <w:tcPr>
            <w:tcW w:w="4974" w:type="dxa"/>
            <w:tcBorders>
              <w:top w:val="single" w:sz="4" w:space="0" w:color="auto"/>
              <w:bottom w:val="single" w:sz="12" w:space="0" w:color="auto"/>
            </w:tcBorders>
            <w:shd w:val="clear" w:color="auto" w:fill="auto"/>
            <w:vAlign w:val="bottom"/>
          </w:tcPr>
          <w:p w:rsidR="00DD3651" w:rsidRPr="00B44E74" w:rsidRDefault="00DD3651" w:rsidP="007D116F">
            <w:pPr>
              <w:spacing w:before="40" w:after="40" w:line="240" w:lineRule="auto"/>
              <w:rPr>
                <w:rFonts w:ascii="Times New Roman" w:eastAsia="Times New Roman" w:hAnsi="Times New Roman"/>
                <w:i/>
                <w:iCs/>
                <w:color w:val="000000"/>
                <w:sz w:val="18"/>
                <w:szCs w:val="18"/>
              </w:rPr>
            </w:pPr>
            <w:r w:rsidRPr="00B44E74">
              <w:rPr>
                <w:rFonts w:ascii="Times New Roman" w:hAnsi="Times New Roman"/>
                <w:i/>
                <w:iCs/>
                <w:sz w:val="18"/>
                <w:lang w:val="es-ES"/>
              </w:rPr>
              <w:t>Partida presupuestaria</w:t>
            </w:r>
            <w:r w:rsidRPr="00B44E74">
              <w:rPr>
                <w:rFonts w:ascii="Times New Roman" w:hAnsi="Times New Roman"/>
                <w:sz w:val="18"/>
                <w:lang w:val="es-ES"/>
              </w:rPr>
              <w:t xml:space="preserve"> </w:t>
            </w:r>
          </w:p>
        </w:tc>
        <w:tc>
          <w:tcPr>
            <w:tcW w:w="1530" w:type="dxa"/>
            <w:tcBorders>
              <w:top w:val="single" w:sz="4" w:space="0" w:color="auto"/>
              <w:bottom w:val="single" w:sz="12" w:space="0" w:color="auto"/>
            </w:tcBorders>
            <w:shd w:val="clear" w:color="auto" w:fill="auto"/>
            <w:noWrap/>
            <w:vAlign w:val="bottom"/>
          </w:tcPr>
          <w:p w:rsidR="00DD3651" w:rsidRPr="00B44E74" w:rsidRDefault="004B021F" w:rsidP="009321AD">
            <w:pPr>
              <w:spacing w:before="40" w:after="40" w:line="240" w:lineRule="auto"/>
              <w:jc w:val="right"/>
              <w:rPr>
                <w:rFonts w:ascii="Times New Roman" w:eastAsia="Times New Roman" w:hAnsi="Times New Roman"/>
                <w:i/>
                <w:iCs/>
                <w:color w:val="000000"/>
                <w:sz w:val="18"/>
                <w:szCs w:val="18"/>
              </w:rPr>
            </w:pPr>
            <w:r w:rsidRPr="00B44E74">
              <w:rPr>
                <w:rFonts w:ascii="Times New Roman" w:hAnsi="Times New Roman"/>
                <w:i/>
                <w:iCs/>
                <w:sz w:val="18"/>
                <w:lang w:val="es-ES"/>
              </w:rPr>
              <w:t>Presupuesto aprobado</w:t>
            </w:r>
            <w:r w:rsidRPr="00B44E74">
              <w:rPr>
                <w:rFonts w:ascii="Times New Roman" w:hAnsi="Times New Roman"/>
                <w:sz w:val="18"/>
                <w:lang w:val="es-ES"/>
              </w:rPr>
              <w:br/>
            </w:r>
            <w:r w:rsidRPr="00B44E74">
              <w:rPr>
                <w:rFonts w:ascii="Times New Roman" w:hAnsi="Times New Roman"/>
                <w:i/>
                <w:iCs/>
                <w:sz w:val="18"/>
                <w:lang w:val="es-ES"/>
              </w:rPr>
              <w:t>para 2014</w:t>
            </w:r>
          </w:p>
        </w:tc>
        <w:tc>
          <w:tcPr>
            <w:tcW w:w="1260" w:type="dxa"/>
            <w:tcBorders>
              <w:top w:val="single" w:sz="4" w:space="0" w:color="auto"/>
              <w:bottom w:val="single" w:sz="12" w:space="0" w:color="auto"/>
            </w:tcBorders>
            <w:shd w:val="clear" w:color="auto" w:fill="auto"/>
            <w:vAlign w:val="bottom"/>
          </w:tcPr>
          <w:p w:rsidR="00DD3651" w:rsidRPr="00B44E74" w:rsidRDefault="004B021F" w:rsidP="009321AD">
            <w:pPr>
              <w:spacing w:before="40" w:after="40" w:line="240" w:lineRule="auto"/>
              <w:jc w:val="right"/>
              <w:rPr>
                <w:rFonts w:ascii="Times New Roman" w:eastAsia="Times New Roman" w:hAnsi="Times New Roman"/>
                <w:i/>
                <w:iCs/>
                <w:color w:val="000000"/>
                <w:sz w:val="18"/>
                <w:szCs w:val="18"/>
              </w:rPr>
            </w:pPr>
            <w:r w:rsidRPr="00B44E74">
              <w:rPr>
                <w:rFonts w:ascii="Times New Roman" w:hAnsi="Times New Roman"/>
                <w:i/>
                <w:iCs/>
                <w:sz w:val="18"/>
                <w:lang w:val="es-ES"/>
              </w:rPr>
              <w:t>Gastos</w:t>
            </w:r>
            <w:r w:rsidRPr="00B44E74">
              <w:rPr>
                <w:rFonts w:ascii="Times New Roman" w:hAnsi="Times New Roman"/>
                <w:sz w:val="18"/>
                <w:lang w:val="es-ES"/>
              </w:rPr>
              <w:br/>
            </w:r>
            <w:r w:rsidRPr="00B44E74">
              <w:rPr>
                <w:rFonts w:ascii="Times New Roman" w:hAnsi="Times New Roman"/>
                <w:i/>
                <w:iCs/>
                <w:sz w:val="18"/>
                <w:lang w:val="es-ES"/>
              </w:rPr>
              <w:t>de 2014</w:t>
            </w:r>
          </w:p>
        </w:tc>
        <w:tc>
          <w:tcPr>
            <w:tcW w:w="1260" w:type="dxa"/>
            <w:tcBorders>
              <w:top w:val="single" w:sz="4" w:space="0" w:color="auto"/>
              <w:bottom w:val="single" w:sz="12" w:space="0" w:color="auto"/>
            </w:tcBorders>
            <w:shd w:val="clear" w:color="auto" w:fill="auto"/>
            <w:noWrap/>
            <w:vAlign w:val="bottom"/>
          </w:tcPr>
          <w:p w:rsidR="00DD3651" w:rsidRPr="00B44E74" w:rsidRDefault="007D116F" w:rsidP="009321AD">
            <w:pPr>
              <w:spacing w:before="40" w:after="40" w:line="240" w:lineRule="auto"/>
              <w:jc w:val="right"/>
              <w:rPr>
                <w:rFonts w:ascii="Times New Roman" w:eastAsia="Times New Roman" w:hAnsi="Times New Roman"/>
                <w:i/>
                <w:iCs/>
                <w:color w:val="000000"/>
                <w:sz w:val="18"/>
                <w:szCs w:val="18"/>
              </w:rPr>
            </w:pPr>
            <w:r w:rsidRPr="00B44E74">
              <w:rPr>
                <w:rFonts w:ascii="Times New Roman" w:hAnsi="Times New Roman"/>
                <w:i/>
                <w:iCs/>
                <w:sz w:val="18"/>
                <w:lang w:val="es-ES"/>
              </w:rPr>
              <w:t>Saldo</w:t>
            </w:r>
          </w:p>
        </w:tc>
      </w:tr>
      <w:tr w:rsidR="00903D57" w:rsidRPr="008C57CE">
        <w:trPr>
          <w:trHeight w:val="265"/>
        </w:trPr>
        <w:tc>
          <w:tcPr>
            <w:tcW w:w="4974" w:type="dxa"/>
            <w:tcBorders>
              <w:top w:val="single" w:sz="12" w:space="0" w:color="auto"/>
            </w:tcBorders>
            <w:shd w:val="clear" w:color="auto" w:fill="auto"/>
            <w:noWrap/>
            <w:vAlign w:val="center"/>
          </w:tcPr>
          <w:p w:rsidR="00DD3651" w:rsidRPr="008C57CE" w:rsidRDefault="00C75652" w:rsidP="003D5605">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1. Reuniones de los órganos de la Plataforma</w:t>
            </w:r>
          </w:p>
        </w:tc>
        <w:tc>
          <w:tcPr>
            <w:tcW w:w="1530" w:type="dxa"/>
            <w:tcBorders>
              <w:top w:val="single" w:sz="12"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bCs/>
                <w:color w:val="000000"/>
                <w:sz w:val="18"/>
                <w:szCs w:val="18"/>
                <w:lang w:val="es-ES"/>
              </w:rPr>
            </w:pPr>
          </w:p>
        </w:tc>
        <w:tc>
          <w:tcPr>
            <w:tcW w:w="1260" w:type="dxa"/>
            <w:tcBorders>
              <w:top w:val="single" w:sz="12"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c>
          <w:tcPr>
            <w:tcW w:w="1260" w:type="dxa"/>
            <w:tcBorders>
              <w:top w:val="single" w:sz="12"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r>
      <w:tr w:rsidR="00903D57" w:rsidRPr="008C57CE">
        <w:trPr>
          <w:trHeight w:val="265"/>
        </w:trPr>
        <w:tc>
          <w:tcPr>
            <w:tcW w:w="4974" w:type="dxa"/>
            <w:shd w:val="clear" w:color="auto" w:fill="auto"/>
            <w:noWrap/>
            <w:vAlign w:val="center"/>
          </w:tcPr>
          <w:p w:rsidR="00DD3651" w:rsidRPr="008C57CE" w:rsidRDefault="00192D89" w:rsidP="003C53FC">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1.1 Tercer período de sesiones del Plenario</w:t>
            </w:r>
          </w:p>
        </w:tc>
        <w:tc>
          <w:tcPr>
            <w:tcW w:w="153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bCs/>
                <w:color w:val="000000"/>
                <w:sz w:val="18"/>
                <w:szCs w:val="18"/>
                <w:lang w:val="es-ES"/>
              </w:rPr>
            </w:pPr>
          </w:p>
        </w:tc>
        <w:tc>
          <w:tcPr>
            <w:tcW w:w="126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c>
          <w:tcPr>
            <w:tcW w:w="126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r>
      <w:tr w:rsidR="00903D57" w:rsidRPr="00B44E74">
        <w:trPr>
          <w:trHeight w:val="251"/>
        </w:trPr>
        <w:tc>
          <w:tcPr>
            <w:tcW w:w="4974" w:type="dxa"/>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Gastos de viaje de los participantes en el Plenario (viajes y dietas)</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480 000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46 056</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433 944</w:t>
            </w:r>
          </w:p>
        </w:tc>
      </w:tr>
      <w:tr w:rsidR="00903D57" w:rsidRPr="00B44E74">
        <w:trPr>
          <w:trHeight w:val="265"/>
        </w:trPr>
        <w:tc>
          <w:tcPr>
            <w:tcW w:w="4974" w:type="dxa"/>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Servicios de conferencias (traducción y edición)</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600 000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188 053</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411 947</w:t>
            </w:r>
          </w:p>
        </w:tc>
      </w:tr>
      <w:tr w:rsidR="00903D57" w:rsidRPr="00B44E74">
        <w:trPr>
          <w:trHeight w:val="282"/>
        </w:trPr>
        <w:tc>
          <w:tcPr>
            <w:tcW w:w="4974" w:type="dxa"/>
            <w:tcBorders>
              <w:bottom w:val="single" w:sz="4" w:space="0" w:color="auto"/>
            </w:tcBorders>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Servicios de presentación de informes</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60 000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103 429</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(43 429)</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Total parcial 1.1, sesión plenaria</w:t>
            </w:r>
          </w:p>
        </w:tc>
        <w:tc>
          <w:tcPr>
            <w:tcW w:w="153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1 140 000</w:t>
            </w:r>
          </w:p>
        </w:tc>
        <w:tc>
          <w:tcPr>
            <w:tcW w:w="126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337 538</w:t>
            </w:r>
          </w:p>
        </w:tc>
        <w:tc>
          <w:tcPr>
            <w:tcW w:w="126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802 462</w:t>
            </w:r>
          </w:p>
        </w:tc>
      </w:tr>
      <w:tr w:rsidR="00903D57" w:rsidRPr="008C57CE">
        <w:trPr>
          <w:trHeight w:val="265"/>
        </w:trPr>
        <w:tc>
          <w:tcPr>
            <w:tcW w:w="4974" w:type="dxa"/>
            <w:tcBorders>
              <w:top w:val="single" w:sz="4" w:space="0" w:color="auto"/>
            </w:tcBorders>
            <w:shd w:val="clear" w:color="auto" w:fill="auto"/>
            <w:noWrap/>
            <w:vAlign w:val="center"/>
          </w:tcPr>
          <w:p w:rsidR="00DD3651" w:rsidRPr="008C57CE" w:rsidRDefault="00192D89" w:rsidP="00287616">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1.2 Reuniones tercera y cuarta de la Mesa y el Grupo Multidisciplinario de Expertos</w:t>
            </w:r>
          </w:p>
        </w:tc>
        <w:tc>
          <w:tcPr>
            <w:tcW w:w="1530" w:type="dxa"/>
            <w:tcBorders>
              <w:top w:val="single" w:sz="4"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bCs/>
                <w:color w:val="000000"/>
                <w:sz w:val="18"/>
                <w:szCs w:val="18"/>
                <w:lang w:val="es-ES"/>
              </w:rPr>
            </w:pPr>
          </w:p>
        </w:tc>
        <w:tc>
          <w:tcPr>
            <w:tcW w:w="1260" w:type="dxa"/>
            <w:tcBorders>
              <w:top w:val="single" w:sz="4"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c>
          <w:tcPr>
            <w:tcW w:w="1260" w:type="dxa"/>
            <w:tcBorders>
              <w:top w:val="single" w:sz="4" w:space="0" w:color="auto"/>
            </w:tcBorders>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sz w:val="18"/>
                <w:szCs w:val="18"/>
                <w:lang w:val="es-ES"/>
              </w:rPr>
            </w:pPr>
          </w:p>
        </w:tc>
      </w:tr>
      <w:tr w:rsidR="00903D57" w:rsidRPr="00B44E74">
        <w:trPr>
          <w:trHeight w:val="265"/>
        </w:trPr>
        <w:tc>
          <w:tcPr>
            <w:tcW w:w="4974" w:type="dxa"/>
            <w:shd w:val="clear" w:color="auto" w:fill="auto"/>
            <w:noWrap/>
            <w:vAlign w:val="center"/>
          </w:tcPr>
          <w:p w:rsidR="00DD3651" w:rsidRPr="008C57CE" w:rsidRDefault="00DD3651" w:rsidP="00287616">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Gastos de viaje y reuniones de los participantes en las reuniones de la Mesa</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69 000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45 258</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23 742</w:t>
            </w:r>
          </w:p>
        </w:tc>
      </w:tr>
      <w:tr w:rsidR="00903D57" w:rsidRPr="00B44E74">
        <w:trPr>
          <w:trHeight w:val="282"/>
        </w:trPr>
        <w:tc>
          <w:tcPr>
            <w:tcW w:w="4974" w:type="dxa"/>
            <w:tcBorders>
              <w:bottom w:val="single" w:sz="4" w:space="0" w:color="auto"/>
            </w:tcBorders>
            <w:shd w:val="clear" w:color="auto" w:fill="auto"/>
            <w:noWrap/>
            <w:vAlign w:val="center"/>
          </w:tcPr>
          <w:p w:rsidR="00DD3651" w:rsidRPr="008C57CE" w:rsidRDefault="00DD3651" w:rsidP="00287616">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 xml:space="preserve">Gastos de viaje y reuniones de participantes en las reuniones del Grupo Multidisciplinario de Expertos </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160 000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169 697</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(9 697)</w:t>
            </w:r>
          </w:p>
        </w:tc>
      </w:tr>
      <w:tr w:rsidR="00903D57" w:rsidRPr="00B44E74">
        <w:trPr>
          <w:trHeight w:val="348"/>
        </w:trPr>
        <w:tc>
          <w:tcPr>
            <w:tcW w:w="4974" w:type="dxa"/>
            <w:tcBorders>
              <w:top w:val="single" w:sz="4" w:space="0" w:color="auto"/>
              <w:bottom w:val="single" w:sz="4" w:space="0" w:color="auto"/>
            </w:tcBorders>
            <w:shd w:val="clear" w:color="auto" w:fill="auto"/>
            <w:noWrap/>
          </w:tcPr>
          <w:p w:rsidR="00DD3651" w:rsidRPr="008C57CE" w:rsidRDefault="00DD3651" w:rsidP="003A7F7F">
            <w:pPr>
              <w:keepNext/>
              <w:keepLines/>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lastRenderedPageBreak/>
              <w:t>Total parcial 1.2, reuniones de la Mesa y el Grupo Multidisciplinario de Expertos</w:t>
            </w:r>
          </w:p>
        </w:tc>
        <w:tc>
          <w:tcPr>
            <w:tcW w:w="1530" w:type="dxa"/>
            <w:tcBorders>
              <w:top w:val="single" w:sz="4" w:space="0" w:color="auto"/>
              <w:bottom w:val="single" w:sz="4" w:space="0" w:color="auto"/>
            </w:tcBorders>
            <w:shd w:val="clear" w:color="auto" w:fill="auto"/>
            <w:noWrap/>
          </w:tcPr>
          <w:p w:rsidR="00DD3651" w:rsidRPr="00B44E74" w:rsidRDefault="00B44E74" w:rsidP="00B44E74">
            <w:pPr>
              <w:tabs>
                <w:tab w:val="center" w:pos="657"/>
                <w:tab w:val="right" w:pos="1314"/>
              </w:tabs>
              <w:spacing w:before="40" w:after="40" w:line="240" w:lineRule="auto"/>
              <w:rPr>
                <w:rFonts w:ascii="Times New Roman" w:eastAsia="Times New Roman" w:hAnsi="Times New Roman"/>
                <w:b/>
                <w:color w:val="000000"/>
                <w:sz w:val="18"/>
                <w:szCs w:val="18"/>
              </w:rPr>
            </w:pPr>
            <w:r w:rsidRPr="00B44E74">
              <w:rPr>
                <w:rFonts w:ascii="Times New Roman" w:hAnsi="Times New Roman"/>
                <w:b/>
                <w:sz w:val="18"/>
                <w:lang w:val="es-ES"/>
              </w:rPr>
              <w:tab/>
            </w:r>
            <w:r w:rsidRPr="00B44E74">
              <w:rPr>
                <w:rFonts w:ascii="Times New Roman" w:hAnsi="Times New Roman"/>
                <w:b/>
                <w:sz w:val="18"/>
                <w:lang w:val="es-ES"/>
              </w:rPr>
              <w:tab/>
            </w:r>
            <w:r w:rsidR="00DD3651" w:rsidRPr="00B44E74">
              <w:rPr>
                <w:rFonts w:ascii="Times New Roman" w:hAnsi="Times New Roman"/>
                <w:b/>
                <w:sz w:val="18"/>
                <w:lang w:val="es-ES"/>
              </w:rPr>
              <w:t>229 000</w:t>
            </w:r>
          </w:p>
        </w:tc>
        <w:tc>
          <w:tcPr>
            <w:tcW w:w="1260" w:type="dxa"/>
            <w:tcBorders>
              <w:top w:val="single" w:sz="4" w:space="0" w:color="auto"/>
              <w:bottom w:val="single" w:sz="4" w:space="0" w:color="auto"/>
            </w:tcBorders>
            <w:shd w:val="clear" w:color="auto" w:fill="auto"/>
            <w:noWrap/>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214 955</w:t>
            </w:r>
          </w:p>
        </w:tc>
        <w:tc>
          <w:tcPr>
            <w:tcW w:w="1260" w:type="dxa"/>
            <w:tcBorders>
              <w:top w:val="single" w:sz="4" w:space="0" w:color="auto"/>
              <w:bottom w:val="single" w:sz="4" w:space="0" w:color="auto"/>
            </w:tcBorders>
            <w:shd w:val="clear" w:color="auto" w:fill="auto"/>
            <w:noWrap/>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14 045</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Gastos de viaje de la presidencia en representación de la Plataforma</w:t>
            </w:r>
          </w:p>
        </w:tc>
        <w:tc>
          <w:tcPr>
            <w:tcW w:w="153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20 000</w:t>
            </w:r>
          </w:p>
        </w:tc>
        <w:tc>
          <w:tcPr>
            <w:tcW w:w="1260" w:type="dxa"/>
            <w:tcBorders>
              <w:top w:val="single" w:sz="4" w:space="0" w:color="auto"/>
              <w:bottom w:val="single" w:sz="4" w:space="0" w:color="auto"/>
            </w:tcBorders>
            <w:shd w:val="clear" w:color="auto" w:fill="auto"/>
            <w:noWrap/>
            <w:vAlign w:val="center"/>
          </w:tcPr>
          <w:p w:rsidR="00DD3651" w:rsidRPr="00B44E74" w:rsidRDefault="005E18C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20 000</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1, reuniones de los órganos de la Plataforma</w:t>
            </w:r>
            <w:r w:rsidRPr="00B44E74">
              <w:rPr>
                <w:rFonts w:ascii="Times New Roman" w:hAnsi="Times New Roman"/>
                <w:sz w:val="18"/>
                <w:lang w:val="es-ES"/>
              </w:rPr>
              <w:t xml:space="preserve"> </w:t>
            </w:r>
          </w:p>
        </w:tc>
        <w:tc>
          <w:tcPr>
            <w:tcW w:w="153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1 389 000</w:t>
            </w:r>
          </w:p>
        </w:tc>
        <w:tc>
          <w:tcPr>
            <w:tcW w:w="126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552 492</w:t>
            </w:r>
          </w:p>
        </w:tc>
        <w:tc>
          <w:tcPr>
            <w:tcW w:w="1260" w:type="dxa"/>
            <w:tcBorders>
              <w:top w:val="single" w:sz="4" w:space="0" w:color="auto"/>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b/>
                <w:sz w:val="18"/>
                <w:lang w:val="es-ES"/>
              </w:rPr>
              <w:t>836 509</w:t>
            </w:r>
          </w:p>
        </w:tc>
      </w:tr>
      <w:tr w:rsidR="00D43C8F" w:rsidRPr="008C57CE">
        <w:trPr>
          <w:trHeight w:val="251"/>
        </w:trPr>
        <w:tc>
          <w:tcPr>
            <w:tcW w:w="9024" w:type="dxa"/>
            <w:gridSpan w:val="4"/>
            <w:tcBorders>
              <w:top w:val="single" w:sz="4" w:space="0" w:color="auto"/>
            </w:tcBorders>
            <w:shd w:val="clear" w:color="auto" w:fill="auto"/>
            <w:noWrap/>
          </w:tcPr>
          <w:p w:rsidR="00D43C8F" w:rsidRPr="00B44E74" w:rsidRDefault="00C75652" w:rsidP="003C53FC">
            <w:pPr>
              <w:pStyle w:val="Normalnumber"/>
              <w:spacing w:before="40" w:after="40"/>
              <w:jc w:val="both"/>
              <w:rPr>
                <w:b/>
                <w:sz w:val="18"/>
                <w:szCs w:val="18"/>
              </w:rPr>
            </w:pPr>
            <w:r w:rsidRPr="00B44E74">
              <w:rPr>
                <w:b/>
                <w:bCs/>
                <w:sz w:val="18"/>
                <w:lang w:val="es-ES"/>
              </w:rPr>
              <w:t>2. Ejecución del programa de trabajo</w:t>
            </w:r>
          </w:p>
        </w:tc>
      </w:tr>
      <w:tr w:rsidR="00903D57" w:rsidRPr="00B44E74">
        <w:trPr>
          <w:trHeight w:val="504"/>
        </w:trPr>
        <w:tc>
          <w:tcPr>
            <w:tcW w:w="4974" w:type="dxa"/>
            <w:shd w:val="clear" w:color="auto" w:fill="auto"/>
            <w:vAlign w:val="center"/>
          </w:tcPr>
          <w:p w:rsidR="00FF526F" w:rsidRPr="008C57CE" w:rsidRDefault="00192D89"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b/>
                <w:bCs/>
                <w:sz w:val="18"/>
                <w:lang w:val="es-ES"/>
              </w:rPr>
              <w:t>2.1 Objetivo 1</w:t>
            </w:r>
            <w:r w:rsidRPr="00B44E74">
              <w:rPr>
                <w:rFonts w:ascii="Times New Roman" w:hAnsi="Times New Roman"/>
                <w:sz w:val="18"/>
                <w:lang w:val="es-ES"/>
              </w:rPr>
              <w:t>: fortalecer los fundamentos de la interfaz científico</w:t>
            </w:r>
            <w:r w:rsidR="00060167">
              <w:rPr>
                <w:rFonts w:ascii="Times New Roman" w:hAnsi="Times New Roman"/>
                <w:sz w:val="18"/>
                <w:lang w:val="es-ES"/>
              </w:rPr>
              <w:noBreakHyphen/>
            </w:r>
            <w:r w:rsidRPr="00B44E74">
              <w:rPr>
                <w:rFonts w:ascii="Times New Roman" w:hAnsi="Times New Roman"/>
                <w:sz w:val="18"/>
                <w:lang w:val="es-ES"/>
              </w:rPr>
              <w:t>normativa en materia de capacidad y conocimientos para el desempeño de las principales funciones de la Plataforma</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1 155 000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405 112</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749 888</w:t>
            </w:r>
          </w:p>
        </w:tc>
      </w:tr>
      <w:tr w:rsidR="00903D57" w:rsidRPr="00B44E74">
        <w:trPr>
          <w:trHeight w:val="504"/>
        </w:trPr>
        <w:tc>
          <w:tcPr>
            <w:tcW w:w="4974" w:type="dxa"/>
            <w:shd w:val="clear" w:color="auto" w:fill="auto"/>
            <w:vAlign w:val="center"/>
          </w:tcPr>
          <w:p w:rsidR="00DD3651" w:rsidRPr="008C57CE" w:rsidRDefault="00192D89">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b/>
                <w:bCs/>
                <w:sz w:val="18"/>
                <w:lang w:val="es-ES"/>
              </w:rPr>
              <w:t>2.2 Objetivo 2</w:t>
            </w:r>
            <w:r w:rsidRPr="00B44E74">
              <w:rPr>
                <w:rFonts w:ascii="Times New Roman" w:hAnsi="Times New Roman"/>
                <w:sz w:val="18"/>
                <w:lang w:val="es-ES"/>
              </w:rPr>
              <w:t>: fortalecer la interfaz científico</w:t>
            </w:r>
            <w:r w:rsidR="00060167">
              <w:rPr>
                <w:rFonts w:ascii="Times New Roman" w:hAnsi="Times New Roman"/>
                <w:sz w:val="18"/>
                <w:lang w:val="es-ES"/>
              </w:rPr>
              <w:noBreakHyphen/>
            </w:r>
            <w:r w:rsidRPr="00B44E74">
              <w:rPr>
                <w:rFonts w:ascii="Times New Roman" w:hAnsi="Times New Roman"/>
                <w:sz w:val="18"/>
                <w:lang w:val="es-ES"/>
              </w:rPr>
              <w:t>normativa sobre diversidad biológica y servicios de los ecosistemas en los niveles subregional, regional y mundial y entre ellos</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482 500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508 656</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(26 156)</w:t>
            </w:r>
          </w:p>
        </w:tc>
      </w:tr>
      <w:tr w:rsidR="00903D57" w:rsidRPr="00B44E74">
        <w:trPr>
          <w:trHeight w:val="504"/>
        </w:trPr>
        <w:tc>
          <w:tcPr>
            <w:tcW w:w="4974" w:type="dxa"/>
            <w:shd w:val="clear" w:color="auto" w:fill="auto"/>
            <w:vAlign w:val="center"/>
          </w:tcPr>
          <w:p w:rsidR="00DD3651" w:rsidRPr="008C57CE" w:rsidRDefault="00192D89"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b/>
                <w:bCs/>
                <w:sz w:val="18"/>
                <w:lang w:val="es-ES"/>
              </w:rPr>
              <w:t>2.3 Objetivo 3</w:t>
            </w:r>
            <w:r w:rsidRPr="00B44E74">
              <w:rPr>
                <w:rFonts w:ascii="Times New Roman" w:hAnsi="Times New Roman"/>
                <w:sz w:val="18"/>
                <w:lang w:val="es-ES"/>
              </w:rPr>
              <w:t>: fortalecer la interfaz científico</w:t>
            </w:r>
            <w:r w:rsidR="00060167">
              <w:rPr>
                <w:rFonts w:ascii="Times New Roman" w:hAnsi="Times New Roman"/>
                <w:sz w:val="18"/>
                <w:lang w:val="es-ES"/>
              </w:rPr>
              <w:noBreakHyphen/>
            </w:r>
            <w:r w:rsidRPr="00B44E74">
              <w:rPr>
                <w:rFonts w:ascii="Times New Roman" w:hAnsi="Times New Roman"/>
                <w:sz w:val="18"/>
                <w:lang w:val="es-ES"/>
              </w:rPr>
              <w:t>normativa respecto de las cuestiones temáticas y metodológicas</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997 500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662 481</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335 019</w:t>
            </w:r>
          </w:p>
        </w:tc>
      </w:tr>
      <w:tr w:rsidR="00903D57" w:rsidRPr="00B44E74">
        <w:trPr>
          <w:trHeight w:val="463"/>
        </w:trPr>
        <w:tc>
          <w:tcPr>
            <w:tcW w:w="4974" w:type="dxa"/>
            <w:tcBorders>
              <w:bottom w:val="single" w:sz="4" w:space="0" w:color="auto"/>
            </w:tcBorders>
            <w:shd w:val="clear" w:color="auto" w:fill="auto"/>
            <w:vAlign w:val="center"/>
          </w:tcPr>
          <w:p w:rsidR="00DD3651" w:rsidRPr="008C57CE" w:rsidRDefault="00192D89"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b/>
                <w:bCs/>
                <w:sz w:val="18"/>
                <w:lang w:val="es-ES"/>
              </w:rPr>
              <w:t>2.4 Objetivo 4</w:t>
            </w:r>
            <w:r w:rsidRPr="00B44E74">
              <w:rPr>
                <w:rFonts w:ascii="Times New Roman" w:hAnsi="Times New Roman"/>
                <w:sz w:val="18"/>
                <w:lang w:val="es-ES"/>
              </w:rPr>
              <w:t>: comunicar y evaluar las actividades, los productos previstos y los resultados de la Plataforma</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421 250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172 289</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248 961</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2, ejecución del programa de trabajo</w:t>
            </w:r>
            <w:r w:rsidRPr="00B44E74">
              <w:rPr>
                <w:rFonts w:ascii="Times New Roman" w:hAnsi="Times New Roman"/>
                <w:sz w:val="18"/>
                <w:lang w:val="es-ES"/>
              </w:rPr>
              <w:t xml:space="preserve"> </w:t>
            </w:r>
          </w:p>
        </w:tc>
        <w:tc>
          <w:tcPr>
            <w:tcW w:w="153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3 056 250</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1 748 538</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1 307 712</w:t>
            </w:r>
          </w:p>
        </w:tc>
      </w:tr>
      <w:tr w:rsidR="00903D57" w:rsidRPr="00B44E74">
        <w:trPr>
          <w:trHeight w:val="265"/>
        </w:trPr>
        <w:tc>
          <w:tcPr>
            <w:tcW w:w="4974" w:type="dxa"/>
            <w:tcBorders>
              <w:top w:val="single" w:sz="4" w:space="0" w:color="auto"/>
            </w:tcBorders>
            <w:shd w:val="clear" w:color="auto" w:fill="auto"/>
            <w:noWrap/>
            <w:vAlign w:val="center"/>
          </w:tcPr>
          <w:p w:rsidR="00D43C8F" w:rsidRPr="00CC227F" w:rsidRDefault="00C75652" w:rsidP="003C53FC">
            <w:pPr>
              <w:spacing w:before="40" w:after="40" w:line="240" w:lineRule="auto"/>
              <w:rPr>
                <w:rFonts w:ascii="Times New Roman" w:eastAsia="Times New Roman" w:hAnsi="Times New Roman"/>
                <w:b/>
                <w:bCs/>
                <w:color w:val="000000"/>
                <w:sz w:val="18"/>
                <w:szCs w:val="18"/>
              </w:rPr>
            </w:pPr>
            <w:r w:rsidRPr="00CC227F">
              <w:rPr>
                <w:rFonts w:ascii="Times New Roman" w:hAnsi="Times New Roman"/>
                <w:b/>
                <w:bCs/>
                <w:sz w:val="18"/>
                <w:lang w:val="es-ES"/>
              </w:rPr>
              <w:t>3. Secretaría</w:t>
            </w:r>
          </w:p>
          <w:p w:rsidR="00DD3651" w:rsidRPr="00CC227F" w:rsidRDefault="00192D89" w:rsidP="003D5605">
            <w:pPr>
              <w:spacing w:before="40" w:after="40" w:line="240" w:lineRule="auto"/>
              <w:rPr>
                <w:rFonts w:ascii="Times New Roman" w:eastAsia="Times New Roman" w:hAnsi="Times New Roman"/>
                <w:b/>
                <w:bCs/>
                <w:color w:val="000000"/>
                <w:sz w:val="18"/>
                <w:szCs w:val="18"/>
              </w:rPr>
            </w:pPr>
            <w:r w:rsidRPr="00CC227F">
              <w:rPr>
                <w:rFonts w:ascii="Times New Roman" w:hAnsi="Times New Roman"/>
                <w:b/>
                <w:sz w:val="18"/>
                <w:lang w:val="es-ES"/>
              </w:rPr>
              <w:t>3.1. Personal de Secretaría</w:t>
            </w:r>
          </w:p>
        </w:tc>
        <w:tc>
          <w:tcPr>
            <w:tcW w:w="153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bCs/>
                <w:color w:val="000000"/>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sz w:val="18"/>
                <w:szCs w:val="18"/>
              </w:rPr>
            </w:pPr>
          </w:p>
        </w:tc>
      </w:tr>
      <w:tr w:rsidR="00903D57" w:rsidRPr="008C57CE">
        <w:trPr>
          <w:trHeight w:val="265"/>
        </w:trPr>
        <w:tc>
          <w:tcPr>
            <w:tcW w:w="4974" w:type="dxa"/>
            <w:shd w:val="clear" w:color="auto" w:fill="auto"/>
            <w:noWrap/>
            <w:vAlign w:val="center"/>
          </w:tcPr>
          <w:p w:rsidR="00DD3651" w:rsidRPr="008C57CE" w:rsidRDefault="00192D89" w:rsidP="003C53FC">
            <w:pPr>
              <w:spacing w:before="40" w:after="40" w:line="240" w:lineRule="auto"/>
              <w:rPr>
                <w:rFonts w:ascii="Times New Roman" w:eastAsia="Times New Roman" w:hAnsi="Times New Roman"/>
                <w:b/>
                <w:color w:val="000000"/>
                <w:sz w:val="18"/>
                <w:szCs w:val="18"/>
                <w:lang w:val="es-ES"/>
              </w:rPr>
            </w:pPr>
            <w:r w:rsidRPr="00B44E74">
              <w:rPr>
                <w:rFonts w:ascii="Times New Roman" w:hAnsi="Times New Roman"/>
                <w:b/>
                <w:bCs/>
                <w:sz w:val="18"/>
                <w:lang w:val="es-ES"/>
              </w:rPr>
              <w:t>3.1.1 Cuadro Orgánico y categorías superiores</w:t>
            </w:r>
          </w:p>
        </w:tc>
        <w:tc>
          <w:tcPr>
            <w:tcW w:w="153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color w:val="000000"/>
                <w:sz w:val="18"/>
                <w:szCs w:val="18"/>
                <w:lang w:val="es-ES"/>
              </w:rPr>
            </w:pPr>
          </w:p>
        </w:tc>
        <w:tc>
          <w:tcPr>
            <w:tcW w:w="126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sz w:val="18"/>
                <w:szCs w:val="18"/>
                <w:lang w:val="es-ES"/>
              </w:rPr>
            </w:pPr>
          </w:p>
        </w:tc>
        <w:tc>
          <w:tcPr>
            <w:tcW w:w="1260" w:type="dxa"/>
            <w:shd w:val="clear" w:color="auto" w:fill="auto"/>
            <w:noWrap/>
            <w:vAlign w:val="center"/>
          </w:tcPr>
          <w:p w:rsidR="00DD3651" w:rsidRPr="008C57CE" w:rsidRDefault="00DD3651" w:rsidP="003C53FC">
            <w:pPr>
              <w:spacing w:before="40" w:after="40" w:line="240" w:lineRule="auto"/>
              <w:jc w:val="right"/>
              <w:rPr>
                <w:rFonts w:ascii="Times New Roman" w:eastAsia="Times New Roman" w:hAnsi="Times New Roman"/>
                <w:b/>
                <w:sz w:val="18"/>
                <w:szCs w:val="18"/>
                <w:lang w:val="es-ES"/>
              </w:rPr>
            </w:pPr>
          </w:p>
        </w:tc>
      </w:tr>
      <w:tr w:rsidR="00903D57" w:rsidRPr="00B44E74">
        <w:trPr>
          <w:trHeight w:val="265"/>
        </w:trPr>
        <w:tc>
          <w:tcPr>
            <w:tcW w:w="4974" w:type="dxa"/>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Secretario (D</w:t>
            </w:r>
            <w:r w:rsidR="00060167">
              <w:rPr>
                <w:rFonts w:ascii="Times New Roman" w:hAnsi="Times New Roman"/>
                <w:sz w:val="18"/>
                <w:lang w:val="es-ES"/>
              </w:rPr>
              <w:noBreakHyphen/>
            </w:r>
            <w:r w:rsidRPr="00B44E74">
              <w:rPr>
                <w:rFonts w:ascii="Times New Roman" w:hAnsi="Times New Roman"/>
                <w:sz w:val="18"/>
                <w:lang w:val="es-ES"/>
              </w:rPr>
              <w:t>1)</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276 700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230 491</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46 209</w:t>
            </w:r>
          </w:p>
        </w:tc>
      </w:tr>
      <w:tr w:rsidR="00903D57" w:rsidRPr="00B44E74">
        <w:trPr>
          <w:trHeight w:val="265"/>
        </w:trPr>
        <w:tc>
          <w:tcPr>
            <w:tcW w:w="4974" w:type="dxa"/>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Oficial de Programas (P</w:t>
            </w:r>
            <w:r w:rsidR="00060167">
              <w:rPr>
                <w:rFonts w:ascii="Times New Roman" w:hAnsi="Times New Roman"/>
                <w:sz w:val="18"/>
                <w:lang w:val="es-ES"/>
              </w:rPr>
              <w:noBreakHyphen/>
            </w:r>
            <w:r w:rsidRPr="00B44E74">
              <w:rPr>
                <w:rFonts w:ascii="Times New Roman" w:hAnsi="Times New Roman"/>
                <w:sz w:val="18"/>
                <w:lang w:val="es-ES"/>
              </w:rPr>
              <w:t>4)</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174 160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74 615</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99 545</w:t>
            </w:r>
          </w:p>
        </w:tc>
      </w:tr>
      <w:tr w:rsidR="00903D57" w:rsidRPr="00B44E74">
        <w:trPr>
          <w:trHeight w:val="282"/>
        </w:trPr>
        <w:tc>
          <w:tcPr>
            <w:tcW w:w="4974" w:type="dxa"/>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Oficial de Programas (P</w:t>
            </w:r>
            <w:r w:rsidR="00060167">
              <w:rPr>
                <w:rFonts w:ascii="Times New Roman" w:hAnsi="Times New Roman"/>
                <w:sz w:val="18"/>
                <w:lang w:val="es-ES"/>
              </w:rPr>
              <w:noBreakHyphen/>
            </w:r>
            <w:r w:rsidRPr="00B44E74">
              <w:rPr>
                <w:rFonts w:ascii="Times New Roman" w:hAnsi="Times New Roman"/>
                <w:sz w:val="18"/>
                <w:lang w:val="es-ES"/>
              </w:rPr>
              <w:t>4)</w:t>
            </w:r>
            <w:r w:rsidRPr="00B44E74">
              <w:rPr>
                <w:rFonts w:ascii="Times New Roman" w:hAnsi="Times New Roman"/>
                <w:sz w:val="18"/>
                <w:vertAlign w:val="superscript"/>
                <w:lang w:val="es-ES"/>
              </w:rPr>
              <w:t>a</w:t>
            </w:r>
          </w:p>
        </w:tc>
        <w:tc>
          <w:tcPr>
            <w:tcW w:w="1530" w:type="dxa"/>
            <w:shd w:val="clear" w:color="auto" w:fill="auto"/>
            <w:noWrap/>
            <w:vAlign w:val="center"/>
          </w:tcPr>
          <w:p w:rsidR="00DD3651" w:rsidRPr="00B44E74" w:rsidRDefault="001C7B0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shd w:val="clear" w:color="auto" w:fill="auto"/>
            <w:noWrap/>
            <w:vAlign w:val="center"/>
          </w:tcPr>
          <w:p w:rsidR="00DD3651" w:rsidRPr="00B44E74" w:rsidRDefault="001C7B0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shd w:val="clear" w:color="auto" w:fill="auto"/>
            <w:noWrap/>
            <w:vAlign w:val="center"/>
          </w:tcPr>
          <w:p w:rsidR="00DD3651" w:rsidRPr="00B44E74" w:rsidRDefault="001C7B0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r>
      <w:tr w:rsidR="00903D57" w:rsidRPr="00B44E74">
        <w:trPr>
          <w:trHeight w:val="148"/>
        </w:trPr>
        <w:tc>
          <w:tcPr>
            <w:tcW w:w="4974" w:type="dxa"/>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Oficial de Programas (P</w:t>
            </w:r>
            <w:r w:rsidR="00060167">
              <w:rPr>
                <w:rFonts w:ascii="Times New Roman" w:hAnsi="Times New Roman"/>
                <w:sz w:val="18"/>
                <w:lang w:val="es-ES"/>
              </w:rPr>
              <w:noBreakHyphen/>
            </w:r>
            <w:r w:rsidRPr="00B44E74">
              <w:rPr>
                <w:rFonts w:ascii="Times New Roman" w:hAnsi="Times New Roman"/>
                <w:sz w:val="18"/>
                <w:lang w:val="es-ES"/>
              </w:rPr>
              <w:t>3)</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145 280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106 922</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38 358</w:t>
            </w:r>
          </w:p>
        </w:tc>
      </w:tr>
      <w:tr w:rsidR="00903D57" w:rsidRPr="00B44E74">
        <w:trPr>
          <w:trHeight w:val="265"/>
        </w:trPr>
        <w:tc>
          <w:tcPr>
            <w:tcW w:w="4974" w:type="dxa"/>
            <w:shd w:val="clear" w:color="auto" w:fill="auto"/>
            <w:noWrap/>
            <w:vAlign w:val="center"/>
          </w:tcPr>
          <w:p w:rsidR="00DD3651" w:rsidRPr="00B44E74" w:rsidRDefault="00DD3651" w:rsidP="00696523">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Oficial de Programas (P</w:t>
            </w:r>
            <w:r w:rsidR="00060167">
              <w:rPr>
                <w:rFonts w:ascii="Times New Roman" w:hAnsi="Times New Roman"/>
                <w:sz w:val="18"/>
                <w:lang w:val="es-ES"/>
              </w:rPr>
              <w:noBreakHyphen/>
            </w:r>
            <w:r w:rsidRPr="00B44E74">
              <w:rPr>
                <w:rFonts w:ascii="Times New Roman" w:hAnsi="Times New Roman"/>
                <w:sz w:val="18"/>
                <w:lang w:val="es-ES"/>
              </w:rPr>
              <w:t>3)</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145 280</w:t>
            </w:r>
          </w:p>
        </w:tc>
        <w:tc>
          <w:tcPr>
            <w:tcW w:w="1260" w:type="dxa"/>
            <w:shd w:val="clear" w:color="auto" w:fill="auto"/>
            <w:noWrap/>
            <w:vAlign w:val="center"/>
          </w:tcPr>
          <w:p w:rsidR="00DD3651" w:rsidRPr="00B44E74" w:rsidRDefault="001C7B0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145 280</w:t>
            </w:r>
          </w:p>
        </w:tc>
      </w:tr>
      <w:tr w:rsidR="00903D57" w:rsidRPr="00B44E74">
        <w:trPr>
          <w:trHeight w:val="282"/>
        </w:trPr>
        <w:tc>
          <w:tcPr>
            <w:tcW w:w="4974" w:type="dxa"/>
            <w:tcBorders>
              <w:bottom w:val="single" w:sz="4" w:space="0" w:color="auto"/>
            </w:tcBorders>
            <w:shd w:val="clear" w:color="auto" w:fill="auto"/>
            <w:noWrap/>
            <w:vAlign w:val="center"/>
          </w:tcPr>
          <w:p w:rsidR="00DD3651" w:rsidRPr="008C57CE" w:rsidRDefault="00DD3651" w:rsidP="00696523">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Oficial Adjunto de Programas (P</w:t>
            </w:r>
            <w:r w:rsidR="00060167">
              <w:rPr>
                <w:rFonts w:ascii="Times New Roman" w:hAnsi="Times New Roman"/>
                <w:sz w:val="18"/>
                <w:lang w:val="es-ES"/>
              </w:rPr>
              <w:noBreakHyphen/>
            </w:r>
            <w:r w:rsidRPr="00B44E74">
              <w:rPr>
                <w:rFonts w:ascii="Times New Roman" w:hAnsi="Times New Roman"/>
                <w:sz w:val="18"/>
                <w:lang w:val="es-ES"/>
              </w:rPr>
              <w:t>2)</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126 320</w:t>
            </w:r>
          </w:p>
        </w:tc>
        <w:tc>
          <w:tcPr>
            <w:tcW w:w="1260" w:type="dxa"/>
            <w:tcBorders>
              <w:bottom w:val="single" w:sz="4" w:space="0" w:color="auto"/>
            </w:tcBorders>
            <w:shd w:val="clear" w:color="auto" w:fill="auto"/>
            <w:noWrap/>
            <w:vAlign w:val="center"/>
          </w:tcPr>
          <w:p w:rsidR="00DD3651" w:rsidRPr="00B44E74" w:rsidRDefault="001C7B04"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126 320</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3D5605">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3.1.1, personal del Cuadro Orgánico y categorías superiores</w:t>
            </w:r>
          </w:p>
        </w:tc>
        <w:tc>
          <w:tcPr>
            <w:tcW w:w="153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867 740</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412 027</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455 713</w:t>
            </w:r>
          </w:p>
        </w:tc>
      </w:tr>
      <w:tr w:rsidR="00903D57" w:rsidRPr="00B44E74">
        <w:trPr>
          <w:trHeight w:val="265"/>
        </w:trPr>
        <w:tc>
          <w:tcPr>
            <w:tcW w:w="4974" w:type="dxa"/>
            <w:tcBorders>
              <w:top w:val="single" w:sz="4" w:space="0" w:color="auto"/>
            </w:tcBorders>
            <w:shd w:val="clear" w:color="auto" w:fill="auto"/>
            <w:noWrap/>
            <w:vAlign w:val="center"/>
          </w:tcPr>
          <w:p w:rsidR="00DD3651" w:rsidRPr="00B44E74" w:rsidRDefault="00192D89" w:rsidP="003D5605">
            <w:pPr>
              <w:spacing w:before="40" w:after="40" w:line="240" w:lineRule="auto"/>
              <w:rPr>
                <w:rFonts w:ascii="Times New Roman" w:eastAsia="Times New Roman" w:hAnsi="Times New Roman"/>
                <w:b/>
                <w:color w:val="000000"/>
                <w:sz w:val="18"/>
                <w:szCs w:val="18"/>
              </w:rPr>
            </w:pPr>
            <w:r w:rsidRPr="00B44E74">
              <w:rPr>
                <w:rFonts w:ascii="Times New Roman" w:hAnsi="Times New Roman"/>
                <w:b/>
                <w:bCs/>
                <w:sz w:val="18"/>
                <w:lang w:val="es-ES"/>
              </w:rPr>
              <w:t>3.1.2 Personal administrativo</w:t>
            </w:r>
          </w:p>
        </w:tc>
        <w:tc>
          <w:tcPr>
            <w:tcW w:w="153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color w:val="000000"/>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sz w:val="18"/>
                <w:szCs w:val="18"/>
              </w:rPr>
            </w:pPr>
          </w:p>
        </w:tc>
      </w:tr>
      <w:tr w:rsidR="00903D57" w:rsidRPr="00B44E74">
        <w:trPr>
          <w:trHeight w:val="265"/>
        </w:trPr>
        <w:tc>
          <w:tcPr>
            <w:tcW w:w="4974" w:type="dxa"/>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Auxiliar Administrativo (G</w:t>
            </w:r>
            <w:r w:rsidR="00060167">
              <w:rPr>
                <w:rFonts w:ascii="Times New Roman" w:hAnsi="Times New Roman"/>
                <w:sz w:val="18"/>
                <w:lang w:val="es-ES"/>
              </w:rPr>
              <w:noBreakHyphen/>
            </w:r>
            <w:r w:rsidRPr="00B44E74">
              <w:rPr>
                <w:rFonts w:ascii="Times New Roman" w:hAnsi="Times New Roman"/>
                <w:sz w:val="18"/>
                <w:lang w:val="es-ES"/>
              </w:rPr>
              <w:t>6)</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88 240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48 860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39 380</w:t>
            </w:r>
          </w:p>
        </w:tc>
      </w:tr>
      <w:tr w:rsidR="00903D57" w:rsidRPr="00B44E74">
        <w:trPr>
          <w:trHeight w:val="265"/>
        </w:trPr>
        <w:tc>
          <w:tcPr>
            <w:tcW w:w="4974" w:type="dxa"/>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Auxiliar Administrativo (G</w:t>
            </w:r>
            <w:r w:rsidR="00060167">
              <w:rPr>
                <w:rFonts w:ascii="Times New Roman" w:hAnsi="Times New Roman"/>
                <w:sz w:val="18"/>
                <w:lang w:val="es-ES"/>
              </w:rPr>
              <w:noBreakHyphen/>
            </w:r>
            <w:r w:rsidRPr="00B44E74">
              <w:rPr>
                <w:rFonts w:ascii="Times New Roman" w:hAnsi="Times New Roman"/>
                <w:sz w:val="18"/>
                <w:lang w:val="es-ES"/>
              </w:rPr>
              <w:t>5)</w:t>
            </w:r>
          </w:p>
        </w:tc>
        <w:tc>
          <w:tcPr>
            <w:tcW w:w="153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88 240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27 940</w:t>
            </w:r>
          </w:p>
        </w:tc>
        <w:tc>
          <w:tcPr>
            <w:tcW w:w="1260" w:type="dxa"/>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60 300</w:t>
            </w:r>
          </w:p>
        </w:tc>
      </w:tr>
      <w:tr w:rsidR="00903D57" w:rsidRPr="00B44E74">
        <w:trPr>
          <w:trHeight w:val="282"/>
        </w:trPr>
        <w:tc>
          <w:tcPr>
            <w:tcW w:w="4974" w:type="dxa"/>
            <w:tcBorders>
              <w:bottom w:val="single" w:sz="4" w:space="0" w:color="auto"/>
            </w:tcBorders>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Auxiliar Administrativo (G</w:t>
            </w:r>
            <w:r w:rsidR="00060167">
              <w:rPr>
                <w:rFonts w:ascii="Times New Roman" w:hAnsi="Times New Roman"/>
                <w:sz w:val="18"/>
                <w:lang w:val="es-ES"/>
              </w:rPr>
              <w:noBreakHyphen/>
            </w:r>
            <w:r w:rsidRPr="00B44E74">
              <w:rPr>
                <w:rFonts w:ascii="Times New Roman" w:hAnsi="Times New Roman"/>
                <w:sz w:val="18"/>
                <w:lang w:val="es-ES"/>
              </w:rPr>
              <w:t>5)</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110 300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72 474</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37 826</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B44E74" w:rsidRDefault="00DD3651" w:rsidP="003D5605">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Total parcial 3.1.2, personal administrativo</w:t>
            </w:r>
          </w:p>
        </w:tc>
        <w:tc>
          <w:tcPr>
            <w:tcW w:w="153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286 780</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149 274</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137 506</w:t>
            </w:r>
          </w:p>
        </w:tc>
      </w:tr>
      <w:tr w:rsidR="00903D57" w:rsidRPr="00B44E74">
        <w:trPr>
          <w:trHeight w:val="265"/>
        </w:trPr>
        <w:tc>
          <w:tcPr>
            <w:tcW w:w="4974" w:type="dxa"/>
            <w:tcBorders>
              <w:top w:val="single" w:sz="4" w:space="0" w:color="auto"/>
            </w:tcBorders>
            <w:shd w:val="clear" w:color="auto" w:fill="auto"/>
            <w:noWrap/>
            <w:vAlign w:val="center"/>
          </w:tcPr>
          <w:p w:rsidR="00DD3651" w:rsidRPr="00B44E74" w:rsidRDefault="00192D89" w:rsidP="005353A5">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3.1.3 Servicios de secretaría provisionales</w:t>
            </w:r>
            <w:r w:rsidRPr="00B44E74">
              <w:rPr>
                <w:rFonts w:ascii="Times New Roman" w:hAnsi="Times New Roman"/>
                <w:sz w:val="18"/>
                <w:lang w:val="es-ES"/>
              </w:rPr>
              <w:t xml:space="preserve"> </w:t>
            </w:r>
          </w:p>
        </w:tc>
        <w:tc>
          <w:tcPr>
            <w:tcW w:w="153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bCs/>
                <w:color w:val="000000"/>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sz w:val="18"/>
                <w:szCs w:val="18"/>
              </w:rPr>
            </w:pPr>
          </w:p>
        </w:tc>
      </w:tr>
      <w:tr w:rsidR="00903D57" w:rsidRPr="00B44E74">
        <w:trPr>
          <w:trHeight w:val="282"/>
        </w:trPr>
        <w:tc>
          <w:tcPr>
            <w:tcW w:w="4974" w:type="dxa"/>
            <w:tcBorders>
              <w:bottom w:val="single" w:sz="4" w:space="0" w:color="auto"/>
            </w:tcBorders>
            <w:shd w:val="clear" w:color="auto" w:fill="auto"/>
            <w:noWrap/>
            <w:vAlign w:val="center"/>
          </w:tcPr>
          <w:p w:rsidR="00DD3651" w:rsidRPr="008C57CE" w:rsidRDefault="00DD3651"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Apoyo técnico o de secretaría provisional</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280 000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489 394</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(209 394)</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8F339A">
            <w:pPr>
              <w:spacing w:before="40" w:after="40" w:line="240" w:lineRule="auto"/>
              <w:rPr>
                <w:rFonts w:ascii="Times New Roman" w:eastAsia="Times New Roman" w:hAnsi="Times New Roman"/>
                <w:b/>
                <w:bCs/>
                <w:color w:val="000000"/>
                <w:sz w:val="18"/>
                <w:szCs w:val="18"/>
                <w:lang w:val="es-ES"/>
              </w:rPr>
            </w:pPr>
            <w:r w:rsidRPr="00CC227F">
              <w:rPr>
                <w:rFonts w:ascii="Times New Roman" w:hAnsi="Times New Roman"/>
                <w:b/>
                <w:sz w:val="18"/>
                <w:lang w:val="es-ES"/>
              </w:rPr>
              <w:t>Total parcial 3.1.3, Servicios de secretaría provisionales</w:t>
            </w:r>
          </w:p>
        </w:tc>
        <w:tc>
          <w:tcPr>
            <w:tcW w:w="153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280 000</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489 394</w:t>
            </w:r>
          </w:p>
        </w:tc>
        <w:tc>
          <w:tcPr>
            <w:tcW w:w="1260" w:type="dxa"/>
            <w:tcBorders>
              <w:top w:val="single" w:sz="4" w:space="0" w:color="auto"/>
              <w:bottom w:val="single" w:sz="4" w:space="0" w:color="auto"/>
            </w:tcBorders>
            <w:shd w:val="clear" w:color="auto" w:fill="auto"/>
            <w:noWrap/>
            <w:vAlign w:val="center"/>
          </w:tcPr>
          <w:p w:rsidR="00DD3651" w:rsidRPr="00CC227F" w:rsidRDefault="00DD3651" w:rsidP="003C53FC">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(209 394)</w:t>
            </w:r>
          </w:p>
        </w:tc>
      </w:tr>
      <w:tr w:rsidR="00595B07" w:rsidRPr="00B44E74">
        <w:trPr>
          <w:trHeight w:val="282"/>
        </w:trPr>
        <w:tc>
          <w:tcPr>
            <w:tcW w:w="4974" w:type="dxa"/>
            <w:tcBorders>
              <w:top w:val="single" w:sz="4" w:space="0" w:color="auto"/>
              <w:bottom w:val="single" w:sz="4" w:space="0" w:color="auto"/>
            </w:tcBorders>
            <w:shd w:val="clear" w:color="auto" w:fill="auto"/>
            <w:noWrap/>
            <w:vAlign w:val="center"/>
          </w:tcPr>
          <w:p w:rsidR="00595B07" w:rsidRPr="008C57CE" w:rsidRDefault="00595B07" w:rsidP="005353A5">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3.1, personal de Secretaría</w:t>
            </w:r>
            <w:r w:rsidRPr="00B44E74">
              <w:rPr>
                <w:rFonts w:ascii="Times New Roman" w:hAnsi="Times New Roman"/>
                <w:sz w:val="18"/>
                <w:lang w:val="es-ES"/>
              </w:rPr>
              <w:t xml:space="preserve"> </w:t>
            </w:r>
          </w:p>
        </w:tc>
        <w:tc>
          <w:tcPr>
            <w:tcW w:w="1530" w:type="dxa"/>
            <w:tcBorders>
              <w:top w:val="single" w:sz="4" w:space="0" w:color="auto"/>
              <w:bottom w:val="single" w:sz="4" w:space="0" w:color="auto"/>
            </w:tcBorders>
            <w:shd w:val="clear" w:color="auto" w:fill="auto"/>
            <w:noWrap/>
            <w:vAlign w:val="center"/>
          </w:tcPr>
          <w:p w:rsidR="00595B07" w:rsidRPr="00CC227F" w:rsidRDefault="00595B07" w:rsidP="005353A5">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1 434 520</w:t>
            </w:r>
          </w:p>
        </w:tc>
        <w:tc>
          <w:tcPr>
            <w:tcW w:w="1260" w:type="dxa"/>
            <w:tcBorders>
              <w:top w:val="single" w:sz="4" w:space="0" w:color="auto"/>
              <w:bottom w:val="single" w:sz="4" w:space="0" w:color="auto"/>
            </w:tcBorders>
            <w:shd w:val="clear" w:color="auto" w:fill="auto"/>
            <w:noWrap/>
            <w:vAlign w:val="center"/>
          </w:tcPr>
          <w:p w:rsidR="00595B07" w:rsidRPr="00CC227F" w:rsidRDefault="00595B07" w:rsidP="005353A5">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1 050 695</w:t>
            </w:r>
          </w:p>
        </w:tc>
        <w:tc>
          <w:tcPr>
            <w:tcW w:w="1260" w:type="dxa"/>
            <w:tcBorders>
              <w:top w:val="single" w:sz="4" w:space="0" w:color="auto"/>
              <w:bottom w:val="single" w:sz="4" w:space="0" w:color="auto"/>
            </w:tcBorders>
            <w:shd w:val="clear" w:color="auto" w:fill="auto"/>
            <w:noWrap/>
            <w:vAlign w:val="center"/>
          </w:tcPr>
          <w:p w:rsidR="00595B07" w:rsidRPr="00CC227F" w:rsidRDefault="00595B07" w:rsidP="005353A5">
            <w:pPr>
              <w:spacing w:before="40" w:after="40" w:line="240" w:lineRule="auto"/>
              <w:jc w:val="right"/>
              <w:rPr>
                <w:rFonts w:ascii="Times New Roman" w:eastAsia="Times New Roman" w:hAnsi="Times New Roman"/>
                <w:b/>
                <w:color w:val="000000"/>
                <w:sz w:val="18"/>
                <w:szCs w:val="18"/>
              </w:rPr>
            </w:pPr>
            <w:r w:rsidRPr="00CC227F">
              <w:rPr>
                <w:rFonts w:ascii="Times New Roman" w:hAnsi="Times New Roman"/>
                <w:b/>
                <w:sz w:val="18"/>
                <w:lang w:val="es-ES"/>
              </w:rPr>
              <w:t>383 825</w:t>
            </w:r>
          </w:p>
        </w:tc>
      </w:tr>
      <w:tr w:rsidR="00903D57" w:rsidRPr="00B44E74">
        <w:trPr>
          <w:trHeight w:val="265"/>
        </w:trPr>
        <w:tc>
          <w:tcPr>
            <w:tcW w:w="4974" w:type="dxa"/>
            <w:tcBorders>
              <w:top w:val="single" w:sz="4" w:space="0" w:color="auto"/>
            </w:tcBorders>
            <w:shd w:val="clear" w:color="auto" w:fill="auto"/>
            <w:noWrap/>
            <w:vAlign w:val="center"/>
          </w:tcPr>
          <w:p w:rsidR="00192D89" w:rsidRPr="008C57CE" w:rsidRDefault="00C47BB1" w:rsidP="009812C0">
            <w:pPr>
              <w:spacing w:before="40" w:after="40" w:line="240" w:lineRule="auto"/>
              <w:rPr>
                <w:rFonts w:ascii="Times New Roman" w:eastAsia="Times New Roman" w:hAnsi="Times New Roman"/>
                <w:b/>
                <w:bCs/>
                <w:color w:val="000000"/>
                <w:sz w:val="18"/>
                <w:szCs w:val="18"/>
                <w:lang w:val="es-ES"/>
              </w:rPr>
            </w:pPr>
            <w:r>
              <w:rPr>
                <w:rFonts w:ascii="Times New Roman" w:hAnsi="Times New Roman"/>
                <w:b/>
                <w:bCs/>
                <w:sz w:val="18"/>
                <w:lang w:val="es-ES"/>
              </w:rPr>
              <w:t>3.2 Gastos operativos de la S</w:t>
            </w:r>
            <w:r w:rsidR="00192D89" w:rsidRPr="00B44E74">
              <w:rPr>
                <w:rFonts w:ascii="Times New Roman" w:hAnsi="Times New Roman"/>
                <w:b/>
                <w:bCs/>
                <w:sz w:val="18"/>
                <w:lang w:val="es-ES"/>
              </w:rPr>
              <w:t>ecretaría (no relacionados con el personal)</w:t>
            </w:r>
          </w:p>
          <w:p w:rsidR="00DD3651" w:rsidRPr="00B44E74" w:rsidRDefault="00595B07" w:rsidP="009812C0">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3.2.1 Viajes de la Secretaría</w:t>
            </w:r>
          </w:p>
        </w:tc>
        <w:tc>
          <w:tcPr>
            <w:tcW w:w="153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b/>
                <w:bCs/>
                <w:color w:val="000000"/>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sz w:val="18"/>
                <w:szCs w:val="18"/>
              </w:rPr>
            </w:pPr>
          </w:p>
        </w:tc>
        <w:tc>
          <w:tcPr>
            <w:tcW w:w="1260" w:type="dxa"/>
            <w:tcBorders>
              <w:top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sz w:val="18"/>
                <w:szCs w:val="18"/>
              </w:rPr>
            </w:pPr>
          </w:p>
        </w:tc>
      </w:tr>
      <w:tr w:rsidR="00903D57" w:rsidRPr="00B44E74">
        <w:trPr>
          <w:trHeight w:val="282"/>
        </w:trPr>
        <w:tc>
          <w:tcPr>
            <w:tcW w:w="4974" w:type="dxa"/>
            <w:tcBorders>
              <w:bottom w:val="single" w:sz="4" w:space="0" w:color="auto"/>
            </w:tcBorders>
            <w:shd w:val="clear" w:color="auto" w:fill="auto"/>
            <w:noWrap/>
            <w:vAlign w:val="center"/>
          </w:tcPr>
          <w:p w:rsidR="00DD3651" w:rsidRPr="00B44E74" w:rsidRDefault="00DD3651" w:rsidP="003C53FC">
            <w:pPr>
              <w:spacing w:before="40" w:after="40" w:line="240" w:lineRule="auto"/>
              <w:rPr>
                <w:rFonts w:ascii="Times New Roman" w:eastAsia="Times New Roman" w:hAnsi="Times New Roman"/>
                <w:color w:val="000000"/>
                <w:sz w:val="18"/>
                <w:szCs w:val="18"/>
              </w:rPr>
            </w:pPr>
            <w:r w:rsidRPr="00B44E74">
              <w:rPr>
                <w:rFonts w:ascii="Times New Roman" w:hAnsi="Times New Roman"/>
                <w:sz w:val="18"/>
                <w:lang w:val="es-ES"/>
              </w:rPr>
              <w:t>Viajes oficiales</w:t>
            </w:r>
          </w:p>
        </w:tc>
        <w:tc>
          <w:tcPr>
            <w:tcW w:w="153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100 000</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88 059</w:t>
            </w:r>
          </w:p>
        </w:tc>
        <w:tc>
          <w:tcPr>
            <w:tcW w:w="1260" w:type="dxa"/>
            <w:tcBorders>
              <w:bottom w:val="single" w:sz="4" w:space="0" w:color="auto"/>
            </w:tcBorders>
            <w:shd w:val="clear" w:color="auto" w:fill="auto"/>
            <w:noWrap/>
            <w:vAlign w:val="center"/>
          </w:tcPr>
          <w:p w:rsidR="00DD3651" w:rsidRPr="00B44E74" w:rsidRDefault="00DD3651"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11 941</w:t>
            </w:r>
          </w:p>
        </w:tc>
      </w:tr>
      <w:tr w:rsidR="00903D57" w:rsidRPr="00B44E74">
        <w:trPr>
          <w:trHeight w:val="282"/>
        </w:trPr>
        <w:tc>
          <w:tcPr>
            <w:tcW w:w="4974" w:type="dxa"/>
            <w:tcBorders>
              <w:top w:val="single" w:sz="4" w:space="0" w:color="auto"/>
              <w:bottom w:val="single" w:sz="4" w:space="0" w:color="auto"/>
            </w:tcBorders>
            <w:shd w:val="clear" w:color="auto" w:fill="auto"/>
            <w:noWrap/>
            <w:vAlign w:val="center"/>
          </w:tcPr>
          <w:p w:rsidR="00DD3651" w:rsidRPr="008C57CE" w:rsidRDefault="00DD3651" w:rsidP="005353A5">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3.1, viajes de la Secretaría</w:t>
            </w:r>
            <w:r w:rsidRPr="00B44E74">
              <w:rPr>
                <w:rFonts w:ascii="Times New Roman" w:hAnsi="Times New Roman"/>
                <w:sz w:val="18"/>
                <w:lang w:val="es-ES"/>
              </w:rPr>
              <w:t xml:space="preserve"> </w:t>
            </w:r>
          </w:p>
        </w:tc>
        <w:tc>
          <w:tcPr>
            <w:tcW w:w="1530" w:type="dxa"/>
            <w:tcBorders>
              <w:top w:val="single" w:sz="4" w:space="0" w:color="auto"/>
              <w:bottom w:val="single" w:sz="4" w:space="0" w:color="auto"/>
            </w:tcBorders>
            <w:shd w:val="clear" w:color="auto" w:fill="auto"/>
            <w:noWrap/>
            <w:vAlign w:val="center"/>
          </w:tcPr>
          <w:p w:rsidR="00DD3651" w:rsidRPr="00E207F0" w:rsidRDefault="00DD3651"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100 000</w:t>
            </w:r>
          </w:p>
        </w:tc>
        <w:tc>
          <w:tcPr>
            <w:tcW w:w="1260" w:type="dxa"/>
            <w:tcBorders>
              <w:top w:val="single" w:sz="4" w:space="0" w:color="auto"/>
              <w:bottom w:val="single" w:sz="4" w:space="0" w:color="auto"/>
            </w:tcBorders>
            <w:shd w:val="clear" w:color="auto" w:fill="auto"/>
            <w:noWrap/>
            <w:vAlign w:val="center"/>
          </w:tcPr>
          <w:p w:rsidR="00DD3651" w:rsidRPr="00E207F0" w:rsidRDefault="00DD3651"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88 059</w:t>
            </w:r>
          </w:p>
        </w:tc>
        <w:tc>
          <w:tcPr>
            <w:tcW w:w="1260" w:type="dxa"/>
            <w:tcBorders>
              <w:top w:val="single" w:sz="4" w:space="0" w:color="auto"/>
              <w:bottom w:val="single" w:sz="4" w:space="0" w:color="auto"/>
            </w:tcBorders>
            <w:shd w:val="clear" w:color="auto" w:fill="auto"/>
            <w:noWrap/>
            <w:vAlign w:val="center"/>
          </w:tcPr>
          <w:p w:rsidR="00DD3651" w:rsidRPr="00E207F0" w:rsidRDefault="00DD3651"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11 941</w:t>
            </w:r>
          </w:p>
        </w:tc>
      </w:tr>
      <w:tr w:rsidR="003D5605" w:rsidRPr="00B44E74">
        <w:trPr>
          <w:trHeight w:val="289"/>
        </w:trPr>
        <w:tc>
          <w:tcPr>
            <w:tcW w:w="4974" w:type="dxa"/>
            <w:shd w:val="clear" w:color="auto" w:fill="auto"/>
            <w:noWrap/>
            <w:vAlign w:val="center"/>
          </w:tcPr>
          <w:p w:rsidR="003D5605" w:rsidRPr="008C57CE" w:rsidRDefault="00EF23FC" w:rsidP="005353A5">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b/>
                <w:bCs/>
                <w:sz w:val="18"/>
                <w:lang w:val="es-ES"/>
              </w:rPr>
              <w:t>3.2.2 Otros gastos operativos de la Secretaría (incluidos los gastos de teléfono, correo electrónico, servicios comunes)</w:t>
            </w:r>
            <w:r w:rsidRPr="00B44E74">
              <w:rPr>
                <w:rFonts w:ascii="Times New Roman" w:hAnsi="Times New Roman"/>
                <w:sz w:val="18"/>
                <w:lang w:val="es-ES"/>
              </w:rPr>
              <w:t xml:space="preserve"> </w:t>
            </w:r>
          </w:p>
        </w:tc>
        <w:tc>
          <w:tcPr>
            <w:tcW w:w="1530" w:type="dxa"/>
            <w:shd w:val="clear" w:color="auto" w:fill="auto"/>
            <w:noWrap/>
            <w:vAlign w:val="center"/>
          </w:tcPr>
          <w:p w:rsidR="003D5605" w:rsidRPr="00B44E74" w:rsidRDefault="003D5605" w:rsidP="005F25FE">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shd w:val="clear" w:color="auto" w:fill="auto"/>
            <w:noWrap/>
            <w:vAlign w:val="center"/>
          </w:tcPr>
          <w:p w:rsidR="003D5605" w:rsidRPr="00B44E74" w:rsidRDefault="003D5605" w:rsidP="005F25FE">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64 067</w:t>
            </w:r>
          </w:p>
        </w:tc>
        <w:tc>
          <w:tcPr>
            <w:tcW w:w="1260" w:type="dxa"/>
            <w:shd w:val="clear" w:color="auto" w:fill="auto"/>
            <w:noWrap/>
            <w:vAlign w:val="center"/>
          </w:tcPr>
          <w:p w:rsidR="003D5605" w:rsidRPr="00B44E74" w:rsidRDefault="003D5605" w:rsidP="005F25FE">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(64 067)</w:t>
            </w:r>
          </w:p>
        </w:tc>
      </w:tr>
      <w:tr w:rsidR="003D5605" w:rsidRPr="00B44E74">
        <w:trPr>
          <w:trHeight w:val="282"/>
        </w:trPr>
        <w:tc>
          <w:tcPr>
            <w:tcW w:w="4974" w:type="dxa"/>
            <w:shd w:val="clear" w:color="auto" w:fill="auto"/>
            <w:noWrap/>
            <w:vAlign w:val="center"/>
          </w:tcPr>
          <w:p w:rsidR="003D5605" w:rsidRPr="008C57CE" w:rsidRDefault="003D5605" w:rsidP="005353A5">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3.2.2, otros gastos operativos de la Secretaría</w:t>
            </w:r>
          </w:p>
        </w:tc>
        <w:tc>
          <w:tcPr>
            <w:tcW w:w="1530" w:type="dxa"/>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b/>
                <w:color w:val="000000"/>
                <w:sz w:val="18"/>
                <w:szCs w:val="18"/>
              </w:rPr>
            </w:pPr>
            <w:r w:rsidRPr="00B44E74">
              <w:rPr>
                <w:rFonts w:ascii="Times New Roman" w:hAnsi="Times New Roman"/>
                <w:sz w:val="18"/>
                <w:lang w:val="es-ES"/>
              </w:rPr>
              <w:t>−</w:t>
            </w:r>
          </w:p>
        </w:tc>
        <w:tc>
          <w:tcPr>
            <w:tcW w:w="1260" w:type="dxa"/>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64 067</w:t>
            </w:r>
          </w:p>
        </w:tc>
        <w:tc>
          <w:tcPr>
            <w:tcW w:w="1260" w:type="dxa"/>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(64 067)</w:t>
            </w:r>
          </w:p>
        </w:tc>
      </w:tr>
      <w:tr w:rsidR="003D5605" w:rsidRPr="00B44E74">
        <w:trPr>
          <w:trHeight w:val="308"/>
        </w:trPr>
        <w:tc>
          <w:tcPr>
            <w:tcW w:w="4974" w:type="dxa"/>
            <w:tcBorders>
              <w:bottom w:val="single" w:sz="4" w:space="0" w:color="auto"/>
            </w:tcBorders>
            <w:shd w:val="clear" w:color="auto" w:fill="auto"/>
            <w:noWrap/>
            <w:vAlign w:val="center"/>
          </w:tcPr>
          <w:p w:rsidR="003D5605" w:rsidRPr="008C57CE" w:rsidRDefault="003D5605" w:rsidP="003C53FC">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 xml:space="preserve">Total parcial 3.2, gastos operativos de </w:t>
            </w:r>
            <w:r w:rsidR="00C47BB1">
              <w:rPr>
                <w:rFonts w:ascii="Times New Roman" w:hAnsi="Times New Roman"/>
                <w:b/>
                <w:bCs/>
                <w:sz w:val="18"/>
                <w:lang w:val="es-ES"/>
              </w:rPr>
              <w:t>la S</w:t>
            </w:r>
            <w:r w:rsidRPr="00B44E74">
              <w:rPr>
                <w:rFonts w:ascii="Times New Roman" w:hAnsi="Times New Roman"/>
                <w:b/>
                <w:bCs/>
                <w:sz w:val="18"/>
                <w:lang w:val="es-ES"/>
              </w:rPr>
              <w:t>ecretaría (no relacionados con el personal)</w:t>
            </w:r>
          </w:p>
        </w:tc>
        <w:tc>
          <w:tcPr>
            <w:tcW w:w="1530" w:type="dxa"/>
            <w:tcBorders>
              <w:bottom w:val="single" w:sz="4" w:space="0" w:color="auto"/>
            </w:tcBorders>
            <w:shd w:val="clear" w:color="auto" w:fill="auto"/>
            <w:noWrap/>
            <w:vAlign w:val="center"/>
          </w:tcPr>
          <w:p w:rsidR="003D5605" w:rsidRPr="00E207F0" w:rsidRDefault="00FB1E66"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100 000</w:t>
            </w:r>
          </w:p>
        </w:tc>
        <w:tc>
          <w:tcPr>
            <w:tcW w:w="1260" w:type="dxa"/>
            <w:tcBorders>
              <w:bottom w:val="single" w:sz="4" w:space="0" w:color="auto"/>
            </w:tcBorders>
            <w:shd w:val="clear" w:color="auto" w:fill="auto"/>
            <w:noWrap/>
            <w:vAlign w:val="center"/>
          </w:tcPr>
          <w:p w:rsidR="003D5605" w:rsidRPr="00E207F0" w:rsidRDefault="00FB1E66"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152 126</w:t>
            </w:r>
          </w:p>
        </w:tc>
        <w:tc>
          <w:tcPr>
            <w:tcW w:w="1260" w:type="dxa"/>
            <w:tcBorders>
              <w:bottom w:val="single" w:sz="4" w:space="0" w:color="auto"/>
            </w:tcBorders>
            <w:shd w:val="clear" w:color="auto" w:fill="auto"/>
            <w:noWrap/>
            <w:vAlign w:val="center"/>
          </w:tcPr>
          <w:p w:rsidR="003D5605" w:rsidRPr="00E207F0" w:rsidRDefault="003D5605">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(52 126)</w:t>
            </w:r>
          </w:p>
        </w:tc>
      </w:tr>
      <w:tr w:rsidR="003D5605" w:rsidRPr="00B44E74">
        <w:trPr>
          <w:trHeight w:val="282"/>
        </w:trPr>
        <w:tc>
          <w:tcPr>
            <w:tcW w:w="4974" w:type="dxa"/>
            <w:tcBorders>
              <w:top w:val="single" w:sz="4" w:space="0" w:color="auto"/>
              <w:bottom w:val="single" w:sz="4" w:space="0" w:color="auto"/>
            </w:tcBorders>
            <w:shd w:val="clear" w:color="auto" w:fill="auto"/>
            <w:noWrap/>
            <w:vAlign w:val="center"/>
          </w:tcPr>
          <w:p w:rsidR="003D5605" w:rsidRPr="008C57CE" w:rsidRDefault="003D5605" w:rsidP="003C53FC">
            <w:pPr>
              <w:spacing w:before="40" w:after="40" w:line="240" w:lineRule="auto"/>
              <w:rPr>
                <w:rFonts w:ascii="Times New Roman" w:eastAsia="Times New Roman" w:hAnsi="Times New Roman"/>
                <w:b/>
                <w:bCs/>
                <w:color w:val="000000"/>
                <w:sz w:val="18"/>
                <w:szCs w:val="18"/>
                <w:lang w:val="es-ES"/>
              </w:rPr>
            </w:pPr>
            <w:r w:rsidRPr="00B44E74">
              <w:rPr>
                <w:rFonts w:ascii="Times New Roman" w:hAnsi="Times New Roman"/>
                <w:b/>
                <w:bCs/>
                <w:sz w:val="18"/>
                <w:lang w:val="es-ES"/>
              </w:rPr>
              <w:t>Total parcial 3, Secretaría (gastos de personal y gastos operativos)</w:t>
            </w:r>
          </w:p>
        </w:tc>
        <w:tc>
          <w:tcPr>
            <w:tcW w:w="153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1 534 520</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1 202 821</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331 699</w:t>
            </w:r>
          </w:p>
        </w:tc>
      </w:tr>
      <w:tr w:rsidR="003D5605" w:rsidRPr="00B44E74">
        <w:trPr>
          <w:trHeight w:val="282"/>
        </w:trPr>
        <w:tc>
          <w:tcPr>
            <w:tcW w:w="4974"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Subtotal (1) + (2) + (3)</w:t>
            </w:r>
          </w:p>
        </w:tc>
        <w:tc>
          <w:tcPr>
            <w:tcW w:w="153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5 979 770</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3 503 850</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2 475 920</w:t>
            </w:r>
          </w:p>
        </w:tc>
      </w:tr>
      <w:tr w:rsidR="003D5605" w:rsidRPr="00B44E74">
        <w:trPr>
          <w:trHeight w:val="265"/>
        </w:trPr>
        <w:tc>
          <w:tcPr>
            <w:tcW w:w="4974" w:type="dxa"/>
            <w:tcBorders>
              <w:top w:val="single" w:sz="4" w:space="0" w:color="auto"/>
              <w:bottom w:val="single" w:sz="4" w:space="0" w:color="auto"/>
            </w:tcBorders>
            <w:shd w:val="clear" w:color="auto" w:fill="auto"/>
            <w:noWrap/>
            <w:vAlign w:val="center"/>
          </w:tcPr>
          <w:p w:rsidR="003D5605" w:rsidRPr="008C57CE" w:rsidRDefault="003D5605"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Gastos de apoyo a los programas (8%)</w:t>
            </w:r>
          </w:p>
        </w:tc>
        <w:tc>
          <w:tcPr>
            <w:tcW w:w="153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478 382</w:t>
            </w:r>
          </w:p>
        </w:tc>
        <w:tc>
          <w:tcPr>
            <w:tcW w:w="126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280 308</w:t>
            </w:r>
          </w:p>
        </w:tc>
        <w:tc>
          <w:tcPr>
            <w:tcW w:w="126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198 074</w:t>
            </w:r>
          </w:p>
        </w:tc>
      </w:tr>
      <w:tr w:rsidR="003D5605" w:rsidRPr="00B44E74">
        <w:trPr>
          <w:trHeight w:val="244"/>
        </w:trPr>
        <w:tc>
          <w:tcPr>
            <w:tcW w:w="4974" w:type="dxa"/>
            <w:tcBorders>
              <w:top w:val="single" w:sz="4" w:space="0" w:color="auto"/>
              <w:bottom w:val="single" w:sz="4" w:space="0" w:color="auto"/>
            </w:tcBorders>
            <w:shd w:val="clear" w:color="auto" w:fill="auto"/>
            <w:noWrap/>
            <w:vAlign w:val="center"/>
          </w:tcPr>
          <w:p w:rsidR="003D5605" w:rsidRPr="008C57CE" w:rsidRDefault="003D5605" w:rsidP="003C53FC">
            <w:pPr>
              <w:spacing w:before="40" w:after="40" w:line="240" w:lineRule="auto"/>
              <w:rPr>
                <w:rFonts w:ascii="Times New Roman" w:eastAsia="Times New Roman" w:hAnsi="Times New Roman"/>
                <w:b/>
                <w:color w:val="000000"/>
                <w:sz w:val="18"/>
                <w:szCs w:val="18"/>
                <w:lang w:val="es-ES"/>
              </w:rPr>
            </w:pPr>
            <w:r w:rsidRPr="00B44E74">
              <w:rPr>
                <w:rFonts w:ascii="Times New Roman" w:hAnsi="Times New Roman"/>
                <w:b/>
                <w:bCs/>
                <w:sz w:val="18"/>
                <w:lang w:val="es-ES"/>
              </w:rPr>
              <w:lastRenderedPageBreak/>
              <w:t>Costo total para el fondo fiduciario</w:t>
            </w:r>
          </w:p>
        </w:tc>
        <w:tc>
          <w:tcPr>
            <w:tcW w:w="153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6 458 152</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 xml:space="preserve">3 784 158 </w:t>
            </w:r>
          </w:p>
        </w:tc>
        <w:tc>
          <w:tcPr>
            <w:tcW w:w="1260" w:type="dxa"/>
            <w:tcBorders>
              <w:top w:val="single" w:sz="4" w:space="0" w:color="auto"/>
              <w:bottom w:val="single" w:sz="4"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color w:val="000000"/>
                <w:sz w:val="18"/>
                <w:szCs w:val="18"/>
              </w:rPr>
            </w:pPr>
            <w:r w:rsidRPr="00E207F0">
              <w:rPr>
                <w:rFonts w:ascii="Times New Roman" w:hAnsi="Times New Roman"/>
                <w:b/>
                <w:sz w:val="18"/>
                <w:lang w:val="es-ES"/>
              </w:rPr>
              <w:t>2 673 994</w:t>
            </w:r>
          </w:p>
        </w:tc>
      </w:tr>
      <w:tr w:rsidR="003D5605" w:rsidRPr="00B44E74">
        <w:trPr>
          <w:trHeight w:val="282"/>
        </w:trPr>
        <w:tc>
          <w:tcPr>
            <w:tcW w:w="4974" w:type="dxa"/>
            <w:tcBorders>
              <w:top w:val="single" w:sz="4" w:space="0" w:color="auto"/>
              <w:bottom w:val="single" w:sz="4" w:space="0" w:color="auto"/>
            </w:tcBorders>
            <w:shd w:val="clear" w:color="auto" w:fill="auto"/>
            <w:noWrap/>
            <w:vAlign w:val="center"/>
          </w:tcPr>
          <w:p w:rsidR="003D5605" w:rsidRPr="008C57CE" w:rsidRDefault="003D5605" w:rsidP="003C53FC">
            <w:pPr>
              <w:spacing w:before="40" w:after="40" w:line="240" w:lineRule="auto"/>
              <w:rPr>
                <w:rFonts w:ascii="Times New Roman" w:eastAsia="Times New Roman" w:hAnsi="Times New Roman"/>
                <w:color w:val="000000"/>
                <w:sz w:val="18"/>
                <w:szCs w:val="18"/>
                <w:lang w:val="es-ES"/>
              </w:rPr>
            </w:pPr>
            <w:r w:rsidRPr="00B44E74">
              <w:rPr>
                <w:rFonts w:ascii="Times New Roman" w:hAnsi="Times New Roman"/>
                <w:sz w:val="18"/>
                <w:lang w:val="es-ES"/>
              </w:rPr>
              <w:t>Contribución a la reserva para el capital de operaciones (10%)</w:t>
            </w:r>
          </w:p>
        </w:tc>
        <w:tc>
          <w:tcPr>
            <w:tcW w:w="153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777 747</w:t>
            </w:r>
          </w:p>
        </w:tc>
        <w:tc>
          <w:tcPr>
            <w:tcW w:w="126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w:t>
            </w:r>
          </w:p>
        </w:tc>
        <w:tc>
          <w:tcPr>
            <w:tcW w:w="1260" w:type="dxa"/>
            <w:tcBorders>
              <w:top w:val="single" w:sz="4" w:space="0" w:color="auto"/>
              <w:bottom w:val="single" w:sz="4" w:space="0" w:color="auto"/>
            </w:tcBorders>
            <w:shd w:val="clear" w:color="auto" w:fill="auto"/>
            <w:noWrap/>
            <w:vAlign w:val="center"/>
          </w:tcPr>
          <w:p w:rsidR="003D5605" w:rsidRPr="00B44E74" w:rsidRDefault="003D5605" w:rsidP="003C53FC">
            <w:pPr>
              <w:spacing w:before="40" w:after="40" w:line="240" w:lineRule="auto"/>
              <w:jc w:val="right"/>
              <w:rPr>
                <w:rFonts w:ascii="Times New Roman" w:eastAsia="Times New Roman" w:hAnsi="Times New Roman"/>
                <w:color w:val="000000"/>
                <w:sz w:val="18"/>
                <w:szCs w:val="18"/>
              </w:rPr>
            </w:pPr>
            <w:r w:rsidRPr="00B44E74">
              <w:rPr>
                <w:rFonts w:ascii="Times New Roman" w:hAnsi="Times New Roman"/>
                <w:sz w:val="18"/>
                <w:lang w:val="es-ES"/>
              </w:rPr>
              <w:t>777 747</w:t>
            </w:r>
          </w:p>
        </w:tc>
      </w:tr>
      <w:tr w:rsidR="003D5605" w:rsidRPr="00B44E74">
        <w:trPr>
          <w:trHeight w:val="314"/>
        </w:trPr>
        <w:tc>
          <w:tcPr>
            <w:tcW w:w="4974" w:type="dxa"/>
            <w:tcBorders>
              <w:top w:val="single" w:sz="4" w:space="0" w:color="auto"/>
              <w:bottom w:val="single" w:sz="12" w:space="0" w:color="auto"/>
            </w:tcBorders>
            <w:shd w:val="clear" w:color="auto" w:fill="auto"/>
            <w:noWrap/>
            <w:vAlign w:val="center"/>
          </w:tcPr>
          <w:p w:rsidR="003D5605" w:rsidRPr="00B44E74" w:rsidRDefault="003D5605" w:rsidP="003C53FC">
            <w:pPr>
              <w:spacing w:before="40" w:after="40" w:line="240" w:lineRule="auto"/>
              <w:rPr>
                <w:rFonts w:ascii="Times New Roman" w:eastAsia="Times New Roman" w:hAnsi="Times New Roman"/>
                <w:b/>
                <w:bCs/>
                <w:color w:val="000000"/>
                <w:sz w:val="18"/>
                <w:szCs w:val="18"/>
              </w:rPr>
            </w:pPr>
            <w:r w:rsidRPr="00B44E74">
              <w:rPr>
                <w:rFonts w:ascii="Times New Roman" w:hAnsi="Times New Roman"/>
                <w:b/>
                <w:bCs/>
                <w:sz w:val="18"/>
                <w:lang w:val="es-ES"/>
              </w:rPr>
              <w:t>Total general</w:t>
            </w:r>
          </w:p>
        </w:tc>
        <w:tc>
          <w:tcPr>
            <w:tcW w:w="1530" w:type="dxa"/>
            <w:tcBorders>
              <w:top w:val="single" w:sz="4" w:space="0" w:color="auto"/>
              <w:bottom w:val="single" w:sz="12"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bCs/>
                <w:color w:val="000000"/>
                <w:sz w:val="18"/>
                <w:szCs w:val="18"/>
              </w:rPr>
            </w:pPr>
            <w:r w:rsidRPr="00E207F0">
              <w:rPr>
                <w:rFonts w:ascii="Times New Roman" w:hAnsi="Times New Roman"/>
                <w:b/>
                <w:sz w:val="18"/>
                <w:lang w:val="es-ES"/>
              </w:rPr>
              <w:t>7 235 899</w:t>
            </w:r>
          </w:p>
        </w:tc>
        <w:tc>
          <w:tcPr>
            <w:tcW w:w="1260" w:type="dxa"/>
            <w:tcBorders>
              <w:top w:val="single" w:sz="4" w:space="0" w:color="auto"/>
              <w:bottom w:val="single" w:sz="12"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bCs/>
                <w:color w:val="000000"/>
                <w:sz w:val="18"/>
                <w:szCs w:val="18"/>
              </w:rPr>
            </w:pPr>
            <w:r w:rsidRPr="00E207F0">
              <w:rPr>
                <w:rFonts w:ascii="Times New Roman" w:hAnsi="Times New Roman"/>
                <w:b/>
                <w:sz w:val="18"/>
                <w:lang w:val="es-ES"/>
              </w:rPr>
              <w:t>3 784 158</w:t>
            </w:r>
          </w:p>
        </w:tc>
        <w:tc>
          <w:tcPr>
            <w:tcW w:w="1260" w:type="dxa"/>
            <w:tcBorders>
              <w:top w:val="single" w:sz="4" w:space="0" w:color="auto"/>
              <w:bottom w:val="single" w:sz="12" w:space="0" w:color="auto"/>
            </w:tcBorders>
            <w:shd w:val="clear" w:color="auto" w:fill="auto"/>
            <w:noWrap/>
            <w:vAlign w:val="center"/>
          </w:tcPr>
          <w:p w:rsidR="003D5605" w:rsidRPr="00E207F0" w:rsidRDefault="003D5605" w:rsidP="003C53FC">
            <w:pPr>
              <w:spacing w:before="40" w:after="40" w:line="240" w:lineRule="auto"/>
              <w:jc w:val="right"/>
              <w:rPr>
                <w:rFonts w:ascii="Times New Roman" w:eastAsia="Times New Roman" w:hAnsi="Times New Roman"/>
                <w:b/>
                <w:bCs/>
                <w:color w:val="000000"/>
                <w:sz w:val="18"/>
                <w:szCs w:val="18"/>
              </w:rPr>
            </w:pPr>
            <w:r w:rsidRPr="00E207F0">
              <w:rPr>
                <w:rFonts w:ascii="Times New Roman" w:hAnsi="Times New Roman"/>
                <w:b/>
                <w:sz w:val="18"/>
                <w:lang w:val="es-ES"/>
              </w:rPr>
              <w:t>3 451 741</w:t>
            </w:r>
          </w:p>
        </w:tc>
      </w:tr>
    </w:tbl>
    <w:p w:rsidR="004310AA" w:rsidRPr="00871D9D" w:rsidRDefault="00783585" w:rsidP="004310AA">
      <w:pPr>
        <w:pStyle w:val="Normalnumber"/>
        <w:tabs>
          <w:tab w:val="left" w:pos="1701"/>
        </w:tabs>
        <w:ind w:left="1247"/>
        <w:rPr>
          <w:sz w:val="16"/>
          <w:szCs w:val="16"/>
          <w:vertAlign w:val="superscript"/>
        </w:rPr>
      </w:pPr>
      <w:r w:rsidRPr="00871D9D">
        <w:rPr>
          <w:sz w:val="16"/>
          <w:vertAlign w:val="superscript"/>
          <w:lang w:val="es-ES"/>
        </w:rPr>
        <w:t>a</w:t>
      </w:r>
      <w:r w:rsidRPr="00871D9D">
        <w:rPr>
          <w:sz w:val="16"/>
          <w:lang w:val="es-ES"/>
        </w:rPr>
        <w:t xml:space="preserve"> P</w:t>
      </w:r>
      <w:r w:rsidR="00060167">
        <w:rPr>
          <w:sz w:val="16"/>
          <w:lang w:val="es-ES"/>
        </w:rPr>
        <w:noBreakHyphen/>
      </w:r>
      <w:r w:rsidRPr="00871D9D">
        <w:rPr>
          <w:sz w:val="16"/>
          <w:lang w:val="es-ES"/>
        </w:rPr>
        <w:t>4 Adscripción del PNUMA.</w:t>
      </w:r>
    </w:p>
    <w:p w:rsidR="00D34FBC" w:rsidRPr="00C41B54" w:rsidRDefault="00D34FBC" w:rsidP="003C53FC">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ind w:left="1247" w:firstLine="0"/>
      </w:pPr>
      <w:r>
        <w:rPr>
          <w:lang w:val="es-ES"/>
        </w:rPr>
        <w:t xml:space="preserve">El total de gastos de 2014 asciende a 3.784.158 dólares. </w:t>
      </w:r>
    </w:p>
    <w:p w:rsidR="00D34FBC" w:rsidRPr="00C41B54" w:rsidRDefault="0021161B" w:rsidP="003C53FC">
      <w:pPr>
        <w:pStyle w:val="Normalnumber"/>
        <w:numPr>
          <w:ilvl w:val="0"/>
          <w:numId w:val="20"/>
        </w:numPr>
        <w:tabs>
          <w:tab w:val="clear" w:pos="624"/>
          <w:tab w:val="clear" w:pos="1871"/>
          <w:tab w:val="clear" w:pos="2495"/>
          <w:tab w:val="clear" w:pos="3119"/>
          <w:tab w:val="num" w:pos="1134"/>
          <w:tab w:val="left" w:pos="1814"/>
          <w:tab w:val="left" w:pos="2381"/>
          <w:tab w:val="left" w:pos="2948"/>
          <w:tab w:val="left" w:pos="3515"/>
          <w:tab w:val="left" w:pos="4082"/>
        </w:tabs>
        <w:ind w:left="1247" w:firstLine="0"/>
      </w:pPr>
      <w:r>
        <w:rPr>
          <w:lang w:val="es-ES"/>
        </w:rPr>
        <w:t>Al 30 de noviembre de 2014, lo</w:t>
      </w:r>
      <w:r w:rsidR="005F271B">
        <w:rPr>
          <w:lang w:val="es-ES"/>
        </w:rPr>
        <w:t>s gastos correspondientes a ese año</w:t>
      </w:r>
      <w:r>
        <w:rPr>
          <w:lang w:val="es-ES"/>
        </w:rPr>
        <w:t>, notificados al Plenario en su tercer período de sesiones, ascendían a 3.247.838 dólares. La diferencia de 536.320 dólares entre esas dos cantidades corresponde a los gastos registrados en diciembre d</w:t>
      </w:r>
      <w:r w:rsidR="00A63582">
        <w:rPr>
          <w:lang w:val="es-ES"/>
        </w:rPr>
        <w:t>e 2014 en las cuatro categorías </w:t>
      </w:r>
      <w:r>
        <w:rPr>
          <w:lang w:val="es-ES"/>
        </w:rPr>
        <w:t xml:space="preserve">siguientes: </w:t>
      </w:r>
    </w:p>
    <w:p w:rsidR="00D34FBC" w:rsidRPr="00C41B54" w:rsidRDefault="00D34FBC" w:rsidP="00A8594C">
      <w:pPr>
        <w:pStyle w:val="Normalnumber"/>
        <w:numPr>
          <w:ilvl w:val="1"/>
          <w:numId w:val="20"/>
        </w:numPr>
        <w:tabs>
          <w:tab w:val="clear" w:pos="624"/>
          <w:tab w:val="clear" w:pos="1247"/>
          <w:tab w:val="clear" w:pos="1871"/>
          <w:tab w:val="clear" w:pos="2495"/>
          <w:tab w:val="clear" w:pos="3119"/>
        </w:tabs>
        <w:ind w:left="1247" w:firstLine="624"/>
        <w:rPr>
          <w:sz w:val="17"/>
          <w:szCs w:val="17"/>
        </w:rPr>
      </w:pPr>
      <w:r>
        <w:rPr>
          <w:lang w:val="es-ES"/>
        </w:rPr>
        <w:t xml:space="preserve">Reuniones de los órganos de la Plataforma: el costo de los servicios de presentación de informes para el tercer período de sesiones del Plenario (57.000 dólares), celebrado en enero de 2015, se consignó en los gastos de diciembre de 2014 como compromiso futuro, ya que el acuerdo se había firmado en 2014. La adición </w:t>
      </w:r>
      <w:r w:rsidR="005F271B">
        <w:rPr>
          <w:lang w:val="es-ES"/>
        </w:rPr>
        <w:t>de ese importe</w:t>
      </w:r>
      <w:r>
        <w:rPr>
          <w:lang w:val="es-ES"/>
        </w:rPr>
        <w:t xml:space="preserve"> a los costos de los servicios de presentación de informes para el segundo período de sesiones, que también se consignaron en 2014, dio </w:t>
      </w:r>
      <w:r w:rsidR="005F271B">
        <w:rPr>
          <w:lang w:val="es-ES"/>
        </w:rPr>
        <w:t>lugar a un saldo negativo en la</w:t>
      </w:r>
      <w:r>
        <w:rPr>
          <w:lang w:val="es-ES"/>
        </w:rPr>
        <w:t xml:space="preserve"> partida presupuestaria</w:t>
      </w:r>
      <w:r w:rsidR="005F271B">
        <w:rPr>
          <w:lang w:val="es-ES"/>
        </w:rPr>
        <w:t xml:space="preserve"> en cuestión</w:t>
      </w:r>
      <w:r>
        <w:rPr>
          <w:lang w:val="es-ES"/>
        </w:rPr>
        <w:t>. El costo de algunas solicitudes de viajes de los delegados que asistieron al tercer período de sesiones (53.000 dólares)</w:t>
      </w:r>
      <w:r w:rsidR="00393E9E">
        <w:rPr>
          <w:lang w:val="es-ES"/>
        </w:rPr>
        <w:t xml:space="preserve"> se consignaron en diciembre de </w:t>
      </w:r>
      <w:r>
        <w:rPr>
          <w:lang w:val="es-ES"/>
        </w:rPr>
        <w:t xml:space="preserve">2014 y las demás se incluyeron en </w:t>
      </w:r>
      <w:r w:rsidR="005F271B">
        <w:rPr>
          <w:lang w:val="es-ES"/>
        </w:rPr>
        <w:t xml:space="preserve">el presupuesto de </w:t>
      </w:r>
      <w:r>
        <w:rPr>
          <w:lang w:val="es-ES"/>
        </w:rPr>
        <w:t>2015;</w:t>
      </w:r>
    </w:p>
    <w:p w:rsidR="00D34FBC" w:rsidRPr="00C41B54" w:rsidRDefault="00D34FBC" w:rsidP="008861FE">
      <w:pPr>
        <w:pStyle w:val="Normalnumber"/>
        <w:numPr>
          <w:ilvl w:val="1"/>
          <w:numId w:val="20"/>
        </w:numPr>
        <w:tabs>
          <w:tab w:val="clear" w:pos="1247"/>
          <w:tab w:val="clear" w:pos="1871"/>
          <w:tab w:val="clear" w:pos="2495"/>
          <w:tab w:val="clear" w:pos="3119"/>
        </w:tabs>
        <w:ind w:left="1247" w:firstLine="624"/>
        <w:rPr>
          <w:sz w:val="17"/>
          <w:szCs w:val="17"/>
        </w:rPr>
      </w:pPr>
      <w:r>
        <w:rPr>
          <w:lang w:val="es-ES"/>
        </w:rPr>
        <w:t>Programa de trabajo: en el contexto del acuerdo de cooperación en proyectos entre la Secretaría y el Gobierno de los Países Bajos (Organismo de Asesoramiento Ambiental de los Países Bajos) y en relación con la dependencia de apoyo técnico para la evaluación sobre el análisis de situaciones hipotéticas y la elaboración de modelos, los costos relativos a la primera reun</w:t>
      </w:r>
      <w:r w:rsidR="005F271B">
        <w:rPr>
          <w:lang w:val="es-ES"/>
        </w:rPr>
        <w:t>ión de autores, celebrada en Egmond aan Zee (Países Bajos)</w:t>
      </w:r>
      <w:r>
        <w:rPr>
          <w:lang w:val="es-ES"/>
        </w:rPr>
        <w:t xml:space="preserve"> </w:t>
      </w:r>
      <w:r w:rsidR="005F271B">
        <w:rPr>
          <w:lang w:val="es-ES"/>
        </w:rPr>
        <w:t>del 27 al 31 de octubre de 2014,</w:t>
      </w:r>
      <w:r w:rsidR="00393E9E">
        <w:rPr>
          <w:lang w:val="es-ES"/>
        </w:rPr>
        <w:t xml:space="preserve"> y al personal de </w:t>
      </w:r>
      <w:r>
        <w:rPr>
          <w:lang w:val="es-ES"/>
        </w:rPr>
        <w:t>la dependencia de apoyo técnico correspondiente (135.000 dólares</w:t>
      </w:r>
      <w:r w:rsidR="00393E9E">
        <w:rPr>
          <w:lang w:val="es-ES"/>
        </w:rPr>
        <w:t>) se incluyeron en diciembre de </w:t>
      </w:r>
      <w:r>
        <w:rPr>
          <w:lang w:val="es-ES"/>
        </w:rPr>
        <w:t>2014. El saldo por liquidar de los gastos de viaje correspondientes a la asistencia de expertos a diversas reuniones celebradas en 2014, en todo el programa de trabajo, también se reflejó en diciembre de 2014;</w:t>
      </w:r>
    </w:p>
    <w:p w:rsidR="00D34FBC" w:rsidRPr="00C41B54" w:rsidRDefault="00D34FBC" w:rsidP="008861FE">
      <w:pPr>
        <w:pStyle w:val="Normalnumber"/>
        <w:numPr>
          <w:ilvl w:val="1"/>
          <w:numId w:val="20"/>
        </w:numPr>
        <w:tabs>
          <w:tab w:val="clear" w:pos="1247"/>
          <w:tab w:val="clear" w:pos="1871"/>
          <w:tab w:val="clear" w:pos="2495"/>
          <w:tab w:val="clear" w:pos="3119"/>
        </w:tabs>
        <w:ind w:left="1247" w:firstLine="624"/>
      </w:pPr>
      <w:r>
        <w:rPr>
          <w:lang w:val="es-ES"/>
        </w:rPr>
        <w:t>Secretaría: los costos de los sueldos del personal correspondientes al mes de diciembre de 2014 ascendieron a 57.000 dólares;</w:t>
      </w:r>
    </w:p>
    <w:p w:rsidR="00D34FBC" w:rsidRPr="00C41B54" w:rsidRDefault="00D34FBC" w:rsidP="008861FE">
      <w:pPr>
        <w:pStyle w:val="Normalnumber"/>
        <w:numPr>
          <w:ilvl w:val="1"/>
          <w:numId w:val="20"/>
        </w:numPr>
        <w:tabs>
          <w:tab w:val="clear" w:pos="1247"/>
          <w:tab w:val="clear" w:pos="1871"/>
          <w:tab w:val="clear" w:pos="2495"/>
          <w:tab w:val="clear" w:pos="3119"/>
        </w:tabs>
        <w:ind w:left="1247" w:firstLine="624"/>
      </w:pPr>
      <w:r>
        <w:rPr>
          <w:lang w:val="es-ES"/>
        </w:rPr>
        <w:t>Servicios provisionales de apoyo técnico: en 2014, en respuesta a la escasez de personal, se acordaron unos servicios provisionales con el Programa de las Naciones Unidas para el Medio Ambiente (PNUMA) y el Centro Mundial de Vigilancia de la Conservación del PNUMA, como se informa en el documento IPBES/3/10, para el período comprendido entre julio y diciembre de 2014. En diciembre de 2014 se desembolsaron 184.000 dólares en ese concepto.</w:t>
      </w:r>
    </w:p>
    <w:p w:rsidR="00D34FBC" w:rsidRPr="00C41B54" w:rsidRDefault="00D34FBC" w:rsidP="008861FE">
      <w:pPr>
        <w:pStyle w:val="Normalnumber"/>
        <w:numPr>
          <w:ilvl w:val="0"/>
          <w:numId w:val="20"/>
        </w:numPr>
        <w:tabs>
          <w:tab w:val="clear" w:pos="1247"/>
          <w:tab w:val="clear" w:pos="1871"/>
          <w:tab w:val="clear" w:pos="2495"/>
          <w:tab w:val="clear" w:pos="3119"/>
        </w:tabs>
        <w:ind w:left="1247" w:firstLine="0"/>
      </w:pPr>
      <w:r>
        <w:rPr>
          <w:lang w:val="es-ES"/>
        </w:rPr>
        <w:t>La diferencia de 2.673.994 dólares entre los gastos registrados en 2014 (3.784.158 dólares) y el presupuesto aprobado para ese año (6.458.152 dólares) se explica por los siguientes elementos:</w:t>
      </w:r>
    </w:p>
    <w:p w:rsidR="00D34FBC" w:rsidRPr="00C41B54" w:rsidRDefault="00261109" w:rsidP="00A8594C">
      <w:pPr>
        <w:pStyle w:val="Normalnumber"/>
        <w:tabs>
          <w:tab w:val="clear" w:pos="624"/>
          <w:tab w:val="clear" w:pos="1247"/>
          <w:tab w:val="clear" w:pos="1871"/>
          <w:tab w:val="clear" w:pos="2495"/>
          <w:tab w:val="clear" w:pos="3119"/>
        </w:tabs>
        <w:ind w:left="1247" w:firstLine="624"/>
      </w:pPr>
      <w:r>
        <w:rPr>
          <w:lang w:val="es-ES"/>
        </w:rPr>
        <w:tab/>
        <w:t>a)</w:t>
      </w:r>
      <w:r>
        <w:rPr>
          <w:lang w:val="es-ES"/>
        </w:rPr>
        <w:tab/>
      </w:r>
      <w:r w:rsidR="00E4319D">
        <w:rPr>
          <w:lang w:val="es-ES"/>
        </w:rPr>
        <w:t xml:space="preserve">Sesión plenaria: una fracción considerable de los costos atribuidos </w:t>
      </w:r>
      <w:r w:rsidR="00393E9E">
        <w:rPr>
          <w:lang w:val="es-ES"/>
        </w:rPr>
        <w:t>al tercer período de </w:t>
      </w:r>
      <w:r w:rsidR="00E4319D">
        <w:rPr>
          <w:lang w:val="es-ES"/>
        </w:rPr>
        <w:t>sesiones del Plenario (unos 800.000 dólares) se extrajo del presupuest</w:t>
      </w:r>
      <w:r w:rsidR="00393E9E">
        <w:rPr>
          <w:lang w:val="es-ES"/>
        </w:rPr>
        <w:t>o de 2014 y se incluyó en el de </w:t>
      </w:r>
      <w:r w:rsidR="00E4319D">
        <w:rPr>
          <w:lang w:val="es-ES"/>
        </w:rPr>
        <w:t>2015, ya que ese período de sesiones se celebró en enero de 2015;</w:t>
      </w:r>
    </w:p>
    <w:p w:rsidR="00D34FBC" w:rsidRPr="00A8594C" w:rsidRDefault="00261109" w:rsidP="00A8594C">
      <w:pPr>
        <w:pStyle w:val="Normalnumber"/>
        <w:tabs>
          <w:tab w:val="clear" w:pos="624"/>
          <w:tab w:val="clear" w:pos="1247"/>
          <w:tab w:val="clear" w:pos="1871"/>
          <w:tab w:val="clear" w:pos="2495"/>
          <w:tab w:val="clear" w:pos="3119"/>
        </w:tabs>
        <w:ind w:left="1247" w:firstLine="624"/>
        <w:rPr>
          <w:lang w:val="es-ES"/>
        </w:rPr>
      </w:pPr>
      <w:r>
        <w:rPr>
          <w:lang w:val="es-ES"/>
        </w:rPr>
        <w:t>b)</w:t>
      </w:r>
      <w:r>
        <w:rPr>
          <w:lang w:val="es-ES"/>
        </w:rPr>
        <w:tab/>
      </w:r>
      <w:r w:rsidR="00D34FBC">
        <w:rPr>
          <w:lang w:val="es-ES"/>
        </w:rPr>
        <w:t xml:space="preserve">Programa de trabajo: las generosas contribuciones en especie (unos 150.000 dólares) </w:t>
      </w:r>
      <w:r w:rsidR="005F271B">
        <w:rPr>
          <w:lang w:val="es-ES"/>
        </w:rPr>
        <w:t>representaron</w:t>
      </w:r>
      <w:r w:rsidR="00D34FBC">
        <w:rPr>
          <w:lang w:val="es-ES"/>
        </w:rPr>
        <w:t xml:space="preserve"> un ahorro en materia de apoyo técnico; el presupuesto para creación de capacidad (450.000 dólares) no se gastó, ya que el Plenario aún no había aprobado las prioridades al respecto; algunas reuniones,</w:t>
      </w:r>
      <w:r w:rsidR="005F271B">
        <w:rPr>
          <w:lang w:val="es-ES"/>
        </w:rPr>
        <w:t xml:space="preserve"> como el primer foro </w:t>
      </w:r>
      <w:r w:rsidR="00D34FBC">
        <w:rPr>
          <w:lang w:val="es-ES"/>
        </w:rPr>
        <w:t xml:space="preserve">de la Plataforma sobre creación de capacidad y las reuniones </w:t>
      </w:r>
      <w:r w:rsidR="00272E08">
        <w:rPr>
          <w:lang w:val="es-ES"/>
        </w:rPr>
        <w:t>de análisis inicial</w:t>
      </w:r>
      <w:r w:rsidR="00D34FBC">
        <w:rPr>
          <w:lang w:val="es-ES"/>
        </w:rPr>
        <w:t xml:space="preserve"> correspondientes a las evaluaciones sobre las especies exóticas invasivas y el uso sostenible de la diversidad biológica, se </w:t>
      </w:r>
      <w:r w:rsidR="00272E08">
        <w:rPr>
          <w:lang w:val="es-ES"/>
        </w:rPr>
        <w:t xml:space="preserve">pospusieron o sustituyeron por </w:t>
      </w:r>
      <w:r w:rsidR="00D34FBC">
        <w:rPr>
          <w:lang w:val="es-ES"/>
        </w:rPr>
        <w:t>conferencias virtua</w:t>
      </w:r>
      <w:r w:rsidR="00FD1E02">
        <w:rPr>
          <w:lang w:val="es-ES"/>
        </w:rPr>
        <w:t>les (unos </w:t>
      </w:r>
      <w:r w:rsidR="00D34FBC">
        <w:rPr>
          <w:lang w:val="es-ES"/>
        </w:rPr>
        <w:t xml:space="preserve">250.000 dólares); y </w:t>
      </w:r>
      <w:r w:rsidR="008038EA">
        <w:rPr>
          <w:lang w:val="es-ES"/>
        </w:rPr>
        <w:t>la incorporación</w:t>
      </w:r>
      <w:r w:rsidR="00D34FBC">
        <w:rPr>
          <w:lang w:val="es-ES"/>
        </w:rPr>
        <w:t xml:space="preserve"> ta</w:t>
      </w:r>
      <w:r w:rsidR="008038EA">
        <w:rPr>
          <w:lang w:val="es-ES"/>
        </w:rPr>
        <w:t>rdía del oficial de comunicaciones también supuso un ahorro en este apartado</w:t>
      </w:r>
      <w:r w:rsidR="00D34FBC">
        <w:rPr>
          <w:lang w:val="es-ES"/>
        </w:rPr>
        <w:t xml:space="preserve"> (unos 250.000 dólares);</w:t>
      </w:r>
    </w:p>
    <w:p w:rsidR="00D34FBC" w:rsidRPr="00C41B54" w:rsidRDefault="000812FE" w:rsidP="00A8594C">
      <w:pPr>
        <w:pStyle w:val="Normalnumber"/>
        <w:tabs>
          <w:tab w:val="clear" w:pos="624"/>
          <w:tab w:val="clear" w:pos="1247"/>
          <w:tab w:val="clear" w:pos="1871"/>
          <w:tab w:val="clear" w:pos="2495"/>
          <w:tab w:val="clear" w:pos="3119"/>
        </w:tabs>
        <w:ind w:left="1247" w:firstLine="624"/>
      </w:pPr>
      <w:r>
        <w:rPr>
          <w:lang w:val="es-ES"/>
        </w:rPr>
        <w:tab/>
        <w:t>c)</w:t>
      </w:r>
      <w:r>
        <w:rPr>
          <w:lang w:val="es-ES"/>
        </w:rPr>
        <w:tab/>
      </w:r>
      <w:r w:rsidR="00E4319D">
        <w:rPr>
          <w:lang w:val="es-ES"/>
        </w:rPr>
        <w:t xml:space="preserve">Secretaría: los gastos fueron menores de los previstos (unos 300.000 dólares) por las demoras en la contratación; </w:t>
      </w:r>
    </w:p>
    <w:p w:rsidR="00D34FBC" w:rsidRPr="00C41B54" w:rsidRDefault="00A8594C" w:rsidP="00A8594C">
      <w:pPr>
        <w:pStyle w:val="Normalnumber"/>
        <w:tabs>
          <w:tab w:val="clear" w:pos="624"/>
          <w:tab w:val="clear" w:pos="1247"/>
          <w:tab w:val="clear" w:pos="1871"/>
          <w:tab w:val="clear" w:pos="2495"/>
          <w:tab w:val="clear" w:pos="3119"/>
        </w:tabs>
        <w:ind w:left="1247" w:firstLine="624"/>
      </w:pPr>
      <w:r>
        <w:rPr>
          <w:lang w:val="es-ES"/>
        </w:rPr>
        <w:t>d)</w:t>
      </w:r>
      <w:r>
        <w:rPr>
          <w:lang w:val="es-ES"/>
        </w:rPr>
        <w:tab/>
      </w:r>
      <w:r w:rsidR="00AC4728">
        <w:rPr>
          <w:lang w:val="es-ES"/>
        </w:rPr>
        <w:t>Reserva para el capital de operaciones: el presupuesto de 2014 correspondiente a la reserva para el capital de operacion</w:t>
      </w:r>
      <w:r w:rsidR="008038EA">
        <w:rPr>
          <w:lang w:val="es-ES"/>
        </w:rPr>
        <w:t>es (777.747 dólares) no se destin</w:t>
      </w:r>
      <w:r w:rsidR="00AC4728">
        <w:rPr>
          <w:lang w:val="es-ES"/>
        </w:rPr>
        <w:t>ó a ese fin en 2014 y se transfirió a la reserva de 2015, junto con la asignación de este año (20.476 dólares), lo que ha dado lugar a una transferencia total de 798.223 dólares (cuadro 4).</w:t>
      </w:r>
    </w:p>
    <w:p w:rsidR="00152925" w:rsidRPr="00C41B54" w:rsidRDefault="00760EB1" w:rsidP="006B5AEE">
      <w:pPr>
        <w:pStyle w:val="CH1"/>
      </w:pPr>
      <w:r>
        <w:rPr>
          <w:lang w:val="es-ES"/>
        </w:rPr>
        <w:lastRenderedPageBreak/>
        <w:tab/>
        <w:t>IV.</w:t>
      </w:r>
      <w:r>
        <w:rPr>
          <w:lang w:val="es-ES"/>
        </w:rPr>
        <w:tab/>
        <w:t xml:space="preserve">Gastos </w:t>
      </w:r>
      <w:r w:rsidR="008038EA">
        <w:rPr>
          <w:lang w:val="es-ES"/>
        </w:rPr>
        <w:t>correspondientes a</w:t>
      </w:r>
      <w:r>
        <w:rPr>
          <w:lang w:val="es-ES"/>
        </w:rPr>
        <w:t>l ejercicio financiero de 2015</w:t>
      </w:r>
    </w:p>
    <w:p w:rsidR="00005ABD" w:rsidRPr="00C41B54" w:rsidRDefault="000D22F0" w:rsidP="008861FE">
      <w:pPr>
        <w:pStyle w:val="Normalnumber"/>
        <w:numPr>
          <w:ilvl w:val="0"/>
          <w:numId w:val="20"/>
        </w:numPr>
        <w:tabs>
          <w:tab w:val="clear" w:pos="1247"/>
          <w:tab w:val="clear" w:pos="1871"/>
          <w:tab w:val="clear" w:pos="2495"/>
          <w:tab w:val="clear" w:pos="3119"/>
        </w:tabs>
        <w:ind w:left="1247" w:firstLine="0"/>
      </w:pPr>
      <w:r>
        <w:rPr>
          <w:lang w:val="es-ES"/>
        </w:rPr>
        <w:t xml:space="preserve">En el cuadro 4 </w:t>
      </w:r>
      <w:r w:rsidR="008038EA">
        <w:rPr>
          <w:lang w:val="es-ES"/>
        </w:rPr>
        <w:t>se compara</w:t>
      </w:r>
      <w:r>
        <w:rPr>
          <w:lang w:val="es-ES"/>
        </w:rPr>
        <w:t xml:space="preserve"> la estimación de gastos (al 31 de diciembre de 2015) correspondiente a 2015 con </w:t>
      </w:r>
      <w:r w:rsidR="008038EA">
        <w:rPr>
          <w:lang w:val="es-ES"/>
        </w:rPr>
        <w:t>e</w:t>
      </w:r>
      <w:r>
        <w:rPr>
          <w:lang w:val="es-ES"/>
        </w:rPr>
        <w:t>l presupuesto de ese año aprobado por el Plenario en su tercer período de sesiones (decisión IPBES</w:t>
      </w:r>
      <w:r w:rsidR="00060167">
        <w:rPr>
          <w:lang w:val="es-ES"/>
        </w:rPr>
        <w:noBreakHyphen/>
      </w:r>
      <w:r>
        <w:rPr>
          <w:lang w:val="es-ES"/>
        </w:rPr>
        <w:t>3/2).</w:t>
      </w:r>
    </w:p>
    <w:p w:rsidR="00382E01" w:rsidRDefault="00C92138" w:rsidP="009321AD">
      <w:pPr>
        <w:pStyle w:val="Titletable"/>
        <w:spacing w:before="120"/>
        <w:rPr>
          <w:lang w:val="es-ES"/>
        </w:rPr>
      </w:pPr>
      <w:r w:rsidRPr="00D326F0">
        <w:rPr>
          <w:b w:val="0"/>
          <w:lang w:val="es-ES"/>
        </w:rPr>
        <w:lastRenderedPageBreak/>
        <w:t>Cuadro 4</w:t>
      </w:r>
      <w:r>
        <w:rPr>
          <w:lang w:val="es-ES"/>
        </w:rPr>
        <w:br/>
        <w:t xml:space="preserve">Estimación de gastos para 2015, al 31 de diciembre de 2015 </w:t>
      </w:r>
    </w:p>
    <w:p w:rsidR="00C60482" w:rsidRPr="00D326F0" w:rsidRDefault="00382E01" w:rsidP="00382E01">
      <w:pPr>
        <w:pStyle w:val="Titletable"/>
        <w:spacing w:before="120"/>
        <w:rPr>
          <w:sz w:val="16"/>
          <w:szCs w:val="16"/>
        </w:rPr>
      </w:pPr>
      <w:r w:rsidRPr="00D326F0">
        <w:rPr>
          <w:b w:val="0"/>
          <w:sz w:val="16"/>
          <w:lang w:val="es-ES"/>
        </w:rPr>
        <w:t>(en dólares de los Estados Unidos)</w:t>
      </w:r>
      <w:r w:rsidRPr="00D326F0">
        <w:rPr>
          <w:sz w:val="16"/>
          <w:lang w:val="es-ES"/>
        </w:rPr>
        <w:t xml:space="preserve"> </w:t>
      </w:r>
      <w:r w:rsidR="00E323FC" w:rsidRPr="00382E01">
        <w:rPr>
          <w:sz w:val="16"/>
          <w:lang w:val="es-ES"/>
        </w:rPr>
        <w:fldChar w:fldCharType="begin"/>
      </w:r>
      <w:r w:rsidR="000E507C" w:rsidRPr="00D326F0">
        <w:rPr>
          <w:sz w:val="16"/>
          <w:lang w:val="es-ES"/>
        </w:rPr>
        <w:instrText xml:space="preserve"> </w:instrText>
      </w:r>
      <w:r w:rsidR="00AC4728" w:rsidRPr="00D326F0">
        <w:rPr>
          <w:sz w:val="16"/>
          <w:lang w:val="es-ES"/>
        </w:rPr>
        <w:instrText>LINK</w:instrText>
      </w:r>
      <w:r w:rsidR="000E507C" w:rsidRPr="00D326F0">
        <w:rPr>
          <w:sz w:val="16"/>
          <w:lang w:val="es-ES"/>
        </w:rPr>
        <w:instrText xml:space="preserve"> </w:instrText>
      </w:r>
      <w:r w:rsidR="004531FD" w:rsidRPr="00D326F0">
        <w:rPr>
          <w:sz w:val="16"/>
          <w:lang w:val="es-ES"/>
        </w:rPr>
        <w:instrText xml:space="preserve">Excel.Sheet.12 "C:\\Users\\esereenen\\Desktop\\IPBES\\2016-2018 budget_IPBES.xlsx" "2015 Expenditures !R1C1:R76C4" </w:instrText>
      </w:r>
      <w:r w:rsidR="000E507C" w:rsidRPr="00D326F0">
        <w:rPr>
          <w:sz w:val="16"/>
          <w:lang w:val="es-ES"/>
        </w:rPr>
        <w:instrText xml:space="preserve">\a \f 4 \h  \* MERGEFORMAT </w:instrText>
      </w:r>
      <w:r w:rsidR="00E323FC" w:rsidRPr="00382E01">
        <w:rPr>
          <w:sz w:val="16"/>
          <w:lang w:val="es-ES"/>
        </w:rPr>
        <w:fldChar w:fldCharType="separate"/>
      </w:r>
    </w:p>
    <w:tbl>
      <w:tblPr>
        <w:tblW w:w="9072" w:type="dxa"/>
        <w:tblInd w:w="534" w:type="dxa"/>
        <w:tblLayout w:type="fixed"/>
        <w:tblLook w:val="04A0" w:firstRow="1" w:lastRow="0" w:firstColumn="1" w:lastColumn="0" w:noHBand="0" w:noVBand="1"/>
      </w:tblPr>
      <w:tblGrid>
        <w:gridCol w:w="5387"/>
        <w:gridCol w:w="1113"/>
        <w:gridCol w:w="1286"/>
        <w:gridCol w:w="1286"/>
      </w:tblGrid>
      <w:tr w:rsidR="00C60482" w:rsidRPr="00382E01">
        <w:trPr>
          <w:divId w:val="1790010814"/>
          <w:trHeight w:val="780"/>
          <w:tblHeader/>
        </w:trPr>
        <w:tc>
          <w:tcPr>
            <w:tcW w:w="5387" w:type="dxa"/>
            <w:tcBorders>
              <w:top w:val="single" w:sz="12" w:space="0" w:color="auto"/>
              <w:left w:val="nil"/>
              <w:bottom w:val="single" w:sz="12" w:space="0" w:color="auto"/>
              <w:right w:val="nil"/>
            </w:tcBorders>
            <w:shd w:val="clear" w:color="auto" w:fill="auto"/>
            <w:vAlign w:val="bottom"/>
          </w:tcPr>
          <w:p w:rsidR="00C60482" w:rsidRPr="00382E01" w:rsidRDefault="00C60482" w:rsidP="009321AD">
            <w:pPr>
              <w:keepNext/>
              <w:keepLines/>
              <w:spacing w:before="40" w:after="40" w:line="240" w:lineRule="auto"/>
              <w:rPr>
                <w:rFonts w:ascii="Times New Roman" w:eastAsia="Times New Roman" w:hAnsi="Times New Roman"/>
                <w:i/>
                <w:iCs/>
                <w:color w:val="000000"/>
                <w:sz w:val="18"/>
                <w:szCs w:val="18"/>
              </w:rPr>
            </w:pPr>
            <w:r w:rsidRPr="00382E01">
              <w:rPr>
                <w:rFonts w:ascii="Times New Roman" w:hAnsi="Times New Roman"/>
                <w:i/>
                <w:iCs/>
                <w:sz w:val="18"/>
                <w:lang w:val="es-ES"/>
              </w:rPr>
              <w:t>Partida presupuestaria</w:t>
            </w:r>
          </w:p>
        </w:tc>
        <w:tc>
          <w:tcPr>
            <w:tcW w:w="1113" w:type="dxa"/>
            <w:tcBorders>
              <w:top w:val="single" w:sz="12" w:space="0" w:color="auto"/>
              <w:left w:val="nil"/>
              <w:bottom w:val="single" w:sz="12" w:space="0" w:color="auto"/>
              <w:right w:val="nil"/>
            </w:tcBorders>
            <w:shd w:val="clear" w:color="000000" w:fill="FFFFFF"/>
            <w:noWrap/>
            <w:vAlign w:val="bottom"/>
          </w:tcPr>
          <w:p w:rsidR="00C60482" w:rsidRPr="00382E01" w:rsidRDefault="00F3372B" w:rsidP="009321AD">
            <w:pPr>
              <w:keepNext/>
              <w:keepLines/>
              <w:spacing w:before="40" w:after="40" w:line="240" w:lineRule="auto"/>
              <w:jc w:val="right"/>
              <w:rPr>
                <w:rFonts w:ascii="Times New Roman" w:eastAsia="Times New Roman" w:hAnsi="Times New Roman"/>
                <w:i/>
                <w:iCs/>
                <w:color w:val="000000"/>
                <w:sz w:val="18"/>
                <w:szCs w:val="18"/>
              </w:rPr>
            </w:pPr>
            <w:r w:rsidRPr="00382E01">
              <w:rPr>
                <w:rFonts w:ascii="Times New Roman" w:hAnsi="Times New Roman"/>
                <w:i/>
                <w:iCs/>
                <w:sz w:val="18"/>
                <w:lang w:val="es-ES"/>
              </w:rPr>
              <w:t>Presupuesto aprobado para 2015</w:t>
            </w:r>
            <w:r w:rsidRPr="00382E01">
              <w:rPr>
                <w:rFonts w:ascii="Times New Roman" w:hAnsi="Times New Roman"/>
                <w:sz w:val="18"/>
                <w:lang w:val="es-ES"/>
              </w:rPr>
              <w:t xml:space="preserve"> </w:t>
            </w:r>
          </w:p>
        </w:tc>
        <w:tc>
          <w:tcPr>
            <w:tcW w:w="1286" w:type="dxa"/>
            <w:tcBorders>
              <w:top w:val="single" w:sz="12" w:space="0" w:color="auto"/>
              <w:left w:val="nil"/>
              <w:bottom w:val="single" w:sz="12" w:space="0" w:color="auto"/>
              <w:right w:val="nil"/>
            </w:tcBorders>
            <w:shd w:val="clear" w:color="000000" w:fill="FFFFFF"/>
            <w:noWrap/>
            <w:vAlign w:val="bottom"/>
          </w:tcPr>
          <w:p w:rsidR="00C60482" w:rsidRPr="00382E01" w:rsidRDefault="00C60482" w:rsidP="009321AD">
            <w:pPr>
              <w:keepNext/>
              <w:keepLines/>
              <w:spacing w:before="40" w:after="40" w:line="240" w:lineRule="auto"/>
              <w:jc w:val="right"/>
              <w:rPr>
                <w:rFonts w:ascii="Times New Roman" w:eastAsia="Times New Roman" w:hAnsi="Times New Roman"/>
                <w:i/>
                <w:iCs/>
                <w:color w:val="000000"/>
                <w:sz w:val="18"/>
                <w:szCs w:val="18"/>
              </w:rPr>
            </w:pPr>
            <w:r w:rsidRPr="00382E01">
              <w:rPr>
                <w:rFonts w:ascii="Times New Roman" w:hAnsi="Times New Roman"/>
                <w:i/>
                <w:iCs/>
                <w:sz w:val="18"/>
                <w:lang w:val="es-ES"/>
              </w:rPr>
              <w:t>Gastos estimados para 2015</w:t>
            </w:r>
          </w:p>
        </w:tc>
        <w:tc>
          <w:tcPr>
            <w:tcW w:w="1286" w:type="dxa"/>
            <w:tcBorders>
              <w:top w:val="single" w:sz="12" w:space="0" w:color="auto"/>
              <w:left w:val="nil"/>
              <w:bottom w:val="single" w:sz="12" w:space="0" w:color="auto"/>
              <w:right w:val="nil"/>
            </w:tcBorders>
            <w:shd w:val="clear" w:color="000000" w:fill="FFFFFF"/>
            <w:noWrap/>
            <w:vAlign w:val="bottom"/>
          </w:tcPr>
          <w:p w:rsidR="00C60482" w:rsidRPr="00382E01" w:rsidRDefault="00C60482" w:rsidP="009321AD">
            <w:pPr>
              <w:keepNext/>
              <w:keepLines/>
              <w:spacing w:before="40" w:after="40" w:line="240" w:lineRule="auto"/>
              <w:jc w:val="right"/>
              <w:rPr>
                <w:rFonts w:ascii="Times New Roman" w:eastAsia="Times New Roman" w:hAnsi="Times New Roman"/>
                <w:i/>
                <w:iCs/>
                <w:color w:val="000000"/>
                <w:sz w:val="18"/>
                <w:szCs w:val="18"/>
              </w:rPr>
            </w:pPr>
            <w:r w:rsidRPr="00382E01">
              <w:rPr>
                <w:rFonts w:ascii="Times New Roman" w:hAnsi="Times New Roman"/>
                <w:i/>
                <w:iCs/>
                <w:sz w:val="18"/>
                <w:lang w:val="es-ES"/>
              </w:rPr>
              <w:t>Saldo estimado</w:t>
            </w:r>
            <w:r w:rsidRPr="00382E01">
              <w:rPr>
                <w:rFonts w:ascii="Times New Roman" w:hAnsi="Times New Roman"/>
                <w:sz w:val="18"/>
                <w:lang w:val="es-ES"/>
              </w:rPr>
              <w:t xml:space="preserve"> </w:t>
            </w:r>
          </w:p>
        </w:tc>
      </w:tr>
      <w:tr w:rsidR="00C60482" w:rsidRPr="00382E01">
        <w:trPr>
          <w:divId w:val="1790010814"/>
          <w:trHeight w:val="240"/>
        </w:trPr>
        <w:tc>
          <w:tcPr>
            <w:tcW w:w="5387" w:type="dxa"/>
            <w:tcBorders>
              <w:top w:val="single" w:sz="12" w:space="0" w:color="auto"/>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bCs/>
                <w:color w:val="000000"/>
                <w:sz w:val="18"/>
                <w:szCs w:val="18"/>
                <w:u w:val="single"/>
                <w:lang w:val="es-ES"/>
              </w:rPr>
            </w:pPr>
            <w:r w:rsidRPr="00382E01">
              <w:rPr>
                <w:rFonts w:ascii="Times New Roman" w:hAnsi="Times New Roman"/>
                <w:b/>
                <w:bCs/>
                <w:sz w:val="18"/>
                <w:lang w:val="es-ES"/>
              </w:rPr>
              <w:t>1. Reuniones de los órganos de la Plataforma</w:t>
            </w:r>
          </w:p>
        </w:tc>
        <w:tc>
          <w:tcPr>
            <w:tcW w:w="1113" w:type="dxa"/>
            <w:tcBorders>
              <w:top w:val="single" w:sz="12" w:space="0" w:color="auto"/>
              <w:left w:val="nil"/>
              <w:bottom w:val="nil"/>
              <w:right w:val="nil"/>
            </w:tcBorders>
            <w:shd w:val="clear" w:color="000000" w:fill="FFFFFF"/>
            <w:noWrap/>
            <w:vAlign w:val="center"/>
          </w:tcPr>
          <w:p w:rsidR="00C60482" w:rsidRPr="00382E01" w:rsidRDefault="00F93844" w:rsidP="00060167">
            <w:pPr>
              <w:keepNext/>
              <w:keepLines/>
              <w:spacing w:before="40" w:after="40" w:line="240" w:lineRule="auto"/>
              <w:ind w:firstLineChars="200" w:firstLine="360"/>
              <w:jc w:val="right"/>
              <w:rPr>
                <w:rFonts w:ascii="Times New Roman" w:eastAsia="Times New Roman" w:hAnsi="Times New Roman"/>
                <w:color w:val="000000"/>
                <w:sz w:val="18"/>
                <w:szCs w:val="18"/>
                <w:u w:val="single"/>
              </w:rPr>
            </w:pPr>
            <w:r w:rsidRPr="00382E01">
              <w:rPr>
                <w:rFonts w:ascii="Times New Roman" w:hAnsi="Times New Roman"/>
                <w:sz w:val="18"/>
                <w:lang w:val="es-ES"/>
              </w:rPr>
              <w:t>−</w:t>
            </w:r>
          </w:p>
        </w:tc>
        <w:tc>
          <w:tcPr>
            <w:tcW w:w="1286" w:type="dxa"/>
            <w:tcBorders>
              <w:top w:val="single" w:sz="12" w:space="0" w:color="auto"/>
              <w:left w:val="nil"/>
              <w:bottom w:val="nil"/>
              <w:right w:val="nil"/>
            </w:tcBorders>
            <w:shd w:val="clear" w:color="000000" w:fill="FFFFFF"/>
            <w:noWrap/>
            <w:vAlign w:val="center"/>
          </w:tcPr>
          <w:p w:rsidR="00C60482" w:rsidRPr="00382E01" w:rsidRDefault="00F93844" w:rsidP="00060167">
            <w:pPr>
              <w:keepNext/>
              <w:keepLines/>
              <w:spacing w:before="40" w:after="40" w:line="240" w:lineRule="auto"/>
              <w:ind w:firstLineChars="200" w:firstLine="360"/>
              <w:jc w:val="right"/>
              <w:rPr>
                <w:rFonts w:ascii="Times New Roman" w:eastAsia="Times New Roman" w:hAnsi="Times New Roman"/>
                <w:color w:val="000000"/>
                <w:sz w:val="18"/>
                <w:szCs w:val="18"/>
                <w:u w:val="single"/>
              </w:rPr>
            </w:pPr>
            <w:r w:rsidRPr="00382E01">
              <w:rPr>
                <w:rFonts w:ascii="Times New Roman" w:hAnsi="Times New Roman"/>
                <w:sz w:val="18"/>
                <w:lang w:val="es-ES"/>
              </w:rPr>
              <w:t>−</w:t>
            </w:r>
          </w:p>
        </w:tc>
        <w:tc>
          <w:tcPr>
            <w:tcW w:w="1286" w:type="dxa"/>
            <w:tcBorders>
              <w:top w:val="single" w:sz="12" w:space="0" w:color="auto"/>
              <w:left w:val="nil"/>
              <w:bottom w:val="nil"/>
              <w:right w:val="nil"/>
            </w:tcBorders>
            <w:shd w:val="clear" w:color="000000" w:fill="FFFFFF"/>
            <w:noWrap/>
            <w:vAlign w:val="center"/>
          </w:tcPr>
          <w:p w:rsidR="00C60482" w:rsidRPr="00382E01" w:rsidRDefault="00F93844" w:rsidP="00060167">
            <w:pPr>
              <w:keepNext/>
              <w:keepLines/>
              <w:spacing w:before="40" w:after="40" w:line="240" w:lineRule="auto"/>
              <w:ind w:firstLineChars="200" w:firstLine="360"/>
              <w:jc w:val="right"/>
              <w:rPr>
                <w:rFonts w:ascii="Times New Roman" w:eastAsia="Times New Roman" w:hAnsi="Times New Roman"/>
                <w:color w:val="000000"/>
                <w:sz w:val="18"/>
                <w:szCs w:val="18"/>
                <w:u w:val="single"/>
              </w:rPr>
            </w:pPr>
            <w:r w:rsidRPr="00382E01">
              <w:rPr>
                <w:rFonts w:ascii="Times New Roman" w:hAnsi="Times New Roman"/>
                <w:sz w:val="18"/>
                <w:lang w:val="es-ES"/>
              </w:rPr>
              <w:t>−</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926F63"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1.1 Tercer período de sesiones del Plenario</w:t>
            </w:r>
            <w:r w:rsidRPr="00382E01">
              <w:rPr>
                <w:rFonts w:ascii="Times New Roman" w:hAnsi="Times New Roman"/>
                <w:sz w:val="18"/>
                <w:lang w:val="es-ES"/>
              </w:rPr>
              <w:t xml:space="preserve"> </w:t>
            </w:r>
          </w:p>
        </w:tc>
        <w:tc>
          <w:tcPr>
            <w:tcW w:w="1113"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 xml:space="preserve">Gastos de viaje de los participantes en los períodos de sesiones del Plenario (viajes y dietas) </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480 000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436 718</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43 282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Servicios de conferencias (traducción y edición)</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600 000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528 642</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71 358 </w:t>
            </w:r>
          </w:p>
        </w:tc>
      </w:tr>
      <w:tr w:rsidR="00C60482" w:rsidRPr="00382E01">
        <w:trPr>
          <w:divId w:val="1790010814"/>
          <w:trHeight w:val="288"/>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Servicios de presentación de informes del Plenario</w:t>
            </w:r>
            <w:r w:rsidRPr="00382E01">
              <w:rPr>
                <w:rFonts w:ascii="Times New Roman" w:hAnsi="Times New Roman"/>
                <w:sz w:val="18"/>
                <w:vertAlign w:val="superscript"/>
                <w:lang w:val="es-ES"/>
              </w:rPr>
              <w:t>a</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60 000</w:t>
            </w:r>
          </w:p>
        </w:tc>
        <w:tc>
          <w:tcPr>
            <w:tcW w:w="1286" w:type="dxa"/>
            <w:tcBorders>
              <w:top w:val="nil"/>
              <w:left w:val="nil"/>
              <w:bottom w:val="nil"/>
              <w:right w:val="nil"/>
            </w:tcBorders>
            <w:shd w:val="clear" w:color="000000" w:fill="FFFFFF"/>
            <w:noWrap/>
            <w:vAlign w:val="center"/>
          </w:tcPr>
          <w:p w:rsidR="00C60482" w:rsidRPr="00382E01" w:rsidRDefault="007322A0"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60 000 </w:t>
            </w:r>
          </w:p>
        </w:tc>
      </w:tr>
      <w:tr w:rsidR="00C60482" w:rsidRPr="00382E01">
        <w:trPr>
          <w:divId w:val="1790010814"/>
          <w:trHeight w:val="288"/>
        </w:trPr>
        <w:tc>
          <w:tcPr>
            <w:tcW w:w="5387" w:type="dxa"/>
            <w:tcBorders>
              <w:top w:val="nil"/>
              <w:left w:val="nil"/>
              <w:bottom w:val="nil"/>
              <w:right w:val="nil"/>
            </w:tcBorders>
            <w:shd w:val="clear" w:color="000000" w:fill="FFFFFF"/>
            <w:noWrap/>
            <w:vAlign w:val="center"/>
          </w:tcPr>
          <w:p w:rsidR="00C60482" w:rsidRPr="008C57CE" w:rsidRDefault="00E832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Costos de la seguridad del Plenario</w:t>
            </w:r>
            <w:r w:rsidRPr="00382E01">
              <w:rPr>
                <w:rFonts w:ascii="Times New Roman" w:hAnsi="Times New Roman"/>
                <w:sz w:val="18"/>
                <w:vertAlign w:val="superscript"/>
                <w:lang w:val="es-ES"/>
              </w:rPr>
              <w:t>b</w:t>
            </w:r>
          </w:p>
        </w:tc>
        <w:tc>
          <w:tcPr>
            <w:tcW w:w="1113" w:type="dxa"/>
            <w:tcBorders>
              <w:top w:val="nil"/>
              <w:left w:val="nil"/>
              <w:bottom w:val="nil"/>
              <w:right w:val="nil"/>
            </w:tcBorders>
            <w:shd w:val="clear" w:color="000000" w:fill="FFFFFF"/>
            <w:noWrap/>
            <w:vAlign w:val="center"/>
          </w:tcPr>
          <w:p w:rsidR="00C60482" w:rsidRPr="00382E01" w:rsidRDefault="007322A0"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95 913</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(95 913)</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Total parcial 1.1, sesión plenaria</w:t>
            </w:r>
          </w:p>
        </w:tc>
        <w:tc>
          <w:tcPr>
            <w:tcW w:w="1113"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1 140 000</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1 061 273</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 xml:space="preserve">78 727 </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1.2 Reuniones quinta y sexta de la Mesa y el Grupo Multidisciplinario de Expertos</w:t>
            </w:r>
          </w:p>
        </w:tc>
        <w:tc>
          <w:tcPr>
            <w:tcW w:w="1113"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Gastos de viaje y reuniones de los parti</w:t>
            </w:r>
            <w:r w:rsidR="00A8594C">
              <w:rPr>
                <w:rFonts w:ascii="Times New Roman" w:hAnsi="Times New Roman"/>
                <w:sz w:val="18"/>
                <w:lang w:val="es-ES"/>
              </w:rPr>
              <w:t>cipantes en las reuniones de la </w:t>
            </w:r>
            <w:r w:rsidRPr="00382E01">
              <w:rPr>
                <w:rFonts w:ascii="Times New Roman" w:hAnsi="Times New Roman"/>
                <w:sz w:val="18"/>
                <w:lang w:val="es-ES"/>
              </w:rPr>
              <w:t xml:space="preserve">Mesa </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103 500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68 970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34 530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 xml:space="preserve">Gastos de viaje y reuniones de participantes en las reuniones del Grupo Multidisciplinario de Expertos </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240 000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130 902</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109 098 </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1.2, reuniones de la Mesa y el Grupo Multidisciplinario de Expertos</w:t>
            </w:r>
          </w:p>
        </w:tc>
        <w:tc>
          <w:tcPr>
            <w:tcW w:w="1113"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343 500</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199 872</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 xml:space="preserve">143 628 </w:t>
            </w:r>
          </w:p>
        </w:tc>
      </w:tr>
      <w:tr w:rsidR="00C60482" w:rsidRPr="00382E01">
        <w:trPr>
          <w:divId w:val="1790010814"/>
          <w:trHeight w:val="252"/>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1.3 Viajes de la presidencia en representación de la Plataforma</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20 000 </w:t>
            </w:r>
          </w:p>
        </w:tc>
      </w:tr>
      <w:tr w:rsidR="00C60482" w:rsidRPr="00382E01">
        <w:trPr>
          <w:divId w:val="1790010814"/>
          <w:trHeight w:val="312"/>
        </w:trPr>
        <w:tc>
          <w:tcPr>
            <w:tcW w:w="5387" w:type="dxa"/>
            <w:tcBorders>
              <w:top w:val="single" w:sz="8" w:space="0" w:color="auto"/>
              <w:left w:val="nil"/>
              <w:bottom w:val="single" w:sz="8"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bCs/>
                <w:color w:val="000000"/>
                <w:sz w:val="18"/>
                <w:szCs w:val="18"/>
                <w:lang w:val="es-ES"/>
              </w:rPr>
            </w:pPr>
            <w:r w:rsidRPr="00382E01">
              <w:rPr>
                <w:rFonts w:ascii="Times New Roman" w:hAnsi="Times New Roman"/>
                <w:b/>
                <w:bCs/>
                <w:sz w:val="18"/>
                <w:lang w:val="es-ES"/>
              </w:rPr>
              <w:t>Total parcial 1, reuniones de los órganos de la Plataforma</w:t>
            </w:r>
          </w:p>
        </w:tc>
        <w:tc>
          <w:tcPr>
            <w:tcW w:w="1113" w:type="dxa"/>
            <w:tcBorders>
              <w:top w:val="single" w:sz="8" w:space="0" w:color="auto"/>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1 503 500</w:t>
            </w:r>
          </w:p>
        </w:tc>
        <w:tc>
          <w:tcPr>
            <w:tcW w:w="1286" w:type="dxa"/>
            <w:tcBorders>
              <w:top w:val="single" w:sz="8" w:space="0" w:color="auto"/>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1 261 145</w:t>
            </w:r>
          </w:p>
        </w:tc>
        <w:tc>
          <w:tcPr>
            <w:tcW w:w="1286" w:type="dxa"/>
            <w:tcBorders>
              <w:top w:val="single" w:sz="8" w:space="0" w:color="auto"/>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 xml:space="preserve">242 355 </w:t>
            </w:r>
          </w:p>
        </w:tc>
      </w:tr>
      <w:tr w:rsidR="00C60482" w:rsidRPr="008C57CE">
        <w:trPr>
          <w:divId w:val="1790010814"/>
          <w:trHeight w:val="264"/>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bCs/>
                <w:color w:val="000000"/>
                <w:sz w:val="18"/>
                <w:szCs w:val="18"/>
                <w:lang w:val="es-ES"/>
              </w:rPr>
            </w:pPr>
            <w:r w:rsidRPr="00382E01">
              <w:rPr>
                <w:rFonts w:ascii="Times New Roman" w:hAnsi="Times New Roman"/>
                <w:b/>
                <w:bCs/>
                <w:sz w:val="18"/>
                <w:lang w:val="es-ES"/>
              </w:rPr>
              <w:t>2. Ejecución del programa de trabajo</w:t>
            </w:r>
            <w:r w:rsidRPr="00382E01">
              <w:rPr>
                <w:rFonts w:ascii="Times New Roman" w:hAnsi="Times New Roman"/>
                <w:sz w:val="18"/>
                <w:lang w:val="es-ES"/>
              </w:rPr>
              <w:t xml:space="preserve"> </w:t>
            </w:r>
          </w:p>
        </w:tc>
        <w:tc>
          <w:tcPr>
            <w:tcW w:w="1113" w:type="dxa"/>
            <w:tcBorders>
              <w:top w:val="nil"/>
              <w:left w:val="nil"/>
              <w:bottom w:val="nil"/>
              <w:right w:val="nil"/>
            </w:tcBorders>
            <w:shd w:val="clear" w:color="000000" w:fill="FFFFFF"/>
            <w:noWrap/>
            <w:vAlign w:val="center"/>
          </w:tcPr>
          <w:p w:rsidR="00C60482" w:rsidRPr="008C57CE"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600"/>
        </w:trPr>
        <w:tc>
          <w:tcPr>
            <w:tcW w:w="5387"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b/>
                <w:bCs/>
                <w:sz w:val="18"/>
                <w:lang w:val="es-ES"/>
              </w:rPr>
              <w:t>2.1 Objetivo 1:</w:t>
            </w:r>
            <w:r w:rsidRPr="00382E01">
              <w:rPr>
                <w:rFonts w:ascii="Times New Roman" w:hAnsi="Times New Roman"/>
                <w:sz w:val="18"/>
                <w:lang w:val="es-ES"/>
              </w:rPr>
              <w:t xml:space="preserve"> fortalecer los fundamentos de la interfaz científico</w:t>
            </w:r>
            <w:r w:rsidR="00060167">
              <w:rPr>
                <w:rFonts w:ascii="Times New Roman" w:hAnsi="Times New Roman"/>
                <w:sz w:val="18"/>
                <w:lang w:val="es-ES"/>
              </w:rPr>
              <w:noBreakHyphen/>
            </w:r>
            <w:r w:rsidRPr="00382E01">
              <w:rPr>
                <w:rFonts w:ascii="Times New Roman" w:hAnsi="Times New Roman"/>
                <w:sz w:val="18"/>
                <w:lang w:val="es-ES"/>
              </w:rPr>
              <w:t>normativa en materia de capacidad y conocimientos para el desempeño de las principales funciones de la Plataforma</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1 658 750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1 311 774</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346 976 </w:t>
            </w:r>
          </w:p>
        </w:tc>
      </w:tr>
      <w:tr w:rsidR="00C60482" w:rsidRPr="00382E01">
        <w:trPr>
          <w:divId w:val="1790010814"/>
          <w:trHeight w:val="744"/>
        </w:trPr>
        <w:tc>
          <w:tcPr>
            <w:tcW w:w="5387"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b/>
                <w:bCs/>
                <w:sz w:val="18"/>
                <w:lang w:val="es-ES"/>
              </w:rPr>
              <w:t>2.2 Objetivo 2:</w:t>
            </w:r>
            <w:r w:rsidRPr="00382E01">
              <w:rPr>
                <w:rFonts w:ascii="Times New Roman" w:hAnsi="Times New Roman"/>
                <w:sz w:val="18"/>
                <w:lang w:val="es-ES"/>
              </w:rPr>
              <w:t xml:space="preserve"> fortalecer la interfaz científico</w:t>
            </w:r>
            <w:r w:rsidR="00060167">
              <w:rPr>
                <w:rFonts w:ascii="Times New Roman" w:hAnsi="Times New Roman"/>
                <w:sz w:val="18"/>
                <w:lang w:val="es-ES"/>
              </w:rPr>
              <w:noBreakHyphen/>
            </w:r>
            <w:r w:rsidRPr="00382E01">
              <w:rPr>
                <w:rFonts w:ascii="Times New Roman" w:hAnsi="Times New Roman"/>
                <w:sz w:val="18"/>
                <w:lang w:val="es-ES"/>
              </w:rPr>
              <w:t>normativa sobre diversidad biológica y servicios de los ecosistemas en los niveles subregional, regional y mundial y entre ellos</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1 871 250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1 695 699</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175 551</w:t>
            </w:r>
          </w:p>
        </w:tc>
      </w:tr>
      <w:tr w:rsidR="00C60482" w:rsidRPr="00382E01">
        <w:trPr>
          <w:divId w:val="1790010814"/>
          <w:trHeight w:val="432"/>
        </w:trPr>
        <w:tc>
          <w:tcPr>
            <w:tcW w:w="5387"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b/>
                <w:bCs/>
                <w:sz w:val="18"/>
                <w:lang w:val="es-ES"/>
              </w:rPr>
              <w:t>2.3 Objetivo 3:</w:t>
            </w:r>
            <w:r w:rsidRPr="00382E01">
              <w:rPr>
                <w:rFonts w:ascii="Times New Roman" w:hAnsi="Times New Roman"/>
                <w:sz w:val="18"/>
                <w:lang w:val="es-ES"/>
              </w:rPr>
              <w:t xml:space="preserve"> fortalecer la interfaz científico</w:t>
            </w:r>
            <w:r w:rsidR="00060167">
              <w:rPr>
                <w:rFonts w:ascii="Times New Roman" w:hAnsi="Times New Roman"/>
                <w:sz w:val="18"/>
                <w:lang w:val="es-ES"/>
              </w:rPr>
              <w:noBreakHyphen/>
            </w:r>
            <w:r w:rsidRPr="00382E01">
              <w:rPr>
                <w:rFonts w:ascii="Times New Roman" w:hAnsi="Times New Roman"/>
                <w:sz w:val="18"/>
                <w:lang w:val="es-ES"/>
              </w:rPr>
              <w:t>normativa respecto de las cuestiones temáticas y metodológicas</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1 620 000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1 052 582</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567 418</w:t>
            </w:r>
          </w:p>
        </w:tc>
      </w:tr>
      <w:tr w:rsidR="00C60482" w:rsidRPr="00382E01">
        <w:trPr>
          <w:divId w:val="1790010814"/>
          <w:trHeight w:val="468"/>
        </w:trPr>
        <w:tc>
          <w:tcPr>
            <w:tcW w:w="5387" w:type="dxa"/>
            <w:tcBorders>
              <w:top w:val="nil"/>
              <w:left w:val="nil"/>
              <w:bottom w:val="single" w:sz="8" w:space="0" w:color="auto"/>
              <w:right w:val="nil"/>
            </w:tcBorders>
            <w:shd w:val="clear" w:color="000000" w:fill="FFFFFF"/>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b/>
                <w:bCs/>
                <w:sz w:val="18"/>
                <w:lang w:val="es-ES"/>
              </w:rPr>
              <w:t>2.4 Objetivo 4:</w:t>
            </w:r>
            <w:r w:rsidRPr="00382E01">
              <w:rPr>
                <w:rFonts w:ascii="Times New Roman" w:hAnsi="Times New Roman"/>
                <w:sz w:val="18"/>
                <w:lang w:val="es-ES"/>
              </w:rPr>
              <w:t xml:space="preserve"> comunicar y evaluar las actividades, los productos previstos y los resultados de la Plataforma</w:t>
            </w:r>
          </w:p>
        </w:tc>
        <w:tc>
          <w:tcPr>
            <w:tcW w:w="1113" w:type="dxa"/>
            <w:tcBorders>
              <w:top w:val="nil"/>
              <w:left w:val="nil"/>
              <w:bottom w:val="single" w:sz="8"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342 500</w:t>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304 989</w:t>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37 511</w:t>
            </w:r>
          </w:p>
        </w:tc>
      </w:tr>
      <w:tr w:rsidR="00C60482" w:rsidRPr="00382E01">
        <w:trPr>
          <w:divId w:val="1790010814"/>
          <w:trHeight w:val="312"/>
        </w:trPr>
        <w:tc>
          <w:tcPr>
            <w:tcW w:w="5387" w:type="dxa"/>
            <w:tcBorders>
              <w:top w:val="nil"/>
              <w:left w:val="nil"/>
              <w:bottom w:val="single" w:sz="8"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bCs/>
                <w:color w:val="000000"/>
                <w:sz w:val="18"/>
                <w:szCs w:val="18"/>
                <w:lang w:val="es-ES"/>
              </w:rPr>
            </w:pPr>
            <w:r w:rsidRPr="00382E01">
              <w:rPr>
                <w:rFonts w:ascii="Times New Roman" w:hAnsi="Times New Roman"/>
                <w:b/>
                <w:bCs/>
                <w:sz w:val="18"/>
                <w:lang w:val="es-ES"/>
              </w:rPr>
              <w:t>Total parcial 2, ejecución del programa de trabajo</w:t>
            </w:r>
          </w:p>
        </w:tc>
        <w:tc>
          <w:tcPr>
            <w:tcW w:w="1113" w:type="dxa"/>
            <w:tcBorders>
              <w:top w:val="nil"/>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5 492 500</w:t>
            </w:r>
          </w:p>
        </w:tc>
        <w:tc>
          <w:tcPr>
            <w:tcW w:w="1286" w:type="dxa"/>
            <w:tcBorders>
              <w:top w:val="nil"/>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4 365 045</w:t>
            </w:r>
          </w:p>
        </w:tc>
        <w:tc>
          <w:tcPr>
            <w:tcW w:w="1286" w:type="dxa"/>
            <w:tcBorders>
              <w:top w:val="nil"/>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382E01">
              <w:rPr>
                <w:rFonts w:ascii="Times New Roman" w:hAnsi="Times New Roman"/>
                <w:b/>
                <w:sz w:val="18"/>
                <w:lang w:val="es-ES"/>
              </w:rPr>
              <w:t xml:space="preserve">1 127 455 </w:t>
            </w:r>
          </w:p>
        </w:tc>
      </w:tr>
      <w:tr w:rsidR="00C60482" w:rsidRPr="00382E01">
        <w:trPr>
          <w:divId w:val="1790010814"/>
          <w:trHeight w:val="264"/>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b/>
                <w:bCs/>
                <w:color w:val="000000"/>
                <w:sz w:val="18"/>
                <w:szCs w:val="18"/>
              </w:rPr>
            </w:pPr>
            <w:r w:rsidRPr="00382E01">
              <w:rPr>
                <w:rFonts w:ascii="Times New Roman" w:hAnsi="Times New Roman"/>
                <w:b/>
                <w:bCs/>
                <w:sz w:val="18"/>
                <w:lang w:val="es-ES"/>
              </w:rPr>
              <w:t>3. Secretaría</w:t>
            </w:r>
          </w:p>
        </w:tc>
        <w:tc>
          <w:tcPr>
            <w:tcW w:w="1113" w:type="dxa"/>
            <w:tcBorders>
              <w:top w:val="nil"/>
              <w:left w:val="nil"/>
              <w:bottom w:val="nil"/>
              <w:right w:val="nil"/>
            </w:tcBorders>
            <w:shd w:val="clear" w:color="000000" w:fill="FFFFFF"/>
            <w:noWrap/>
            <w:vAlign w:val="center"/>
          </w:tcPr>
          <w:p w:rsidR="00C60482" w:rsidRPr="00382E01"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060167">
            <w:pPr>
              <w:keepNext/>
              <w:keepLines/>
              <w:spacing w:before="40" w:after="40" w:line="240" w:lineRule="auto"/>
              <w:ind w:firstLineChars="200" w:firstLine="360"/>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3.1. Personal de Secretaría</w:t>
            </w:r>
          </w:p>
        </w:tc>
        <w:tc>
          <w:tcPr>
            <w:tcW w:w="1113" w:type="dxa"/>
            <w:tcBorders>
              <w:top w:val="nil"/>
              <w:left w:val="nil"/>
              <w:bottom w:val="nil"/>
              <w:right w:val="nil"/>
            </w:tcBorders>
            <w:shd w:val="clear" w:color="000000" w:fill="FFFFFF"/>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eastAsia="Times New Roman" w:hAnsi="Times New Roman"/>
                <w:b/>
                <w:color w:val="000000"/>
                <w:sz w:val="18"/>
                <w:szCs w:val="18"/>
              </w:rPr>
              <w:t> </w:t>
            </w:r>
          </w:p>
        </w:tc>
        <w:tc>
          <w:tcPr>
            <w:tcW w:w="1286" w:type="dxa"/>
            <w:tcBorders>
              <w:top w:val="nil"/>
              <w:left w:val="nil"/>
              <w:bottom w:val="nil"/>
              <w:right w:val="nil"/>
            </w:tcBorders>
            <w:shd w:val="clear" w:color="000000" w:fill="FFFFFF"/>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eastAsia="Times New Roman" w:hAnsi="Times New Roman"/>
                <w:b/>
                <w:color w:val="000000"/>
                <w:sz w:val="18"/>
                <w:szCs w:val="18"/>
              </w:rPr>
              <w:t> </w:t>
            </w:r>
          </w:p>
        </w:tc>
        <w:tc>
          <w:tcPr>
            <w:tcW w:w="1286" w:type="dxa"/>
            <w:tcBorders>
              <w:top w:val="nil"/>
              <w:left w:val="nil"/>
              <w:bottom w:val="nil"/>
              <w:right w:val="nil"/>
            </w:tcBorders>
            <w:shd w:val="clear" w:color="000000" w:fill="FFFFFF"/>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eastAsia="Times New Roman" w:hAnsi="Times New Roman"/>
                <w:b/>
                <w:color w:val="000000"/>
                <w:sz w:val="18"/>
                <w:szCs w:val="18"/>
              </w:rPr>
              <w:t> </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3.1.1 Cuadro Orgánico y categorías superiores</w:t>
            </w:r>
            <w:r w:rsidRPr="00382E01">
              <w:rPr>
                <w:rFonts w:ascii="Times New Roman" w:hAnsi="Times New Roman"/>
                <w:sz w:val="18"/>
                <w:lang w:val="es-ES"/>
              </w:rPr>
              <w:t xml:space="preserve"> </w:t>
            </w:r>
          </w:p>
        </w:tc>
        <w:tc>
          <w:tcPr>
            <w:tcW w:w="1113"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Secretario (D</w:t>
            </w:r>
            <w:r w:rsidR="00060167">
              <w:rPr>
                <w:rFonts w:ascii="Times New Roman" w:hAnsi="Times New Roman"/>
                <w:sz w:val="18"/>
                <w:lang w:val="es-ES"/>
              </w:rPr>
              <w:noBreakHyphen/>
            </w:r>
            <w:r w:rsidRPr="00382E01">
              <w:rPr>
                <w:rFonts w:ascii="Times New Roman" w:hAnsi="Times New Roman"/>
                <w:sz w:val="18"/>
                <w:lang w:val="es-ES"/>
              </w:rPr>
              <w:t>1)</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283 600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193 184</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90 416</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Oficial de Programas (P</w:t>
            </w:r>
            <w:r w:rsidR="00060167">
              <w:rPr>
                <w:rFonts w:ascii="Times New Roman" w:hAnsi="Times New Roman"/>
                <w:sz w:val="18"/>
                <w:lang w:val="es-ES"/>
              </w:rPr>
              <w:noBreakHyphen/>
            </w:r>
            <w:r w:rsidRPr="00382E01">
              <w:rPr>
                <w:rFonts w:ascii="Times New Roman" w:hAnsi="Times New Roman"/>
                <w:sz w:val="18"/>
                <w:lang w:val="es-ES"/>
              </w:rPr>
              <w:t xml:space="preserve">4) </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223 100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64 731</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158 369</w:t>
            </w:r>
          </w:p>
        </w:tc>
      </w:tr>
      <w:tr w:rsidR="00C60482" w:rsidRPr="00382E01">
        <w:trPr>
          <w:divId w:val="1790010814"/>
          <w:trHeight w:val="288"/>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Oficial de Programas (P</w:t>
            </w:r>
            <w:r w:rsidR="00060167">
              <w:rPr>
                <w:rFonts w:ascii="Times New Roman" w:hAnsi="Times New Roman"/>
                <w:sz w:val="18"/>
                <w:lang w:val="es-ES"/>
              </w:rPr>
              <w:noBreakHyphen/>
            </w:r>
            <w:r w:rsidRPr="00382E01">
              <w:rPr>
                <w:rFonts w:ascii="Times New Roman" w:hAnsi="Times New Roman"/>
                <w:sz w:val="18"/>
                <w:lang w:val="es-ES"/>
              </w:rPr>
              <w:t>4)</w:t>
            </w:r>
            <w:r w:rsidRPr="00382E01">
              <w:rPr>
                <w:rFonts w:ascii="Times New Roman" w:hAnsi="Times New Roman"/>
                <w:sz w:val="18"/>
                <w:vertAlign w:val="superscript"/>
                <w:lang w:val="es-ES"/>
              </w:rPr>
              <w:t>c</w:t>
            </w:r>
          </w:p>
        </w:tc>
        <w:tc>
          <w:tcPr>
            <w:tcW w:w="1113" w:type="dxa"/>
            <w:tcBorders>
              <w:top w:val="nil"/>
              <w:left w:val="nil"/>
              <w:bottom w:val="nil"/>
              <w:right w:val="nil"/>
            </w:tcBorders>
            <w:shd w:val="clear" w:color="000000" w:fill="FFFFFF"/>
            <w:noWrap/>
            <w:vAlign w:val="center"/>
          </w:tcPr>
          <w:p w:rsidR="00C60482" w:rsidRPr="00382E01" w:rsidRDefault="005E18C4"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c>
          <w:tcPr>
            <w:tcW w:w="1286" w:type="dxa"/>
            <w:tcBorders>
              <w:top w:val="nil"/>
              <w:left w:val="nil"/>
              <w:bottom w:val="nil"/>
              <w:right w:val="nil"/>
            </w:tcBorders>
            <w:shd w:val="clear" w:color="000000" w:fill="FFFFFF"/>
            <w:noWrap/>
            <w:vAlign w:val="center"/>
          </w:tcPr>
          <w:p w:rsidR="00C60482" w:rsidRPr="00382E01" w:rsidRDefault="005E18C4"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c>
          <w:tcPr>
            <w:tcW w:w="1286" w:type="dxa"/>
            <w:tcBorders>
              <w:top w:val="nil"/>
              <w:left w:val="nil"/>
              <w:bottom w:val="nil"/>
              <w:right w:val="nil"/>
            </w:tcBorders>
            <w:shd w:val="clear" w:color="000000" w:fill="FFFFFF"/>
            <w:noWrap/>
            <w:vAlign w:val="center"/>
          </w:tcPr>
          <w:p w:rsidR="00C60482" w:rsidRPr="00382E01" w:rsidRDefault="005E18C4"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Oficial de Programas (P</w:t>
            </w:r>
            <w:r w:rsidR="00060167">
              <w:rPr>
                <w:rFonts w:ascii="Times New Roman" w:hAnsi="Times New Roman"/>
                <w:sz w:val="18"/>
                <w:lang w:val="es-ES"/>
              </w:rPr>
              <w:noBreakHyphen/>
            </w:r>
            <w:r w:rsidRPr="00382E01">
              <w:rPr>
                <w:rFonts w:ascii="Times New Roman" w:hAnsi="Times New Roman"/>
                <w:sz w:val="18"/>
                <w:lang w:val="es-ES"/>
              </w:rPr>
              <w:t>3)</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186 100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17 445</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168 655</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Oficial de Programas (P</w:t>
            </w:r>
            <w:r w:rsidR="00060167">
              <w:rPr>
                <w:rFonts w:ascii="Times New Roman" w:hAnsi="Times New Roman"/>
                <w:sz w:val="18"/>
                <w:lang w:val="es-ES"/>
              </w:rPr>
              <w:noBreakHyphen/>
            </w:r>
            <w:r w:rsidRPr="00382E01">
              <w:rPr>
                <w:rFonts w:ascii="Times New Roman" w:hAnsi="Times New Roman"/>
                <w:sz w:val="18"/>
                <w:lang w:val="es-ES"/>
              </w:rPr>
              <w:t>3)</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186 100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70 988</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115 112</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Oficial Adjunto de Programas (P</w:t>
            </w:r>
            <w:r w:rsidR="00060167">
              <w:rPr>
                <w:rFonts w:ascii="Times New Roman" w:hAnsi="Times New Roman"/>
                <w:sz w:val="18"/>
                <w:lang w:val="es-ES"/>
              </w:rPr>
              <w:noBreakHyphen/>
            </w:r>
            <w:r w:rsidRPr="00382E01">
              <w:rPr>
                <w:rFonts w:ascii="Times New Roman" w:hAnsi="Times New Roman"/>
                <w:sz w:val="18"/>
                <w:lang w:val="es-ES"/>
              </w:rPr>
              <w:t>2)</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161 800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68 548</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93 252</w:t>
            </w:r>
          </w:p>
        </w:tc>
      </w:tr>
      <w:tr w:rsidR="00C60482" w:rsidRPr="00382E01">
        <w:trPr>
          <w:divId w:val="1790010814"/>
          <w:trHeight w:val="240"/>
        </w:trPr>
        <w:tc>
          <w:tcPr>
            <w:tcW w:w="5387" w:type="dxa"/>
            <w:tcBorders>
              <w:top w:val="nil"/>
              <w:left w:val="nil"/>
              <w:bottom w:val="single" w:sz="4" w:space="0" w:color="auto"/>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Oficial Adjunto de Programas (P</w:t>
            </w:r>
            <w:r w:rsidR="00060167">
              <w:rPr>
                <w:rFonts w:ascii="Times New Roman" w:hAnsi="Times New Roman"/>
                <w:sz w:val="18"/>
                <w:lang w:val="es-ES"/>
              </w:rPr>
              <w:noBreakHyphen/>
            </w:r>
            <w:r w:rsidRPr="00382E01">
              <w:rPr>
                <w:rFonts w:ascii="Times New Roman" w:hAnsi="Times New Roman"/>
                <w:sz w:val="18"/>
                <w:lang w:val="es-ES"/>
              </w:rPr>
              <w:t>2) (en</w:t>
            </w:r>
            <w:r w:rsidR="00A8594C">
              <w:rPr>
                <w:rFonts w:ascii="Times New Roman" w:hAnsi="Times New Roman"/>
                <w:sz w:val="18"/>
                <w:lang w:val="es-ES"/>
              </w:rPr>
              <w:t>trada en servicio en septiembre </w:t>
            </w:r>
            <w:r w:rsidRPr="00382E01">
              <w:rPr>
                <w:rFonts w:ascii="Times New Roman" w:hAnsi="Times New Roman"/>
                <w:sz w:val="18"/>
                <w:lang w:val="es-ES"/>
              </w:rPr>
              <w:t>de 2015)</w:t>
            </w:r>
          </w:p>
        </w:tc>
        <w:tc>
          <w:tcPr>
            <w:tcW w:w="1113" w:type="dxa"/>
            <w:tcBorders>
              <w:top w:val="nil"/>
              <w:left w:val="nil"/>
              <w:bottom w:val="single" w:sz="4"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93 933</w:t>
            </w:r>
          </w:p>
        </w:tc>
        <w:tc>
          <w:tcPr>
            <w:tcW w:w="1286" w:type="dxa"/>
            <w:tcBorders>
              <w:top w:val="nil"/>
              <w:left w:val="nil"/>
              <w:bottom w:val="single" w:sz="4" w:space="0" w:color="auto"/>
              <w:right w:val="nil"/>
            </w:tcBorders>
            <w:shd w:val="clear" w:color="000000" w:fill="FFFFFF"/>
            <w:noWrap/>
            <w:vAlign w:val="center"/>
          </w:tcPr>
          <w:p w:rsidR="00C60482" w:rsidRPr="00382E01" w:rsidRDefault="007322A0"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c>
          <w:tcPr>
            <w:tcW w:w="1286" w:type="dxa"/>
            <w:tcBorders>
              <w:top w:val="nil"/>
              <w:left w:val="nil"/>
              <w:bottom w:val="single" w:sz="4"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93 933</w:t>
            </w:r>
          </w:p>
        </w:tc>
      </w:tr>
      <w:tr w:rsidR="00C60482" w:rsidRPr="00382E01">
        <w:trPr>
          <w:divId w:val="1790010814"/>
          <w:trHeight w:val="240"/>
        </w:trPr>
        <w:tc>
          <w:tcPr>
            <w:tcW w:w="5387" w:type="dxa"/>
            <w:tcBorders>
              <w:top w:val="nil"/>
              <w:left w:val="nil"/>
              <w:bottom w:val="single" w:sz="4"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3.1.1, Personal del cuadro orgánico y categorías superiores</w:t>
            </w:r>
          </w:p>
        </w:tc>
        <w:tc>
          <w:tcPr>
            <w:tcW w:w="1113" w:type="dxa"/>
            <w:tcBorders>
              <w:top w:val="nil"/>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1 134 633</w:t>
            </w:r>
          </w:p>
        </w:tc>
        <w:tc>
          <w:tcPr>
            <w:tcW w:w="1286" w:type="dxa"/>
            <w:tcBorders>
              <w:top w:val="nil"/>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414 897</w:t>
            </w:r>
          </w:p>
        </w:tc>
        <w:tc>
          <w:tcPr>
            <w:tcW w:w="1286" w:type="dxa"/>
            <w:tcBorders>
              <w:top w:val="nil"/>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719 736</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3.1.2 Personal administrativo</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Auxiliar Administrativo (G</w:t>
            </w:r>
            <w:r w:rsidR="00060167">
              <w:rPr>
                <w:rFonts w:ascii="Times New Roman" w:hAnsi="Times New Roman"/>
                <w:sz w:val="18"/>
                <w:lang w:val="es-ES"/>
              </w:rPr>
              <w:noBreakHyphen/>
            </w:r>
            <w:r w:rsidRPr="00382E01">
              <w:rPr>
                <w:rFonts w:ascii="Times New Roman" w:hAnsi="Times New Roman"/>
                <w:sz w:val="18"/>
                <w:lang w:val="es-ES"/>
              </w:rPr>
              <w:t>6)</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113 000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67 133</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45 867</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Auxiliar Administrativo (G</w:t>
            </w:r>
            <w:r w:rsidR="00060167">
              <w:rPr>
                <w:rFonts w:ascii="Times New Roman" w:hAnsi="Times New Roman"/>
                <w:sz w:val="18"/>
                <w:lang w:val="es-ES"/>
              </w:rPr>
              <w:noBreakHyphen/>
            </w:r>
            <w:r w:rsidRPr="00382E01">
              <w:rPr>
                <w:rFonts w:ascii="Times New Roman" w:hAnsi="Times New Roman"/>
                <w:sz w:val="18"/>
                <w:lang w:val="es-ES"/>
              </w:rPr>
              <w:t>6) (entrada en servicio en sept</w:t>
            </w:r>
            <w:r w:rsidR="00A8594C">
              <w:rPr>
                <w:rFonts w:ascii="Times New Roman" w:hAnsi="Times New Roman"/>
                <w:sz w:val="18"/>
                <w:lang w:val="es-ES"/>
              </w:rPr>
              <w:t>iembre </w:t>
            </w:r>
            <w:r w:rsidR="009F685A">
              <w:rPr>
                <w:rFonts w:ascii="Times New Roman" w:hAnsi="Times New Roman"/>
                <w:sz w:val="18"/>
                <w:lang w:val="es-ES"/>
              </w:rPr>
              <w:t>de </w:t>
            </w:r>
            <w:r w:rsidRPr="00382E01">
              <w:rPr>
                <w:rFonts w:ascii="Times New Roman" w:hAnsi="Times New Roman"/>
                <w:sz w:val="18"/>
                <w:lang w:val="es-ES"/>
              </w:rPr>
              <w:t>2015)</w:t>
            </w:r>
          </w:p>
        </w:tc>
        <w:tc>
          <w:tcPr>
            <w:tcW w:w="1113" w:type="dxa"/>
            <w:tcBorders>
              <w:top w:val="nil"/>
              <w:left w:val="nil"/>
              <w:bottom w:val="nil"/>
              <w:right w:val="nil"/>
            </w:tcBorders>
            <w:shd w:val="clear" w:color="000000" w:fill="FFFFFF"/>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56 500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 –</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56 500</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lastRenderedPageBreak/>
              <w:t>Auxiliar Administrativo (G</w:t>
            </w:r>
            <w:r w:rsidR="00060167">
              <w:rPr>
                <w:rFonts w:ascii="Times New Roman" w:hAnsi="Times New Roman"/>
                <w:sz w:val="18"/>
                <w:lang w:val="es-ES"/>
              </w:rPr>
              <w:noBreakHyphen/>
            </w:r>
            <w:r w:rsidRPr="00382E01">
              <w:rPr>
                <w:rFonts w:ascii="Times New Roman" w:hAnsi="Times New Roman"/>
                <w:sz w:val="18"/>
                <w:lang w:val="es-ES"/>
              </w:rPr>
              <w:t>5) (entra</w:t>
            </w:r>
            <w:r w:rsidR="00A8594C">
              <w:rPr>
                <w:rFonts w:ascii="Times New Roman" w:hAnsi="Times New Roman"/>
                <w:sz w:val="18"/>
                <w:lang w:val="es-ES"/>
              </w:rPr>
              <w:t>da en servicio en septiembre de</w:t>
            </w:r>
            <w:r w:rsidR="009F685A">
              <w:rPr>
                <w:rFonts w:ascii="Times New Roman" w:hAnsi="Times New Roman"/>
                <w:sz w:val="18"/>
                <w:lang w:val="es-ES"/>
              </w:rPr>
              <w:t> </w:t>
            </w:r>
            <w:r w:rsidRPr="00382E01">
              <w:rPr>
                <w:rFonts w:ascii="Times New Roman" w:hAnsi="Times New Roman"/>
                <w:sz w:val="18"/>
                <w:lang w:val="es-ES"/>
              </w:rPr>
              <w:t>2015)</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56 500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28 446</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28 054</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Auxiliar Administrativo (G</w:t>
            </w:r>
            <w:r w:rsidR="00060167">
              <w:rPr>
                <w:rFonts w:ascii="Times New Roman" w:hAnsi="Times New Roman"/>
                <w:sz w:val="18"/>
                <w:lang w:val="es-ES"/>
              </w:rPr>
              <w:noBreakHyphen/>
            </w:r>
            <w:r w:rsidRPr="00382E01">
              <w:rPr>
                <w:rFonts w:ascii="Times New Roman" w:hAnsi="Times New Roman"/>
                <w:sz w:val="18"/>
                <w:lang w:val="es-ES"/>
              </w:rPr>
              <w:t>5)</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113 000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57 770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55 230</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Auxiliar Administrativo (G</w:t>
            </w:r>
            <w:r w:rsidR="00060167">
              <w:rPr>
                <w:rFonts w:ascii="Times New Roman" w:hAnsi="Times New Roman"/>
                <w:sz w:val="18"/>
                <w:lang w:val="es-ES"/>
              </w:rPr>
              <w:noBreakHyphen/>
            </w:r>
            <w:r w:rsidRPr="00382E01">
              <w:rPr>
                <w:rFonts w:ascii="Times New Roman" w:hAnsi="Times New Roman"/>
                <w:sz w:val="18"/>
                <w:lang w:val="es-ES"/>
              </w:rPr>
              <w:t>5)</w:t>
            </w:r>
          </w:p>
        </w:tc>
        <w:tc>
          <w:tcPr>
            <w:tcW w:w="1113"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113 000</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57 434</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55 566</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noWrap/>
            <w:vAlign w:val="center"/>
          </w:tcPr>
          <w:p w:rsidR="00C60482" w:rsidRPr="00382E01" w:rsidRDefault="00C60482" w:rsidP="003A7F7F">
            <w:pPr>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Total parcial 3.1.2, personal administrativo</w:t>
            </w:r>
          </w:p>
        </w:tc>
        <w:tc>
          <w:tcPr>
            <w:tcW w:w="1113" w:type="dxa"/>
            <w:tcBorders>
              <w:top w:val="single" w:sz="4" w:space="0" w:color="auto"/>
              <w:left w:val="nil"/>
              <w:bottom w:val="single" w:sz="4"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452 000</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210 783</w:t>
            </w:r>
          </w:p>
        </w:tc>
        <w:tc>
          <w:tcPr>
            <w:tcW w:w="1286" w:type="dxa"/>
            <w:tcBorders>
              <w:top w:val="single" w:sz="4" w:space="0" w:color="auto"/>
              <w:left w:val="nil"/>
              <w:bottom w:val="single" w:sz="4"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241 217</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E314A" w:rsidP="003A7F7F">
            <w:pPr>
              <w:keepNext/>
              <w:keepLines/>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3.1.3 Servicios provisionales de apoyo</w:t>
            </w:r>
          </w:p>
        </w:tc>
        <w:tc>
          <w:tcPr>
            <w:tcW w:w="1113" w:type="dxa"/>
            <w:tcBorders>
              <w:top w:val="nil"/>
              <w:left w:val="nil"/>
              <w:bottom w:val="nil"/>
              <w:right w:val="nil"/>
            </w:tcBorders>
            <w:shd w:val="clear" w:color="000000" w:fill="FFFFFF"/>
            <w:noWrap/>
            <w:vAlign w:val="center"/>
          </w:tcPr>
          <w:p w:rsidR="00C60482" w:rsidRPr="00382E01" w:rsidRDefault="00C60482"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r>
      <w:tr w:rsidR="00C60482" w:rsidRPr="00382E01">
        <w:trPr>
          <w:divId w:val="1790010814"/>
          <w:trHeight w:val="240"/>
        </w:trPr>
        <w:tc>
          <w:tcPr>
            <w:tcW w:w="5387" w:type="dxa"/>
            <w:tcBorders>
              <w:top w:val="nil"/>
              <w:left w:val="nil"/>
              <w:bottom w:val="single" w:sz="8" w:space="0" w:color="auto"/>
              <w:right w:val="nil"/>
            </w:tcBorders>
            <w:shd w:val="clear" w:color="000000" w:fill="FFFFFF"/>
            <w:noWrap/>
            <w:vAlign w:val="center"/>
          </w:tcPr>
          <w:p w:rsidR="00C60482" w:rsidRPr="008C57CE" w:rsidRDefault="00C60482" w:rsidP="003A7F7F">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Apoyo técnico o de secretaría provisional</w:t>
            </w:r>
          </w:p>
        </w:tc>
        <w:tc>
          <w:tcPr>
            <w:tcW w:w="1113" w:type="dxa"/>
            <w:tcBorders>
              <w:top w:val="nil"/>
              <w:left w:val="nil"/>
              <w:bottom w:val="single" w:sz="8" w:space="0" w:color="auto"/>
              <w:right w:val="nil"/>
            </w:tcBorders>
            <w:shd w:val="clear" w:color="000000" w:fill="FFFFFF"/>
            <w:noWrap/>
            <w:vAlign w:val="center"/>
          </w:tcPr>
          <w:p w:rsidR="00C60482" w:rsidRPr="00382E01" w:rsidRDefault="00BA3D3F"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sym w:font="Symbol" w:char="F02D"/>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100740</w:t>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3A7F7F">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(100 740)</w:t>
            </w:r>
          </w:p>
        </w:tc>
      </w:tr>
      <w:tr w:rsidR="00C60482" w:rsidRPr="00382E01">
        <w:trPr>
          <w:divId w:val="1790010814"/>
          <w:trHeight w:val="240"/>
        </w:trPr>
        <w:tc>
          <w:tcPr>
            <w:tcW w:w="5387" w:type="dxa"/>
            <w:tcBorders>
              <w:top w:val="single" w:sz="8" w:space="0" w:color="auto"/>
              <w:bottom w:val="single" w:sz="8"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3.1.3, servicios de apoyo provisionales</w:t>
            </w:r>
          </w:p>
        </w:tc>
        <w:tc>
          <w:tcPr>
            <w:tcW w:w="1113" w:type="dxa"/>
            <w:tcBorders>
              <w:top w:val="single" w:sz="8" w:space="0" w:color="auto"/>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0</w:t>
            </w:r>
          </w:p>
        </w:tc>
        <w:tc>
          <w:tcPr>
            <w:tcW w:w="1286" w:type="dxa"/>
            <w:tcBorders>
              <w:top w:val="single" w:sz="8" w:space="0" w:color="auto"/>
              <w:left w:val="nil"/>
              <w:bottom w:val="single" w:sz="8"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100 740</w:t>
            </w:r>
          </w:p>
        </w:tc>
        <w:tc>
          <w:tcPr>
            <w:tcW w:w="1286" w:type="dxa"/>
            <w:tcBorders>
              <w:top w:val="single" w:sz="8" w:space="0" w:color="auto"/>
              <w:left w:val="nil"/>
              <w:bottom w:val="single" w:sz="8" w:space="0" w:color="auto"/>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(100 740)</w:t>
            </w:r>
          </w:p>
        </w:tc>
      </w:tr>
      <w:tr w:rsidR="00C60482" w:rsidRPr="00382E01">
        <w:trPr>
          <w:divId w:val="1790010814"/>
          <w:trHeight w:val="312"/>
        </w:trPr>
        <w:tc>
          <w:tcPr>
            <w:tcW w:w="5387" w:type="dxa"/>
            <w:tcBorders>
              <w:top w:val="single" w:sz="8" w:space="0" w:color="auto"/>
              <w:left w:val="nil"/>
              <w:bottom w:val="single" w:sz="4"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3.1, personal de Secretaría</w:t>
            </w:r>
          </w:p>
        </w:tc>
        <w:tc>
          <w:tcPr>
            <w:tcW w:w="1113" w:type="dxa"/>
            <w:tcBorders>
              <w:top w:val="single" w:sz="8"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1 586 633</w:t>
            </w:r>
          </w:p>
        </w:tc>
        <w:tc>
          <w:tcPr>
            <w:tcW w:w="1286" w:type="dxa"/>
            <w:tcBorders>
              <w:top w:val="single" w:sz="8"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726 419</w:t>
            </w:r>
          </w:p>
        </w:tc>
        <w:tc>
          <w:tcPr>
            <w:tcW w:w="1286" w:type="dxa"/>
            <w:tcBorders>
              <w:top w:val="single" w:sz="8" w:space="0" w:color="auto"/>
              <w:left w:val="nil"/>
              <w:bottom w:val="single" w:sz="4" w:space="0" w:color="auto"/>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b/>
                <w:color w:val="000000"/>
                <w:sz w:val="18"/>
                <w:szCs w:val="18"/>
              </w:rPr>
            </w:pPr>
            <w:r w:rsidRPr="00382E01">
              <w:rPr>
                <w:rFonts w:ascii="Times New Roman" w:hAnsi="Times New Roman"/>
                <w:b/>
                <w:sz w:val="18"/>
                <w:lang w:val="es-ES"/>
              </w:rPr>
              <w:t xml:space="preserve">860 214 </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F685A">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 xml:space="preserve">3.2 Gastos operativos de </w:t>
            </w:r>
            <w:r w:rsidR="00395264">
              <w:rPr>
                <w:rFonts w:ascii="Times New Roman" w:hAnsi="Times New Roman"/>
                <w:b/>
                <w:bCs/>
                <w:sz w:val="18"/>
                <w:lang w:val="es-ES"/>
              </w:rPr>
              <w:t>la S</w:t>
            </w:r>
            <w:r w:rsidRPr="00382E01">
              <w:rPr>
                <w:rFonts w:ascii="Times New Roman" w:hAnsi="Times New Roman"/>
                <w:b/>
                <w:bCs/>
                <w:sz w:val="18"/>
                <w:lang w:val="es-ES"/>
              </w:rPr>
              <w:t>ecretaría (no relacionados con el</w:t>
            </w:r>
            <w:r w:rsidR="009F685A">
              <w:rPr>
                <w:rFonts w:ascii="Times New Roman" w:hAnsi="Times New Roman"/>
                <w:b/>
                <w:bCs/>
                <w:sz w:val="18"/>
                <w:lang w:val="es-ES"/>
              </w:rPr>
              <w:t> </w:t>
            </w:r>
            <w:r w:rsidRPr="00382E01">
              <w:rPr>
                <w:rFonts w:ascii="Times New Roman" w:hAnsi="Times New Roman"/>
                <w:b/>
                <w:bCs/>
                <w:sz w:val="18"/>
                <w:lang w:val="es-ES"/>
              </w:rPr>
              <w:t>personal)</w:t>
            </w:r>
          </w:p>
        </w:tc>
        <w:tc>
          <w:tcPr>
            <w:tcW w:w="1113"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b/>
                <w:color w:val="000000"/>
                <w:sz w:val="18"/>
                <w:szCs w:val="18"/>
                <w:lang w:val="es-ES"/>
              </w:rPr>
            </w:pPr>
            <w:r w:rsidRPr="008C57CE">
              <w:rPr>
                <w:rFonts w:ascii="Times New Roman" w:eastAsia="Times New Roman" w:hAnsi="Times New Roman"/>
                <w:b/>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b/>
                <w:color w:val="000000"/>
                <w:sz w:val="18"/>
                <w:szCs w:val="18"/>
                <w:lang w:val="es-ES"/>
              </w:rPr>
            </w:pPr>
            <w:r w:rsidRPr="008C57CE">
              <w:rPr>
                <w:rFonts w:ascii="Times New Roman" w:eastAsia="Times New Roman" w:hAnsi="Times New Roman"/>
                <w:b/>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b/>
                <w:color w:val="000000"/>
                <w:sz w:val="18"/>
                <w:szCs w:val="18"/>
                <w:lang w:val="es-ES"/>
              </w:rPr>
            </w:pPr>
            <w:r w:rsidRPr="008C57CE">
              <w:rPr>
                <w:rFonts w:ascii="Times New Roman" w:eastAsia="Times New Roman" w:hAnsi="Times New Roman"/>
                <w:b/>
                <w:color w:val="000000"/>
                <w:sz w:val="18"/>
                <w:szCs w:val="18"/>
                <w:lang w:val="es-ES"/>
              </w:rPr>
              <w:t> </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3.2.1 Viajes en comisión de servicio</w:t>
            </w:r>
          </w:p>
        </w:tc>
        <w:tc>
          <w:tcPr>
            <w:tcW w:w="1113"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9321AD">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Viajes oficiales</w:t>
            </w:r>
          </w:p>
        </w:tc>
        <w:tc>
          <w:tcPr>
            <w:tcW w:w="1113"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100 000</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71 788</w:t>
            </w:r>
          </w:p>
        </w:tc>
        <w:tc>
          <w:tcPr>
            <w:tcW w:w="1286" w:type="dxa"/>
            <w:tcBorders>
              <w:top w:val="nil"/>
              <w:left w:val="nil"/>
              <w:bottom w:val="nil"/>
              <w:right w:val="nil"/>
            </w:tcBorders>
            <w:shd w:val="clear" w:color="000000" w:fill="FFFFFF"/>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28 212</w:t>
            </w:r>
          </w:p>
        </w:tc>
      </w:tr>
      <w:tr w:rsidR="00C60482" w:rsidRPr="00382E01">
        <w:trPr>
          <w:divId w:val="1790010814"/>
          <w:trHeight w:val="288"/>
        </w:trPr>
        <w:tc>
          <w:tcPr>
            <w:tcW w:w="5387" w:type="dxa"/>
            <w:tcBorders>
              <w:top w:val="single" w:sz="4" w:space="0" w:color="auto"/>
              <w:left w:val="nil"/>
              <w:bottom w:val="single" w:sz="4"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3.2.1, Viajes en comisión de servicios</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100 000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71 788</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28 212</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3.2.2 Capacitación del personal</w:t>
            </w:r>
          </w:p>
        </w:tc>
        <w:tc>
          <w:tcPr>
            <w:tcW w:w="1113"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rPr>
                <w:rFonts w:ascii="Times New Roman" w:eastAsia="Times New Roman" w:hAnsi="Times New Roman"/>
                <w:color w:val="000000"/>
                <w:sz w:val="18"/>
                <w:szCs w:val="18"/>
              </w:rPr>
            </w:pP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sz w:val="18"/>
                <w:szCs w:val="18"/>
              </w:rPr>
            </w:pP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sz w:val="18"/>
                <w:szCs w:val="18"/>
              </w:rPr>
            </w:pP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 xml:space="preserve">Formación profesional en gestión de proyectos </w:t>
            </w:r>
          </w:p>
        </w:tc>
        <w:tc>
          <w:tcPr>
            <w:tcW w:w="1113"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10 000</w:t>
            </w: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4 500</w:t>
            </w: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5 500</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3D5605" w:rsidP="009321AD">
            <w:pPr>
              <w:keepNext/>
              <w:keepLines/>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Capacitación en Umoja y t</w:t>
            </w:r>
            <w:r w:rsidR="009F685A">
              <w:rPr>
                <w:rFonts w:ascii="Times New Roman" w:hAnsi="Times New Roman"/>
                <w:sz w:val="18"/>
                <w:lang w:val="es-ES"/>
              </w:rPr>
              <w:t>écnicas de entrevista basada en </w:t>
            </w:r>
            <w:r w:rsidRPr="00382E01">
              <w:rPr>
                <w:rFonts w:ascii="Times New Roman" w:hAnsi="Times New Roman"/>
                <w:sz w:val="18"/>
                <w:lang w:val="es-ES"/>
              </w:rPr>
              <w:t>competencias</w:t>
            </w:r>
          </w:p>
        </w:tc>
        <w:tc>
          <w:tcPr>
            <w:tcW w:w="1113"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12 000</w:t>
            </w: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4 190</w:t>
            </w:r>
          </w:p>
        </w:tc>
        <w:tc>
          <w:tcPr>
            <w:tcW w:w="1286" w:type="dxa"/>
            <w:tcBorders>
              <w:top w:val="nil"/>
              <w:left w:val="nil"/>
              <w:bottom w:val="nil"/>
              <w:right w:val="nil"/>
            </w:tcBorders>
            <w:shd w:val="clear" w:color="auto" w:fill="auto"/>
            <w:noWrap/>
            <w:vAlign w:val="center"/>
          </w:tcPr>
          <w:p w:rsidR="00C60482" w:rsidRPr="00382E01" w:rsidRDefault="00C60482" w:rsidP="009321AD">
            <w:pPr>
              <w:keepNext/>
              <w:keepLines/>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7 810</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noWrap/>
            <w:vAlign w:val="center"/>
          </w:tcPr>
          <w:p w:rsidR="00C60482" w:rsidRPr="008C57CE" w:rsidRDefault="00C60482" w:rsidP="009321AD">
            <w:pPr>
              <w:keepNext/>
              <w:keepLines/>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3.2.2, capacitación del personal</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8 690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13 310</w:t>
            </w:r>
          </w:p>
        </w:tc>
      </w:tr>
      <w:tr w:rsidR="00C60482" w:rsidRPr="008C57CE">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3.2.3 Equipo y material de oficina</w:t>
            </w:r>
            <w:r w:rsidRPr="00382E01">
              <w:rPr>
                <w:rFonts w:ascii="Times New Roman" w:hAnsi="Times New Roman"/>
                <w:sz w:val="18"/>
                <w:lang w:val="es-ES"/>
              </w:rPr>
              <w:t xml:space="preserve"> </w:t>
            </w:r>
          </w:p>
        </w:tc>
        <w:tc>
          <w:tcPr>
            <w:tcW w:w="1113"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p>
        </w:tc>
        <w:tc>
          <w:tcPr>
            <w:tcW w:w="1286"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jc w:val="right"/>
              <w:rPr>
                <w:rFonts w:ascii="Times New Roman" w:eastAsia="Times New Roman" w:hAnsi="Times New Roman"/>
                <w:sz w:val="18"/>
                <w:szCs w:val="18"/>
                <w:lang w:val="es-ES"/>
              </w:rPr>
            </w:pPr>
          </w:p>
        </w:tc>
        <w:tc>
          <w:tcPr>
            <w:tcW w:w="1286"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jc w:val="right"/>
              <w:rPr>
                <w:rFonts w:ascii="Times New Roman" w:eastAsia="Times New Roman" w:hAnsi="Times New Roman"/>
                <w:sz w:val="18"/>
                <w:szCs w:val="18"/>
                <w:lang w:val="es-ES"/>
              </w:rPr>
            </w:pP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Equipo fungible (artículos valorados en menos de 1.500 dólares)</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4 500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5 137</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(637)</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Material de oficina</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12 000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9 084</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2 916 </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3.2.3, equipo y material de oficina</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16 500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14 221</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 xml:space="preserve">2 279 </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3.2.4 Locales</w:t>
            </w:r>
            <w:r w:rsidRPr="00382E01">
              <w:rPr>
                <w:rFonts w:ascii="Times New Roman" w:hAnsi="Times New Roman"/>
                <w:sz w:val="18"/>
                <w:lang w:val="es-ES"/>
              </w:rPr>
              <w:t xml:space="preserve"> </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sz w:val="18"/>
                <w:szCs w:val="18"/>
              </w:rPr>
            </w:pP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sz w:val="18"/>
                <w:szCs w:val="18"/>
              </w:rPr>
            </w:pP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Contribución a los gastos comunes (mantenimiento de oficinas, seguridad común, servicios de centralita, etc.)</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45 000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45 949</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(949)</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vAlign w:val="center"/>
          </w:tcPr>
          <w:p w:rsidR="00C60482" w:rsidRPr="00382E01" w:rsidRDefault="00C60482" w:rsidP="003A7F7F">
            <w:pPr>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Total parcial 3.2.4, locales</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45 949</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(949)</w:t>
            </w:r>
          </w:p>
        </w:tc>
      </w:tr>
      <w:tr w:rsidR="00C60482" w:rsidRPr="008C57CE">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3.2.5 Impresoras, fotocopiadoras y servicios informáticos</w:t>
            </w:r>
          </w:p>
        </w:tc>
        <w:tc>
          <w:tcPr>
            <w:tcW w:w="1113"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p>
        </w:tc>
        <w:tc>
          <w:tcPr>
            <w:tcW w:w="1286" w:type="dxa"/>
            <w:tcBorders>
              <w:top w:val="nil"/>
              <w:left w:val="nil"/>
              <w:bottom w:val="nil"/>
              <w:right w:val="nil"/>
            </w:tcBorders>
            <w:shd w:val="clear" w:color="auto" w:fill="auto"/>
            <w:noWrap/>
            <w:vAlign w:val="bottom"/>
          </w:tcPr>
          <w:p w:rsidR="00C60482" w:rsidRPr="008C57CE" w:rsidRDefault="00C60482" w:rsidP="003A7F7F">
            <w:pPr>
              <w:spacing w:before="40" w:after="40" w:line="240" w:lineRule="auto"/>
              <w:jc w:val="right"/>
              <w:rPr>
                <w:rFonts w:ascii="Times New Roman" w:eastAsia="Times New Roman" w:hAnsi="Times New Roman"/>
                <w:sz w:val="18"/>
                <w:szCs w:val="18"/>
                <w:lang w:val="es-ES"/>
              </w:rPr>
            </w:pPr>
          </w:p>
        </w:tc>
        <w:tc>
          <w:tcPr>
            <w:tcW w:w="1286"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sz w:val="18"/>
                <w:szCs w:val="18"/>
                <w:lang w:val="es-ES"/>
              </w:rPr>
            </w:pP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Funcionamiento y mantenimiento de impresoras y fotocopiadoras</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5 000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2 054</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 xml:space="preserve">2 946 </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Adquisición de licencias de programas informáticos (cuatro Adobe, cuatro Microsoft Project)</w:t>
            </w:r>
          </w:p>
        </w:tc>
        <w:tc>
          <w:tcPr>
            <w:tcW w:w="1113"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4 000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4 000</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(0)</w:t>
            </w:r>
          </w:p>
        </w:tc>
      </w:tr>
      <w:tr w:rsidR="00C60482" w:rsidRPr="00382E01">
        <w:trPr>
          <w:divId w:val="1790010814"/>
          <w:trHeight w:val="240"/>
        </w:trPr>
        <w:tc>
          <w:tcPr>
            <w:tcW w:w="5387"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Servicios informáticos</w:t>
            </w:r>
            <w:r w:rsidRPr="00382E01">
              <w:rPr>
                <w:rFonts w:ascii="Times New Roman" w:hAnsi="Times New Roman"/>
                <w:sz w:val="18"/>
                <w:vertAlign w:val="superscript"/>
                <w:lang w:val="es-ES"/>
              </w:rPr>
              <w:t>d</w:t>
            </w:r>
          </w:p>
        </w:tc>
        <w:tc>
          <w:tcPr>
            <w:tcW w:w="1113" w:type="dxa"/>
            <w:tcBorders>
              <w:top w:val="nil"/>
              <w:left w:val="nil"/>
              <w:bottom w:val="nil"/>
              <w:right w:val="nil"/>
            </w:tcBorders>
            <w:shd w:val="clear" w:color="auto" w:fill="auto"/>
            <w:noWrap/>
            <w:vAlign w:val="center"/>
          </w:tcPr>
          <w:p w:rsidR="00C60482" w:rsidRPr="00382E01" w:rsidRDefault="003D5605" w:rsidP="00A63582">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15 297</w:t>
            </w:r>
          </w:p>
        </w:tc>
        <w:tc>
          <w:tcPr>
            <w:tcW w:w="1286" w:type="dxa"/>
            <w:tcBorders>
              <w:top w:val="nil"/>
              <w:left w:val="nil"/>
              <w:bottom w:val="nil"/>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(15 297)</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3.2.5, impreso</w:t>
            </w:r>
            <w:r w:rsidR="00A63582">
              <w:rPr>
                <w:rFonts w:ascii="Times New Roman" w:hAnsi="Times New Roman"/>
                <w:b/>
                <w:bCs/>
                <w:sz w:val="18"/>
                <w:lang w:val="es-ES"/>
              </w:rPr>
              <w:t>ras, fotocopiadoras y servicios </w:t>
            </w:r>
            <w:r w:rsidRPr="00382E01">
              <w:rPr>
                <w:rFonts w:ascii="Times New Roman" w:hAnsi="Times New Roman"/>
                <w:b/>
                <w:bCs/>
                <w:sz w:val="18"/>
                <w:lang w:val="es-ES"/>
              </w:rPr>
              <w:t>informáticos</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9 000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21 352</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(12 352)</w:t>
            </w:r>
          </w:p>
        </w:tc>
      </w:tr>
      <w:tr w:rsidR="00C60482" w:rsidRPr="008C57CE">
        <w:trPr>
          <w:divId w:val="1790010814"/>
          <w:trHeight w:val="240"/>
        </w:trPr>
        <w:tc>
          <w:tcPr>
            <w:tcW w:w="5387" w:type="dxa"/>
            <w:tcBorders>
              <w:top w:val="nil"/>
              <w:left w:val="nil"/>
              <w:bottom w:val="nil"/>
              <w:right w:val="nil"/>
            </w:tcBorders>
            <w:shd w:val="clear" w:color="000000" w:fill="FFFFFF"/>
            <w:noWrap/>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3.2.6 Teléfono, franqueos y gastos diversos</w:t>
            </w:r>
          </w:p>
        </w:tc>
        <w:tc>
          <w:tcPr>
            <w:tcW w:w="1113" w:type="dxa"/>
            <w:tcBorders>
              <w:top w:val="nil"/>
              <w:left w:val="nil"/>
              <w:bottom w:val="nil"/>
              <w:right w:val="nil"/>
            </w:tcBorders>
            <w:shd w:val="clear" w:color="000000" w:fill="FFFFFF"/>
            <w:noWrap/>
            <w:vAlign w:val="center"/>
          </w:tcPr>
          <w:p w:rsidR="00C60482" w:rsidRPr="008C57CE" w:rsidRDefault="00C60482" w:rsidP="00A63582">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3A7F7F">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286" w:type="dxa"/>
            <w:tcBorders>
              <w:top w:val="nil"/>
              <w:left w:val="nil"/>
              <w:bottom w:val="nil"/>
              <w:right w:val="nil"/>
            </w:tcBorders>
            <w:shd w:val="clear" w:color="000000" w:fill="FFFFFF"/>
            <w:noWrap/>
            <w:vAlign w:val="center"/>
          </w:tcPr>
          <w:p w:rsidR="00C60482" w:rsidRPr="008C57CE" w:rsidRDefault="00C60482" w:rsidP="003A7F7F">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Teléfono</w:t>
            </w:r>
          </w:p>
        </w:tc>
        <w:tc>
          <w:tcPr>
            <w:tcW w:w="1113"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20 000</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18 522</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1 478</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 xml:space="preserve">Franqueos y gastos diversos </w:t>
            </w:r>
          </w:p>
        </w:tc>
        <w:tc>
          <w:tcPr>
            <w:tcW w:w="1113"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2 000</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3 478</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(1 478)</w:t>
            </w:r>
          </w:p>
        </w:tc>
      </w:tr>
      <w:tr w:rsidR="00C60482" w:rsidRPr="00382E01">
        <w:trPr>
          <w:divId w:val="1790010814"/>
          <w:trHeight w:val="240"/>
        </w:trPr>
        <w:tc>
          <w:tcPr>
            <w:tcW w:w="5387" w:type="dxa"/>
            <w:tcBorders>
              <w:top w:val="single" w:sz="4" w:space="0" w:color="auto"/>
              <w:left w:val="nil"/>
              <w:bottom w:val="single" w:sz="4" w:space="0" w:color="auto"/>
              <w:right w:val="nil"/>
            </w:tcBorders>
            <w:shd w:val="clear" w:color="auto" w:fill="auto"/>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parcial 3.2.6, teléfono, franqueos y gastos diversos</w:t>
            </w:r>
          </w:p>
        </w:tc>
        <w:tc>
          <w:tcPr>
            <w:tcW w:w="1113"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1286" w:type="dxa"/>
            <w:tcBorders>
              <w:top w:val="single" w:sz="4" w:space="0" w:color="auto"/>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(0)</w:t>
            </w:r>
          </w:p>
        </w:tc>
      </w:tr>
      <w:tr w:rsidR="00C60482" w:rsidRPr="00382E01">
        <w:trPr>
          <w:divId w:val="1790010814"/>
          <w:trHeight w:val="240"/>
        </w:trPr>
        <w:tc>
          <w:tcPr>
            <w:tcW w:w="5387"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3.2.7 Atenciones sociales</w:t>
            </w:r>
            <w:r w:rsidRPr="00382E01">
              <w:rPr>
                <w:rFonts w:ascii="Times New Roman" w:hAnsi="Times New Roman"/>
                <w:sz w:val="18"/>
                <w:lang w:val="es-ES"/>
              </w:rPr>
              <w:t xml:space="preserve"> </w:t>
            </w:r>
          </w:p>
        </w:tc>
        <w:tc>
          <w:tcPr>
            <w:tcW w:w="1113"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c>
          <w:tcPr>
            <w:tcW w:w="1286" w:type="dxa"/>
            <w:tcBorders>
              <w:top w:val="nil"/>
              <w:left w:val="nil"/>
              <w:bottom w:val="nil"/>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eastAsia="Times New Roman" w:hAnsi="Times New Roman"/>
                <w:color w:val="000000"/>
                <w:sz w:val="18"/>
                <w:szCs w:val="18"/>
              </w:rPr>
              <w:t> </w:t>
            </w:r>
          </w:p>
        </w:tc>
      </w:tr>
      <w:tr w:rsidR="00C60482" w:rsidRPr="00382E01">
        <w:trPr>
          <w:divId w:val="1790010814"/>
          <w:trHeight w:val="240"/>
        </w:trPr>
        <w:tc>
          <w:tcPr>
            <w:tcW w:w="5387" w:type="dxa"/>
            <w:tcBorders>
              <w:top w:val="nil"/>
              <w:left w:val="nil"/>
              <w:bottom w:val="single" w:sz="4" w:space="0" w:color="auto"/>
              <w:right w:val="nil"/>
            </w:tcBorders>
            <w:shd w:val="clear" w:color="000000" w:fill="FFFFFF"/>
            <w:noWrap/>
            <w:vAlign w:val="center"/>
          </w:tcPr>
          <w:p w:rsidR="00C60482" w:rsidRPr="00382E01" w:rsidRDefault="00C60482" w:rsidP="003A7F7F">
            <w:pPr>
              <w:spacing w:before="40" w:after="40" w:line="240" w:lineRule="auto"/>
              <w:rPr>
                <w:rFonts w:ascii="Times New Roman" w:eastAsia="Times New Roman" w:hAnsi="Times New Roman"/>
                <w:color w:val="000000"/>
                <w:sz w:val="18"/>
                <w:szCs w:val="18"/>
              </w:rPr>
            </w:pPr>
            <w:r w:rsidRPr="00382E01">
              <w:rPr>
                <w:rFonts w:ascii="Times New Roman" w:hAnsi="Times New Roman"/>
                <w:sz w:val="18"/>
                <w:lang w:val="es-ES"/>
              </w:rPr>
              <w:t>Atenciones sociales</w:t>
            </w:r>
          </w:p>
        </w:tc>
        <w:tc>
          <w:tcPr>
            <w:tcW w:w="1113" w:type="dxa"/>
            <w:tcBorders>
              <w:top w:val="nil"/>
              <w:left w:val="nil"/>
              <w:bottom w:val="single" w:sz="4" w:space="0" w:color="auto"/>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5 000</w:t>
            </w:r>
          </w:p>
        </w:tc>
        <w:tc>
          <w:tcPr>
            <w:tcW w:w="1286" w:type="dxa"/>
            <w:tcBorders>
              <w:top w:val="nil"/>
              <w:left w:val="nil"/>
              <w:bottom w:val="single" w:sz="4" w:space="0" w:color="auto"/>
              <w:right w:val="nil"/>
            </w:tcBorders>
            <w:shd w:val="clear" w:color="000000" w:fill="FFFFFF"/>
            <w:noWrap/>
            <w:vAlign w:val="center"/>
          </w:tcPr>
          <w:p w:rsidR="00C60482" w:rsidRPr="00382E01" w:rsidRDefault="007322A0"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w:t>
            </w:r>
          </w:p>
        </w:tc>
        <w:tc>
          <w:tcPr>
            <w:tcW w:w="1286" w:type="dxa"/>
            <w:tcBorders>
              <w:top w:val="nil"/>
              <w:left w:val="nil"/>
              <w:bottom w:val="single" w:sz="4" w:space="0" w:color="auto"/>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5 000</w:t>
            </w:r>
          </w:p>
        </w:tc>
      </w:tr>
      <w:tr w:rsidR="00C60482" w:rsidRPr="00382E01">
        <w:trPr>
          <w:divId w:val="1790010814"/>
          <w:trHeight w:val="240"/>
        </w:trPr>
        <w:tc>
          <w:tcPr>
            <w:tcW w:w="5387" w:type="dxa"/>
            <w:tcBorders>
              <w:top w:val="nil"/>
              <w:left w:val="nil"/>
              <w:bottom w:val="single" w:sz="4" w:space="0" w:color="auto"/>
              <w:right w:val="nil"/>
            </w:tcBorders>
            <w:shd w:val="clear" w:color="auto" w:fill="auto"/>
            <w:vAlign w:val="center"/>
          </w:tcPr>
          <w:p w:rsidR="00C60482" w:rsidRPr="00382E01" w:rsidRDefault="00C60482" w:rsidP="003A7F7F">
            <w:pPr>
              <w:spacing w:before="40" w:after="40" w:line="240" w:lineRule="auto"/>
              <w:rPr>
                <w:rFonts w:ascii="Times New Roman" w:eastAsia="Times New Roman" w:hAnsi="Times New Roman"/>
                <w:b/>
                <w:color w:val="000000"/>
                <w:sz w:val="18"/>
                <w:szCs w:val="18"/>
              </w:rPr>
            </w:pPr>
            <w:r w:rsidRPr="00382E01">
              <w:rPr>
                <w:rFonts w:ascii="Times New Roman" w:hAnsi="Times New Roman"/>
                <w:b/>
                <w:bCs/>
                <w:sz w:val="18"/>
                <w:lang w:val="es-ES"/>
              </w:rPr>
              <w:t>Total parcial 3.2.7, atenciones sociales</w:t>
            </w:r>
          </w:p>
        </w:tc>
        <w:tc>
          <w:tcPr>
            <w:tcW w:w="1113" w:type="dxa"/>
            <w:tcBorders>
              <w:top w:val="nil"/>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c>
          <w:tcPr>
            <w:tcW w:w="1286" w:type="dxa"/>
            <w:tcBorders>
              <w:top w:val="nil"/>
              <w:left w:val="nil"/>
              <w:bottom w:val="single" w:sz="4" w:space="0" w:color="auto"/>
              <w:right w:val="nil"/>
            </w:tcBorders>
            <w:shd w:val="clear" w:color="auto" w:fill="auto"/>
            <w:noWrap/>
            <w:vAlign w:val="center"/>
          </w:tcPr>
          <w:p w:rsidR="00C60482" w:rsidRPr="002B6DA3" w:rsidRDefault="00CE314A"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w:t>
            </w:r>
          </w:p>
        </w:tc>
        <w:tc>
          <w:tcPr>
            <w:tcW w:w="1286" w:type="dxa"/>
            <w:tcBorders>
              <w:top w:val="nil"/>
              <w:left w:val="nil"/>
              <w:bottom w:val="single" w:sz="4"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r>
      <w:tr w:rsidR="00C60482" w:rsidRPr="00382E01">
        <w:trPr>
          <w:divId w:val="1790010814"/>
          <w:trHeight w:val="252"/>
        </w:trPr>
        <w:tc>
          <w:tcPr>
            <w:tcW w:w="5387" w:type="dxa"/>
            <w:tcBorders>
              <w:top w:val="nil"/>
              <w:left w:val="nil"/>
              <w:bottom w:val="single" w:sz="8" w:space="0" w:color="auto"/>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color w:val="000000"/>
                <w:sz w:val="18"/>
                <w:szCs w:val="18"/>
                <w:lang w:val="es-ES"/>
              </w:rPr>
            </w:pPr>
            <w:r w:rsidRPr="00382E01">
              <w:rPr>
                <w:rFonts w:ascii="Times New Roman" w:hAnsi="Times New Roman"/>
                <w:b/>
                <w:bCs/>
                <w:sz w:val="18"/>
                <w:lang w:val="es-ES"/>
              </w:rPr>
              <w:t>Total par</w:t>
            </w:r>
            <w:r w:rsidR="00395264">
              <w:rPr>
                <w:rFonts w:ascii="Times New Roman" w:hAnsi="Times New Roman"/>
                <w:b/>
                <w:bCs/>
                <w:sz w:val="18"/>
                <w:lang w:val="es-ES"/>
              </w:rPr>
              <w:t>cial 3.2, gastos operativos de la S</w:t>
            </w:r>
            <w:r w:rsidR="00A63582">
              <w:rPr>
                <w:rFonts w:ascii="Times New Roman" w:hAnsi="Times New Roman"/>
                <w:b/>
                <w:bCs/>
                <w:sz w:val="18"/>
                <w:lang w:val="es-ES"/>
              </w:rPr>
              <w:t>ecretaría (no </w:t>
            </w:r>
            <w:r w:rsidRPr="00382E01">
              <w:rPr>
                <w:rFonts w:ascii="Times New Roman" w:hAnsi="Times New Roman"/>
                <w:b/>
                <w:bCs/>
                <w:sz w:val="18"/>
                <w:lang w:val="es-ES"/>
              </w:rPr>
              <w:t>relacionados con el personal)</w:t>
            </w:r>
          </w:p>
        </w:tc>
        <w:tc>
          <w:tcPr>
            <w:tcW w:w="1113"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219 500</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184 000</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35 500</w:t>
            </w:r>
          </w:p>
        </w:tc>
      </w:tr>
      <w:tr w:rsidR="00C60482" w:rsidRPr="00382E01">
        <w:trPr>
          <w:divId w:val="1790010814"/>
          <w:trHeight w:val="312"/>
        </w:trPr>
        <w:tc>
          <w:tcPr>
            <w:tcW w:w="5387" w:type="dxa"/>
            <w:tcBorders>
              <w:top w:val="nil"/>
              <w:left w:val="nil"/>
              <w:bottom w:val="single" w:sz="8" w:space="0" w:color="auto"/>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bCs/>
                <w:color w:val="000000"/>
                <w:sz w:val="18"/>
                <w:szCs w:val="18"/>
                <w:lang w:val="es-ES"/>
              </w:rPr>
            </w:pPr>
            <w:r w:rsidRPr="00382E01">
              <w:rPr>
                <w:rFonts w:ascii="Times New Roman" w:hAnsi="Times New Roman"/>
                <w:b/>
                <w:bCs/>
                <w:sz w:val="18"/>
                <w:lang w:val="es-ES"/>
              </w:rPr>
              <w:t>Total parcial 3, Secretaría (gastos de personal y gastos operativos)</w:t>
            </w:r>
          </w:p>
        </w:tc>
        <w:tc>
          <w:tcPr>
            <w:tcW w:w="1113"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1 806 133</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910 419</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895 714</w:t>
            </w:r>
          </w:p>
        </w:tc>
      </w:tr>
      <w:tr w:rsidR="00C60482" w:rsidRPr="00382E01">
        <w:trPr>
          <w:divId w:val="1790010814"/>
          <w:trHeight w:val="300"/>
        </w:trPr>
        <w:tc>
          <w:tcPr>
            <w:tcW w:w="5387" w:type="dxa"/>
            <w:tcBorders>
              <w:top w:val="nil"/>
              <w:left w:val="nil"/>
              <w:bottom w:val="nil"/>
              <w:right w:val="nil"/>
            </w:tcBorders>
            <w:shd w:val="clear" w:color="auto" w:fill="auto"/>
            <w:noWrap/>
            <w:vAlign w:val="center"/>
          </w:tcPr>
          <w:p w:rsidR="00C60482" w:rsidRPr="002B6DA3" w:rsidRDefault="00C60482" w:rsidP="003A7F7F">
            <w:pPr>
              <w:spacing w:before="40" w:after="40" w:line="240" w:lineRule="auto"/>
              <w:rPr>
                <w:rFonts w:ascii="Times New Roman" w:eastAsia="Times New Roman" w:hAnsi="Times New Roman"/>
                <w:b/>
                <w:bCs/>
                <w:color w:val="000000"/>
                <w:sz w:val="18"/>
                <w:szCs w:val="18"/>
              </w:rPr>
            </w:pPr>
            <w:r w:rsidRPr="002B6DA3">
              <w:rPr>
                <w:rFonts w:ascii="Times New Roman" w:hAnsi="Times New Roman"/>
                <w:b/>
                <w:sz w:val="18"/>
                <w:lang w:val="es-ES"/>
              </w:rPr>
              <w:t>Total parcial, 1+2+3</w:t>
            </w:r>
          </w:p>
        </w:tc>
        <w:tc>
          <w:tcPr>
            <w:tcW w:w="1113" w:type="dxa"/>
            <w:tcBorders>
              <w:top w:val="nil"/>
              <w:left w:val="nil"/>
              <w:bottom w:val="nil"/>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8 802 133</w:t>
            </w:r>
          </w:p>
        </w:tc>
        <w:tc>
          <w:tcPr>
            <w:tcW w:w="1286" w:type="dxa"/>
            <w:tcBorders>
              <w:top w:val="nil"/>
              <w:left w:val="nil"/>
              <w:bottom w:val="nil"/>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6 536 609</w:t>
            </w:r>
          </w:p>
        </w:tc>
        <w:tc>
          <w:tcPr>
            <w:tcW w:w="1286" w:type="dxa"/>
            <w:tcBorders>
              <w:top w:val="nil"/>
              <w:left w:val="nil"/>
              <w:bottom w:val="nil"/>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2 265 524</w:t>
            </w:r>
          </w:p>
        </w:tc>
      </w:tr>
      <w:tr w:rsidR="00C60482" w:rsidRPr="00382E01">
        <w:trPr>
          <w:divId w:val="1790010814"/>
          <w:trHeight w:val="252"/>
        </w:trPr>
        <w:tc>
          <w:tcPr>
            <w:tcW w:w="5387" w:type="dxa"/>
            <w:tcBorders>
              <w:top w:val="nil"/>
              <w:left w:val="nil"/>
              <w:bottom w:val="single" w:sz="8" w:space="0" w:color="auto"/>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Gastos de apoyo a los programas (8%)</w:t>
            </w:r>
          </w:p>
        </w:tc>
        <w:tc>
          <w:tcPr>
            <w:tcW w:w="1113" w:type="dxa"/>
            <w:tcBorders>
              <w:top w:val="nil"/>
              <w:left w:val="nil"/>
              <w:bottom w:val="single" w:sz="8"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704 171</w:t>
            </w:r>
          </w:p>
        </w:tc>
        <w:tc>
          <w:tcPr>
            <w:tcW w:w="1286" w:type="dxa"/>
            <w:tcBorders>
              <w:top w:val="nil"/>
              <w:left w:val="nil"/>
              <w:bottom w:val="single" w:sz="8"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522 929</w:t>
            </w:r>
          </w:p>
        </w:tc>
        <w:tc>
          <w:tcPr>
            <w:tcW w:w="1286" w:type="dxa"/>
            <w:tcBorders>
              <w:top w:val="nil"/>
              <w:left w:val="nil"/>
              <w:bottom w:val="single" w:sz="8" w:space="0" w:color="auto"/>
              <w:right w:val="nil"/>
            </w:tcBorders>
            <w:shd w:val="clear" w:color="auto" w:fill="auto"/>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181 242</w:t>
            </w:r>
          </w:p>
        </w:tc>
      </w:tr>
      <w:tr w:rsidR="00C60482" w:rsidRPr="00382E01">
        <w:trPr>
          <w:divId w:val="1790010814"/>
          <w:trHeight w:val="252"/>
        </w:trPr>
        <w:tc>
          <w:tcPr>
            <w:tcW w:w="5387" w:type="dxa"/>
            <w:tcBorders>
              <w:top w:val="nil"/>
              <w:left w:val="nil"/>
              <w:bottom w:val="single" w:sz="8" w:space="0" w:color="auto"/>
              <w:right w:val="nil"/>
            </w:tcBorders>
            <w:shd w:val="clear" w:color="auto" w:fill="auto"/>
            <w:noWrap/>
            <w:vAlign w:val="center"/>
          </w:tcPr>
          <w:p w:rsidR="00C60482" w:rsidRPr="008C57CE" w:rsidRDefault="00C60482" w:rsidP="003A7F7F">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Costo total para el fondo fiduciario</w:t>
            </w:r>
          </w:p>
        </w:tc>
        <w:tc>
          <w:tcPr>
            <w:tcW w:w="1113"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9 506 304</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7 059 537</w:t>
            </w:r>
          </w:p>
        </w:tc>
        <w:tc>
          <w:tcPr>
            <w:tcW w:w="1286" w:type="dxa"/>
            <w:tcBorders>
              <w:top w:val="nil"/>
              <w:left w:val="nil"/>
              <w:bottom w:val="single" w:sz="8" w:space="0" w:color="auto"/>
              <w:right w:val="nil"/>
            </w:tcBorders>
            <w:shd w:val="clear" w:color="auto" w:fill="auto"/>
            <w:noWrap/>
            <w:vAlign w:val="center"/>
          </w:tcPr>
          <w:p w:rsidR="00C60482" w:rsidRPr="002B6DA3" w:rsidRDefault="00C60482" w:rsidP="003A7F7F">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2 446 766</w:t>
            </w:r>
          </w:p>
        </w:tc>
      </w:tr>
      <w:tr w:rsidR="00C60482" w:rsidRPr="00382E01">
        <w:trPr>
          <w:divId w:val="1790010814"/>
          <w:trHeight w:val="252"/>
        </w:trPr>
        <w:tc>
          <w:tcPr>
            <w:tcW w:w="5387" w:type="dxa"/>
            <w:tcBorders>
              <w:top w:val="nil"/>
              <w:left w:val="nil"/>
              <w:bottom w:val="single" w:sz="8" w:space="0" w:color="auto"/>
              <w:right w:val="nil"/>
            </w:tcBorders>
            <w:shd w:val="clear" w:color="000000" w:fill="FFFFFF"/>
            <w:noWrap/>
            <w:vAlign w:val="center"/>
          </w:tcPr>
          <w:p w:rsidR="00C60482" w:rsidRPr="008C57CE" w:rsidRDefault="00C60482" w:rsidP="003A7F7F">
            <w:pPr>
              <w:spacing w:before="40" w:after="40" w:line="240" w:lineRule="auto"/>
              <w:rPr>
                <w:rFonts w:ascii="Times New Roman" w:eastAsia="Times New Roman" w:hAnsi="Times New Roman"/>
                <w:color w:val="000000"/>
                <w:sz w:val="18"/>
                <w:szCs w:val="18"/>
                <w:lang w:val="es-ES"/>
              </w:rPr>
            </w:pPr>
            <w:r w:rsidRPr="00382E01">
              <w:rPr>
                <w:rFonts w:ascii="Times New Roman" w:hAnsi="Times New Roman"/>
                <w:sz w:val="18"/>
                <w:lang w:val="es-ES"/>
              </w:rPr>
              <w:t>Contribución a la reserva para el capital de operaciones (10%)</w:t>
            </w:r>
          </w:p>
        </w:tc>
        <w:tc>
          <w:tcPr>
            <w:tcW w:w="1113" w:type="dxa"/>
            <w:tcBorders>
              <w:top w:val="nil"/>
              <w:left w:val="nil"/>
              <w:bottom w:val="single" w:sz="8" w:space="0" w:color="auto"/>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20 476</w:t>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798 223</w:t>
            </w:r>
          </w:p>
        </w:tc>
        <w:tc>
          <w:tcPr>
            <w:tcW w:w="1286" w:type="dxa"/>
            <w:tcBorders>
              <w:top w:val="nil"/>
              <w:left w:val="nil"/>
              <w:bottom w:val="single" w:sz="8" w:space="0" w:color="auto"/>
              <w:right w:val="nil"/>
            </w:tcBorders>
            <w:shd w:val="clear" w:color="000000" w:fill="FFFFFF"/>
            <w:noWrap/>
            <w:vAlign w:val="center"/>
          </w:tcPr>
          <w:p w:rsidR="00C60482" w:rsidRPr="00382E01" w:rsidRDefault="00C60482" w:rsidP="003A7F7F">
            <w:pPr>
              <w:spacing w:before="40" w:after="40" w:line="240" w:lineRule="auto"/>
              <w:jc w:val="right"/>
              <w:rPr>
                <w:rFonts w:ascii="Times New Roman" w:eastAsia="Times New Roman" w:hAnsi="Times New Roman"/>
                <w:color w:val="000000"/>
                <w:sz w:val="18"/>
                <w:szCs w:val="18"/>
              </w:rPr>
            </w:pPr>
            <w:r w:rsidRPr="00382E01">
              <w:rPr>
                <w:rFonts w:ascii="Times New Roman" w:hAnsi="Times New Roman"/>
                <w:sz w:val="18"/>
                <w:lang w:val="es-ES"/>
              </w:rPr>
              <w:t>(777 747)</w:t>
            </w:r>
          </w:p>
        </w:tc>
      </w:tr>
      <w:tr w:rsidR="00C60482" w:rsidRPr="00382E01">
        <w:trPr>
          <w:divId w:val="1790010814"/>
          <w:trHeight w:val="324"/>
        </w:trPr>
        <w:tc>
          <w:tcPr>
            <w:tcW w:w="5387" w:type="dxa"/>
            <w:tcBorders>
              <w:top w:val="single" w:sz="8" w:space="0" w:color="auto"/>
              <w:left w:val="nil"/>
              <w:bottom w:val="single" w:sz="12" w:space="0" w:color="auto"/>
              <w:right w:val="nil"/>
            </w:tcBorders>
            <w:shd w:val="clear" w:color="000000" w:fill="FFFFFF"/>
            <w:noWrap/>
            <w:vAlign w:val="center"/>
          </w:tcPr>
          <w:p w:rsidR="00C60482" w:rsidRPr="008C57CE" w:rsidRDefault="00C60482" w:rsidP="009321AD">
            <w:pPr>
              <w:keepNext/>
              <w:keepLines/>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lastRenderedPageBreak/>
              <w:t>Total de efectivo que se necesita</w:t>
            </w:r>
          </w:p>
        </w:tc>
        <w:tc>
          <w:tcPr>
            <w:tcW w:w="1113" w:type="dxa"/>
            <w:tcBorders>
              <w:top w:val="single" w:sz="8" w:space="0" w:color="auto"/>
              <w:left w:val="nil"/>
              <w:bottom w:val="single" w:sz="12" w:space="0" w:color="auto"/>
              <w:right w:val="nil"/>
            </w:tcBorders>
            <w:shd w:val="clear" w:color="000000" w:fill="FFFFFF"/>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9 526 780</w:t>
            </w:r>
          </w:p>
        </w:tc>
        <w:tc>
          <w:tcPr>
            <w:tcW w:w="1286" w:type="dxa"/>
            <w:tcBorders>
              <w:top w:val="single" w:sz="8" w:space="0" w:color="auto"/>
              <w:left w:val="nil"/>
              <w:bottom w:val="single" w:sz="12" w:space="0" w:color="auto"/>
              <w:right w:val="nil"/>
            </w:tcBorders>
            <w:shd w:val="clear" w:color="000000" w:fill="FFFFFF"/>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7 857 760</w:t>
            </w:r>
          </w:p>
        </w:tc>
        <w:tc>
          <w:tcPr>
            <w:tcW w:w="1286" w:type="dxa"/>
            <w:tcBorders>
              <w:top w:val="single" w:sz="8" w:space="0" w:color="auto"/>
              <w:left w:val="nil"/>
              <w:bottom w:val="single" w:sz="12" w:space="0" w:color="auto"/>
              <w:right w:val="nil"/>
            </w:tcBorders>
            <w:shd w:val="clear" w:color="000000" w:fill="FFFFFF"/>
            <w:noWrap/>
            <w:vAlign w:val="center"/>
          </w:tcPr>
          <w:p w:rsidR="00C60482" w:rsidRPr="002B6DA3" w:rsidRDefault="00C60482" w:rsidP="009321AD">
            <w:pPr>
              <w:keepNext/>
              <w:keepLines/>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1 669 019</w:t>
            </w:r>
          </w:p>
        </w:tc>
      </w:tr>
    </w:tbl>
    <w:p w:rsidR="004279A8" w:rsidRPr="002B6DA3" w:rsidRDefault="00E323FC" w:rsidP="009321AD">
      <w:pPr>
        <w:pStyle w:val="NormalNonumber"/>
        <w:keepNext/>
        <w:keepLines/>
        <w:tabs>
          <w:tab w:val="clear" w:pos="1247"/>
          <w:tab w:val="clear" w:pos="1814"/>
          <w:tab w:val="clear" w:pos="2381"/>
          <w:tab w:val="clear" w:pos="2948"/>
          <w:tab w:val="clear" w:pos="3515"/>
          <w:tab w:val="clear" w:pos="4082"/>
          <w:tab w:val="left" w:pos="624"/>
        </w:tabs>
        <w:spacing w:before="20" w:after="0"/>
        <w:ind w:left="1253"/>
        <w:rPr>
          <w:sz w:val="16"/>
          <w:szCs w:val="16"/>
        </w:rPr>
      </w:pPr>
      <w:r w:rsidRPr="00382E01">
        <w:rPr>
          <w:lang w:val="es-ES"/>
        </w:rPr>
        <w:fldChar w:fldCharType="end"/>
      </w:r>
      <w:r w:rsidR="000E507C">
        <w:rPr>
          <w:lang w:val="es-ES"/>
        </w:rPr>
        <w:t xml:space="preserve"> </w:t>
      </w:r>
      <w:r w:rsidR="000E507C" w:rsidRPr="002B6DA3">
        <w:rPr>
          <w:sz w:val="16"/>
          <w:vertAlign w:val="superscript"/>
          <w:lang w:val="es-ES"/>
        </w:rPr>
        <w:t>a</w:t>
      </w:r>
      <w:r w:rsidR="000E507C" w:rsidRPr="002B6DA3">
        <w:rPr>
          <w:sz w:val="16"/>
          <w:lang w:val="es-ES"/>
        </w:rPr>
        <w:t xml:space="preserve"> El costo de los servicios de presentación de informes del Plenario para el Earth Negotiations Bulletin en el tercer período de sesiones se consignó en 2014 (véase el párrafo 6).</w:t>
      </w:r>
    </w:p>
    <w:p w:rsidR="00431E9C" w:rsidRPr="002B6DA3" w:rsidRDefault="00556D07" w:rsidP="00CA5042">
      <w:pPr>
        <w:pStyle w:val="NormalNonumber"/>
        <w:tabs>
          <w:tab w:val="clear" w:pos="1247"/>
          <w:tab w:val="clear" w:pos="1814"/>
          <w:tab w:val="clear" w:pos="2381"/>
          <w:tab w:val="clear" w:pos="2948"/>
          <w:tab w:val="clear" w:pos="3515"/>
          <w:tab w:val="clear" w:pos="4082"/>
          <w:tab w:val="left" w:pos="624"/>
        </w:tabs>
        <w:spacing w:before="20" w:after="0"/>
        <w:ind w:left="1253"/>
        <w:jc w:val="both"/>
        <w:rPr>
          <w:sz w:val="16"/>
          <w:szCs w:val="16"/>
        </w:rPr>
      </w:pPr>
      <w:r w:rsidRPr="002B6DA3">
        <w:rPr>
          <w:sz w:val="16"/>
          <w:vertAlign w:val="superscript"/>
          <w:lang w:val="es-ES"/>
        </w:rPr>
        <w:t>b</w:t>
      </w:r>
      <w:r w:rsidRPr="002B6DA3">
        <w:rPr>
          <w:sz w:val="16"/>
          <w:lang w:val="es-ES"/>
        </w:rPr>
        <w:t xml:space="preserve"> El costo de las medidas de seguridad para el tercer período de sesiones del Plenario, cargado al presupuesto de 2015 (95.913 dólares), abarca la seguridad local ofrecida por los Voluntarios de las Naciones Unidas y los servicios de seguridad de las Naciones Unidas de la Oficina de las Naciones Unidas en Viena.</w:t>
      </w:r>
    </w:p>
    <w:p w:rsidR="00556D07" w:rsidRPr="002B6DA3" w:rsidRDefault="00556D07" w:rsidP="00CA5042">
      <w:pPr>
        <w:pStyle w:val="NormalNonumber"/>
        <w:tabs>
          <w:tab w:val="clear" w:pos="1247"/>
          <w:tab w:val="clear" w:pos="1814"/>
          <w:tab w:val="clear" w:pos="2381"/>
          <w:tab w:val="clear" w:pos="2948"/>
          <w:tab w:val="clear" w:pos="3515"/>
          <w:tab w:val="clear" w:pos="4082"/>
          <w:tab w:val="left" w:pos="624"/>
        </w:tabs>
        <w:spacing w:before="20" w:after="0"/>
        <w:ind w:left="1253"/>
        <w:jc w:val="both"/>
        <w:rPr>
          <w:sz w:val="16"/>
          <w:szCs w:val="16"/>
        </w:rPr>
      </w:pPr>
      <w:r w:rsidRPr="002B6DA3">
        <w:rPr>
          <w:sz w:val="16"/>
          <w:vertAlign w:val="superscript"/>
          <w:lang w:val="es-ES"/>
        </w:rPr>
        <w:t>c</w:t>
      </w:r>
      <w:r w:rsidRPr="002B6DA3">
        <w:rPr>
          <w:sz w:val="16"/>
          <w:lang w:val="es-ES"/>
        </w:rPr>
        <w:t xml:space="preserve"> P</w:t>
      </w:r>
      <w:r w:rsidR="00060167">
        <w:rPr>
          <w:sz w:val="16"/>
          <w:lang w:val="es-ES"/>
        </w:rPr>
        <w:noBreakHyphen/>
      </w:r>
      <w:r w:rsidRPr="002B6DA3">
        <w:rPr>
          <w:sz w:val="16"/>
          <w:lang w:val="es-ES"/>
        </w:rPr>
        <w:t xml:space="preserve">4 Adscripción del PNUMA. </w:t>
      </w:r>
    </w:p>
    <w:p w:rsidR="008013B4" w:rsidRPr="002B6DA3" w:rsidRDefault="009770E6" w:rsidP="00CA5042">
      <w:pPr>
        <w:pStyle w:val="NormalNonumber"/>
        <w:tabs>
          <w:tab w:val="clear" w:pos="1247"/>
          <w:tab w:val="clear" w:pos="1814"/>
          <w:tab w:val="clear" w:pos="2381"/>
          <w:tab w:val="clear" w:pos="2948"/>
          <w:tab w:val="clear" w:pos="3515"/>
          <w:tab w:val="clear" w:pos="4082"/>
          <w:tab w:val="left" w:pos="624"/>
        </w:tabs>
        <w:spacing w:before="20"/>
        <w:ind w:left="1253"/>
        <w:jc w:val="both"/>
        <w:rPr>
          <w:sz w:val="16"/>
          <w:szCs w:val="16"/>
        </w:rPr>
      </w:pPr>
      <w:r w:rsidRPr="002B6DA3">
        <w:rPr>
          <w:sz w:val="16"/>
          <w:vertAlign w:val="superscript"/>
          <w:lang w:val="es-ES"/>
        </w:rPr>
        <w:t>d</w:t>
      </w:r>
      <w:r w:rsidRPr="002B6DA3">
        <w:rPr>
          <w:sz w:val="16"/>
          <w:lang w:val="es-ES"/>
        </w:rPr>
        <w:t xml:space="preserve"> Los Voluntarios de las Naciones Unidas prestan servicios informáticos a todas las oficinas de las Naciones Unidas con sede en Bonn mediante un acuerdo de prestación de servicios. Los servicios comprenden puntos de atención a los usuarios, licencias para Microsoft Office 365, redes de área local, impresión, Internet y cortafuegos. El acuerdo entró en vigor el </w:t>
      </w:r>
      <w:r w:rsidR="00FD1E02">
        <w:rPr>
          <w:sz w:val="16"/>
          <w:lang w:val="es-ES"/>
        </w:rPr>
        <w:t>1 de enero de </w:t>
      </w:r>
      <w:r w:rsidR="00395264">
        <w:rPr>
          <w:sz w:val="16"/>
          <w:lang w:val="es-ES"/>
        </w:rPr>
        <w:t>2015 y la suma</w:t>
      </w:r>
      <w:r w:rsidRPr="002B6DA3">
        <w:rPr>
          <w:sz w:val="16"/>
          <w:lang w:val="es-ES"/>
        </w:rPr>
        <w:t xml:space="preserve"> total (15.29</w:t>
      </w:r>
      <w:r w:rsidR="00395264">
        <w:rPr>
          <w:sz w:val="16"/>
          <w:lang w:val="es-ES"/>
        </w:rPr>
        <w:t>7 dólares para 2015) se cargará</w:t>
      </w:r>
      <w:r w:rsidRPr="002B6DA3">
        <w:rPr>
          <w:sz w:val="16"/>
          <w:lang w:val="es-ES"/>
        </w:rPr>
        <w:t xml:space="preserve"> anualmente.</w:t>
      </w:r>
    </w:p>
    <w:p w:rsidR="007F2ED8" w:rsidRPr="00C41B54" w:rsidRDefault="008013B4" w:rsidP="00F32AD9">
      <w:pPr>
        <w:pStyle w:val="Normalnumber"/>
        <w:keepNext/>
        <w:keepLines/>
        <w:numPr>
          <w:ilvl w:val="0"/>
          <w:numId w:val="20"/>
        </w:numPr>
        <w:tabs>
          <w:tab w:val="clear" w:pos="1247"/>
          <w:tab w:val="clear" w:pos="1871"/>
          <w:tab w:val="clear" w:pos="2495"/>
          <w:tab w:val="clear" w:pos="3119"/>
        </w:tabs>
        <w:ind w:left="1247" w:firstLine="0"/>
      </w:pPr>
      <w:r>
        <w:rPr>
          <w:lang w:val="es-ES"/>
        </w:rPr>
        <w:t xml:space="preserve">Se calcula que en 2015 los gastos ascendieron a 7.059.537 dólares, lo que representa un ahorro de 2.446.766 dólares respecto del presupuesto aprobado por el Plenario. La diferencia se debe principalmente a unos ahorros en el programa de trabajo y en los gastos de personal de </w:t>
      </w:r>
      <w:r w:rsidR="00125935">
        <w:rPr>
          <w:lang w:val="es-ES"/>
        </w:rPr>
        <w:t xml:space="preserve">la </w:t>
      </w:r>
      <w:r w:rsidR="00FD1E02">
        <w:rPr>
          <w:lang w:val="es-ES"/>
        </w:rPr>
        <w:t>Secretaría de </w:t>
      </w:r>
      <w:r>
        <w:rPr>
          <w:lang w:val="es-ES"/>
        </w:rPr>
        <w:t xml:space="preserve">1.127.455 y 895.714 dólares respectivamente, como se detalla en los párrafos 10 y 11. Como se señala en el párrafo </w:t>
      </w:r>
      <w:r w:rsidR="001B7824">
        <w:rPr>
          <w:lang w:val="es-ES"/>
        </w:rPr>
        <w:t>7</w:t>
      </w:r>
      <w:r>
        <w:rPr>
          <w:lang w:val="es-ES"/>
        </w:rPr>
        <w:t>, la reserva par</w:t>
      </w:r>
      <w:r w:rsidR="00125935">
        <w:rPr>
          <w:lang w:val="es-ES"/>
        </w:rPr>
        <w:t>a el capital de operaciones de</w:t>
      </w:r>
      <w:r>
        <w:rPr>
          <w:lang w:val="es-ES"/>
        </w:rPr>
        <w:t xml:space="preserve"> 2014 y 2015 (798.223 dólares) se transfirió del fondo fiduciario a la reserva en 2015.</w:t>
      </w:r>
    </w:p>
    <w:p w:rsidR="008F339A" w:rsidRPr="00C41B54" w:rsidRDefault="00C752D9" w:rsidP="003C53FC">
      <w:pPr>
        <w:pStyle w:val="Normalnumber"/>
        <w:numPr>
          <w:ilvl w:val="0"/>
          <w:numId w:val="20"/>
        </w:numPr>
        <w:tabs>
          <w:tab w:val="clear" w:pos="1247"/>
          <w:tab w:val="clear" w:pos="1871"/>
          <w:tab w:val="clear" w:pos="2495"/>
          <w:tab w:val="clear" w:pos="3119"/>
        </w:tabs>
        <w:ind w:left="1247" w:firstLine="0"/>
      </w:pPr>
      <w:r>
        <w:rPr>
          <w:lang w:val="es-ES"/>
        </w:rPr>
        <w:t xml:space="preserve">Programa de trabajo: el ahorro estimado de 1.127.455 dólares en el programa de trabajo obedece a lo siguiente: </w:t>
      </w:r>
    </w:p>
    <w:p w:rsidR="008F339A" w:rsidRPr="00C41B54" w:rsidRDefault="00AC4728" w:rsidP="009321AD">
      <w:pPr>
        <w:pStyle w:val="Normalnumber"/>
        <w:numPr>
          <w:ilvl w:val="1"/>
          <w:numId w:val="20"/>
        </w:numPr>
        <w:tabs>
          <w:tab w:val="clear" w:pos="1247"/>
          <w:tab w:val="clear" w:pos="1871"/>
          <w:tab w:val="clear" w:pos="2495"/>
          <w:tab w:val="clear" w:pos="3119"/>
        </w:tabs>
        <w:ind w:left="1247" w:firstLine="624"/>
      </w:pPr>
      <w:r>
        <w:rPr>
          <w:lang w:val="es-ES"/>
        </w:rPr>
        <w:t xml:space="preserve">La sustitución de dos reuniones de análisis inicial </w:t>
      </w:r>
      <w:r w:rsidR="00FD1E02">
        <w:rPr>
          <w:lang w:val="es-ES"/>
        </w:rPr>
        <w:t>−</w:t>
      </w:r>
      <w:r>
        <w:rPr>
          <w:lang w:val="es-ES"/>
        </w:rPr>
        <w:t>sobre especies exóticas invasoras (prod</w:t>
      </w:r>
      <w:r w:rsidR="00125935">
        <w:rPr>
          <w:lang w:val="es-ES"/>
        </w:rPr>
        <w:t xml:space="preserve">ucto previsto 3 b) ii)) y </w:t>
      </w:r>
      <w:r>
        <w:rPr>
          <w:lang w:val="es-ES"/>
        </w:rPr>
        <w:t>el uso sostenible de la diversidad biológica (producto previsto 3 b) iii)</w:t>
      </w:r>
      <w:r w:rsidR="00FD1E02">
        <w:rPr>
          <w:lang w:val="es-ES"/>
        </w:rPr>
        <w:t>−</w:t>
      </w:r>
      <w:r>
        <w:rPr>
          <w:lang w:val="es-ES"/>
        </w:rPr>
        <w:t xml:space="preserve"> por conferencias virtuales (165.000 dólares ahorrados); </w:t>
      </w:r>
    </w:p>
    <w:p w:rsidR="008F339A" w:rsidRPr="00C41B54" w:rsidRDefault="00AC4728" w:rsidP="009321AD">
      <w:pPr>
        <w:pStyle w:val="Normalnumber"/>
        <w:numPr>
          <w:ilvl w:val="1"/>
          <w:numId w:val="20"/>
        </w:numPr>
        <w:tabs>
          <w:tab w:val="clear" w:pos="1247"/>
          <w:tab w:val="clear" w:pos="1871"/>
          <w:tab w:val="clear" w:pos="2495"/>
          <w:tab w:val="clear" w:pos="3119"/>
        </w:tabs>
        <w:ind w:left="1247" w:firstLine="624"/>
      </w:pPr>
      <w:r>
        <w:rPr>
          <w:lang w:val="es-ES"/>
        </w:rPr>
        <w:t>El aplazamiento de la reunión de diálogo sobre el fomento de la generación de nuevos conocimientos (producto previsto 1 c)) de 2015 a 2016 (162.500 dólares</w:t>
      </w:r>
      <w:r w:rsidR="00FD1E02">
        <w:rPr>
          <w:lang w:val="es-ES"/>
        </w:rPr>
        <w:t xml:space="preserve"> transferidos al presupuesto de </w:t>
      </w:r>
      <w:r>
        <w:rPr>
          <w:lang w:val="es-ES"/>
        </w:rPr>
        <w:t xml:space="preserve">2016); </w:t>
      </w:r>
    </w:p>
    <w:p w:rsidR="008F339A" w:rsidRPr="00C41B54" w:rsidRDefault="00AC4728" w:rsidP="009321AD">
      <w:pPr>
        <w:pStyle w:val="Normalnumber"/>
        <w:numPr>
          <w:ilvl w:val="1"/>
          <w:numId w:val="20"/>
        </w:numPr>
        <w:tabs>
          <w:tab w:val="clear" w:pos="1247"/>
          <w:tab w:val="clear" w:pos="1871"/>
          <w:tab w:val="clear" w:pos="2495"/>
          <w:tab w:val="clear" w:pos="3119"/>
        </w:tabs>
        <w:ind w:left="1247" w:firstLine="624"/>
      </w:pPr>
      <w:r>
        <w:rPr>
          <w:lang w:val="es-ES"/>
        </w:rPr>
        <w:t xml:space="preserve">Los ahorros en concepto de lugares de celebración de conferencias gracias a la ayuda en especie de países y organizaciones y a la celebración gratuita de reuniones en el campus de las Naciones Unidas en Bonn (unos 70.000 dólares economizados); y </w:t>
      </w:r>
    </w:p>
    <w:p w:rsidR="008228F1" w:rsidRPr="00C41B54" w:rsidRDefault="00AC4728" w:rsidP="009321AD">
      <w:pPr>
        <w:pStyle w:val="Normalnumber"/>
        <w:numPr>
          <w:ilvl w:val="1"/>
          <w:numId w:val="20"/>
        </w:numPr>
        <w:tabs>
          <w:tab w:val="clear" w:pos="1247"/>
          <w:tab w:val="clear" w:pos="1871"/>
          <w:tab w:val="clear" w:pos="2495"/>
          <w:tab w:val="clear" w:pos="3119"/>
        </w:tabs>
        <w:ind w:left="1247" w:firstLine="624"/>
      </w:pPr>
      <w:r>
        <w:rPr>
          <w:lang w:val="es-ES"/>
        </w:rPr>
        <w:t>Los gastos inferiores a lo previsto en viajes y dietas pa</w:t>
      </w:r>
      <w:r w:rsidR="00FD1E02">
        <w:rPr>
          <w:lang w:val="es-ES"/>
        </w:rPr>
        <w:t>ra las reuniones organizadas en </w:t>
      </w:r>
      <w:r>
        <w:rPr>
          <w:lang w:val="es-ES"/>
        </w:rPr>
        <w:t xml:space="preserve">2015, por los motivos siguientes: a veces el número de expertos fue menor del esperado; el número de expertos que reunían los requisitos para recibir financiación fue menor del previsto (menos del 75% de los participantes); algunos expertos que reunían esos requisitos no asistieron a las reuniones; y algunas reuniones duraron menos de los cinco días previstos inicialmente (656.000 dólares economizados). </w:t>
      </w:r>
    </w:p>
    <w:p w:rsidR="00611680" w:rsidRPr="00C41B54" w:rsidRDefault="006E4DC4" w:rsidP="003C53FC">
      <w:pPr>
        <w:pStyle w:val="Normalnumber"/>
        <w:keepNext/>
        <w:keepLines/>
        <w:numPr>
          <w:ilvl w:val="0"/>
          <w:numId w:val="20"/>
        </w:numPr>
        <w:tabs>
          <w:tab w:val="clear" w:pos="1247"/>
          <w:tab w:val="clear" w:pos="1871"/>
          <w:tab w:val="clear" w:pos="2495"/>
          <w:tab w:val="clear" w:pos="3119"/>
        </w:tabs>
        <w:ind w:left="1247" w:firstLine="0"/>
      </w:pPr>
      <w:r>
        <w:rPr>
          <w:lang w:val="es-ES"/>
        </w:rPr>
        <w:t xml:space="preserve">Gastos de personal de la Secretaría: el ahorro estimado de 895.714 dólares corresponde a la demora en la contratación de personal para puestos nuevos o vacantes (IPBES/4/2, sección III). Durante la mayor parte de 2015 solo estuvieron ocupados cinco de los 11 puestos de la Secretaría presupuestados para ese año. </w:t>
      </w:r>
    </w:p>
    <w:p w:rsidR="007C2621" w:rsidRPr="00C41B54" w:rsidRDefault="00FE5CF2" w:rsidP="003C53FC">
      <w:pPr>
        <w:pStyle w:val="CH1"/>
      </w:pPr>
      <w:r>
        <w:rPr>
          <w:lang w:val="es-ES"/>
        </w:rPr>
        <w:tab/>
        <w:t>V.</w:t>
      </w:r>
      <w:r>
        <w:rPr>
          <w:lang w:val="es-ES"/>
        </w:rPr>
        <w:tab/>
        <w:t>Proyecto de presupuesto para el bienio 2016</w:t>
      </w:r>
      <w:r w:rsidR="00060167">
        <w:rPr>
          <w:lang w:val="es-ES"/>
        </w:rPr>
        <w:noBreakHyphen/>
      </w:r>
      <w:r>
        <w:rPr>
          <w:lang w:val="es-ES"/>
        </w:rPr>
        <w:t xml:space="preserve">2017 </w:t>
      </w:r>
    </w:p>
    <w:p w:rsidR="007C2621" w:rsidRPr="00C41B54" w:rsidRDefault="007C2621" w:rsidP="003C53FC">
      <w:pPr>
        <w:pStyle w:val="Normalnumber"/>
        <w:numPr>
          <w:ilvl w:val="0"/>
          <w:numId w:val="20"/>
        </w:numPr>
        <w:tabs>
          <w:tab w:val="clear" w:pos="1247"/>
          <w:tab w:val="clear" w:pos="1871"/>
          <w:tab w:val="clear" w:pos="2495"/>
          <w:tab w:val="clear" w:pos="3119"/>
        </w:tabs>
        <w:ind w:left="1247" w:firstLine="0"/>
      </w:pPr>
      <w:r>
        <w:rPr>
          <w:lang w:val="es-ES"/>
        </w:rPr>
        <w:t>En su decisión IPBES</w:t>
      </w:r>
      <w:r w:rsidR="009F685A">
        <w:rPr>
          <w:rFonts w:ascii="Palatino" w:hAnsi="Palatino" w:cs="Palatino"/>
          <w:lang w:val="es-ES"/>
        </w:rPr>
        <w:t>-</w:t>
      </w:r>
      <w:r>
        <w:rPr>
          <w:lang w:val="es-ES"/>
        </w:rPr>
        <w:t>3/2, el Plenario tomó nota del proyect</w:t>
      </w:r>
      <w:r w:rsidR="00FD1E02">
        <w:rPr>
          <w:lang w:val="es-ES"/>
        </w:rPr>
        <w:t>o de presupuesto para el bienio </w:t>
      </w:r>
      <w:r>
        <w:rPr>
          <w:lang w:val="es-ES"/>
        </w:rPr>
        <w:t>2016</w:t>
      </w:r>
      <w:r w:rsidR="009F685A">
        <w:rPr>
          <w:lang w:val="es-ES"/>
        </w:rPr>
        <w:noBreakHyphen/>
      </w:r>
      <w:r>
        <w:rPr>
          <w:lang w:val="es-ES"/>
        </w:rPr>
        <w:t xml:space="preserve">2017 con miras a revisarlo más a fondo en su cuarto período de sesiones. En el cuadro 5 figura ese proyecto de presupuesto, que se presentó al Plenario en su tercer período de sesiones, junto con la versión revisada propuesta para su aprobación en el actual período de sesiones. </w:t>
      </w:r>
    </w:p>
    <w:p w:rsidR="00FD1E02" w:rsidRDefault="00FD1E02">
      <w:pPr>
        <w:spacing w:after="0" w:line="240" w:lineRule="auto"/>
        <w:rPr>
          <w:rFonts w:ascii="Times New Roman" w:eastAsia="Times New Roman" w:hAnsi="Times New Roman"/>
          <w:sz w:val="20"/>
          <w:szCs w:val="20"/>
          <w:lang w:val="es-ES"/>
        </w:rPr>
      </w:pPr>
      <w:r>
        <w:rPr>
          <w:lang w:val="es-ES"/>
        </w:rPr>
        <w:br w:type="page"/>
      </w:r>
    </w:p>
    <w:p w:rsidR="002B6DA3" w:rsidRDefault="007C2621" w:rsidP="009321AD">
      <w:pPr>
        <w:pStyle w:val="Normalnumber"/>
        <w:spacing w:before="120" w:after="60"/>
        <w:ind w:left="1247"/>
        <w:rPr>
          <w:lang w:val="es-ES"/>
        </w:rPr>
      </w:pPr>
      <w:r>
        <w:rPr>
          <w:lang w:val="es-ES"/>
        </w:rPr>
        <w:lastRenderedPageBreak/>
        <w:t>Cuadro 5</w:t>
      </w:r>
      <w:r>
        <w:rPr>
          <w:lang w:val="es-ES"/>
        </w:rPr>
        <w:br/>
      </w:r>
      <w:r>
        <w:rPr>
          <w:b/>
          <w:bCs/>
          <w:lang w:val="es-ES"/>
        </w:rPr>
        <w:t>Proyecto de presupuesto para el bienio 2016</w:t>
      </w:r>
      <w:r w:rsidR="00060167">
        <w:rPr>
          <w:b/>
          <w:bCs/>
          <w:lang w:val="es-ES"/>
        </w:rPr>
        <w:noBreakHyphen/>
      </w:r>
      <w:r>
        <w:rPr>
          <w:b/>
          <w:bCs/>
          <w:lang w:val="es-ES"/>
        </w:rPr>
        <w:t>2017</w:t>
      </w:r>
      <w:r>
        <w:rPr>
          <w:lang w:val="es-ES"/>
        </w:rPr>
        <w:t xml:space="preserve"> </w:t>
      </w:r>
    </w:p>
    <w:p w:rsidR="00895C4E" w:rsidRPr="00125935" w:rsidRDefault="002B6DA3" w:rsidP="00125935">
      <w:pPr>
        <w:pStyle w:val="Normalnumber"/>
        <w:spacing w:before="120" w:after="60"/>
        <w:ind w:left="1247"/>
        <w:rPr>
          <w:sz w:val="16"/>
        </w:rPr>
      </w:pPr>
      <w:r w:rsidRPr="002B6DA3">
        <w:rPr>
          <w:sz w:val="16"/>
          <w:lang w:val="es-ES"/>
        </w:rPr>
        <w:t>(en dólares de los Estados Unidos)</w:t>
      </w:r>
      <w:r w:rsidR="00E323FC" w:rsidRPr="00C41B54">
        <w:rPr>
          <w:lang w:val="es-ES"/>
        </w:rPr>
        <w:fldChar w:fldCharType="begin"/>
      </w:r>
      <w:r w:rsidR="00895C4E" w:rsidRPr="00C41B54">
        <w:rPr>
          <w:lang w:val="es-ES"/>
        </w:rPr>
        <w:instrText xml:space="preserve"> </w:instrText>
      </w:r>
      <w:r w:rsidR="00AC4728" w:rsidRPr="00C41B54">
        <w:rPr>
          <w:lang w:val="es-ES"/>
        </w:rPr>
        <w:instrText>LINK</w:instrText>
      </w:r>
      <w:r w:rsidR="00895C4E" w:rsidRPr="00C41B54">
        <w:rPr>
          <w:lang w:val="es-ES"/>
        </w:rPr>
        <w:instrText xml:space="preserve"> </w:instrText>
      </w:r>
      <w:r w:rsidR="004531FD" w:rsidRPr="00C41B54">
        <w:rPr>
          <w:lang w:val="es-ES"/>
        </w:rPr>
        <w:instrText xml:space="preserve">Excel.Sheet.12 "C:\\Users\\esereenen\\Desktop\\IPBES\\2016-2018 budget_IPBES.xlsx" 2016_2017!R2C1:R73C5 </w:instrText>
      </w:r>
      <w:r w:rsidR="00895C4E" w:rsidRPr="00C41B54">
        <w:rPr>
          <w:lang w:val="es-ES"/>
        </w:rPr>
        <w:instrText xml:space="preserve">\a \f 4 \h  \* MERGEFORMAT </w:instrText>
      </w:r>
      <w:r w:rsidR="00E323FC" w:rsidRPr="00C41B54">
        <w:rPr>
          <w:lang w:val="es-ES"/>
        </w:rPr>
        <w:fldChar w:fldCharType="separate"/>
      </w:r>
    </w:p>
    <w:tbl>
      <w:tblPr>
        <w:tblW w:w="4743" w:type="pct"/>
        <w:tblInd w:w="534" w:type="dxa"/>
        <w:tblLayout w:type="fixed"/>
        <w:tblLook w:val="04A0" w:firstRow="1" w:lastRow="0" w:firstColumn="1" w:lastColumn="0" w:noHBand="0" w:noVBand="1"/>
      </w:tblPr>
      <w:tblGrid>
        <w:gridCol w:w="4682"/>
        <w:gridCol w:w="1133"/>
        <w:gridCol w:w="1133"/>
        <w:gridCol w:w="1133"/>
        <w:gridCol w:w="1133"/>
      </w:tblGrid>
      <w:tr w:rsidR="00895C4E" w:rsidRPr="008C57CE">
        <w:trPr>
          <w:trHeight w:val="594"/>
          <w:tblHeader/>
        </w:trPr>
        <w:tc>
          <w:tcPr>
            <w:tcW w:w="2540" w:type="pct"/>
            <w:tcBorders>
              <w:top w:val="single" w:sz="8" w:space="0" w:color="auto"/>
              <w:left w:val="nil"/>
              <w:bottom w:val="single" w:sz="12" w:space="0" w:color="auto"/>
              <w:right w:val="nil"/>
            </w:tcBorders>
            <w:shd w:val="clear" w:color="auto" w:fill="auto"/>
            <w:vAlign w:val="bottom"/>
          </w:tcPr>
          <w:p w:rsidR="00895C4E" w:rsidRPr="002B6DA3" w:rsidRDefault="00895C4E" w:rsidP="00287616">
            <w:pPr>
              <w:spacing w:before="40" w:after="40" w:line="240" w:lineRule="auto"/>
              <w:rPr>
                <w:rFonts w:ascii="Times New Roman" w:eastAsia="Times New Roman" w:hAnsi="Times New Roman"/>
                <w:i/>
                <w:iCs/>
                <w:color w:val="000000"/>
                <w:sz w:val="18"/>
                <w:szCs w:val="18"/>
              </w:rPr>
            </w:pPr>
            <w:r w:rsidRPr="002B6DA3">
              <w:rPr>
                <w:rFonts w:ascii="Times New Roman" w:hAnsi="Times New Roman"/>
                <w:i/>
                <w:iCs/>
                <w:sz w:val="18"/>
                <w:lang w:val="es-ES"/>
              </w:rPr>
              <w:t>Partidas presupuestarias</w:t>
            </w:r>
          </w:p>
        </w:tc>
        <w:tc>
          <w:tcPr>
            <w:tcW w:w="615" w:type="pct"/>
            <w:tcBorders>
              <w:top w:val="single" w:sz="8" w:space="0" w:color="auto"/>
              <w:left w:val="nil"/>
              <w:bottom w:val="single" w:sz="12" w:space="0" w:color="auto"/>
              <w:right w:val="nil"/>
            </w:tcBorders>
            <w:shd w:val="clear" w:color="auto" w:fill="auto"/>
            <w:vAlign w:val="bottom"/>
          </w:tcPr>
          <w:p w:rsidR="00895C4E" w:rsidRPr="008C57CE" w:rsidRDefault="00895C4E" w:rsidP="004872A4">
            <w:pPr>
              <w:spacing w:before="40" w:after="40" w:line="240" w:lineRule="auto"/>
              <w:jc w:val="right"/>
              <w:rPr>
                <w:rFonts w:ascii="Times New Roman" w:eastAsia="Times New Roman" w:hAnsi="Times New Roman"/>
                <w:i/>
                <w:iCs/>
                <w:color w:val="000000"/>
                <w:sz w:val="18"/>
                <w:szCs w:val="18"/>
                <w:lang w:val="es-ES"/>
              </w:rPr>
            </w:pPr>
            <w:r w:rsidRPr="002B6DA3">
              <w:rPr>
                <w:rFonts w:ascii="Times New Roman" w:hAnsi="Times New Roman"/>
                <w:i/>
                <w:iCs/>
                <w:sz w:val="18"/>
                <w:lang w:val="es-ES"/>
              </w:rPr>
              <w:t>Presupuesto de 2016 presentado en IPBES</w:t>
            </w:r>
            <w:r w:rsidR="00060167">
              <w:rPr>
                <w:rFonts w:ascii="Times New Roman" w:hAnsi="Times New Roman"/>
                <w:i/>
                <w:iCs/>
                <w:sz w:val="18"/>
                <w:lang w:val="es-ES"/>
              </w:rPr>
              <w:noBreakHyphen/>
            </w:r>
            <w:r w:rsidRPr="002B6DA3">
              <w:rPr>
                <w:rFonts w:ascii="Times New Roman" w:hAnsi="Times New Roman"/>
                <w:i/>
                <w:iCs/>
                <w:sz w:val="18"/>
                <w:lang w:val="es-ES"/>
              </w:rPr>
              <w:t>3</w:t>
            </w:r>
          </w:p>
        </w:tc>
        <w:tc>
          <w:tcPr>
            <w:tcW w:w="615" w:type="pct"/>
            <w:tcBorders>
              <w:top w:val="single" w:sz="8" w:space="0" w:color="auto"/>
              <w:left w:val="nil"/>
              <w:bottom w:val="single" w:sz="12" w:space="0" w:color="auto"/>
              <w:right w:val="nil"/>
            </w:tcBorders>
            <w:shd w:val="clear" w:color="auto" w:fill="auto"/>
            <w:vAlign w:val="bottom"/>
          </w:tcPr>
          <w:p w:rsidR="00895C4E" w:rsidRPr="008C57CE" w:rsidRDefault="00895C4E" w:rsidP="004872A4">
            <w:pPr>
              <w:spacing w:before="40" w:after="40" w:line="240" w:lineRule="auto"/>
              <w:jc w:val="right"/>
              <w:rPr>
                <w:rFonts w:ascii="Times New Roman" w:eastAsia="Times New Roman" w:hAnsi="Times New Roman"/>
                <w:i/>
                <w:iCs/>
                <w:color w:val="000000"/>
                <w:sz w:val="18"/>
                <w:szCs w:val="18"/>
                <w:lang w:val="es-ES"/>
              </w:rPr>
            </w:pPr>
            <w:r w:rsidRPr="002B6DA3">
              <w:rPr>
                <w:rFonts w:ascii="Times New Roman" w:hAnsi="Times New Roman"/>
                <w:i/>
                <w:iCs/>
                <w:sz w:val="18"/>
                <w:lang w:val="es-ES"/>
              </w:rPr>
              <w:t>Presupuesto de 2016 presentado en IPBES</w:t>
            </w:r>
            <w:r w:rsidR="00060167">
              <w:rPr>
                <w:rFonts w:ascii="Times New Roman" w:hAnsi="Times New Roman"/>
                <w:i/>
                <w:iCs/>
                <w:sz w:val="18"/>
                <w:lang w:val="es-ES"/>
              </w:rPr>
              <w:noBreakHyphen/>
            </w:r>
            <w:r w:rsidRPr="002B6DA3">
              <w:rPr>
                <w:rFonts w:ascii="Times New Roman" w:hAnsi="Times New Roman"/>
                <w:i/>
                <w:iCs/>
                <w:sz w:val="18"/>
                <w:lang w:val="es-ES"/>
              </w:rPr>
              <w:t>4</w:t>
            </w:r>
          </w:p>
        </w:tc>
        <w:tc>
          <w:tcPr>
            <w:tcW w:w="615" w:type="pct"/>
            <w:tcBorders>
              <w:top w:val="single" w:sz="8" w:space="0" w:color="auto"/>
              <w:left w:val="nil"/>
              <w:bottom w:val="single" w:sz="12" w:space="0" w:color="auto"/>
              <w:right w:val="nil"/>
            </w:tcBorders>
            <w:shd w:val="clear" w:color="auto" w:fill="auto"/>
            <w:vAlign w:val="bottom"/>
          </w:tcPr>
          <w:p w:rsidR="00895C4E" w:rsidRPr="008C57CE" w:rsidRDefault="00895C4E" w:rsidP="004872A4">
            <w:pPr>
              <w:spacing w:before="40" w:after="40" w:line="240" w:lineRule="auto"/>
              <w:jc w:val="right"/>
              <w:rPr>
                <w:rFonts w:ascii="Times New Roman" w:eastAsia="Times New Roman" w:hAnsi="Times New Roman"/>
                <w:i/>
                <w:iCs/>
                <w:color w:val="000000"/>
                <w:sz w:val="18"/>
                <w:szCs w:val="18"/>
                <w:lang w:val="es-ES"/>
              </w:rPr>
            </w:pPr>
            <w:r w:rsidRPr="002B6DA3">
              <w:rPr>
                <w:rFonts w:ascii="Times New Roman" w:hAnsi="Times New Roman"/>
                <w:i/>
                <w:iCs/>
                <w:sz w:val="18"/>
                <w:lang w:val="es-ES"/>
              </w:rPr>
              <w:t>Presupuesto de 2017 presentado en IPBES</w:t>
            </w:r>
            <w:r w:rsidR="00060167">
              <w:rPr>
                <w:rFonts w:ascii="Times New Roman" w:hAnsi="Times New Roman"/>
                <w:i/>
                <w:iCs/>
                <w:sz w:val="18"/>
                <w:lang w:val="es-ES"/>
              </w:rPr>
              <w:noBreakHyphen/>
            </w:r>
            <w:r w:rsidRPr="002B6DA3">
              <w:rPr>
                <w:rFonts w:ascii="Times New Roman" w:hAnsi="Times New Roman"/>
                <w:i/>
                <w:iCs/>
                <w:sz w:val="18"/>
                <w:lang w:val="es-ES"/>
              </w:rPr>
              <w:t>3</w:t>
            </w:r>
          </w:p>
        </w:tc>
        <w:tc>
          <w:tcPr>
            <w:tcW w:w="615" w:type="pct"/>
            <w:tcBorders>
              <w:top w:val="single" w:sz="8" w:space="0" w:color="auto"/>
              <w:left w:val="nil"/>
              <w:bottom w:val="single" w:sz="12" w:space="0" w:color="auto"/>
              <w:right w:val="nil"/>
            </w:tcBorders>
            <w:shd w:val="clear" w:color="auto" w:fill="auto"/>
            <w:vAlign w:val="bottom"/>
          </w:tcPr>
          <w:p w:rsidR="00895C4E" w:rsidRPr="008C57CE" w:rsidRDefault="00895C4E" w:rsidP="009812C0">
            <w:pPr>
              <w:spacing w:before="40" w:after="40" w:line="240" w:lineRule="auto"/>
              <w:jc w:val="right"/>
              <w:rPr>
                <w:rFonts w:ascii="Times New Roman" w:eastAsia="Times New Roman" w:hAnsi="Times New Roman"/>
                <w:i/>
                <w:iCs/>
                <w:color w:val="000000"/>
                <w:sz w:val="18"/>
                <w:szCs w:val="18"/>
                <w:lang w:val="es-ES"/>
              </w:rPr>
            </w:pPr>
            <w:r w:rsidRPr="002B6DA3">
              <w:rPr>
                <w:rFonts w:ascii="Times New Roman" w:hAnsi="Times New Roman"/>
                <w:i/>
                <w:iCs/>
                <w:sz w:val="18"/>
                <w:lang w:val="es-ES"/>
              </w:rPr>
              <w:t>Presupuesto de 2017 presentado en IPBES</w:t>
            </w:r>
            <w:r w:rsidR="00060167">
              <w:rPr>
                <w:rFonts w:ascii="Times New Roman" w:hAnsi="Times New Roman"/>
                <w:i/>
                <w:iCs/>
                <w:sz w:val="18"/>
                <w:lang w:val="es-ES"/>
              </w:rPr>
              <w:noBreakHyphen/>
            </w:r>
            <w:r w:rsidRPr="002B6DA3">
              <w:rPr>
                <w:rFonts w:ascii="Times New Roman" w:hAnsi="Times New Roman"/>
                <w:i/>
                <w:iCs/>
                <w:sz w:val="18"/>
                <w:lang w:val="es-ES"/>
              </w:rPr>
              <w:t>4</w:t>
            </w:r>
          </w:p>
        </w:tc>
      </w:tr>
      <w:tr w:rsidR="00895C4E" w:rsidRPr="008C57CE">
        <w:trPr>
          <w:trHeight w:val="297"/>
        </w:trPr>
        <w:tc>
          <w:tcPr>
            <w:tcW w:w="2540"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1. Reuniones de los órganos de la Plataforma</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ind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ind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ind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ind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895C4E" w:rsidRPr="008C57CE">
        <w:trPr>
          <w:trHeight w:val="285"/>
        </w:trPr>
        <w:tc>
          <w:tcPr>
            <w:tcW w:w="2540"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1.1 Cuarto y quinto período de sesiones del Plenario</w:t>
            </w:r>
            <w:r w:rsidRPr="002B6DA3">
              <w:rPr>
                <w:rFonts w:ascii="Times New Roman" w:hAnsi="Times New Roman"/>
                <w:sz w:val="18"/>
                <w:lang w:val="es-ES"/>
              </w:rPr>
              <w:t xml:space="preserve">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895C4E" w:rsidRPr="002B6DA3">
        <w:trPr>
          <w:trHeight w:val="285"/>
        </w:trPr>
        <w:tc>
          <w:tcPr>
            <w:tcW w:w="2540" w:type="pct"/>
            <w:tcBorders>
              <w:top w:val="nil"/>
              <w:left w:val="nil"/>
              <w:bottom w:val="nil"/>
              <w:right w:val="nil"/>
            </w:tcBorders>
            <w:shd w:val="clear" w:color="000000" w:fill="FFFFFF"/>
            <w:noWrap/>
            <w:vAlign w:val="center"/>
          </w:tcPr>
          <w:p w:rsidR="00895C4E" w:rsidRPr="008C57CE" w:rsidRDefault="00926F63"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 xml:space="preserve">Gastos de viaje de los participantes en los períodos de sesiones del Plenario (viajes y dietas) </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500 000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500 000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500 000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500 000</w:t>
            </w:r>
          </w:p>
        </w:tc>
      </w:tr>
      <w:tr w:rsidR="00895C4E" w:rsidRPr="002B6DA3">
        <w:trPr>
          <w:trHeight w:val="285"/>
        </w:trPr>
        <w:tc>
          <w:tcPr>
            <w:tcW w:w="2540"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Servicios de conferencias (traducción y edición)</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615 000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765 000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615 000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765 000</w:t>
            </w:r>
          </w:p>
        </w:tc>
      </w:tr>
      <w:tr w:rsidR="00895C4E" w:rsidRPr="002B6DA3">
        <w:trPr>
          <w:trHeight w:val="285"/>
        </w:trPr>
        <w:tc>
          <w:tcPr>
            <w:tcW w:w="2540" w:type="pct"/>
            <w:tcBorders>
              <w:top w:val="nil"/>
              <w:left w:val="nil"/>
              <w:bottom w:val="nil"/>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Servicios de presentación de informes del Plenario</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65 000</w:t>
            </w:r>
          </w:p>
        </w:tc>
      </w:tr>
      <w:tr w:rsidR="00895C4E" w:rsidRPr="002B6DA3">
        <w:trPr>
          <w:trHeight w:val="297"/>
        </w:trPr>
        <w:tc>
          <w:tcPr>
            <w:tcW w:w="2540" w:type="pct"/>
            <w:tcBorders>
              <w:top w:val="nil"/>
              <w:left w:val="nil"/>
              <w:bottom w:val="single" w:sz="8" w:space="0" w:color="auto"/>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Costos de la seguridad del Plenario</w:t>
            </w:r>
          </w:p>
        </w:tc>
        <w:tc>
          <w:tcPr>
            <w:tcW w:w="615" w:type="pct"/>
            <w:tcBorders>
              <w:top w:val="nil"/>
              <w:left w:val="nil"/>
              <w:bottom w:val="single" w:sz="8" w:space="0" w:color="auto"/>
              <w:right w:val="nil"/>
            </w:tcBorders>
            <w:shd w:val="clear" w:color="000000" w:fill="FFFFFF"/>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single" w:sz="8"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100 000</w:t>
            </w:r>
          </w:p>
        </w:tc>
        <w:tc>
          <w:tcPr>
            <w:tcW w:w="615" w:type="pct"/>
            <w:tcBorders>
              <w:top w:val="nil"/>
              <w:left w:val="nil"/>
              <w:bottom w:val="single" w:sz="8"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tcBorders>
              <w:top w:val="nil"/>
              <w:left w:val="nil"/>
              <w:bottom w:val="single" w:sz="8"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100 000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1.1, períodos de sesiones del Plenario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1 180 000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1 430 000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1 180 000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1 430 000</w:t>
            </w: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287616">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1.2 Reuniones de la Mesa y</w:t>
            </w:r>
            <w:r w:rsidR="009F685A">
              <w:rPr>
                <w:rFonts w:ascii="Times New Roman" w:hAnsi="Times New Roman"/>
                <w:b/>
                <w:bCs/>
                <w:sz w:val="18"/>
                <w:lang w:val="es-ES"/>
              </w:rPr>
              <w:t xml:space="preserve"> el Grupo Multidisciplinario de </w:t>
            </w:r>
            <w:r w:rsidRPr="002B6DA3">
              <w:rPr>
                <w:rFonts w:ascii="Times New Roman" w:hAnsi="Times New Roman"/>
                <w:b/>
                <w:bCs/>
                <w:sz w:val="18"/>
                <w:lang w:val="es-ES"/>
              </w:rPr>
              <w:t>Expertos</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8C57CE" w:rsidRDefault="00895C4E" w:rsidP="00287616">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 xml:space="preserve">Gastos de viaje y reuniones de los participantes en dos reuniones de la Mesa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70 900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70 900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106 350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106 350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287616">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Gastos de viaje y reuniones de los participan</w:t>
            </w:r>
            <w:r w:rsidR="00125935">
              <w:rPr>
                <w:rFonts w:ascii="Times New Roman" w:hAnsi="Times New Roman"/>
                <w:sz w:val="18"/>
                <w:lang w:val="es-ES"/>
              </w:rPr>
              <w:t>tes en dos reuniones del Grupo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240 000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240 000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322 500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322 500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287616">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1.2, reuniones de la Mesa y el Grupo Multidisciplinario de Expertos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310 900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310 900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428 850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428 850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1.3 Gastos de viaje de la presidencia en representación de la Plataforma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Total parcial 1, reuniones de los órganos de la Plataforma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1 515 900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1 765 900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1 633 850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1 883 850</w:t>
            </w:r>
          </w:p>
        </w:tc>
      </w:tr>
      <w:tr w:rsidR="00895C4E" w:rsidRPr="008C57CE">
        <w:trPr>
          <w:trHeight w:val="285"/>
        </w:trPr>
        <w:tc>
          <w:tcPr>
            <w:tcW w:w="2540" w:type="pct"/>
            <w:tcBorders>
              <w:top w:val="nil"/>
              <w:left w:val="nil"/>
              <w:bottom w:val="nil"/>
              <w:right w:val="nil"/>
            </w:tcBorders>
            <w:shd w:val="clear" w:color="000000" w:fill="FFFFFF"/>
            <w:noWrap/>
          </w:tcPr>
          <w:p w:rsidR="00895C4E" w:rsidRPr="008C57CE" w:rsidRDefault="00895C4E" w:rsidP="003A7F7F">
            <w:pPr>
              <w:keepNext/>
              <w:keepLines/>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2. Ejecución del programa de trabajo</w:t>
            </w:r>
            <w:r w:rsidRPr="002B6DA3">
              <w:rPr>
                <w:rFonts w:ascii="Times New Roman" w:hAnsi="Times New Roman"/>
                <w:sz w:val="18"/>
                <w:lang w:val="es-ES"/>
              </w:rPr>
              <w:t xml:space="preserve"> </w:t>
            </w:r>
          </w:p>
        </w:tc>
        <w:tc>
          <w:tcPr>
            <w:tcW w:w="615" w:type="pct"/>
            <w:tcBorders>
              <w:top w:val="nil"/>
              <w:left w:val="nil"/>
              <w:bottom w:val="nil"/>
              <w:right w:val="nil"/>
            </w:tcBorders>
            <w:shd w:val="clear" w:color="000000" w:fill="FFFFFF"/>
            <w:noWrap/>
            <w:vAlign w:val="center"/>
          </w:tcPr>
          <w:p w:rsidR="00895C4E" w:rsidRPr="008C57CE" w:rsidRDefault="00895C4E" w:rsidP="003A7F7F">
            <w:pPr>
              <w:keepNext/>
              <w:keepLines/>
              <w:spacing w:before="40" w:after="40" w:line="240" w:lineRule="auto"/>
              <w:jc w:val="right"/>
              <w:rPr>
                <w:rFonts w:ascii="Times New Roman" w:eastAsia="Times New Roman" w:hAnsi="Times New Roman"/>
                <w:b/>
                <w:bCs/>
                <w:color w:val="000000"/>
                <w:sz w:val="18"/>
                <w:szCs w:val="18"/>
                <w:lang w:val="es-ES"/>
              </w:rPr>
            </w:pPr>
            <w:r w:rsidRPr="008C57CE">
              <w:rPr>
                <w:rFonts w:ascii="Times New Roman" w:eastAsia="Times New Roman" w:hAnsi="Times New Roman"/>
                <w:b/>
                <w:bCs/>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A7F7F">
            <w:pPr>
              <w:keepNext/>
              <w:keepLines/>
              <w:spacing w:before="40" w:after="40" w:line="240" w:lineRule="auto"/>
              <w:jc w:val="right"/>
              <w:rPr>
                <w:rFonts w:ascii="Times New Roman" w:eastAsia="Times New Roman" w:hAnsi="Times New Roman"/>
                <w:b/>
                <w:bCs/>
                <w:color w:val="000000"/>
                <w:sz w:val="18"/>
                <w:szCs w:val="18"/>
                <w:lang w:val="es-ES"/>
              </w:rPr>
            </w:pPr>
            <w:r w:rsidRPr="008C57CE">
              <w:rPr>
                <w:rFonts w:ascii="Times New Roman" w:eastAsia="Times New Roman" w:hAnsi="Times New Roman"/>
                <w:b/>
                <w:bCs/>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A7F7F">
            <w:pPr>
              <w:keepNext/>
              <w:keepLines/>
              <w:spacing w:before="40" w:after="40" w:line="240" w:lineRule="auto"/>
              <w:jc w:val="right"/>
              <w:rPr>
                <w:rFonts w:ascii="Times New Roman" w:eastAsia="Times New Roman" w:hAnsi="Times New Roman"/>
                <w:b/>
                <w:bCs/>
                <w:color w:val="000000"/>
                <w:sz w:val="18"/>
                <w:szCs w:val="18"/>
                <w:lang w:val="es-ES"/>
              </w:rPr>
            </w:pPr>
            <w:r w:rsidRPr="008C57CE">
              <w:rPr>
                <w:rFonts w:ascii="Times New Roman" w:eastAsia="Times New Roman" w:hAnsi="Times New Roman"/>
                <w:b/>
                <w:bCs/>
                <w:color w:val="000000"/>
                <w:sz w:val="18"/>
                <w:szCs w:val="18"/>
                <w:lang w:val="es-ES"/>
              </w:rPr>
              <w:t> </w:t>
            </w:r>
          </w:p>
        </w:tc>
        <w:tc>
          <w:tcPr>
            <w:tcW w:w="615" w:type="pct"/>
            <w:tcBorders>
              <w:top w:val="nil"/>
              <w:left w:val="nil"/>
              <w:bottom w:val="nil"/>
              <w:right w:val="nil"/>
            </w:tcBorders>
            <w:shd w:val="clear" w:color="000000" w:fill="FFFFFF"/>
            <w:noWrap/>
            <w:vAlign w:val="center"/>
          </w:tcPr>
          <w:p w:rsidR="00895C4E" w:rsidRPr="008C57CE" w:rsidRDefault="00895C4E" w:rsidP="003A7F7F">
            <w:pPr>
              <w:keepNext/>
              <w:keepLines/>
              <w:spacing w:before="40" w:after="40" w:line="240" w:lineRule="auto"/>
              <w:jc w:val="right"/>
              <w:rPr>
                <w:rFonts w:ascii="Times New Roman" w:eastAsia="Times New Roman" w:hAnsi="Times New Roman"/>
                <w:b/>
                <w:bCs/>
                <w:color w:val="000000"/>
                <w:sz w:val="18"/>
                <w:szCs w:val="18"/>
                <w:lang w:val="es-ES"/>
              </w:rPr>
            </w:pPr>
            <w:r w:rsidRPr="008C57CE">
              <w:rPr>
                <w:rFonts w:ascii="Times New Roman" w:eastAsia="Times New Roman" w:hAnsi="Times New Roman"/>
                <w:b/>
                <w:bCs/>
                <w:color w:val="000000"/>
                <w:sz w:val="18"/>
                <w:szCs w:val="18"/>
                <w:lang w:val="es-ES"/>
              </w:rPr>
              <w:t> </w:t>
            </w:r>
          </w:p>
        </w:tc>
      </w:tr>
      <w:tr w:rsidR="00895C4E" w:rsidRPr="002B6DA3">
        <w:trPr>
          <w:trHeight w:val="736"/>
        </w:trPr>
        <w:tc>
          <w:tcPr>
            <w:tcW w:w="2540" w:type="pct"/>
            <w:tcBorders>
              <w:top w:val="nil"/>
              <w:left w:val="nil"/>
              <w:bottom w:val="nil"/>
              <w:right w:val="nil"/>
            </w:tcBorders>
            <w:shd w:val="clear" w:color="000000" w:fill="FFFFFF"/>
            <w:vAlign w:val="center"/>
          </w:tcPr>
          <w:p w:rsidR="00895C4E" w:rsidRPr="008C57CE" w:rsidRDefault="00895C4E" w:rsidP="003A7F7F">
            <w:pPr>
              <w:keepNext/>
              <w:keepLines/>
              <w:spacing w:before="40" w:after="40" w:line="240" w:lineRule="auto"/>
              <w:rPr>
                <w:rFonts w:ascii="Times New Roman" w:eastAsia="Times New Roman" w:hAnsi="Times New Roman"/>
                <w:color w:val="000000"/>
                <w:sz w:val="18"/>
                <w:szCs w:val="18"/>
                <w:lang w:val="es-ES"/>
              </w:rPr>
            </w:pPr>
            <w:r w:rsidRPr="002B6DA3">
              <w:rPr>
                <w:rFonts w:ascii="Times New Roman" w:hAnsi="Times New Roman"/>
                <w:b/>
                <w:bCs/>
                <w:sz w:val="18"/>
                <w:lang w:val="es-ES"/>
              </w:rPr>
              <w:t>2.1 Objetivo 1</w:t>
            </w:r>
            <w:r w:rsidRPr="002B6DA3">
              <w:rPr>
                <w:rFonts w:ascii="Times New Roman" w:hAnsi="Times New Roman"/>
                <w:sz w:val="18"/>
                <w:lang w:val="es-ES"/>
              </w:rPr>
              <w:t>: fortalecer los fundamentos de la interfaz científico</w:t>
            </w:r>
            <w:r w:rsidR="00060167">
              <w:rPr>
                <w:rFonts w:ascii="Times New Roman" w:hAnsi="Times New Roman"/>
                <w:sz w:val="18"/>
                <w:lang w:val="es-ES"/>
              </w:rPr>
              <w:noBreakHyphen/>
            </w:r>
            <w:r w:rsidRPr="002B6DA3">
              <w:rPr>
                <w:rFonts w:ascii="Times New Roman" w:hAnsi="Times New Roman"/>
                <w:sz w:val="18"/>
                <w:lang w:val="es-ES"/>
              </w:rPr>
              <w:t>normativa en materia de capacidad y conocimientos para el desempeño de las principales funciones de la Plataforma</w:t>
            </w:r>
          </w:p>
        </w:tc>
        <w:tc>
          <w:tcPr>
            <w:tcW w:w="615" w:type="pct"/>
            <w:tcBorders>
              <w:top w:val="nil"/>
              <w:left w:val="nil"/>
              <w:bottom w:val="nil"/>
              <w:right w:val="nil"/>
            </w:tcBorders>
            <w:shd w:val="clear" w:color="000000" w:fill="FFFFFF"/>
            <w:noWrap/>
            <w:vAlign w:val="center"/>
          </w:tcPr>
          <w:p w:rsidR="00895C4E" w:rsidRPr="002B6DA3" w:rsidRDefault="00895C4E" w:rsidP="003A7F7F">
            <w:pPr>
              <w:keepNext/>
              <w:keepLines/>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1 147 500</w:t>
            </w:r>
          </w:p>
        </w:tc>
        <w:tc>
          <w:tcPr>
            <w:tcW w:w="615" w:type="pct"/>
            <w:tcBorders>
              <w:top w:val="nil"/>
              <w:left w:val="nil"/>
              <w:bottom w:val="nil"/>
              <w:right w:val="nil"/>
            </w:tcBorders>
            <w:shd w:val="clear" w:color="000000" w:fill="FFFFFF"/>
            <w:noWrap/>
            <w:vAlign w:val="center"/>
          </w:tcPr>
          <w:p w:rsidR="00895C4E" w:rsidRPr="002B6DA3" w:rsidRDefault="00895C4E" w:rsidP="003A7F7F">
            <w:pPr>
              <w:keepNext/>
              <w:keepLines/>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1 373 850</w:t>
            </w:r>
          </w:p>
        </w:tc>
        <w:tc>
          <w:tcPr>
            <w:tcW w:w="615" w:type="pct"/>
            <w:tcBorders>
              <w:top w:val="nil"/>
              <w:left w:val="nil"/>
              <w:bottom w:val="nil"/>
              <w:right w:val="nil"/>
            </w:tcBorders>
            <w:shd w:val="clear" w:color="000000" w:fill="FFFFFF"/>
            <w:noWrap/>
            <w:vAlign w:val="center"/>
          </w:tcPr>
          <w:p w:rsidR="00895C4E" w:rsidRPr="002B6DA3" w:rsidRDefault="00895C4E" w:rsidP="003A7F7F">
            <w:pPr>
              <w:keepNext/>
              <w:keepLines/>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1 170 000</w:t>
            </w:r>
          </w:p>
        </w:tc>
        <w:tc>
          <w:tcPr>
            <w:tcW w:w="615" w:type="pct"/>
            <w:tcBorders>
              <w:top w:val="nil"/>
              <w:left w:val="nil"/>
              <w:bottom w:val="nil"/>
              <w:right w:val="nil"/>
            </w:tcBorders>
            <w:shd w:val="clear" w:color="000000" w:fill="FFFFFF"/>
            <w:noWrap/>
            <w:vAlign w:val="center"/>
          </w:tcPr>
          <w:p w:rsidR="00895C4E" w:rsidRPr="002B6DA3" w:rsidRDefault="00895C4E" w:rsidP="003A7F7F">
            <w:pPr>
              <w:keepNext/>
              <w:keepLines/>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1 067 500</w:t>
            </w:r>
          </w:p>
        </w:tc>
      </w:tr>
      <w:tr w:rsidR="00895C4E" w:rsidRPr="002B6DA3">
        <w:trPr>
          <w:trHeight w:val="724"/>
        </w:trPr>
        <w:tc>
          <w:tcPr>
            <w:tcW w:w="2540" w:type="pct"/>
            <w:tcBorders>
              <w:top w:val="nil"/>
              <w:left w:val="nil"/>
              <w:bottom w:val="nil"/>
              <w:right w:val="nil"/>
            </w:tcBorders>
            <w:shd w:val="clear" w:color="000000" w:fill="FFFFFF"/>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b/>
                <w:bCs/>
                <w:sz w:val="18"/>
                <w:lang w:val="es-ES"/>
              </w:rPr>
              <w:t>2.2 Objetivo 2</w:t>
            </w:r>
            <w:r w:rsidRPr="002B6DA3">
              <w:rPr>
                <w:rFonts w:ascii="Times New Roman" w:hAnsi="Times New Roman"/>
                <w:sz w:val="18"/>
                <w:lang w:val="es-ES"/>
              </w:rPr>
              <w:t>: fortalecer la interfaz científico</w:t>
            </w:r>
            <w:r w:rsidR="00060167">
              <w:rPr>
                <w:rFonts w:ascii="Times New Roman" w:hAnsi="Times New Roman"/>
                <w:sz w:val="18"/>
                <w:lang w:val="es-ES"/>
              </w:rPr>
              <w:noBreakHyphen/>
            </w:r>
            <w:r w:rsidRPr="002B6DA3">
              <w:rPr>
                <w:rFonts w:ascii="Times New Roman" w:hAnsi="Times New Roman"/>
                <w:sz w:val="18"/>
                <w:lang w:val="es-ES"/>
              </w:rPr>
              <w:t>normativa sobre diversidad biológica y servicios de los ecosistemas en los niveles subregional, regional y mundial y entre ellos</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2 729 750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1 685 000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1 383 750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2 444 250</w:t>
            </w:r>
          </w:p>
        </w:tc>
      </w:tr>
      <w:tr w:rsidR="00895C4E" w:rsidRPr="002B6DA3">
        <w:trPr>
          <w:trHeight w:val="366"/>
        </w:trPr>
        <w:tc>
          <w:tcPr>
            <w:tcW w:w="2540" w:type="pct"/>
            <w:tcBorders>
              <w:top w:val="nil"/>
              <w:left w:val="nil"/>
              <w:bottom w:val="nil"/>
              <w:right w:val="nil"/>
            </w:tcBorders>
            <w:shd w:val="clear" w:color="000000" w:fill="FFFFFF"/>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b/>
                <w:bCs/>
                <w:sz w:val="18"/>
                <w:lang w:val="es-ES"/>
              </w:rPr>
              <w:t>2.3 Objetivo 3</w:t>
            </w:r>
            <w:r w:rsidRPr="002B6DA3">
              <w:rPr>
                <w:rFonts w:ascii="Times New Roman" w:hAnsi="Times New Roman"/>
                <w:sz w:val="18"/>
                <w:lang w:val="es-ES"/>
              </w:rPr>
              <w:t>: fortalecer la interfaz científico</w:t>
            </w:r>
            <w:r w:rsidR="00060167">
              <w:rPr>
                <w:rFonts w:ascii="Times New Roman" w:hAnsi="Times New Roman"/>
                <w:sz w:val="18"/>
                <w:lang w:val="es-ES"/>
              </w:rPr>
              <w:noBreakHyphen/>
            </w:r>
            <w:r w:rsidRPr="002B6DA3">
              <w:rPr>
                <w:rFonts w:ascii="Times New Roman" w:hAnsi="Times New Roman"/>
                <w:sz w:val="18"/>
                <w:lang w:val="es-ES"/>
              </w:rPr>
              <w:t>normativa respecto de las cuestiones temáticas y metodológicas</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1 461 000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1 479 000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1 254 750</w:t>
            </w:r>
          </w:p>
        </w:tc>
        <w:tc>
          <w:tcPr>
            <w:tcW w:w="615" w:type="pct"/>
            <w:tcBorders>
              <w:top w:val="nil"/>
              <w:left w:val="nil"/>
              <w:bottom w:val="nil"/>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1 437 750</w:t>
            </w:r>
          </w:p>
        </w:tc>
      </w:tr>
      <w:tr w:rsidR="00895C4E" w:rsidRPr="002B6DA3">
        <w:trPr>
          <w:trHeight w:val="582"/>
        </w:trPr>
        <w:tc>
          <w:tcPr>
            <w:tcW w:w="2540" w:type="pct"/>
            <w:tcBorders>
              <w:top w:val="nil"/>
              <w:left w:val="nil"/>
              <w:bottom w:val="single" w:sz="8" w:space="0" w:color="auto"/>
              <w:right w:val="nil"/>
            </w:tcBorders>
            <w:shd w:val="clear" w:color="auto" w:fill="auto"/>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b/>
                <w:bCs/>
                <w:sz w:val="18"/>
                <w:lang w:val="es-ES"/>
              </w:rPr>
              <w:t>2.4 Objetivo 4</w:t>
            </w:r>
            <w:r w:rsidRPr="002B6DA3">
              <w:rPr>
                <w:rFonts w:ascii="Times New Roman" w:hAnsi="Times New Roman"/>
                <w:sz w:val="18"/>
                <w:lang w:val="es-ES"/>
              </w:rPr>
              <w:t>: comunicar y evaluar las actividades, los productos previstos y los resultados de la Plataforma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361 000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395 330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359 000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493 160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Total parcial 2, ejecución del programa de trabajo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5 699 250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4 933 180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4 167 500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5 442 660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bCs/>
                <w:color w:val="000000"/>
                <w:sz w:val="18"/>
                <w:szCs w:val="18"/>
              </w:rPr>
            </w:pPr>
            <w:r w:rsidRPr="002B6DA3">
              <w:rPr>
                <w:rFonts w:ascii="Times New Roman" w:hAnsi="Times New Roman"/>
                <w:b/>
                <w:bCs/>
                <w:sz w:val="18"/>
                <w:lang w:val="es-ES"/>
              </w:rPr>
              <w:t>3. Secretaría</w:t>
            </w:r>
          </w:p>
        </w:tc>
        <w:tc>
          <w:tcPr>
            <w:tcW w:w="615" w:type="pct"/>
            <w:vMerge w:val="restar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vMerge w:val="restar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vMerge w:val="restar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3.1. Personal de Secretaría</w:t>
            </w:r>
          </w:p>
        </w:tc>
        <w:tc>
          <w:tcPr>
            <w:tcW w:w="615" w:type="pct"/>
            <w:vMerge/>
            <w:tcBorders>
              <w:top w:val="nil"/>
              <w:left w:val="nil"/>
              <w:bottom w:val="nil"/>
              <w:right w:val="nil"/>
            </w:tcBorders>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vMerge/>
            <w:tcBorders>
              <w:top w:val="nil"/>
              <w:left w:val="nil"/>
              <w:bottom w:val="nil"/>
              <w:right w:val="nil"/>
            </w:tcBorders>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vMerge/>
            <w:tcBorders>
              <w:top w:val="nil"/>
              <w:left w:val="nil"/>
              <w:bottom w:val="nil"/>
              <w:right w:val="nil"/>
            </w:tcBorders>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CE314A">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3.1.1 Cuadro Orgánico y categorías superiores</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Secretario (D</w:t>
            </w:r>
            <w:r w:rsidR="00060167">
              <w:rPr>
                <w:rFonts w:ascii="Times New Roman" w:hAnsi="Times New Roman"/>
                <w:sz w:val="18"/>
                <w:lang w:val="es-ES"/>
              </w:rPr>
              <w:noBreakHyphen/>
            </w:r>
            <w:r w:rsidRPr="002B6DA3">
              <w:rPr>
                <w:rFonts w:ascii="Times New Roman" w:hAnsi="Times New Roman"/>
                <w:sz w:val="18"/>
                <w:lang w:val="es-ES"/>
              </w:rPr>
              <w:t>1)</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290 700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290 700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298 000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298 000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Oficial de Programas (P</w:t>
            </w:r>
            <w:r w:rsidR="00060167">
              <w:rPr>
                <w:rFonts w:ascii="Times New Roman" w:hAnsi="Times New Roman"/>
                <w:sz w:val="18"/>
                <w:lang w:val="es-ES"/>
              </w:rPr>
              <w:noBreakHyphen/>
            </w:r>
            <w:r w:rsidRPr="002B6DA3">
              <w:rPr>
                <w:rFonts w:ascii="Times New Roman" w:hAnsi="Times New Roman"/>
                <w:sz w:val="18"/>
                <w:lang w:val="es-ES"/>
              </w:rPr>
              <w:t xml:space="preserve">4)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228 700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228 700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234 400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234 400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Oficial de Programas (P</w:t>
            </w:r>
            <w:r w:rsidR="00060167">
              <w:rPr>
                <w:rFonts w:ascii="Times New Roman" w:hAnsi="Times New Roman"/>
                <w:sz w:val="18"/>
                <w:lang w:val="es-ES"/>
              </w:rPr>
              <w:noBreakHyphen/>
            </w:r>
            <w:r w:rsidRPr="002B6DA3">
              <w:rPr>
                <w:rFonts w:ascii="Times New Roman" w:hAnsi="Times New Roman"/>
                <w:sz w:val="18"/>
                <w:lang w:val="es-ES"/>
              </w:rPr>
              <w:t>4)</w:t>
            </w:r>
            <w:r w:rsidRPr="002B6DA3">
              <w:rPr>
                <w:rFonts w:ascii="Times New Roman" w:hAnsi="Times New Roman"/>
                <w:sz w:val="18"/>
                <w:vertAlign w:val="superscript"/>
                <w:lang w:val="es-ES"/>
              </w:rPr>
              <w:t>a</w:t>
            </w:r>
          </w:p>
        </w:tc>
        <w:tc>
          <w:tcPr>
            <w:tcW w:w="615" w:type="pct"/>
            <w:tcBorders>
              <w:top w:val="nil"/>
              <w:left w:val="nil"/>
              <w:bottom w:val="nil"/>
              <w:right w:val="nil"/>
            </w:tcBorders>
            <w:shd w:val="clear" w:color="auto" w:fill="auto"/>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c>
          <w:tcPr>
            <w:tcW w:w="615" w:type="pct"/>
            <w:tcBorders>
              <w:top w:val="nil"/>
              <w:left w:val="nil"/>
              <w:bottom w:val="nil"/>
              <w:right w:val="nil"/>
            </w:tcBorders>
            <w:shd w:val="clear" w:color="auto" w:fill="auto"/>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Oficial de Programas (P</w:t>
            </w:r>
            <w:r w:rsidR="00060167">
              <w:rPr>
                <w:rFonts w:ascii="Times New Roman" w:hAnsi="Times New Roman"/>
                <w:sz w:val="18"/>
                <w:lang w:val="es-ES"/>
              </w:rPr>
              <w:noBreakHyphen/>
            </w:r>
            <w:r w:rsidRPr="002B6DA3">
              <w:rPr>
                <w:rFonts w:ascii="Times New Roman" w:hAnsi="Times New Roman"/>
                <w:sz w:val="18"/>
                <w:lang w:val="es-ES"/>
              </w:rPr>
              <w:t>3)</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190 800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190 800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195 600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195 600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Oficial de Programas (P</w:t>
            </w:r>
            <w:r w:rsidR="00060167">
              <w:rPr>
                <w:rFonts w:ascii="Times New Roman" w:hAnsi="Times New Roman"/>
                <w:sz w:val="18"/>
                <w:lang w:val="es-ES"/>
              </w:rPr>
              <w:noBreakHyphen/>
            </w:r>
            <w:r w:rsidRPr="002B6DA3">
              <w:rPr>
                <w:rFonts w:ascii="Times New Roman" w:hAnsi="Times New Roman"/>
                <w:sz w:val="18"/>
                <w:lang w:val="es-ES"/>
              </w:rPr>
              <w:t>3)</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190 800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190 800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195 600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195 600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Oficial Adjunto de Programas (P</w:t>
            </w:r>
            <w:r w:rsidR="00060167">
              <w:rPr>
                <w:rFonts w:ascii="Times New Roman" w:hAnsi="Times New Roman"/>
                <w:sz w:val="18"/>
                <w:lang w:val="es-ES"/>
              </w:rPr>
              <w:noBreakHyphen/>
            </w:r>
            <w:r w:rsidRPr="002B6DA3">
              <w:rPr>
                <w:rFonts w:ascii="Times New Roman" w:hAnsi="Times New Roman"/>
                <w:sz w:val="18"/>
                <w:lang w:val="es-ES"/>
              </w:rPr>
              <w:t>2)</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165 900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165 900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170 000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170 000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Oficial Adjunto de Programas (P</w:t>
            </w:r>
            <w:r w:rsidR="00060167">
              <w:rPr>
                <w:rFonts w:ascii="Times New Roman" w:hAnsi="Times New Roman"/>
                <w:sz w:val="18"/>
                <w:lang w:val="es-ES"/>
              </w:rPr>
              <w:noBreakHyphen/>
            </w:r>
            <w:r w:rsidRPr="002B6DA3">
              <w:rPr>
                <w:rFonts w:ascii="Times New Roman" w:hAnsi="Times New Roman"/>
                <w:sz w:val="18"/>
                <w:lang w:val="es-ES"/>
              </w:rPr>
              <w:t xml:space="preserve">2) </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165 900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165 900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170 000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170 000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CE314A">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3.1.1, Personal del Cuadro Orgánico y categorías superiores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1 232 800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1 232 800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1 263 600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1 263 600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3.1.2 Personal administrativo</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Auxiliar Administrativo (G</w:t>
            </w:r>
            <w:r w:rsidR="00060167">
              <w:rPr>
                <w:rFonts w:ascii="Times New Roman" w:hAnsi="Times New Roman"/>
                <w:sz w:val="18"/>
                <w:lang w:val="es-ES"/>
              </w:rPr>
              <w:noBreakHyphen/>
            </w:r>
            <w:r w:rsidRPr="002B6DA3">
              <w:rPr>
                <w:rFonts w:ascii="Times New Roman" w:hAnsi="Times New Roman"/>
                <w:sz w:val="18"/>
                <w:lang w:val="es-ES"/>
              </w:rPr>
              <w:t>6)</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lastRenderedPageBreak/>
              <w:t>Auxiliar Administrativo (G</w:t>
            </w:r>
            <w:r w:rsidR="00060167">
              <w:rPr>
                <w:rFonts w:ascii="Times New Roman" w:hAnsi="Times New Roman"/>
                <w:sz w:val="18"/>
                <w:lang w:val="es-ES"/>
              </w:rPr>
              <w:noBreakHyphen/>
            </w:r>
            <w:r w:rsidRPr="002B6DA3">
              <w:rPr>
                <w:rFonts w:ascii="Times New Roman" w:hAnsi="Times New Roman"/>
                <w:sz w:val="18"/>
                <w:lang w:val="es-ES"/>
              </w:rPr>
              <w:t>6)</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Auxiliar Administrativo (G</w:t>
            </w:r>
            <w:r w:rsidR="00060167">
              <w:rPr>
                <w:rFonts w:ascii="Times New Roman" w:hAnsi="Times New Roman"/>
                <w:sz w:val="18"/>
                <w:lang w:val="es-ES"/>
              </w:rPr>
              <w:noBreakHyphen/>
            </w:r>
            <w:r w:rsidRPr="002B6DA3">
              <w:rPr>
                <w:rFonts w:ascii="Times New Roman" w:hAnsi="Times New Roman"/>
                <w:sz w:val="18"/>
                <w:lang w:val="es-ES"/>
              </w:rPr>
              <w:t xml:space="preserve">6)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Auxiliar Administrativo (G</w:t>
            </w:r>
            <w:r w:rsidR="00060167">
              <w:rPr>
                <w:rFonts w:ascii="Times New Roman" w:hAnsi="Times New Roman"/>
                <w:sz w:val="18"/>
                <w:lang w:val="es-ES"/>
              </w:rPr>
              <w:noBreakHyphen/>
            </w:r>
            <w:r w:rsidRPr="002B6DA3">
              <w:rPr>
                <w:rFonts w:ascii="Times New Roman" w:hAnsi="Times New Roman"/>
                <w:sz w:val="18"/>
                <w:lang w:val="es-ES"/>
              </w:rPr>
              <w:t xml:space="preserve">5)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c>
          <w:tcPr>
            <w:tcW w:w="615" w:type="pct"/>
            <w:tcBorders>
              <w:top w:val="nil"/>
              <w:left w:val="nil"/>
              <w:bottom w:val="nil"/>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Auxiliar Administrativo (G</w:t>
            </w:r>
            <w:r w:rsidR="00060167">
              <w:rPr>
                <w:rFonts w:ascii="Times New Roman" w:hAnsi="Times New Roman"/>
                <w:sz w:val="18"/>
                <w:lang w:val="es-ES"/>
              </w:rPr>
              <w:noBreakHyphen/>
            </w:r>
            <w:r w:rsidRPr="002B6DA3">
              <w:rPr>
                <w:rFonts w:ascii="Times New Roman" w:hAnsi="Times New Roman"/>
                <w:sz w:val="18"/>
                <w:lang w:val="es-ES"/>
              </w:rPr>
              <w:t>5)</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115 900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c>
          <w:tcPr>
            <w:tcW w:w="615" w:type="pct"/>
            <w:tcBorders>
              <w:top w:val="nil"/>
              <w:left w:val="nil"/>
              <w:bottom w:val="single" w:sz="8" w:space="0" w:color="auto"/>
              <w:right w:val="nil"/>
            </w:tcBorders>
            <w:shd w:val="clear" w:color="auto" w:fill="auto"/>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118 800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Total parcial 3.1.2, personal administrativo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579 500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579 500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594 000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594 000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3.1, personal de Secretaría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1 812 300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1 812 300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1 857 600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1 857 600</w:t>
            </w: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 xml:space="preserve">3.2 Gastos operativos de </w:t>
            </w:r>
            <w:r w:rsidR="00125935">
              <w:rPr>
                <w:rFonts w:ascii="Times New Roman" w:hAnsi="Times New Roman"/>
                <w:b/>
                <w:bCs/>
                <w:sz w:val="18"/>
                <w:lang w:val="es-ES"/>
              </w:rPr>
              <w:t xml:space="preserve">la </w:t>
            </w:r>
            <w:r w:rsidRPr="002B6DA3">
              <w:rPr>
                <w:rFonts w:ascii="Times New Roman" w:hAnsi="Times New Roman"/>
                <w:b/>
                <w:bCs/>
                <w:sz w:val="18"/>
                <w:lang w:val="es-ES"/>
              </w:rPr>
              <w:t>Secretaría (no relacionados con el personal)</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b/>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b/>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b/>
                <w:sz w:val="18"/>
                <w:szCs w:val="20"/>
                <w:lang w:val="es-ES"/>
              </w:rPr>
            </w:pP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3.2.1 Viajes en comisión de servicio</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Viajes oficiales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120 000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3.2.1, Viajes en comisión de servicios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120 000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3.2.2 Capacitación del personal</w:t>
            </w:r>
            <w:r w:rsidRPr="002B6DA3">
              <w:rPr>
                <w:rFonts w:ascii="Times New Roman" w:hAnsi="Times New Roman"/>
                <w:sz w:val="18"/>
                <w:lang w:val="es-ES"/>
              </w:rPr>
              <w:t xml:space="preserve">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r>
      <w:tr w:rsidR="00895C4E" w:rsidRPr="002B6DA3">
        <w:trPr>
          <w:trHeight w:val="285"/>
        </w:trPr>
        <w:tc>
          <w:tcPr>
            <w:tcW w:w="2540" w:type="pct"/>
            <w:tcBorders>
              <w:top w:val="nil"/>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Capacitación del personal</w:t>
            </w:r>
          </w:p>
        </w:tc>
        <w:tc>
          <w:tcPr>
            <w:tcW w:w="615" w:type="pct"/>
            <w:tcBorders>
              <w:top w:val="nil"/>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10 000</w:t>
            </w:r>
          </w:p>
        </w:tc>
        <w:tc>
          <w:tcPr>
            <w:tcW w:w="615" w:type="pct"/>
            <w:tcBorders>
              <w:top w:val="nil"/>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c>
          <w:tcPr>
            <w:tcW w:w="615" w:type="pct"/>
            <w:tcBorders>
              <w:top w:val="nil"/>
              <w:left w:val="nil"/>
              <w:bottom w:val="single" w:sz="4" w:space="0" w:color="auto"/>
              <w:right w:val="nil"/>
            </w:tcBorders>
            <w:shd w:val="clear" w:color="auto" w:fill="auto"/>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c>
          <w:tcPr>
            <w:tcW w:w="615" w:type="pct"/>
            <w:tcBorders>
              <w:top w:val="nil"/>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15 000</w:t>
            </w:r>
          </w:p>
        </w:tc>
      </w:tr>
      <w:tr w:rsidR="00895C4E" w:rsidRPr="002B6DA3">
        <w:trPr>
          <w:trHeight w:val="297"/>
        </w:trPr>
        <w:tc>
          <w:tcPr>
            <w:tcW w:w="2540" w:type="pct"/>
            <w:tcBorders>
              <w:top w:val="single" w:sz="4" w:space="0" w:color="auto"/>
              <w:left w:val="nil"/>
              <w:bottom w:val="single" w:sz="8" w:space="0" w:color="auto"/>
              <w:right w:val="nil"/>
            </w:tcBorders>
            <w:shd w:val="clear" w:color="auto" w:fill="auto"/>
            <w:noWrap/>
            <w:vAlign w:val="center"/>
          </w:tcPr>
          <w:p w:rsidR="00895C4E" w:rsidRPr="008C57CE" w:rsidRDefault="00895C4E" w:rsidP="00D41D52">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3.2.2, capacitación del personal</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10 000</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25 000</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5E18C4"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15 000</w:t>
            </w: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3.2.3 Equipo y material de oficina</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Equipo fungible (artícu</w:t>
            </w:r>
            <w:r w:rsidR="00A63582">
              <w:rPr>
                <w:rFonts w:ascii="Times New Roman" w:hAnsi="Times New Roman"/>
                <w:sz w:val="18"/>
                <w:lang w:val="es-ES"/>
              </w:rPr>
              <w:t>los valorados en menos de 1.500 </w:t>
            </w:r>
            <w:r w:rsidRPr="002B6DA3">
              <w:rPr>
                <w:rFonts w:ascii="Times New Roman" w:hAnsi="Times New Roman"/>
                <w:sz w:val="18"/>
                <w:lang w:val="es-ES"/>
              </w:rPr>
              <w:t>dólares)</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4 500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4 500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4 500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4 500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125935" w:rsidP="003C53FC">
            <w:pPr>
              <w:spacing w:before="40" w:after="40" w:line="240" w:lineRule="auto"/>
              <w:rPr>
                <w:rFonts w:ascii="Times New Roman" w:eastAsia="Times New Roman" w:hAnsi="Times New Roman"/>
                <w:color w:val="000000"/>
                <w:sz w:val="18"/>
                <w:szCs w:val="18"/>
              </w:rPr>
            </w:pPr>
            <w:r>
              <w:rPr>
                <w:rFonts w:ascii="Times New Roman" w:hAnsi="Times New Roman"/>
                <w:sz w:val="18"/>
                <w:lang w:val="es-ES"/>
              </w:rPr>
              <w:t>Material</w:t>
            </w:r>
            <w:r w:rsidR="00895C4E" w:rsidRPr="002B6DA3">
              <w:rPr>
                <w:rFonts w:ascii="Times New Roman" w:hAnsi="Times New Roman"/>
                <w:sz w:val="18"/>
                <w:lang w:val="es-ES"/>
              </w:rPr>
              <w:t xml:space="preserve"> de oficina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3.2.3, equipo y material de oficina</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16 500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16 500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16 500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16 500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3.2.4 Locales</w:t>
            </w:r>
            <w:r w:rsidRPr="002B6DA3">
              <w:rPr>
                <w:rFonts w:ascii="Times New Roman" w:hAnsi="Times New Roman"/>
                <w:sz w:val="18"/>
                <w:lang w:val="es-ES"/>
              </w:rPr>
              <w:t xml:space="preserve">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r>
      <w:tr w:rsidR="00895C4E" w:rsidRPr="002B6DA3">
        <w:trPr>
          <w:trHeight w:val="606"/>
        </w:trPr>
        <w:tc>
          <w:tcPr>
            <w:tcW w:w="2540" w:type="pct"/>
            <w:tcBorders>
              <w:top w:val="nil"/>
              <w:left w:val="nil"/>
              <w:bottom w:val="single" w:sz="8" w:space="0" w:color="auto"/>
              <w:right w:val="nil"/>
            </w:tcBorders>
            <w:shd w:val="clear" w:color="auto" w:fill="auto"/>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Contribución a los gastos comunes (mantenimiento de oficinas, seguridad común, servicios de centralita, etc.)</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45 000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Total parcial 3.2.4, locales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45 000</w:t>
            </w: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3.2.5 Impresoras, fotocopiadoras y servicios informáticos</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sz w:val="18"/>
                <w:szCs w:val="20"/>
                <w:lang w:val="es-ES"/>
              </w:rPr>
            </w:pP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Funcionamiento y mantenimiento de impresoras y fotocopiadoras</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r>
      <w:tr w:rsidR="00895C4E" w:rsidRPr="002B6DA3">
        <w:trPr>
          <w:trHeight w:val="285"/>
        </w:trPr>
        <w:tc>
          <w:tcPr>
            <w:tcW w:w="2540" w:type="pct"/>
            <w:tcBorders>
              <w:top w:val="nil"/>
              <w:left w:val="nil"/>
              <w:bottom w:val="nil"/>
              <w:right w:val="nil"/>
            </w:tcBorders>
            <w:shd w:val="clear" w:color="auto" w:fill="auto"/>
            <w:noWrap/>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Programas informáticos y otros gastos</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4 000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Servicios de apoyo informático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20 000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eastAsia="Times New Roman" w:hAnsi="Times New Roman"/>
                <w:color w:val="000000"/>
                <w:sz w:val="18"/>
                <w:szCs w:val="18"/>
              </w:rPr>
              <w:t> </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25 000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3.2.5, impresoras, fotocopiadoras y servicios informáticos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9 000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29 000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9 000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34 000</w:t>
            </w:r>
          </w:p>
        </w:tc>
      </w:tr>
      <w:tr w:rsidR="00895C4E" w:rsidRPr="008C57CE">
        <w:trPr>
          <w:trHeight w:val="285"/>
        </w:trPr>
        <w:tc>
          <w:tcPr>
            <w:tcW w:w="2540"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3.2.6 Teléfono, franqueos y gastos diversos</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615" w:type="pct"/>
            <w:tcBorders>
              <w:top w:val="nil"/>
              <w:left w:val="nil"/>
              <w:bottom w:val="nil"/>
              <w:right w:val="nil"/>
            </w:tcBorders>
            <w:shd w:val="clear" w:color="auto" w:fill="auto"/>
            <w:noWrap/>
            <w:vAlign w:val="center"/>
          </w:tcPr>
          <w:p w:rsidR="00895C4E" w:rsidRPr="008C57CE" w:rsidRDefault="00895C4E" w:rsidP="003C53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895C4E" w:rsidRPr="002B6DA3">
        <w:trPr>
          <w:trHeight w:val="297"/>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 xml:space="preserve">Teléfono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20 000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20 000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20 000</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20 000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 xml:space="preserve">Franqueos y gastos diversos </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2 000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3.2.6, teléfono, franqueos y gastos diversos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22 000</w:t>
            </w:r>
          </w:p>
        </w:tc>
      </w:tr>
      <w:tr w:rsidR="00895C4E" w:rsidRPr="002B6DA3">
        <w:trPr>
          <w:trHeight w:val="285"/>
        </w:trPr>
        <w:tc>
          <w:tcPr>
            <w:tcW w:w="2540"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3.2.7 Atenciones sociales</w:t>
            </w:r>
            <w:r w:rsidRPr="002B6DA3">
              <w:rPr>
                <w:rFonts w:ascii="Times New Roman" w:hAnsi="Times New Roman"/>
                <w:sz w:val="18"/>
                <w:lang w:val="es-ES"/>
              </w:rPr>
              <w:t xml:space="preserve"> </w:t>
            </w: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c>
          <w:tcPr>
            <w:tcW w:w="615" w:type="pct"/>
            <w:tcBorders>
              <w:top w:val="nil"/>
              <w:left w:val="nil"/>
              <w:bottom w:val="nil"/>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sz w:val="18"/>
                <w:szCs w:val="20"/>
              </w:rPr>
            </w:pP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color w:val="000000"/>
                <w:sz w:val="18"/>
                <w:szCs w:val="18"/>
              </w:rPr>
            </w:pPr>
            <w:r w:rsidRPr="002B6DA3">
              <w:rPr>
                <w:rFonts w:ascii="Times New Roman" w:hAnsi="Times New Roman"/>
                <w:sz w:val="18"/>
                <w:lang w:val="es-ES"/>
              </w:rPr>
              <w:t xml:space="preserve">Atenciones sociales </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5 000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color w:val="000000"/>
                <w:sz w:val="18"/>
                <w:szCs w:val="18"/>
              </w:rPr>
            </w:pPr>
            <w:r w:rsidRPr="002B6DA3">
              <w:rPr>
                <w:rFonts w:ascii="Times New Roman" w:hAnsi="Times New Roman"/>
                <w:b/>
                <w:bCs/>
                <w:sz w:val="18"/>
                <w:lang w:val="es-ES"/>
              </w:rPr>
              <w:t>Total parcial 3.2.7, atenciones sociales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5 000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color w:val="000000"/>
                <w:sz w:val="18"/>
                <w:szCs w:val="18"/>
                <w:lang w:val="es-ES"/>
              </w:rPr>
            </w:pPr>
            <w:r w:rsidRPr="002B6DA3">
              <w:rPr>
                <w:rFonts w:ascii="Times New Roman" w:hAnsi="Times New Roman"/>
                <w:b/>
                <w:bCs/>
                <w:sz w:val="18"/>
                <w:lang w:val="es-ES"/>
              </w:rPr>
              <w:t>Total parcial 3.2, gastos operativos de Secretaría (no relacionados con el personal)</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227 500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262 500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217 500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color w:val="000000"/>
                <w:sz w:val="18"/>
                <w:szCs w:val="18"/>
              </w:rPr>
            </w:pPr>
            <w:r w:rsidRPr="002B6DA3">
              <w:rPr>
                <w:rFonts w:ascii="Times New Roman" w:hAnsi="Times New Roman"/>
                <w:b/>
                <w:sz w:val="18"/>
                <w:lang w:val="es-ES"/>
              </w:rPr>
              <w:t>257 500</w:t>
            </w:r>
          </w:p>
        </w:tc>
      </w:tr>
      <w:tr w:rsidR="00895C4E" w:rsidRPr="002B6DA3">
        <w:trPr>
          <w:trHeight w:val="297"/>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Total parcial 3, Secretar</w:t>
            </w:r>
            <w:r w:rsidR="00A63582">
              <w:rPr>
                <w:rFonts w:ascii="Times New Roman" w:hAnsi="Times New Roman"/>
                <w:b/>
                <w:bCs/>
                <w:sz w:val="18"/>
                <w:lang w:val="es-ES"/>
              </w:rPr>
              <w:t>ía (gastos de personal y gastos </w:t>
            </w:r>
            <w:r w:rsidRPr="002B6DA3">
              <w:rPr>
                <w:rFonts w:ascii="Times New Roman" w:hAnsi="Times New Roman"/>
                <w:b/>
                <w:bCs/>
                <w:sz w:val="18"/>
                <w:lang w:val="es-ES"/>
              </w:rPr>
              <w:t>operativos)</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2 039 800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2 074 800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2 075 100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2 115 100</w:t>
            </w:r>
          </w:p>
        </w:tc>
      </w:tr>
      <w:tr w:rsidR="00895C4E" w:rsidRPr="002B6DA3">
        <w:trPr>
          <w:trHeight w:val="48"/>
        </w:trPr>
        <w:tc>
          <w:tcPr>
            <w:tcW w:w="2540" w:type="pct"/>
            <w:tcBorders>
              <w:top w:val="single" w:sz="8" w:space="0" w:color="auto"/>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rPr>
                <w:rFonts w:ascii="Times New Roman" w:eastAsia="Times New Roman" w:hAnsi="Times New Roman"/>
                <w:b/>
                <w:bCs/>
                <w:color w:val="000000"/>
                <w:sz w:val="18"/>
                <w:szCs w:val="18"/>
              </w:rPr>
            </w:pPr>
            <w:r w:rsidRPr="002B6DA3">
              <w:rPr>
                <w:rFonts w:ascii="Times New Roman" w:hAnsi="Times New Roman"/>
                <w:b/>
                <w:bCs/>
                <w:sz w:val="18"/>
                <w:lang w:val="es-ES"/>
              </w:rPr>
              <w:t>Total parcial, 1+2+3</w:t>
            </w:r>
          </w:p>
        </w:tc>
        <w:tc>
          <w:tcPr>
            <w:tcW w:w="615" w:type="pct"/>
            <w:tcBorders>
              <w:top w:val="single" w:sz="8" w:space="0" w:color="auto"/>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9 254 950</w:t>
            </w:r>
          </w:p>
        </w:tc>
        <w:tc>
          <w:tcPr>
            <w:tcW w:w="615" w:type="pct"/>
            <w:tcBorders>
              <w:top w:val="single" w:sz="8" w:space="0" w:color="auto"/>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8 773 880</w:t>
            </w:r>
          </w:p>
        </w:tc>
        <w:tc>
          <w:tcPr>
            <w:tcW w:w="615" w:type="pct"/>
            <w:tcBorders>
              <w:top w:val="single" w:sz="8" w:space="0" w:color="auto"/>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7 876 450</w:t>
            </w:r>
          </w:p>
        </w:tc>
        <w:tc>
          <w:tcPr>
            <w:tcW w:w="615" w:type="pct"/>
            <w:tcBorders>
              <w:top w:val="single" w:sz="8" w:space="0" w:color="auto"/>
              <w:left w:val="nil"/>
              <w:bottom w:val="single" w:sz="4"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9 441 610</w:t>
            </w:r>
          </w:p>
        </w:tc>
      </w:tr>
      <w:tr w:rsidR="00895C4E" w:rsidRPr="002B6DA3">
        <w:trPr>
          <w:trHeight w:val="68"/>
        </w:trPr>
        <w:tc>
          <w:tcPr>
            <w:tcW w:w="2540" w:type="pct"/>
            <w:tcBorders>
              <w:top w:val="single" w:sz="4" w:space="0" w:color="auto"/>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Gastos de apoyo a los programas (8%)</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740 396</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701 910</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630 116</w:t>
            </w:r>
          </w:p>
        </w:tc>
        <w:tc>
          <w:tcPr>
            <w:tcW w:w="615" w:type="pct"/>
            <w:tcBorders>
              <w:top w:val="single" w:sz="4" w:space="0" w:color="auto"/>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755 329</w:t>
            </w:r>
          </w:p>
        </w:tc>
      </w:tr>
      <w:tr w:rsidR="00895C4E" w:rsidRPr="002B6DA3">
        <w:trPr>
          <w:trHeight w:val="101"/>
        </w:trPr>
        <w:tc>
          <w:tcPr>
            <w:tcW w:w="2540" w:type="pct"/>
            <w:tcBorders>
              <w:top w:val="nil"/>
              <w:left w:val="nil"/>
              <w:bottom w:val="single" w:sz="8" w:space="0" w:color="auto"/>
              <w:right w:val="nil"/>
            </w:tcBorders>
            <w:shd w:val="clear" w:color="auto" w:fill="auto"/>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t>Costo total para el fondo fiduciario</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9 995 346</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9 475 790</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8 506 566</w:t>
            </w:r>
          </w:p>
        </w:tc>
        <w:tc>
          <w:tcPr>
            <w:tcW w:w="615" w:type="pct"/>
            <w:tcBorders>
              <w:top w:val="nil"/>
              <w:left w:val="nil"/>
              <w:bottom w:val="single" w:sz="8" w:space="0" w:color="auto"/>
              <w:right w:val="nil"/>
            </w:tcBorders>
            <w:shd w:val="clear" w:color="auto" w:fill="auto"/>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10 196 939</w:t>
            </w:r>
          </w:p>
        </w:tc>
      </w:tr>
      <w:tr w:rsidR="00895C4E" w:rsidRPr="002B6DA3">
        <w:trPr>
          <w:trHeight w:val="48"/>
        </w:trPr>
        <w:tc>
          <w:tcPr>
            <w:tcW w:w="2540" w:type="pct"/>
            <w:tcBorders>
              <w:top w:val="nil"/>
              <w:left w:val="nil"/>
              <w:bottom w:val="single" w:sz="8" w:space="0" w:color="auto"/>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color w:val="000000"/>
                <w:sz w:val="18"/>
                <w:szCs w:val="18"/>
                <w:lang w:val="es-ES"/>
              </w:rPr>
            </w:pPr>
            <w:r w:rsidRPr="002B6DA3">
              <w:rPr>
                <w:rFonts w:ascii="Times New Roman" w:hAnsi="Times New Roman"/>
                <w:sz w:val="18"/>
                <w:lang w:val="es-ES"/>
              </w:rPr>
              <w:t>Contribución a la reserva</w:t>
            </w:r>
            <w:r w:rsidR="00A63582">
              <w:rPr>
                <w:rFonts w:ascii="Times New Roman" w:hAnsi="Times New Roman"/>
                <w:sz w:val="18"/>
                <w:lang w:val="es-ES"/>
              </w:rPr>
              <w:t xml:space="preserve"> para el capital de operaciones </w:t>
            </w:r>
            <w:r w:rsidRPr="002B6DA3">
              <w:rPr>
                <w:rFonts w:ascii="Times New Roman" w:hAnsi="Times New Roman"/>
                <w:sz w:val="18"/>
                <w:lang w:val="es-ES"/>
              </w:rPr>
              <w:t>(10%)</w:t>
            </w:r>
          </w:p>
        </w:tc>
        <w:tc>
          <w:tcPr>
            <w:tcW w:w="615" w:type="pct"/>
            <w:tcBorders>
              <w:top w:val="nil"/>
              <w:left w:val="nil"/>
              <w:bottom w:val="single" w:sz="8"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126 873</w:t>
            </w:r>
          </w:p>
        </w:tc>
        <w:tc>
          <w:tcPr>
            <w:tcW w:w="615" w:type="pct"/>
            <w:tcBorders>
              <w:top w:val="nil"/>
              <w:left w:val="nil"/>
              <w:bottom w:val="single" w:sz="8"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126 873</w:t>
            </w:r>
          </w:p>
        </w:tc>
        <w:tc>
          <w:tcPr>
            <w:tcW w:w="615" w:type="pct"/>
            <w:tcBorders>
              <w:top w:val="nil"/>
              <w:left w:val="nil"/>
              <w:bottom w:val="single" w:sz="8" w:space="0" w:color="auto"/>
              <w:right w:val="nil"/>
            </w:tcBorders>
            <w:shd w:val="clear" w:color="000000" w:fill="FFFFFF"/>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c>
          <w:tcPr>
            <w:tcW w:w="615" w:type="pct"/>
            <w:tcBorders>
              <w:top w:val="nil"/>
              <w:left w:val="nil"/>
              <w:bottom w:val="single" w:sz="8" w:space="0" w:color="auto"/>
              <w:right w:val="nil"/>
            </w:tcBorders>
            <w:shd w:val="clear" w:color="000000" w:fill="FFFFFF"/>
            <w:noWrap/>
            <w:vAlign w:val="center"/>
          </w:tcPr>
          <w:p w:rsidR="00895C4E" w:rsidRPr="002B6DA3" w:rsidRDefault="005E18C4" w:rsidP="003C53FC">
            <w:pPr>
              <w:spacing w:before="40" w:after="40" w:line="240" w:lineRule="auto"/>
              <w:jc w:val="right"/>
              <w:rPr>
                <w:rFonts w:ascii="Times New Roman" w:eastAsia="Times New Roman" w:hAnsi="Times New Roman"/>
                <w:color w:val="000000"/>
                <w:sz w:val="18"/>
                <w:szCs w:val="18"/>
              </w:rPr>
            </w:pPr>
            <w:r w:rsidRPr="002B6DA3">
              <w:rPr>
                <w:rFonts w:ascii="Times New Roman" w:hAnsi="Times New Roman"/>
                <w:sz w:val="18"/>
                <w:lang w:val="es-ES"/>
              </w:rPr>
              <w:t>−</w:t>
            </w:r>
          </w:p>
        </w:tc>
      </w:tr>
      <w:tr w:rsidR="00895C4E" w:rsidRPr="002B6DA3">
        <w:trPr>
          <w:trHeight w:val="48"/>
        </w:trPr>
        <w:tc>
          <w:tcPr>
            <w:tcW w:w="2540" w:type="pct"/>
            <w:tcBorders>
              <w:top w:val="single" w:sz="8" w:space="0" w:color="auto"/>
              <w:left w:val="nil"/>
              <w:bottom w:val="single" w:sz="12" w:space="0" w:color="auto"/>
              <w:right w:val="nil"/>
            </w:tcBorders>
            <w:shd w:val="clear" w:color="000000" w:fill="FFFFFF"/>
            <w:noWrap/>
            <w:vAlign w:val="center"/>
          </w:tcPr>
          <w:p w:rsidR="00895C4E" w:rsidRPr="008C57CE" w:rsidRDefault="00895C4E" w:rsidP="003C53FC">
            <w:pPr>
              <w:spacing w:before="40" w:after="40" w:line="240" w:lineRule="auto"/>
              <w:rPr>
                <w:rFonts w:ascii="Times New Roman" w:eastAsia="Times New Roman" w:hAnsi="Times New Roman"/>
                <w:b/>
                <w:bCs/>
                <w:color w:val="000000"/>
                <w:sz w:val="18"/>
                <w:szCs w:val="18"/>
                <w:lang w:val="es-ES"/>
              </w:rPr>
            </w:pPr>
            <w:r w:rsidRPr="002B6DA3">
              <w:rPr>
                <w:rFonts w:ascii="Times New Roman" w:hAnsi="Times New Roman"/>
                <w:b/>
                <w:bCs/>
                <w:sz w:val="18"/>
                <w:lang w:val="es-ES"/>
              </w:rPr>
              <w:lastRenderedPageBreak/>
              <w:t>Total de efectivo que se necesita</w:t>
            </w:r>
          </w:p>
        </w:tc>
        <w:tc>
          <w:tcPr>
            <w:tcW w:w="615" w:type="pct"/>
            <w:tcBorders>
              <w:top w:val="single" w:sz="8" w:space="0" w:color="auto"/>
              <w:left w:val="nil"/>
              <w:bottom w:val="single" w:sz="12"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10 122 219</w:t>
            </w:r>
          </w:p>
        </w:tc>
        <w:tc>
          <w:tcPr>
            <w:tcW w:w="615" w:type="pct"/>
            <w:tcBorders>
              <w:top w:val="single" w:sz="8" w:space="0" w:color="auto"/>
              <w:left w:val="nil"/>
              <w:bottom w:val="single" w:sz="12"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9 602 663</w:t>
            </w:r>
          </w:p>
        </w:tc>
        <w:tc>
          <w:tcPr>
            <w:tcW w:w="615" w:type="pct"/>
            <w:tcBorders>
              <w:top w:val="single" w:sz="8" w:space="0" w:color="auto"/>
              <w:left w:val="nil"/>
              <w:bottom w:val="single" w:sz="12"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8 506 566</w:t>
            </w:r>
          </w:p>
        </w:tc>
        <w:tc>
          <w:tcPr>
            <w:tcW w:w="615" w:type="pct"/>
            <w:tcBorders>
              <w:top w:val="single" w:sz="8" w:space="0" w:color="auto"/>
              <w:left w:val="nil"/>
              <w:bottom w:val="single" w:sz="12" w:space="0" w:color="auto"/>
              <w:right w:val="nil"/>
            </w:tcBorders>
            <w:shd w:val="clear" w:color="000000" w:fill="FFFFFF"/>
            <w:noWrap/>
            <w:vAlign w:val="center"/>
          </w:tcPr>
          <w:p w:rsidR="00895C4E" w:rsidRPr="002B6DA3" w:rsidRDefault="00895C4E" w:rsidP="003C53FC">
            <w:pPr>
              <w:spacing w:before="40" w:after="40" w:line="240" w:lineRule="auto"/>
              <w:jc w:val="right"/>
              <w:rPr>
                <w:rFonts w:ascii="Times New Roman" w:eastAsia="Times New Roman" w:hAnsi="Times New Roman"/>
                <w:b/>
                <w:bCs/>
                <w:color w:val="000000"/>
                <w:sz w:val="18"/>
                <w:szCs w:val="18"/>
              </w:rPr>
            </w:pPr>
            <w:r w:rsidRPr="002B6DA3">
              <w:rPr>
                <w:rFonts w:ascii="Times New Roman" w:hAnsi="Times New Roman"/>
                <w:b/>
                <w:sz w:val="18"/>
                <w:lang w:val="es-ES"/>
              </w:rPr>
              <w:t>10 196 939</w:t>
            </w:r>
          </w:p>
        </w:tc>
      </w:tr>
    </w:tbl>
    <w:p w:rsidR="008228F1" w:rsidRPr="002B6DA3" w:rsidRDefault="00E323FC" w:rsidP="003C53FC">
      <w:pPr>
        <w:pStyle w:val="Titletable"/>
        <w:keepNext w:val="0"/>
        <w:keepLines w:val="0"/>
        <w:rPr>
          <w:b w:val="0"/>
          <w:sz w:val="16"/>
          <w:szCs w:val="17"/>
        </w:rPr>
      </w:pPr>
      <w:r w:rsidRPr="00C41B54">
        <w:rPr>
          <w:lang w:val="es-ES"/>
        </w:rPr>
        <w:fldChar w:fldCharType="end"/>
      </w:r>
      <w:r w:rsidR="00895C4E" w:rsidRPr="002B6DA3">
        <w:rPr>
          <w:b w:val="0"/>
          <w:sz w:val="16"/>
          <w:vertAlign w:val="superscript"/>
          <w:lang w:val="es-ES"/>
        </w:rPr>
        <w:t>a</w:t>
      </w:r>
      <w:r w:rsidR="00895C4E" w:rsidRPr="002B6DA3">
        <w:rPr>
          <w:b w:val="0"/>
          <w:sz w:val="16"/>
          <w:lang w:val="es-ES"/>
        </w:rPr>
        <w:t xml:space="preserve"> P</w:t>
      </w:r>
      <w:r w:rsidR="00060167">
        <w:rPr>
          <w:b w:val="0"/>
          <w:sz w:val="16"/>
          <w:lang w:val="es-ES"/>
        </w:rPr>
        <w:noBreakHyphen/>
      </w:r>
      <w:r w:rsidR="00895C4E" w:rsidRPr="002B6DA3">
        <w:rPr>
          <w:b w:val="0"/>
          <w:sz w:val="16"/>
          <w:lang w:val="es-ES"/>
        </w:rPr>
        <w:t>4 Adscripción del PNUMA</w:t>
      </w:r>
    </w:p>
    <w:p w:rsidR="00340A8F" w:rsidRPr="00C41B54" w:rsidRDefault="00FE6822" w:rsidP="009321AD">
      <w:pPr>
        <w:pStyle w:val="CH2"/>
        <w:spacing w:before="240"/>
      </w:pPr>
      <w:r>
        <w:rPr>
          <w:lang w:val="es-ES"/>
        </w:rPr>
        <w:tab/>
        <w:t>A.</w:t>
      </w:r>
      <w:r>
        <w:rPr>
          <w:lang w:val="es-ES"/>
        </w:rPr>
        <w:tab/>
        <w:t>Presentación del presupuesto para 2016</w:t>
      </w:r>
      <w:r w:rsidR="00060167">
        <w:rPr>
          <w:lang w:val="es-ES"/>
        </w:rPr>
        <w:noBreakHyphen/>
      </w:r>
      <w:r>
        <w:rPr>
          <w:lang w:val="es-ES"/>
        </w:rPr>
        <w:t>2017</w:t>
      </w:r>
    </w:p>
    <w:p w:rsidR="006E4DC4" w:rsidRPr="00C41B54" w:rsidRDefault="00086DEA" w:rsidP="003C53FC">
      <w:pPr>
        <w:pStyle w:val="Normalnumber"/>
        <w:numPr>
          <w:ilvl w:val="0"/>
          <w:numId w:val="20"/>
        </w:numPr>
        <w:tabs>
          <w:tab w:val="clear" w:pos="1247"/>
          <w:tab w:val="clear" w:pos="1871"/>
          <w:tab w:val="clear" w:pos="2495"/>
          <w:tab w:val="clear" w:pos="3119"/>
        </w:tabs>
        <w:ind w:left="1247" w:firstLine="0"/>
      </w:pPr>
      <w:r>
        <w:rPr>
          <w:lang w:val="es-ES"/>
        </w:rPr>
        <w:t>El presupuesto presentado en el cuadro 5 corresponde a la aplicación de la totalidad del programa de trabajo de la Plataforma para 2014</w:t>
      </w:r>
      <w:r w:rsidR="00060167">
        <w:rPr>
          <w:lang w:val="es-ES"/>
        </w:rPr>
        <w:noBreakHyphen/>
      </w:r>
      <w:r>
        <w:rPr>
          <w:lang w:val="es-ES"/>
        </w:rPr>
        <w:t>2018, como se descri</w:t>
      </w:r>
      <w:r w:rsidR="00AC6504">
        <w:rPr>
          <w:lang w:val="es-ES"/>
        </w:rPr>
        <w:t>be en el anexo I de la decisión </w:t>
      </w:r>
      <w:r>
        <w:rPr>
          <w:lang w:val="es-ES"/>
        </w:rPr>
        <w:t>IPBES</w:t>
      </w:r>
      <w:r w:rsidR="00060167">
        <w:rPr>
          <w:lang w:val="es-ES"/>
        </w:rPr>
        <w:noBreakHyphen/>
      </w:r>
      <w:r>
        <w:rPr>
          <w:lang w:val="es-ES"/>
        </w:rPr>
        <w:t>2/5.</w:t>
      </w:r>
    </w:p>
    <w:p w:rsidR="008861FE" w:rsidRPr="00C41B54" w:rsidRDefault="006E4DC4" w:rsidP="003C53FC">
      <w:pPr>
        <w:pStyle w:val="Normalnumber"/>
        <w:numPr>
          <w:ilvl w:val="0"/>
          <w:numId w:val="20"/>
        </w:numPr>
        <w:tabs>
          <w:tab w:val="clear" w:pos="1247"/>
          <w:tab w:val="clear" w:pos="1871"/>
          <w:tab w:val="clear" w:pos="2495"/>
          <w:tab w:val="clear" w:pos="3119"/>
        </w:tabs>
        <w:ind w:left="1247" w:firstLine="0"/>
      </w:pPr>
      <w:r>
        <w:rPr>
          <w:lang w:val="es-ES"/>
        </w:rPr>
        <w:t>A continuación, en los párrafos 15 a 2</w:t>
      </w:r>
      <w:r w:rsidR="001B7824">
        <w:rPr>
          <w:lang w:val="es-ES"/>
        </w:rPr>
        <w:t>2</w:t>
      </w:r>
      <w:r>
        <w:rPr>
          <w:lang w:val="es-ES"/>
        </w:rPr>
        <w:t>, se presentan una serie de elementos para fundamentar el debate sobre el presupuesto que celebrará el Plenario en su cuarto período de sesiones. El foco de atención de esos pár</w:t>
      </w:r>
      <w:r w:rsidR="0000055A">
        <w:rPr>
          <w:lang w:val="es-ES"/>
        </w:rPr>
        <w:t>rafos y del cuadro 6 es</w:t>
      </w:r>
      <w:r>
        <w:rPr>
          <w:lang w:val="es-ES"/>
        </w:rPr>
        <w:t xml:space="preserve"> la partida 2 del presupuesto (ejecución del programa de trabajo (objetivos 1 a 4))</w:t>
      </w:r>
      <w:r w:rsidR="0000055A">
        <w:rPr>
          <w:lang w:val="es-ES"/>
        </w:rPr>
        <w:t>, ya que el costo de est</w:t>
      </w:r>
      <w:r>
        <w:rPr>
          <w:lang w:val="es-ES"/>
        </w:rPr>
        <w:t xml:space="preserve">a ejecución representa el principal motivo de los cambios </w:t>
      </w:r>
      <w:r w:rsidR="0000055A">
        <w:rPr>
          <w:lang w:val="es-ES"/>
        </w:rPr>
        <w:t xml:space="preserve">introducidos </w:t>
      </w:r>
      <w:r>
        <w:rPr>
          <w:lang w:val="es-ES"/>
        </w:rPr>
        <w:t>en el presupuesto. El costo total de la ejecución de todo el programa de trabajo asciende a 4.933.180 dólares para 2016 y 5.442.660 dólares para 2017.</w:t>
      </w:r>
    </w:p>
    <w:p w:rsidR="008D1AF7" w:rsidRPr="00C41B54" w:rsidRDefault="00094953" w:rsidP="009321AD">
      <w:pPr>
        <w:pStyle w:val="Normalnumber"/>
        <w:numPr>
          <w:ilvl w:val="0"/>
          <w:numId w:val="20"/>
        </w:numPr>
        <w:tabs>
          <w:tab w:val="clear" w:pos="1247"/>
          <w:tab w:val="clear" w:pos="1871"/>
          <w:tab w:val="clear" w:pos="2495"/>
          <w:tab w:val="clear" w:pos="3119"/>
        </w:tabs>
        <w:ind w:left="1247" w:firstLine="0"/>
      </w:pPr>
      <w:r>
        <w:rPr>
          <w:lang w:val="es-ES"/>
        </w:rPr>
        <w:t xml:space="preserve">El total de gastos en el cuadro 6 se presenta como la suma de tres partes: </w:t>
      </w:r>
    </w:p>
    <w:p w:rsidR="008D1AF7" w:rsidRPr="00C41B54" w:rsidRDefault="008D1AF7" w:rsidP="00FA4E51">
      <w:pPr>
        <w:pStyle w:val="Normalnumber"/>
        <w:numPr>
          <w:ilvl w:val="4"/>
          <w:numId w:val="24"/>
        </w:numPr>
        <w:tabs>
          <w:tab w:val="clear" w:pos="1247"/>
          <w:tab w:val="clear" w:pos="1871"/>
          <w:tab w:val="clear" w:pos="2495"/>
          <w:tab w:val="clear" w:pos="3119"/>
        </w:tabs>
        <w:ind w:left="1276" w:firstLine="709"/>
      </w:pPr>
      <w:r>
        <w:rPr>
          <w:lang w:val="es-ES"/>
        </w:rPr>
        <w:t xml:space="preserve">La parte A, que abarca las actividades iniciadas en 2014 o 2015 y que </w:t>
      </w:r>
      <w:r w:rsidR="00FD1E02">
        <w:rPr>
          <w:lang w:val="es-ES"/>
        </w:rPr>
        <w:t>continuarán en </w:t>
      </w:r>
      <w:r w:rsidR="0000055A">
        <w:rPr>
          <w:lang w:val="es-ES"/>
        </w:rPr>
        <w:t xml:space="preserve">2016 o después y </w:t>
      </w:r>
      <w:r>
        <w:rPr>
          <w:lang w:val="es-ES"/>
        </w:rPr>
        <w:t xml:space="preserve">cuyo presupuesto se consignó en el presupuesto indicativo que examinó el Plenario en su tercer período de sesiones; </w:t>
      </w:r>
    </w:p>
    <w:p w:rsidR="008D1AF7" w:rsidRPr="00C41B54" w:rsidRDefault="008D1AF7" w:rsidP="009321AD">
      <w:pPr>
        <w:pStyle w:val="Normalnumber"/>
        <w:numPr>
          <w:ilvl w:val="4"/>
          <w:numId w:val="24"/>
        </w:numPr>
        <w:tabs>
          <w:tab w:val="clear" w:pos="1247"/>
          <w:tab w:val="clear" w:pos="1871"/>
          <w:tab w:val="clear" w:pos="2495"/>
          <w:tab w:val="clear" w:pos="3119"/>
        </w:tabs>
        <w:ind w:left="1247" w:firstLine="624"/>
      </w:pPr>
      <w:r>
        <w:rPr>
          <w:lang w:val="es-ES"/>
        </w:rPr>
        <w:t>La parte B, que abarca las actividades que se emprenderán en 20</w:t>
      </w:r>
      <w:r w:rsidR="0000055A">
        <w:rPr>
          <w:lang w:val="es-ES"/>
        </w:rPr>
        <w:t>16 y cuyo presupuesto se incluy</w:t>
      </w:r>
      <w:r>
        <w:rPr>
          <w:lang w:val="es-ES"/>
        </w:rPr>
        <w:t xml:space="preserve">ó también en el presupuesto indicativo que examinó el Plenario en su tercer período de sesiones; y </w:t>
      </w:r>
    </w:p>
    <w:p w:rsidR="00094953" w:rsidRPr="00C41B54" w:rsidRDefault="008D1AF7" w:rsidP="009321AD">
      <w:pPr>
        <w:pStyle w:val="Normalnumber"/>
        <w:numPr>
          <w:ilvl w:val="4"/>
          <w:numId w:val="24"/>
        </w:numPr>
        <w:tabs>
          <w:tab w:val="clear" w:pos="1247"/>
          <w:tab w:val="clear" w:pos="1871"/>
          <w:tab w:val="clear" w:pos="2495"/>
          <w:tab w:val="clear" w:pos="3119"/>
        </w:tabs>
        <w:ind w:left="1247" w:firstLine="624"/>
      </w:pPr>
      <w:r>
        <w:rPr>
          <w:lang w:val="es-ES"/>
        </w:rPr>
        <w:t>La parte C, que abarca las actividades que se emprenderán en 2016 y forman parte del programa de trabajo, pe</w:t>
      </w:r>
      <w:r w:rsidR="0000055A">
        <w:rPr>
          <w:lang w:val="es-ES"/>
        </w:rPr>
        <w:t>ro cuyo presupuesto no se reflej</w:t>
      </w:r>
      <w:r>
        <w:rPr>
          <w:lang w:val="es-ES"/>
        </w:rPr>
        <w:t>ó en el presupuesto indicativo que examinó el Plenario en su tercer período de sesiones.</w:t>
      </w:r>
    </w:p>
    <w:p w:rsidR="00870B04" w:rsidRPr="008C57CE" w:rsidRDefault="00870B04" w:rsidP="00F94CCB">
      <w:pPr>
        <w:pStyle w:val="Normalnumber"/>
        <w:rPr>
          <w:lang w:val="es-ES"/>
        </w:rPr>
      </w:pPr>
    </w:p>
    <w:p w:rsidR="00870B04" w:rsidRPr="008C57CE" w:rsidRDefault="00870B04" w:rsidP="00E2787D">
      <w:pPr>
        <w:pStyle w:val="Normalnumber"/>
        <w:ind w:left="1247"/>
        <w:rPr>
          <w:lang w:val="es-ES"/>
        </w:rPr>
        <w:sectPr w:rsidR="00870B04" w:rsidRPr="008C57CE">
          <w:headerReference w:type="even" r:id="rId25"/>
          <w:headerReference w:type="default" r:id="rId26"/>
          <w:headerReference w:type="first" r:id="rId27"/>
          <w:pgSz w:w="11907" w:h="16840" w:code="9"/>
          <w:pgMar w:top="907" w:right="992" w:bottom="1418" w:left="1418" w:header="539" w:footer="975" w:gutter="0"/>
          <w:cols w:space="720"/>
          <w:docGrid w:linePitch="360"/>
        </w:sectPr>
      </w:pPr>
    </w:p>
    <w:p w:rsidR="00611B27" w:rsidRDefault="00870B04" w:rsidP="009321AD">
      <w:pPr>
        <w:pStyle w:val="Titletable"/>
        <w:spacing w:before="120"/>
        <w:rPr>
          <w:lang w:val="es-ES"/>
        </w:rPr>
      </w:pPr>
      <w:r w:rsidRPr="00611B27">
        <w:rPr>
          <w:b w:val="0"/>
          <w:lang w:val="es-ES"/>
        </w:rPr>
        <w:lastRenderedPageBreak/>
        <w:t>Cuadro 6</w:t>
      </w:r>
      <w:r>
        <w:rPr>
          <w:lang w:val="es-ES"/>
        </w:rPr>
        <w:br/>
        <w:t>Proyecto de presupuesto para la ejecución del programa de trabajo de 2016 a 2019</w:t>
      </w:r>
    </w:p>
    <w:p w:rsidR="00F94CCB" w:rsidRPr="00611B27" w:rsidRDefault="00611B27" w:rsidP="00611B27">
      <w:pPr>
        <w:pStyle w:val="Titletable"/>
        <w:spacing w:before="120"/>
        <w:rPr>
          <w:b w:val="0"/>
          <w:sz w:val="16"/>
        </w:rPr>
      </w:pPr>
      <w:r w:rsidRPr="00611B27">
        <w:rPr>
          <w:b w:val="0"/>
          <w:sz w:val="16"/>
          <w:lang w:val="es-ES"/>
        </w:rPr>
        <w:t>(en dólares de los Estados Unidos)</w:t>
      </w:r>
      <w:r w:rsidR="00870B04" w:rsidRPr="00611B27">
        <w:rPr>
          <w:sz w:val="16"/>
          <w:lang w:val="es-ES"/>
        </w:rPr>
        <w:t xml:space="preserve"> </w:t>
      </w:r>
    </w:p>
    <w:tbl>
      <w:tblPr>
        <w:tblW w:w="5275" w:type="pct"/>
        <w:tblLayout w:type="fixed"/>
        <w:tblLook w:val="04A0" w:firstRow="1" w:lastRow="0" w:firstColumn="1" w:lastColumn="0" w:noHBand="0" w:noVBand="1"/>
      </w:tblPr>
      <w:tblGrid>
        <w:gridCol w:w="1967"/>
        <w:gridCol w:w="1162"/>
        <w:gridCol w:w="1162"/>
        <w:gridCol w:w="1162"/>
        <w:gridCol w:w="1162"/>
        <w:gridCol w:w="1162"/>
        <w:gridCol w:w="1162"/>
        <w:gridCol w:w="1056"/>
        <w:gridCol w:w="1123"/>
        <w:gridCol w:w="1407"/>
        <w:gridCol w:w="1376"/>
      </w:tblGrid>
      <w:tr w:rsidR="000814C7" w:rsidRPr="000814C7" w:rsidTr="000814C7">
        <w:trPr>
          <w:trHeight w:val="193"/>
        </w:trPr>
        <w:tc>
          <w:tcPr>
            <w:tcW w:w="707" w:type="pct"/>
            <w:tcBorders>
              <w:top w:val="single" w:sz="8" w:space="0" w:color="auto"/>
              <w:left w:val="single" w:sz="8" w:space="0" w:color="auto"/>
              <w:bottom w:val="single" w:sz="4" w:space="0" w:color="auto"/>
              <w:right w:val="single" w:sz="8" w:space="0" w:color="auto"/>
            </w:tcBorders>
            <w:shd w:val="clear" w:color="auto" w:fill="auto"/>
            <w:noWrap/>
            <w:vAlign w:val="bottom"/>
          </w:tcPr>
          <w:p w:rsidR="00E2787D" w:rsidRPr="008C57CE" w:rsidRDefault="00E2787D" w:rsidP="00E2787D">
            <w:pPr>
              <w:spacing w:after="0" w:line="240" w:lineRule="auto"/>
              <w:rPr>
                <w:rFonts w:ascii="Times New Roman" w:eastAsia="Times New Roman" w:hAnsi="Times New Roman"/>
                <w:b/>
                <w:bCs/>
                <w:color w:val="000000"/>
                <w:spacing w:val="-2"/>
                <w:sz w:val="16"/>
                <w:szCs w:val="16"/>
                <w:lang w:val="es-ES"/>
              </w:rPr>
            </w:pPr>
            <w:r w:rsidRPr="008C57CE">
              <w:rPr>
                <w:rFonts w:ascii="Times New Roman" w:eastAsia="Times New Roman" w:hAnsi="Times New Roman"/>
                <w:b/>
                <w:bCs/>
                <w:color w:val="000000"/>
                <w:spacing w:val="-2"/>
                <w:sz w:val="16"/>
                <w:szCs w:val="16"/>
                <w:lang w:val="es-ES"/>
              </w:rPr>
              <w:t> </w:t>
            </w:r>
          </w:p>
        </w:tc>
        <w:tc>
          <w:tcPr>
            <w:tcW w:w="418" w:type="pct"/>
            <w:tcBorders>
              <w:top w:val="single" w:sz="8" w:space="0" w:color="auto"/>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2016</w:t>
            </w:r>
          </w:p>
        </w:tc>
        <w:tc>
          <w:tcPr>
            <w:tcW w:w="418" w:type="pct"/>
            <w:tcBorders>
              <w:top w:val="single" w:sz="8" w:space="0" w:color="auto"/>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2016</w:t>
            </w:r>
          </w:p>
        </w:tc>
        <w:tc>
          <w:tcPr>
            <w:tcW w:w="418" w:type="pct"/>
            <w:tcBorders>
              <w:top w:val="single" w:sz="8" w:space="0" w:color="auto"/>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2017</w:t>
            </w:r>
          </w:p>
        </w:tc>
        <w:tc>
          <w:tcPr>
            <w:tcW w:w="418" w:type="pct"/>
            <w:tcBorders>
              <w:top w:val="single" w:sz="8" w:space="0" w:color="auto"/>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2017</w:t>
            </w:r>
          </w:p>
        </w:tc>
        <w:tc>
          <w:tcPr>
            <w:tcW w:w="418" w:type="pct"/>
            <w:tcBorders>
              <w:top w:val="single" w:sz="8" w:space="0" w:color="auto"/>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2018</w:t>
            </w:r>
          </w:p>
        </w:tc>
        <w:tc>
          <w:tcPr>
            <w:tcW w:w="418" w:type="pct"/>
            <w:tcBorders>
              <w:top w:val="single" w:sz="8" w:space="0" w:color="auto"/>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2018</w:t>
            </w:r>
          </w:p>
        </w:tc>
        <w:tc>
          <w:tcPr>
            <w:tcW w:w="380" w:type="pct"/>
            <w:tcBorders>
              <w:top w:val="single" w:sz="8" w:space="0" w:color="auto"/>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2019</w:t>
            </w:r>
          </w:p>
        </w:tc>
        <w:tc>
          <w:tcPr>
            <w:tcW w:w="404" w:type="pct"/>
            <w:tcBorders>
              <w:top w:val="single" w:sz="8" w:space="0" w:color="auto"/>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2019</w:t>
            </w:r>
          </w:p>
        </w:tc>
        <w:tc>
          <w:tcPr>
            <w:tcW w:w="506" w:type="pct"/>
            <w:tcBorders>
              <w:top w:val="single" w:sz="8" w:space="0" w:color="auto"/>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Total</w:t>
            </w:r>
          </w:p>
        </w:tc>
        <w:tc>
          <w:tcPr>
            <w:tcW w:w="494" w:type="pct"/>
            <w:tcBorders>
              <w:top w:val="single" w:sz="8" w:space="0" w:color="auto"/>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Total</w:t>
            </w:r>
          </w:p>
        </w:tc>
      </w:tr>
      <w:tr w:rsidR="000814C7" w:rsidRPr="000814C7" w:rsidTr="000814C7">
        <w:trPr>
          <w:trHeight w:val="201"/>
        </w:trPr>
        <w:tc>
          <w:tcPr>
            <w:tcW w:w="707" w:type="pct"/>
            <w:tcBorders>
              <w:top w:val="nil"/>
              <w:left w:val="single" w:sz="8" w:space="0" w:color="auto"/>
              <w:bottom w:val="single" w:sz="8" w:space="0" w:color="auto"/>
              <w:right w:val="single" w:sz="8"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b/>
                <w:bCs/>
                <w:color w:val="000000"/>
                <w:spacing w:val="-2"/>
                <w:sz w:val="16"/>
                <w:szCs w:val="16"/>
              </w:rPr>
            </w:pPr>
            <w:r w:rsidRPr="000814C7">
              <w:rPr>
                <w:rFonts w:ascii="Times New Roman" w:eastAsia="Times New Roman" w:hAnsi="Times New Roman"/>
                <w:b/>
                <w:bCs/>
                <w:color w:val="000000"/>
                <w:spacing w:val="-2"/>
                <w:sz w:val="16"/>
                <w:szCs w:val="16"/>
              </w:rPr>
              <w:t> </w:t>
            </w:r>
          </w:p>
        </w:tc>
        <w:tc>
          <w:tcPr>
            <w:tcW w:w="418" w:type="pct"/>
            <w:tcBorders>
              <w:top w:val="nil"/>
              <w:left w:val="nil"/>
              <w:bottom w:val="single" w:sz="8"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3</w:t>
            </w:r>
          </w:p>
        </w:tc>
        <w:tc>
          <w:tcPr>
            <w:tcW w:w="418"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4</w:t>
            </w:r>
          </w:p>
        </w:tc>
        <w:tc>
          <w:tcPr>
            <w:tcW w:w="418" w:type="pct"/>
            <w:tcBorders>
              <w:top w:val="nil"/>
              <w:left w:val="nil"/>
              <w:bottom w:val="single" w:sz="8"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3</w:t>
            </w:r>
          </w:p>
        </w:tc>
        <w:tc>
          <w:tcPr>
            <w:tcW w:w="418"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4</w:t>
            </w:r>
          </w:p>
        </w:tc>
        <w:tc>
          <w:tcPr>
            <w:tcW w:w="418" w:type="pct"/>
            <w:tcBorders>
              <w:top w:val="nil"/>
              <w:left w:val="nil"/>
              <w:bottom w:val="single" w:sz="8"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3</w:t>
            </w:r>
          </w:p>
        </w:tc>
        <w:tc>
          <w:tcPr>
            <w:tcW w:w="418"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4</w:t>
            </w:r>
          </w:p>
        </w:tc>
        <w:tc>
          <w:tcPr>
            <w:tcW w:w="380" w:type="pct"/>
            <w:tcBorders>
              <w:top w:val="nil"/>
              <w:left w:val="nil"/>
              <w:bottom w:val="single" w:sz="8"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3</w:t>
            </w:r>
          </w:p>
        </w:tc>
        <w:tc>
          <w:tcPr>
            <w:tcW w:w="404"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4</w:t>
            </w:r>
          </w:p>
        </w:tc>
        <w:tc>
          <w:tcPr>
            <w:tcW w:w="506" w:type="pct"/>
            <w:tcBorders>
              <w:top w:val="nil"/>
              <w:left w:val="nil"/>
              <w:bottom w:val="single" w:sz="8" w:space="0" w:color="auto"/>
              <w:right w:val="single" w:sz="4" w:space="0" w:color="auto"/>
            </w:tcBorders>
            <w:shd w:val="clear" w:color="auto" w:fill="auto"/>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3</w:t>
            </w:r>
          </w:p>
        </w:tc>
        <w:tc>
          <w:tcPr>
            <w:tcW w:w="494"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center"/>
              <w:rPr>
                <w:rFonts w:ascii="Times New Roman" w:eastAsia="Times New Roman" w:hAnsi="Times New Roman"/>
                <w:i/>
                <w:color w:val="000000"/>
                <w:spacing w:val="-2"/>
                <w:sz w:val="16"/>
                <w:szCs w:val="16"/>
              </w:rPr>
            </w:pPr>
            <w:r w:rsidRPr="000814C7">
              <w:rPr>
                <w:rFonts w:ascii="Times New Roman" w:hAnsi="Times New Roman"/>
                <w:i/>
                <w:iCs/>
                <w:spacing w:val="-2"/>
                <w:sz w:val="16"/>
                <w:szCs w:val="16"/>
                <w:lang w:val="es-ES"/>
              </w:rPr>
              <w:t>IPBES</w:t>
            </w:r>
            <w:r w:rsidR="00060167" w:rsidRPr="000814C7">
              <w:rPr>
                <w:rFonts w:ascii="Times New Roman" w:hAnsi="Times New Roman"/>
                <w:i/>
                <w:iCs/>
                <w:spacing w:val="-2"/>
                <w:sz w:val="16"/>
                <w:szCs w:val="16"/>
                <w:lang w:val="es-ES"/>
              </w:rPr>
              <w:noBreakHyphen/>
            </w:r>
            <w:r w:rsidRPr="000814C7">
              <w:rPr>
                <w:rFonts w:ascii="Times New Roman" w:hAnsi="Times New Roman"/>
                <w:i/>
                <w:iCs/>
                <w:spacing w:val="-2"/>
                <w:sz w:val="16"/>
                <w:szCs w:val="16"/>
                <w:lang w:val="es-ES"/>
              </w:rPr>
              <w:t>4</w:t>
            </w:r>
          </w:p>
        </w:tc>
      </w:tr>
      <w:tr w:rsidR="000814C7" w:rsidRPr="000814C7" w:rsidTr="000814C7">
        <w:trPr>
          <w:trHeight w:val="582"/>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E2787D">
            <w:pPr>
              <w:spacing w:after="0" w:line="240" w:lineRule="auto"/>
              <w:rPr>
                <w:rFonts w:ascii="Times New Roman" w:eastAsia="Times New Roman" w:hAnsi="Times New Roman"/>
                <w:b/>
                <w:bCs/>
                <w:color w:val="000000"/>
                <w:spacing w:val="-2"/>
                <w:sz w:val="16"/>
                <w:szCs w:val="16"/>
                <w:lang w:val="es-ES"/>
              </w:rPr>
            </w:pPr>
            <w:r w:rsidRPr="000814C7">
              <w:rPr>
                <w:rFonts w:ascii="Times New Roman" w:hAnsi="Times New Roman"/>
                <w:b/>
                <w:bCs/>
                <w:spacing w:val="-2"/>
                <w:sz w:val="16"/>
                <w:szCs w:val="16"/>
                <w:lang w:val="es-ES"/>
              </w:rPr>
              <w:t>A. Presupuesto de referencia: continuación de las actividades en curso</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3 742 750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3 076 500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2 648 750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3 817 500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1 777 500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1 750 000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210 417</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8 169 000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AC6504">
            <w:pPr>
              <w:spacing w:after="0" w:line="240" w:lineRule="auto"/>
              <w:ind w:left="-57" w:right="-57"/>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8 854 417</w:t>
            </w:r>
          </w:p>
        </w:tc>
      </w:tr>
      <w:tr w:rsidR="00E2787D" w:rsidRPr="008C57CE" w:rsidTr="000814C7">
        <w:trPr>
          <w:trHeight w:val="193"/>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tcPr>
          <w:p w:rsidR="00E2787D" w:rsidRPr="008C57CE" w:rsidRDefault="00E2787D" w:rsidP="003D5605">
            <w:pPr>
              <w:spacing w:after="0" w:line="240" w:lineRule="auto"/>
              <w:rPr>
                <w:rFonts w:ascii="Times New Roman" w:eastAsia="Times New Roman" w:hAnsi="Times New Roman"/>
                <w:b/>
                <w:bCs/>
                <w:color w:val="000000"/>
                <w:spacing w:val="-2"/>
                <w:sz w:val="16"/>
                <w:szCs w:val="16"/>
                <w:lang w:val="es-ES"/>
              </w:rPr>
            </w:pPr>
            <w:r w:rsidRPr="000814C7">
              <w:rPr>
                <w:rFonts w:ascii="Times New Roman" w:hAnsi="Times New Roman"/>
                <w:b/>
                <w:bCs/>
                <w:spacing w:val="-2"/>
                <w:sz w:val="16"/>
                <w:szCs w:val="16"/>
                <w:lang w:val="es-ES"/>
              </w:rPr>
              <w:t>B. Actividades que se emprenderán en 2016 y se consignaron en el presupuesto examinado en IPBES</w:t>
            </w:r>
            <w:r w:rsidR="00060167" w:rsidRPr="000814C7">
              <w:rPr>
                <w:rFonts w:ascii="Times New Roman" w:hAnsi="Times New Roman"/>
                <w:b/>
                <w:bCs/>
                <w:spacing w:val="-2"/>
                <w:sz w:val="16"/>
                <w:szCs w:val="16"/>
                <w:lang w:val="es-ES"/>
              </w:rPr>
              <w:noBreakHyphen/>
            </w:r>
            <w:r w:rsidRPr="000814C7">
              <w:rPr>
                <w:rFonts w:ascii="Times New Roman" w:hAnsi="Times New Roman"/>
                <w:b/>
                <w:bCs/>
                <w:spacing w:val="-2"/>
                <w:sz w:val="16"/>
                <w:szCs w:val="16"/>
                <w:lang w:val="es-ES"/>
              </w:rPr>
              <w:t>3</w:t>
            </w:r>
          </w:p>
        </w:tc>
      </w:tr>
      <w:tr w:rsidR="00E2787D" w:rsidRPr="000814C7" w:rsidTr="000814C7">
        <w:trPr>
          <w:trHeight w:val="193"/>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Objetivo 2</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2 c):</w:t>
            </w:r>
            <w:r w:rsidR="000814C7">
              <w:rPr>
                <w:rFonts w:ascii="Times New Roman" w:hAnsi="Times New Roman"/>
                <w:spacing w:val="-2"/>
                <w:sz w:val="16"/>
                <w:szCs w:val="16"/>
                <w:lang w:val="es-ES"/>
              </w:rPr>
              <w:t xml:space="preserve"> </w:t>
            </w:r>
            <w:r w:rsidRPr="000814C7">
              <w:rPr>
                <w:rFonts w:ascii="Times New Roman" w:hAnsi="Times New Roman"/>
                <w:spacing w:val="-2"/>
                <w:sz w:val="16"/>
                <w:szCs w:val="16"/>
                <w:lang w:val="es-ES"/>
              </w:rPr>
              <w:t>evaluación mundial</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873 750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622 500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356 250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326 250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1 545 000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1 137 500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127 500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2 775 000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2 213 750</w:t>
            </w:r>
          </w:p>
        </w:tc>
      </w:tr>
      <w:tr w:rsidR="000814C7" w:rsidRPr="000814C7" w:rsidTr="000814C7">
        <w:trPr>
          <w:trHeight w:val="193"/>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Objetivo 3</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r>
      <w:tr w:rsidR="000814C7" w:rsidRPr="000814C7" w:rsidTr="000814C7">
        <w:trPr>
          <w:trHeight w:val="582"/>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3 b) ii): evaluación de</w:t>
            </w:r>
            <w:r w:rsidR="004B76B0" w:rsidRPr="000814C7">
              <w:rPr>
                <w:rFonts w:ascii="Times New Roman" w:hAnsi="Times New Roman"/>
                <w:spacing w:val="-2"/>
                <w:sz w:val="16"/>
                <w:szCs w:val="16"/>
                <w:lang w:val="es-ES"/>
              </w:rPr>
              <w:t xml:space="preserve"> las</w:t>
            </w:r>
            <w:r w:rsidRPr="000814C7">
              <w:rPr>
                <w:rFonts w:ascii="Times New Roman" w:hAnsi="Times New Roman"/>
                <w:spacing w:val="-2"/>
                <w:sz w:val="16"/>
                <w:szCs w:val="16"/>
                <w:lang w:val="es-ES"/>
              </w:rPr>
              <w:t xml:space="preserve"> especies exóticas invasoras</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184 500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273 750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186 000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195 000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297 000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413 250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65 000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667 500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947 000</w:t>
            </w:r>
          </w:p>
        </w:tc>
      </w:tr>
      <w:tr w:rsidR="000814C7" w:rsidRPr="000814C7" w:rsidTr="000814C7">
        <w:trPr>
          <w:trHeight w:val="582"/>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3 b) iii):evaluación del uso sostenible de la diversidad biológica</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223 500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262 500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262 500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195 000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297 000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402 000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65 000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783 000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924 500</w:t>
            </w:r>
          </w:p>
        </w:tc>
      </w:tr>
      <w:tr w:rsidR="000814C7" w:rsidRPr="000814C7" w:rsidTr="000814C7">
        <w:trPr>
          <w:trHeight w:val="582"/>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3 c):evaluación de análisis de situaciones hipotéticas y elaboración de modelos (fase 2)</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232 500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228 750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150 000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161 250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50 000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37 500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432 500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427 500</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3 d):evaluación de los valores</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356 250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292 500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480 000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529 500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117 000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52 500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953 250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874 500</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3 d):evaluación de los valores (fase 2)</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232 500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288 750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232 500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288 750</w:t>
            </w:r>
          </w:p>
        </w:tc>
      </w:tr>
      <w:tr w:rsidR="000814C7" w:rsidRPr="000814C7" w:rsidTr="000814C7">
        <w:trPr>
          <w:trHeight w:val="193"/>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Objetivo 4</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rPr>
                <w:rFonts w:ascii="Times New Roman" w:eastAsia="Times New Roman" w:hAnsi="Times New Roman"/>
                <w:color w:val="000000"/>
                <w:spacing w:val="-2"/>
                <w:sz w:val="16"/>
                <w:szCs w:val="16"/>
              </w:rPr>
            </w:pPr>
            <w:r w:rsidRPr="000814C7">
              <w:rPr>
                <w:rFonts w:ascii="Times New Roman" w:eastAsia="Times New Roman" w:hAnsi="Times New Roman"/>
                <w:color w:val="000000"/>
                <w:spacing w:val="-2"/>
                <w:sz w:val="16"/>
                <w:szCs w:val="16"/>
              </w:rPr>
              <w:t> </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4 e):examen de la Plataforma</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36 000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56 580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84 000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154 410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120 000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210 990</w:t>
            </w:r>
          </w:p>
        </w:tc>
      </w:tr>
      <w:tr w:rsidR="000814C7" w:rsidRPr="000814C7" w:rsidTr="000814C7">
        <w:trPr>
          <w:trHeight w:val="193"/>
        </w:trPr>
        <w:tc>
          <w:tcPr>
            <w:tcW w:w="707" w:type="pct"/>
            <w:tcBorders>
              <w:top w:val="nil"/>
              <w:left w:val="single" w:sz="8" w:space="0" w:color="auto"/>
              <w:bottom w:val="single" w:sz="4" w:space="0" w:color="auto"/>
              <w:right w:val="single" w:sz="8" w:space="0" w:color="auto"/>
            </w:tcBorders>
            <w:shd w:val="clear" w:color="auto" w:fill="auto"/>
            <w:noWrap/>
            <w:vAlign w:val="bottom"/>
          </w:tcPr>
          <w:p w:rsidR="00E2787D" w:rsidRPr="001B7824" w:rsidRDefault="00E2787D" w:rsidP="00E2787D">
            <w:pPr>
              <w:spacing w:after="0" w:line="240" w:lineRule="auto"/>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Total parcial B</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1 906 500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1 736 580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1 518 750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1 561 410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2 538 500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2 331 500</w:t>
            </w:r>
          </w:p>
        </w:tc>
        <w:tc>
          <w:tcPr>
            <w:tcW w:w="380"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257 500</w:t>
            </w:r>
          </w:p>
        </w:tc>
        <w:tc>
          <w:tcPr>
            <w:tcW w:w="506"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5 963 750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5 886 990</w:t>
            </w:r>
          </w:p>
        </w:tc>
      </w:tr>
      <w:tr w:rsidR="000814C7" w:rsidRPr="000814C7" w:rsidTr="000814C7">
        <w:trPr>
          <w:trHeight w:val="193"/>
        </w:trPr>
        <w:tc>
          <w:tcPr>
            <w:tcW w:w="707" w:type="pct"/>
            <w:tcBorders>
              <w:top w:val="nil"/>
              <w:left w:val="single" w:sz="8" w:space="0" w:color="auto"/>
              <w:bottom w:val="single" w:sz="4" w:space="0" w:color="auto"/>
              <w:right w:val="single" w:sz="8" w:space="0" w:color="auto"/>
            </w:tcBorders>
            <w:shd w:val="clear" w:color="auto" w:fill="auto"/>
            <w:noWrap/>
            <w:vAlign w:val="bottom"/>
          </w:tcPr>
          <w:p w:rsidR="00E2787D" w:rsidRPr="001B7824" w:rsidRDefault="00E2787D" w:rsidP="00E2787D">
            <w:pPr>
              <w:spacing w:after="0" w:line="240" w:lineRule="auto"/>
              <w:rPr>
                <w:rFonts w:ascii="Times New Roman" w:eastAsia="Times New Roman" w:hAnsi="Times New Roman"/>
                <w:b/>
                <w:bCs/>
                <w:color w:val="000000"/>
                <w:spacing w:val="-2"/>
                <w:sz w:val="16"/>
                <w:szCs w:val="16"/>
              </w:rPr>
            </w:pPr>
            <w:r w:rsidRPr="001B7824">
              <w:rPr>
                <w:rFonts w:ascii="Times New Roman" w:hAnsi="Times New Roman"/>
                <w:b/>
                <w:bCs/>
                <w:spacing w:val="-2"/>
                <w:sz w:val="16"/>
                <w:szCs w:val="16"/>
                <w:lang w:val="es-ES"/>
              </w:rPr>
              <w:t>Total parcial A+B</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5 649 250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4 813 080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4 167 500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5 378 910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4 316 000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4 081 500</w:t>
            </w:r>
          </w:p>
        </w:tc>
        <w:tc>
          <w:tcPr>
            <w:tcW w:w="380"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467 917</w:t>
            </w:r>
          </w:p>
        </w:tc>
        <w:tc>
          <w:tcPr>
            <w:tcW w:w="506"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14 132 750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14 741 407</w:t>
            </w:r>
          </w:p>
        </w:tc>
      </w:tr>
      <w:tr w:rsidR="00E2787D" w:rsidRPr="008C57CE" w:rsidTr="000814C7">
        <w:trPr>
          <w:trHeight w:val="193"/>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tcPr>
          <w:p w:rsidR="00E2787D" w:rsidRPr="008C57CE" w:rsidRDefault="00E2787D" w:rsidP="003D5605">
            <w:pPr>
              <w:spacing w:after="0" w:line="240" w:lineRule="auto"/>
              <w:rPr>
                <w:rFonts w:ascii="Times New Roman" w:eastAsia="Times New Roman" w:hAnsi="Times New Roman"/>
                <w:b/>
                <w:bCs/>
                <w:color w:val="000000"/>
                <w:spacing w:val="-2"/>
                <w:sz w:val="16"/>
                <w:szCs w:val="16"/>
                <w:lang w:val="es-ES"/>
              </w:rPr>
            </w:pPr>
            <w:r w:rsidRPr="000814C7">
              <w:rPr>
                <w:rFonts w:ascii="Times New Roman" w:hAnsi="Times New Roman"/>
                <w:b/>
                <w:bCs/>
                <w:spacing w:val="-2"/>
                <w:sz w:val="16"/>
                <w:szCs w:val="16"/>
                <w:lang w:val="es-ES"/>
              </w:rPr>
              <w:t>C. Actividades que se emprenderán en 2016 pero no se consignaron en el presupuesto examinado en IPBES</w:t>
            </w:r>
            <w:r w:rsidR="00060167" w:rsidRPr="000814C7">
              <w:rPr>
                <w:rFonts w:ascii="Times New Roman" w:hAnsi="Times New Roman"/>
                <w:b/>
                <w:bCs/>
                <w:spacing w:val="-2"/>
                <w:sz w:val="16"/>
                <w:szCs w:val="16"/>
                <w:lang w:val="es-ES"/>
              </w:rPr>
              <w:noBreakHyphen/>
            </w:r>
            <w:r w:rsidRPr="000814C7">
              <w:rPr>
                <w:rFonts w:ascii="Times New Roman" w:hAnsi="Times New Roman"/>
                <w:b/>
                <w:bCs/>
                <w:spacing w:val="-2"/>
                <w:sz w:val="16"/>
                <w:szCs w:val="16"/>
                <w:lang w:val="es-ES"/>
              </w:rPr>
              <w:t>3</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1 c):mecanismo de participación</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56 350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56 350</w:t>
            </w:r>
          </w:p>
        </w:tc>
      </w:tr>
      <w:tr w:rsidR="000814C7" w:rsidRPr="000814C7" w:rsidTr="000814C7">
        <w:trPr>
          <w:trHeight w:val="388"/>
        </w:trPr>
        <w:tc>
          <w:tcPr>
            <w:tcW w:w="707" w:type="pct"/>
            <w:tcBorders>
              <w:top w:val="nil"/>
              <w:left w:val="single" w:sz="8" w:space="0" w:color="auto"/>
              <w:bottom w:val="single" w:sz="4" w:space="0" w:color="auto"/>
              <w:right w:val="single" w:sz="8" w:space="0" w:color="auto"/>
            </w:tcBorders>
            <w:shd w:val="clear" w:color="auto" w:fill="auto"/>
            <w:vAlign w:val="bottom"/>
          </w:tcPr>
          <w:p w:rsidR="00E2787D" w:rsidRPr="008C57CE" w:rsidRDefault="00E2787D" w:rsidP="000814C7">
            <w:pPr>
              <w:spacing w:after="0" w:line="240" w:lineRule="auto"/>
              <w:rPr>
                <w:rFonts w:ascii="Times New Roman" w:eastAsia="Times New Roman" w:hAnsi="Times New Roman"/>
                <w:color w:val="000000"/>
                <w:spacing w:val="-2"/>
                <w:sz w:val="16"/>
                <w:szCs w:val="16"/>
                <w:lang w:val="es-ES"/>
              </w:rPr>
            </w:pPr>
            <w:r w:rsidRPr="000814C7">
              <w:rPr>
                <w:rFonts w:ascii="Times New Roman" w:hAnsi="Times New Roman"/>
                <w:spacing w:val="-2"/>
                <w:sz w:val="16"/>
                <w:szCs w:val="16"/>
                <w:lang w:val="es-ES"/>
              </w:rPr>
              <w:t>Producto previsto 4 c):instrumentos de apoyo normativo</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50 000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63 750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63 750</w:t>
            </w:r>
          </w:p>
        </w:tc>
        <w:tc>
          <w:tcPr>
            <w:tcW w:w="418"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63 750</w:t>
            </w:r>
          </w:p>
        </w:tc>
        <w:tc>
          <w:tcPr>
            <w:tcW w:w="380"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50 000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191 250</w:t>
            </w:r>
          </w:p>
        </w:tc>
      </w:tr>
      <w:tr w:rsidR="000814C7" w:rsidRPr="000814C7" w:rsidTr="000814C7">
        <w:trPr>
          <w:trHeight w:val="193"/>
        </w:trPr>
        <w:tc>
          <w:tcPr>
            <w:tcW w:w="707" w:type="pct"/>
            <w:tcBorders>
              <w:top w:val="nil"/>
              <w:left w:val="single" w:sz="8" w:space="0" w:color="auto"/>
              <w:bottom w:val="single" w:sz="4" w:space="0" w:color="auto"/>
              <w:right w:val="single" w:sz="8" w:space="0" w:color="auto"/>
            </w:tcBorders>
            <w:shd w:val="clear" w:color="auto" w:fill="auto"/>
            <w:noWrap/>
            <w:vAlign w:val="bottom"/>
          </w:tcPr>
          <w:p w:rsidR="00E2787D" w:rsidRPr="001B7824" w:rsidRDefault="00E2787D" w:rsidP="00E2787D">
            <w:pPr>
              <w:spacing w:after="0" w:line="240" w:lineRule="auto"/>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Total parcial C</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50 000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120 100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63 750</w:t>
            </w:r>
          </w:p>
        </w:tc>
        <w:tc>
          <w:tcPr>
            <w:tcW w:w="418"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0</w:t>
            </w:r>
          </w:p>
        </w:tc>
        <w:tc>
          <w:tcPr>
            <w:tcW w:w="418"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63 750</w:t>
            </w:r>
          </w:p>
        </w:tc>
        <w:tc>
          <w:tcPr>
            <w:tcW w:w="380"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0</w:t>
            </w:r>
          </w:p>
        </w:tc>
        <w:tc>
          <w:tcPr>
            <w:tcW w:w="404" w:type="pct"/>
            <w:tcBorders>
              <w:top w:val="nil"/>
              <w:left w:val="nil"/>
              <w:bottom w:val="single" w:sz="4"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0</w:t>
            </w:r>
          </w:p>
        </w:tc>
        <w:tc>
          <w:tcPr>
            <w:tcW w:w="506" w:type="pct"/>
            <w:tcBorders>
              <w:top w:val="nil"/>
              <w:left w:val="nil"/>
              <w:bottom w:val="single" w:sz="4"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color w:val="000000"/>
                <w:spacing w:val="-2"/>
                <w:sz w:val="16"/>
                <w:szCs w:val="16"/>
              </w:rPr>
            </w:pPr>
            <w:r w:rsidRPr="001B7824">
              <w:rPr>
                <w:rFonts w:ascii="Times New Roman" w:hAnsi="Times New Roman"/>
                <w:b/>
                <w:spacing w:val="-2"/>
                <w:sz w:val="16"/>
                <w:szCs w:val="16"/>
                <w:lang w:val="es-ES"/>
              </w:rPr>
              <w:t>50 000</w:t>
            </w:r>
          </w:p>
        </w:tc>
        <w:tc>
          <w:tcPr>
            <w:tcW w:w="494" w:type="pct"/>
            <w:tcBorders>
              <w:top w:val="nil"/>
              <w:left w:val="nil"/>
              <w:bottom w:val="single" w:sz="4"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color w:val="000000"/>
                <w:spacing w:val="-2"/>
                <w:sz w:val="16"/>
                <w:szCs w:val="16"/>
              </w:rPr>
            </w:pPr>
            <w:r w:rsidRPr="000814C7">
              <w:rPr>
                <w:rFonts w:ascii="Times New Roman" w:hAnsi="Times New Roman"/>
                <w:spacing w:val="-2"/>
                <w:sz w:val="16"/>
                <w:szCs w:val="16"/>
                <w:lang w:val="es-ES"/>
              </w:rPr>
              <w:t>247 600</w:t>
            </w:r>
          </w:p>
        </w:tc>
      </w:tr>
      <w:tr w:rsidR="000814C7" w:rsidRPr="000814C7" w:rsidTr="000814C7">
        <w:trPr>
          <w:trHeight w:val="201"/>
        </w:trPr>
        <w:tc>
          <w:tcPr>
            <w:tcW w:w="707" w:type="pct"/>
            <w:tcBorders>
              <w:top w:val="nil"/>
              <w:left w:val="single" w:sz="8" w:space="0" w:color="auto"/>
              <w:bottom w:val="single" w:sz="8" w:space="0" w:color="auto"/>
              <w:right w:val="single" w:sz="8" w:space="0" w:color="auto"/>
            </w:tcBorders>
            <w:shd w:val="clear" w:color="auto" w:fill="auto"/>
            <w:noWrap/>
            <w:vAlign w:val="bottom"/>
          </w:tcPr>
          <w:p w:rsidR="00E2787D" w:rsidRPr="001B7824" w:rsidRDefault="00E2787D" w:rsidP="00E2787D">
            <w:pPr>
              <w:spacing w:after="0" w:line="240" w:lineRule="auto"/>
              <w:rPr>
                <w:rFonts w:ascii="Times New Roman" w:eastAsia="Times New Roman" w:hAnsi="Times New Roman"/>
                <w:b/>
                <w:bCs/>
                <w:color w:val="000000"/>
                <w:spacing w:val="-2"/>
                <w:sz w:val="16"/>
                <w:szCs w:val="16"/>
              </w:rPr>
            </w:pPr>
            <w:r w:rsidRPr="001B7824">
              <w:rPr>
                <w:rFonts w:ascii="Times New Roman" w:hAnsi="Times New Roman"/>
                <w:b/>
                <w:bCs/>
                <w:spacing w:val="-2"/>
                <w:sz w:val="16"/>
                <w:szCs w:val="16"/>
                <w:lang w:val="es-ES"/>
              </w:rPr>
              <w:t>Total A+B+C</w:t>
            </w:r>
          </w:p>
        </w:tc>
        <w:tc>
          <w:tcPr>
            <w:tcW w:w="418" w:type="pct"/>
            <w:tcBorders>
              <w:top w:val="nil"/>
              <w:left w:val="nil"/>
              <w:bottom w:val="single" w:sz="8"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5 699 250</w:t>
            </w:r>
          </w:p>
        </w:tc>
        <w:tc>
          <w:tcPr>
            <w:tcW w:w="418" w:type="pct"/>
            <w:tcBorders>
              <w:top w:val="nil"/>
              <w:left w:val="nil"/>
              <w:bottom w:val="single" w:sz="8"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4 933 180</w:t>
            </w:r>
          </w:p>
        </w:tc>
        <w:tc>
          <w:tcPr>
            <w:tcW w:w="418" w:type="pct"/>
            <w:tcBorders>
              <w:top w:val="nil"/>
              <w:left w:val="nil"/>
              <w:bottom w:val="single" w:sz="8"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4 167 500</w:t>
            </w:r>
          </w:p>
        </w:tc>
        <w:tc>
          <w:tcPr>
            <w:tcW w:w="418" w:type="pct"/>
            <w:tcBorders>
              <w:top w:val="nil"/>
              <w:left w:val="nil"/>
              <w:bottom w:val="single" w:sz="8"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5 442 660</w:t>
            </w:r>
          </w:p>
        </w:tc>
        <w:tc>
          <w:tcPr>
            <w:tcW w:w="418" w:type="pct"/>
            <w:tcBorders>
              <w:top w:val="nil"/>
              <w:left w:val="nil"/>
              <w:bottom w:val="single" w:sz="8"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4 316 000</w:t>
            </w:r>
          </w:p>
        </w:tc>
        <w:tc>
          <w:tcPr>
            <w:tcW w:w="418" w:type="pct"/>
            <w:tcBorders>
              <w:top w:val="nil"/>
              <w:left w:val="nil"/>
              <w:bottom w:val="single" w:sz="8"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4 145 250</w:t>
            </w:r>
          </w:p>
        </w:tc>
        <w:tc>
          <w:tcPr>
            <w:tcW w:w="380" w:type="pct"/>
            <w:tcBorders>
              <w:top w:val="nil"/>
              <w:left w:val="nil"/>
              <w:bottom w:val="single" w:sz="8"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0</w:t>
            </w:r>
          </w:p>
        </w:tc>
        <w:tc>
          <w:tcPr>
            <w:tcW w:w="404" w:type="pct"/>
            <w:tcBorders>
              <w:top w:val="nil"/>
              <w:left w:val="nil"/>
              <w:bottom w:val="single" w:sz="8" w:space="0" w:color="auto"/>
              <w:right w:val="single" w:sz="8" w:space="0" w:color="auto"/>
            </w:tcBorders>
            <w:shd w:val="clear" w:color="000000" w:fill="D6DCE4"/>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467 917</w:t>
            </w:r>
          </w:p>
        </w:tc>
        <w:tc>
          <w:tcPr>
            <w:tcW w:w="506" w:type="pct"/>
            <w:tcBorders>
              <w:top w:val="nil"/>
              <w:left w:val="nil"/>
              <w:bottom w:val="single" w:sz="8" w:space="0" w:color="auto"/>
              <w:right w:val="single" w:sz="4" w:space="0" w:color="auto"/>
            </w:tcBorders>
            <w:shd w:val="clear" w:color="auto" w:fill="auto"/>
            <w:noWrap/>
            <w:vAlign w:val="bottom"/>
          </w:tcPr>
          <w:p w:rsidR="00E2787D" w:rsidRPr="001B7824" w:rsidRDefault="00E2787D" w:rsidP="00E2787D">
            <w:pPr>
              <w:spacing w:after="0" w:line="240" w:lineRule="auto"/>
              <w:jc w:val="right"/>
              <w:rPr>
                <w:rFonts w:ascii="Times New Roman" w:eastAsia="Times New Roman" w:hAnsi="Times New Roman"/>
                <w:b/>
                <w:bCs/>
                <w:color w:val="000000"/>
                <w:spacing w:val="-2"/>
                <w:sz w:val="16"/>
                <w:szCs w:val="16"/>
              </w:rPr>
            </w:pPr>
            <w:r w:rsidRPr="001B7824">
              <w:rPr>
                <w:rFonts w:ascii="Times New Roman" w:hAnsi="Times New Roman"/>
                <w:b/>
                <w:spacing w:val="-2"/>
                <w:sz w:val="16"/>
                <w:szCs w:val="16"/>
                <w:lang w:val="es-ES"/>
              </w:rPr>
              <w:t>14 182 750</w:t>
            </w:r>
          </w:p>
        </w:tc>
        <w:tc>
          <w:tcPr>
            <w:tcW w:w="494" w:type="pct"/>
            <w:tcBorders>
              <w:top w:val="nil"/>
              <w:left w:val="nil"/>
              <w:bottom w:val="single" w:sz="8" w:space="0" w:color="auto"/>
              <w:right w:val="single" w:sz="8" w:space="0" w:color="auto"/>
            </w:tcBorders>
            <w:shd w:val="clear" w:color="000000" w:fill="D6DCE4"/>
            <w:noWrap/>
            <w:vAlign w:val="bottom"/>
          </w:tcPr>
          <w:p w:rsidR="00E2787D" w:rsidRPr="000814C7" w:rsidRDefault="00E2787D" w:rsidP="00E2787D">
            <w:pPr>
              <w:spacing w:after="0" w:line="240" w:lineRule="auto"/>
              <w:jc w:val="right"/>
              <w:rPr>
                <w:rFonts w:ascii="Times New Roman" w:eastAsia="Times New Roman" w:hAnsi="Times New Roman"/>
                <w:b/>
                <w:bCs/>
                <w:color w:val="000000"/>
                <w:spacing w:val="-2"/>
                <w:sz w:val="16"/>
                <w:szCs w:val="16"/>
              </w:rPr>
            </w:pPr>
            <w:r w:rsidRPr="000814C7">
              <w:rPr>
                <w:rFonts w:ascii="Times New Roman" w:hAnsi="Times New Roman"/>
                <w:b/>
                <w:spacing w:val="-2"/>
                <w:sz w:val="16"/>
                <w:szCs w:val="16"/>
                <w:lang w:val="es-ES"/>
              </w:rPr>
              <w:t>14 989 007</w:t>
            </w:r>
          </w:p>
        </w:tc>
      </w:tr>
    </w:tbl>
    <w:p w:rsidR="00973DB7" w:rsidRDefault="00973DB7" w:rsidP="00E2787D">
      <w:pPr>
        <w:pStyle w:val="Normalnumber"/>
        <w:ind w:left="1247"/>
        <w:rPr>
          <w:lang w:val="en-GB"/>
        </w:rPr>
        <w:sectPr w:rsidR="00973DB7" w:rsidSect="00973DB7">
          <w:pgSz w:w="15840" w:h="12240" w:orient="landscape"/>
          <w:pgMar w:top="1474" w:right="1440" w:bottom="1474" w:left="1440" w:header="720" w:footer="720" w:gutter="0"/>
          <w:cols w:space="720"/>
          <w:docGrid w:linePitch="360"/>
        </w:sectPr>
      </w:pPr>
    </w:p>
    <w:p w:rsidR="00E6344A" w:rsidRPr="00C41B54" w:rsidRDefault="00E6344A" w:rsidP="003C53FC">
      <w:pPr>
        <w:pStyle w:val="Normalnumber"/>
        <w:numPr>
          <w:ilvl w:val="0"/>
          <w:numId w:val="20"/>
        </w:numPr>
        <w:tabs>
          <w:tab w:val="clear" w:pos="1247"/>
          <w:tab w:val="clear" w:pos="1871"/>
          <w:tab w:val="clear" w:pos="2495"/>
          <w:tab w:val="clear" w:pos="3119"/>
        </w:tabs>
        <w:ind w:left="1247" w:firstLine="0"/>
      </w:pPr>
      <w:r>
        <w:rPr>
          <w:lang w:val="es-ES"/>
        </w:rPr>
        <w:lastRenderedPageBreak/>
        <w:t>En el cuadro 6 se presentan los costos de la ejecución del programa de trabajo (</w:t>
      </w:r>
      <w:r w:rsidRPr="001B7824">
        <w:rPr>
          <w:lang w:val="es-ES"/>
        </w:rPr>
        <w:t>tema 2 del presupuesto</w:t>
      </w:r>
      <w:r>
        <w:rPr>
          <w:lang w:val="es-ES"/>
        </w:rPr>
        <w:t>) A fin de ofrecer una visión general de todo el programa de trabajo, se han agregado los años 2018 y 2019 al bi</w:t>
      </w:r>
      <w:r w:rsidR="0000055A">
        <w:rPr>
          <w:lang w:val="es-ES"/>
        </w:rPr>
        <w:t>enio 2016</w:t>
      </w:r>
      <w:r w:rsidR="00060167">
        <w:rPr>
          <w:lang w:val="es-ES"/>
        </w:rPr>
        <w:noBreakHyphen/>
      </w:r>
      <w:r w:rsidR="0000055A">
        <w:rPr>
          <w:lang w:val="es-ES"/>
        </w:rPr>
        <w:t>2017. El</w:t>
      </w:r>
      <w:r>
        <w:rPr>
          <w:lang w:val="es-ES"/>
        </w:rPr>
        <w:t xml:space="preserve"> año 2019 </w:t>
      </w:r>
      <w:r w:rsidR="0000055A">
        <w:rPr>
          <w:lang w:val="es-ES"/>
        </w:rPr>
        <w:t xml:space="preserve">se ha añadido </w:t>
      </w:r>
      <w:r>
        <w:rPr>
          <w:lang w:val="es-ES"/>
        </w:rPr>
        <w:t xml:space="preserve">a causa del plazo propuesto para la evaluación mundial (IPBES/4/8), que deberá estar lista ese año </w:t>
      </w:r>
      <w:r w:rsidR="00615323">
        <w:rPr>
          <w:lang w:val="es-ES"/>
        </w:rPr>
        <w:t>a fin de</w:t>
      </w:r>
      <w:r>
        <w:rPr>
          <w:lang w:val="es-ES"/>
        </w:rPr>
        <w:t xml:space="preserve"> atender las necesidades en materia de presentación de informes del Plan Estratégico para la Diversidad Biológica 2011</w:t>
      </w:r>
      <w:r w:rsidR="00060167">
        <w:rPr>
          <w:lang w:val="es-ES"/>
        </w:rPr>
        <w:noBreakHyphen/>
      </w:r>
      <w:r>
        <w:rPr>
          <w:lang w:val="es-ES"/>
        </w:rPr>
        <w:t>2020. La fecha de mayo de 2019 es provisional. En el documento IPBES/4/8 se presenta un presupuesto y un</w:t>
      </w:r>
      <w:r w:rsidR="00615323">
        <w:rPr>
          <w:lang w:val="es-ES"/>
        </w:rPr>
        <w:t xml:space="preserve"> fundamento pormenorizados respecto de</w:t>
      </w:r>
      <w:r>
        <w:rPr>
          <w:lang w:val="es-ES"/>
        </w:rPr>
        <w:t xml:space="preserve"> esta cuestión. </w:t>
      </w:r>
    </w:p>
    <w:p w:rsidR="00E6344A" w:rsidRPr="00C41B54" w:rsidRDefault="008D08CE" w:rsidP="003C53FC">
      <w:pPr>
        <w:pStyle w:val="Normalnumber"/>
        <w:numPr>
          <w:ilvl w:val="0"/>
          <w:numId w:val="20"/>
        </w:numPr>
        <w:tabs>
          <w:tab w:val="clear" w:pos="1247"/>
          <w:tab w:val="clear" w:pos="1871"/>
          <w:tab w:val="clear" w:pos="2495"/>
          <w:tab w:val="clear" w:pos="3119"/>
        </w:tabs>
        <w:ind w:left="1247" w:firstLine="0"/>
      </w:pPr>
      <w:r>
        <w:rPr>
          <w:lang w:val="es-ES"/>
        </w:rPr>
        <w:t>En la parte A del cuadro 6 se presenta un “presupuesto de referencia” que corresponde a la continuación de todas las actividades iniciadas en 2014 y 2015 y no contempla la puesta en marcha de otras actividades en el período 2016</w:t>
      </w:r>
      <w:r w:rsidR="00060167">
        <w:rPr>
          <w:lang w:val="es-ES"/>
        </w:rPr>
        <w:noBreakHyphen/>
      </w:r>
      <w:r>
        <w:rPr>
          <w:lang w:val="es-ES"/>
        </w:rPr>
        <w:t>2019. Esas actividades en curso comprenden, entre otras cosas, las cuatro evaluaciones regionales, las evaluaciones sobre degradación y restauración de la tierra y los productos previstos de los tres equipos de tareas.</w:t>
      </w:r>
    </w:p>
    <w:p w:rsidR="00993E65" w:rsidRPr="00C41B54" w:rsidRDefault="00E6344A" w:rsidP="003C53FC">
      <w:pPr>
        <w:pStyle w:val="Normalnumber"/>
        <w:numPr>
          <w:ilvl w:val="0"/>
          <w:numId w:val="20"/>
        </w:numPr>
        <w:tabs>
          <w:tab w:val="clear" w:pos="1247"/>
          <w:tab w:val="clear" w:pos="1871"/>
          <w:tab w:val="clear" w:pos="2495"/>
          <w:tab w:val="clear" w:pos="3119"/>
        </w:tabs>
        <w:ind w:left="1247" w:firstLine="0"/>
      </w:pPr>
      <w:r>
        <w:rPr>
          <w:lang w:val="es-ES"/>
        </w:rPr>
        <w:t>La parte B del cuadro 6 corresponde a las actividades que deberían emprenderse en 2016, en virtud de una decisión adoptada por el Plenario en su cuarto período de sesiones, a fin de aplicar plenamente el programa de trabajo para 2014</w:t>
      </w:r>
      <w:r w:rsidR="00060167">
        <w:rPr>
          <w:lang w:val="es-ES"/>
        </w:rPr>
        <w:noBreakHyphen/>
      </w:r>
      <w:r>
        <w:rPr>
          <w:lang w:val="es-ES"/>
        </w:rPr>
        <w:t>2018, cuya financiación se incluyó en los presupuestos indicativos para el período 2016</w:t>
      </w:r>
      <w:r w:rsidR="00060167">
        <w:rPr>
          <w:lang w:val="es-ES"/>
        </w:rPr>
        <w:noBreakHyphen/>
      </w:r>
      <w:r>
        <w:rPr>
          <w:lang w:val="es-ES"/>
        </w:rPr>
        <w:t xml:space="preserve">2018 examinados en el tercer período de sesiones. </w:t>
      </w:r>
    </w:p>
    <w:p w:rsidR="001A7ED3" w:rsidRPr="00C41B54" w:rsidRDefault="003B54DA" w:rsidP="003C53FC">
      <w:pPr>
        <w:pStyle w:val="Normalnumber"/>
        <w:numPr>
          <w:ilvl w:val="0"/>
          <w:numId w:val="20"/>
        </w:numPr>
        <w:tabs>
          <w:tab w:val="clear" w:pos="1247"/>
          <w:tab w:val="clear" w:pos="1871"/>
          <w:tab w:val="clear" w:pos="2495"/>
          <w:tab w:val="clear" w:pos="3119"/>
        </w:tabs>
        <w:ind w:left="1247" w:firstLine="0"/>
      </w:pPr>
      <w:r>
        <w:rPr>
          <w:lang w:val="es-ES"/>
        </w:rPr>
        <w:t>L</w:t>
      </w:r>
      <w:r w:rsidR="001A7ED3">
        <w:rPr>
          <w:lang w:val="es-ES"/>
        </w:rPr>
        <w:t>a parte C del cuadro 6 corresponde a las actividades qu</w:t>
      </w:r>
      <w:r w:rsidR="000814C7">
        <w:rPr>
          <w:lang w:val="es-ES"/>
        </w:rPr>
        <w:t>e deberían ponerse en marcha en </w:t>
      </w:r>
      <w:r w:rsidR="001A7ED3">
        <w:rPr>
          <w:lang w:val="es-ES"/>
        </w:rPr>
        <w:t>2016, en virtud de una decisión adoptada por el Plenario en su cuarto período de sesiones, a fin de aplicar plenamente el programa de trabajo para 2014</w:t>
      </w:r>
      <w:r w:rsidR="00060167">
        <w:rPr>
          <w:lang w:val="es-ES"/>
        </w:rPr>
        <w:noBreakHyphen/>
      </w:r>
      <w:r w:rsidR="001A7ED3">
        <w:rPr>
          <w:lang w:val="es-ES"/>
        </w:rPr>
        <w:t>2018, cuya f</w:t>
      </w:r>
      <w:r>
        <w:rPr>
          <w:lang w:val="es-ES"/>
        </w:rPr>
        <w:t>inanciación no se incluyó en l</w:t>
      </w:r>
      <w:r w:rsidR="001A7ED3">
        <w:rPr>
          <w:lang w:val="es-ES"/>
        </w:rPr>
        <w:t xml:space="preserve">os presupuestos </w:t>
      </w:r>
      <w:r>
        <w:rPr>
          <w:lang w:val="es-ES"/>
        </w:rPr>
        <w:t>indicativos de los años 2016 a 2018 examinado</w:t>
      </w:r>
      <w:r w:rsidR="001A7ED3">
        <w:rPr>
          <w:lang w:val="es-ES"/>
        </w:rPr>
        <w:t xml:space="preserve">s en el tercer período de sesiones. </w:t>
      </w:r>
    </w:p>
    <w:p w:rsidR="00993E65" w:rsidRPr="00C41B54" w:rsidRDefault="00993E65" w:rsidP="003C53FC">
      <w:pPr>
        <w:pStyle w:val="Normalnumber"/>
        <w:numPr>
          <w:ilvl w:val="0"/>
          <w:numId w:val="20"/>
        </w:numPr>
        <w:tabs>
          <w:tab w:val="clear" w:pos="1247"/>
          <w:tab w:val="clear" w:pos="1871"/>
          <w:tab w:val="clear" w:pos="2495"/>
          <w:tab w:val="clear" w:pos="3119"/>
        </w:tabs>
        <w:ind w:left="1247" w:firstLine="0"/>
      </w:pPr>
      <w:r>
        <w:rPr>
          <w:lang w:val="es-ES"/>
        </w:rPr>
        <w:t>Los presupuestos que se presentan en el cuadro 5 corresponde</w:t>
      </w:r>
      <w:r w:rsidR="00973DB7">
        <w:rPr>
          <w:lang w:val="es-ES"/>
        </w:rPr>
        <w:t>n a la suma total de las partes </w:t>
      </w:r>
      <w:r>
        <w:rPr>
          <w:lang w:val="es-ES"/>
        </w:rPr>
        <w:t>A, B y C del cuadro 6.</w:t>
      </w:r>
    </w:p>
    <w:p w:rsidR="008D08CE" w:rsidRPr="00C41B54" w:rsidRDefault="003D638E" w:rsidP="001A4A10">
      <w:pPr>
        <w:pStyle w:val="Normalnumber"/>
        <w:numPr>
          <w:ilvl w:val="0"/>
          <w:numId w:val="20"/>
        </w:numPr>
        <w:tabs>
          <w:tab w:val="clear" w:pos="1247"/>
          <w:tab w:val="clear" w:pos="1871"/>
          <w:tab w:val="clear" w:pos="2495"/>
          <w:tab w:val="clear" w:pos="3119"/>
        </w:tabs>
        <w:ind w:left="1247" w:firstLine="0"/>
      </w:pPr>
      <w:r>
        <w:rPr>
          <w:lang w:val="es-ES"/>
        </w:rPr>
        <w:t>Las actividades de la parte B del cuadro 6, que se emprenderán en 2016, son las sig</w:t>
      </w:r>
      <w:r w:rsidR="003B54DA">
        <w:rPr>
          <w:lang w:val="es-ES"/>
        </w:rPr>
        <w:t xml:space="preserve">uientes (el total de los costos </w:t>
      </w:r>
      <w:r>
        <w:rPr>
          <w:lang w:val="es-ES"/>
        </w:rPr>
        <w:t>revisados para 2016</w:t>
      </w:r>
      <w:r w:rsidR="00060167">
        <w:rPr>
          <w:lang w:val="es-ES"/>
        </w:rPr>
        <w:noBreakHyphen/>
      </w:r>
      <w:r>
        <w:rPr>
          <w:lang w:val="es-ES"/>
        </w:rPr>
        <w:t>2018 se indica entre paréntesis):</w:t>
      </w:r>
    </w:p>
    <w:p w:rsidR="00323B35" w:rsidRPr="00C41B54" w:rsidRDefault="00323B35" w:rsidP="009321AD">
      <w:pPr>
        <w:pStyle w:val="Normalnumber"/>
        <w:numPr>
          <w:ilvl w:val="1"/>
          <w:numId w:val="20"/>
        </w:numPr>
        <w:tabs>
          <w:tab w:val="clear" w:pos="1247"/>
          <w:tab w:val="clear" w:pos="1871"/>
          <w:tab w:val="clear" w:pos="2495"/>
          <w:tab w:val="clear" w:pos="3119"/>
        </w:tabs>
        <w:ind w:left="1247" w:firstLine="624"/>
      </w:pPr>
      <w:r>
        <w:rPr>
          <w:lang w:val="es-ES"/>
        </w:rPr>
        <w:t>Objetivo 2: puesta en marcha de la evaluación mundial, que comenzará en 2016 y finalizará en mayo de 2019, sobre la base del informe de análisis ini</w:t>
      </w:r>
      <w:r w:rsidR="000814C7">
        <w:rPr>
          <w:lang w:val="es-ES"/>
        </w:rPr>
        <w:t>cial presentado en el documento </w:t>
      </w:r>
      <w:r>
        <w:rPr>
          <w:lang w:val="es-ES"/>
        </w:rPr>
        <w:t xml:space="preserve">IPBES/4/8 (producto previsto 2) (2.213.750 dólares); </w:t>
      </w:r>
    </w:p>
    <w:p w:rsidR="00323B35" w:rsidRPr="00C41B54" w:rsidRDefault="00323B35" w:rsidP="00A63582">
      <w:pPr>
        <w:pStyle w:val="Normalnumber"/>
        <w:numPr>
          <w:ilvl w:val="1"/>
          <w:numId w:val="20"/>
        </w:numPr>
        <w:tabs>
          <w:tab w:val="clear" w:pos="624"/>
          <w:tab w:val="clear" w:pos="1247"/>
          <w:tab w:val="clear" w:pos="1871"/>
          <w:tab w:val="clear" w:pos="2495"/>
          <w:tab w:val="clear" w:pos="3119"/>
        </w:tabs>
        <w:ind w:left="1247" w:firstLine="624"/>
      </w:pPr>
      <w:r>
        <w:rPr>
          <w:lang w:val="es-ES"/>
        </w:rPr>
        <w:t>Objetivo 3:</w:t>
      </w:r>
    </w:p>
    <w:p w:rsidR="00323B35" w:rsidRPr="00C41B54" w:rsidRDefault="00A63582" w:rsidP="00A63582">
      <w:pPr>
        <w:pStyle w:val="Normalnumber"/>
        <w:tabs>
          <w:tab w:val="clear" w:pos="624"/>
          <w:tab w:val="clear" w:pos="1247"/>
          <w:tab w:val="clear" w:pos="1871"/>
          <w:tab w:val="clear" w:pos="2495"/>
          <w:tab w:val="clear" w:pos="3119"/>
        </w:tabs>
        <w:ind w:left="3119" w:hanging="624"/>
      </w:pPr>
      <w:r>
        <w:t>i)</w:t>
      </w:r>
      <w:r>
        <w:tab/>
      </w:r>
      <w:r w:rsidR="00382ED4">
        <w:rPr>
          <w:lang w:val="es-ES"/>
        </w:rPr>
        <w:t xml:space="preserve">Puesta en marcha </w:t>
      </w:r>
      <w:r w:rsidR="00946B18">
        <w:rPr>
          <w:lang w:val="es-ES"/>
        </w:rPr>
        <w:t>de una evaluación temática de</w:t>
      </w:r>
      <w:r w:rsidR="00382ED4">
        <w:rPr>
          <w:lang w:val="es-ES"/>
        </w:rPr>
        <w:t xml:space="preserve"> las especies exóticas invasoras, que comenzará en 2016 y finalizará en mayo de 2019, sobre la base del informe de análisis inicial presentado en el documento IPBES/4/10 (producto previsto 3 b) ii)) (947.000 dólares);</w:t>
      </w:r>
    </w:p>
    <w:p w:rsidR="00323B35" w:rsidRPr="00C41B54" w:rsidRDefault="00A63582" w:rsidP="00A63582">
      <w:pPr>
        <w:pStyle w:val="Normalnumber"/>
        <w:tabs>
          <w:tab w:val="clear" w:pos="624"/>
          <w:tab w:val="clear" w:pos="1247"/>
          <w:tab w:val="clear" w:pos="1871"/>
          <w:tab w:val="clear" w:pos="2495"/>
          <w:tab w:val="clear" w:pos="3119"/>
        </w:tabs>
        <w:ind w:left="3119" w:hanging="624"/>
      </w:pPr>
      <w:r>
        <w:rPr>
          <w:lang w:val="es-ES"/>
        </w:rPr>
        <w:t>ii)</w:t>
      </w:r>
      <w:r>
        <w:rPr>
          <w:lang w:val="es-ES"/>
        </w:rPr>
        <w:tab/>
      </w:r>
      <w:r w:rsidR="00382ED4">
        <w:rPr>
          <w:lang w:val="es-ES"/>
        </w:rPr>
        <w:t>Puesta en marcha d</w:t>
      </w:r>
      <w:r w:rsidR="00946B18">
        <w:rPr>
          <w:lang w:val="es-ES"/>
        </w:rPr>
        <w:t>e una evaluación temática d</w:t>
      </w:r>
      <w:r w:rsidR="00382ED4">
        <w:rPr>
          <w:lang w:val="es-ES"/>
        </w:rPr>
        <w:t xml:space="preserve">el uso sostenible de la diversidad biológica, que comenzará en 2016 y finalizará en mayo de 2019, sobre la base del informe de análisis inicial presentado en el documento IPBES/4/11 (producto previsto 3 b) iii)) (924.500 dólares); </w:t>
      </w:r>
    </w:p>
    <w:p w:rsidR="00323B35" w:rsidRPr="00C41B54" w:rsidRDefault="00A63582" w:rsidP="00A63582">
      <w:pPr>
        <w:pStyle w:val="Normalnumber"/>
        <w:tabs>
          <w:tab w:val="clear" w:pos="624"/>
          <w:tab w:val="clear" w:pos="1247"/>
          <w:tab w:val="clear" w:pos="1871"/>
          <w:tab w:val="clear" w:pos="2495"/>
          <w:tab w:val="clear" w:pos="3119"/>
        </w:tabs>
        <w:ind w:left="3119" w:hanging="624"/>
      </w:pPr>
      <w:r>
        <w:rPr>
          <w:lang w:val="es-ES"/>
        </w:rPr>
        <w:t>iii)</w:t>
      </w:r>
      <w:r>
        <w:rPr>
          <w:lang w:val="es-ES"/>
        </w:rPr>
        <w:tab/>
      </w:r>
      <w:r w:rsidR="00382ED4">
        <w:rPr>
          <w:lang w:val="es-ES"/>
        </w:rPr>
        <w:t xml:space="preserve">Continuación de la labor sobre el análisis de situaciones hipotéticas y la elaboración de modelos, en respuesta a una solicitud de actividades de seguimiento, estructurada en torno a dos actividades: a) la prestación de asesoría experta sobre el uso de las hipótesis y </w:t>
      </w:r>
      <w:r w:rsidR="0026714B">
        <w:rPr>
          <w:lang w:val="es-ES"/>
        </w:rPr>
        <w:t xml:space="preserve">los </w:t>
      </w:r>
      <w:r w:rsidR="00382ED4">
        <w:rPr>
          <w:lang w:val="es-ES"/>
        </w:rPr>
        <w:t>modelos existentes para satisfacer las necesidades de la Plataforma, en especial las relativas a las evaluaciones regionales y mundiales; y b) el fomento de la elaboración de hipótesis y modelos conexos por la comuni</w:t>
      </w:r>
      <w:r w:rsidR="00973DB7">
        <w:rPr>
          <w:lang w:val="es-ES"/>
        </w:rPr>
        <w:t>dad científica en general, como </w:t>
      </w:r>
      <w:r w:rsidR="00382ED4">
        <w:rPr>
          <w:lang w:val="es-ES"/>
        </w:rPr>
        <w:t>se indica en el documento IPBES/4/5 (producto previsto 3 c)) (427.500 dólares);</w:t>
      </w:r>
    </w:p>
    <w:p w:rsidR="00323B35" w:rsidRPr="00C41B54" w:rsidRDefault="00A63582" w:rsidP="00A63582">
      <w:pPr>
        <w:pStyle w:val="Normalnumber"/>
        <w:tabs>
          <w:tab w:val="clear" w:pos="624"/>
          <w:tab w:val="clear" w:pos="1247"/>
          <w:tab w:val="clear" w:pos="1871"/>
          <w:tab w:val="clear" w:pos="2495"/>
          <w:tab w:val="clear" w:pos="3119"/>
        </w:tabs>
        <w:ind w:left="3119" w:hanging="624"/>
      </w:pPr>
      <w:r>
        <w:rPr>
          <w:lang w:val="es-ES"/>
        </w:rPr>
        <w:t>iv)</w:t>
      </w:r>
      <w:r>
        <w:rPr>
          <w:lang w:val="es-ES"/>
        </w:rPr>
        <w:tab/>
      </w:r>
      <w:r w:rsidR="00382ED4">
        <w:rPr>
          <w:lang w:val="es-ES"/>
        </w:rPr>
        <w:t xml:space="preserve">Puesta en marcha </w:t>
      </w:r>
      <w:r w:rsidR="00123940">
        <w:rPr>
          <w:lang w:val="es-ES"/>
        </w:rPr>
        <w:t>de una evaluación temática de</w:t>
      </w:r>
      <w:r w:rsidR="00382ED4">
        <w:rPr>
          <w:lang w:val="es-ES"/>
        </w:rPr>
        <w:t xml:space="preserve"> los valores de la diversidad biológica, que comenzará en 2016 y final</w:t>
      </w:r>
      <w:r>
        <w:rPr>
          <w:lang w:val="es-ES"/>
        </w:rPr>
        <w:t>izará en mayo de 2019, sobre la </w:t>
      </w:r>
      <w:r w:rsidR="00382ED4">
        <w:rPr>
          <w:lang w:val="es-ES"/>
        </w:rPr>
        <w:t>base del informe revisado de análisis ini</w:t>
      </w:r>
      <w:r>
        <w:rPr>
          <w:lang w:val="es-ES"/>
        </w:rPr>
        <w:t>cial presentado en el documento </w:t>
      </w:r>
      <w:r w:rsidR="00382ED4">
        <w:rPr>
          <w:lang w:val="es-ES"/>
        </w:rPr>
        <w:t>IPBES/4/9 (producto previsto 3 d)) (874.500 dólares);</w:t>
      </w:r>
    </w:p>
    <w:p w:rsidR="00E1306D" w:rsidRPr="001A4A10" w:rsidRDefault="00B91796" w:rsidP="00A63582">
      <w:pPr>
        <w:pStyle w:val="Normalnumber"/>
        <w:tabs>
          <w:tab w:val="clear" w:pos="624"/>
          <w:tab w:val="clear" w:pos="1247"/>
          <w:tab w:val="clear" w:pos="1871"/>
          <w:tab w:val="clear" w:pos="2495"/>
          <w:tab w:val="clear" w:pos="3119"/>
        </w:tabs>
        <w:ind w:left="3119" w:hanging="624"/>
        <w:rPr>
          <w:lang w:val="es-ES"/>
        </w:rPr>
      </w:pPr>
      <w:r>
        <w:rPr>
          <w:lang w:val="es-ES"/>
        </w:rPr>
        <w:lastRenderedPageBreak/>
        <w:t>v)</w:t>
      </w:r>
      <w:r>
        <w:rPr>
          <w:lang w:val="es-ES"/>
        </w:rPr>
        <w:tab/>
      </w:r>
      <w:r w:rsidR="00382ED4">
        <w:rPr>
          <w:lang w:val="es-ES"/>
        </w:rPr>
        <w:t>Continuación de la labor sob</w:t>
      </w:r>
      <w:r w:rsidR="00280BBB">
        <w:rPr>
          <w:lang w:val="es-ES"/>
        </w:rPr>
        <w:t>re los valores en 2018 tras</w:t>
      </w:r>
      <w:r w:rsidR="001A4A10">
        <w:rPr>
          <w:lang w:val="es-ES"/>
        </w:rPr>
        <w:t xml:space="preserve"> la publicación de la </w:t>
      </w:r>
      <w:r w:rsidR="00382ED4">
        <w:rPr>
          <w:lang w:val="es-ES"/>
        </w:rPr>
        <w:t>evaluación, incluida una revisión de la orient</w:t>
      </w:r>
      <w:r w:rsidR="001A4A10">
        <w:rPr>
          <w:lang w:val="es-ES"/>
        </w:rPr>
        <w:t>ación y el perfeccionamiento de </w:t>
      </w:r>
      <w:r w:rsidR="00382ED4">
        <w:rPr>
          <w:lang w:val="es-ES"/>
        </w:rPr>
        <w:t>los instrumentos y metodologías de apoyo</w:t>
      </w:r>
      <w:r w:rsidR="001A4A10">
        <w:rPr>
          <w:lang w:val="es-ES"/>
        </w:rPr>
        <w:t xml:space="preserve"> normativo (producto previsto 3 </w:t>
      </w:r>
      <w:r w:rsidR="00382ED4">
        <w:rPr>
          <w:lang w:val="es-ES"/>
        </w:rPr>
        <w:t>d)) (288.750 dólares);</w:t>
      </w:r>
    </w:p>
    <w:p w:rsidR="00323B35" w:rsidRPr="00C41B54" w:rsidRDefault="00323B35" w:rsidP="001A4A10">
      <w:pPr>
        <w:pStyle w:val="Normalnumber"/>
        <w:numPr>
          <w:ilvl w:val="1"/>
          <w:numId w:val="20"/>
        </w:numPr>
        <w:tabs>
          <w:tab w:val="clear" w:pos="1247"/>
          <w:tab w:val="clear" w:pos="1871"/>
          <w:tab w:val="clear" w:pos="2495"/>
          <w:tab w:val="clear" w:pos="3119"/>
        </w:tabs>
        <w:ind w:left="1248" w:firstLine="623"/>
      </w:pPr>
      <w:r>
        <w:rPr>
          <w:lang w:val="es-ES"/>
        </w:rPr>
        <w:t xml:space="preserve">Objetivo 4: puesta en marcha de los exámenes de mitad de período y final de la Plataforma prescritos en el documento IPBES/4/16 (producto previsto 4 e)) (210.990 dólares). </w:t>
      </w:r>
    </w:p>
    <w:p w:rsidR="007157FF" w:rsidRPr="00C41B54" w:rsidRDefault="003D638E" w:rsidP="00F32AD9">
      <w:pPr>
        <w:pStyle w:val="Normalnumber"/>
        <w:keepNext/>
        <w:keepLines/>
        <w:numPr>
          <w:ilvl w:val="0"/>
          <w:numId w:val="20"/>
        </w:numPr>
        <w:tabs>
          <w:tab w:val="clear" w:pos="1247"/>
          <w:tab w:val="clear" w:pos="1871"/>
          <w:tab w:val="clear" w:pos="2495"/>
          <w:tab w:val="clear" w:pos="3119"/>
        </w:tabs>
        <w:ind w:left="1247" w:firstLine="0"/>
      </w:pPr>
      <w:r>
        <w:rPr>
          <w:lang w:val="es-ES"/>
        </w:rPr>
        <w:t>Las actividades enumeradas en la parte C no se han presupuestado con anterioridad pero responden a una solicitud del Plenario, y son las siguientes:</w:t>
      </w:r>
    </w:p>
    <w:p w:rsidR="007157FF" w:rsidRPr="00C41B54" w:rsidRDefault="007157FF" w:rsidP="009321AD">
      <w:pPr>
        <w:pStyle w:val="Normalnumber"/>
        <w:numPr>
          <w:ilvl w:val="1"/>
          <w:numId w:val="20"/>
        </w:numPr>
        <w:tabs>
          <w:tab w:val="clear" w:pos="1247"/>
          <w:tab w:val="clear" w:pos="1871"/>
          <w:tab w:val="clear" w:pos="2495"/>
          <w:tab w:val="clear" w:pos="3119"/>
        </w:tabs>
        <w:ind w:left="1247" w:firstLine="624"/>
      </w:pPr>
      <w:r>
        <w:rPr>
          <w:lang w:val="es-ES"/>
        </w:rPr>
        <w:t>Objetivo 1: convocatoria en 2016 de un taller sobre conocimientos indígenas y locales para examinar el alcance del mecanismo participativo relativo a la labor con diversos sistemas de conocimientos y los arreglos institucionales para su aplicación que se señalan en el documento IPBES/4/7 (producto previsto 1 c)) (56.350 dólares). El presupuesto para esta actividad correspondiente a 2017 deberá revisarse en función de los resultados de las actividades en 2016;</w:t>
      </w:r>
    </w:p>
    <w:p w:rsidR="007157FF" w:rsidRPr="00C41B54" w:rsidRDefault="007157FF" w:rsidP="009321AD">
      <w:pPr>
        <w:pStyle w:val="Normalnumber"/>
        <w:numPr>
          <w:ilvl w:val="1"/>
          <w:numId w:val="20"/>
        </w:numPr>
        <w:tabs>
          <w:tab w:val="clear" w:pos="1247"/>
          <w:tab w:val="clear" w:pos="1871"/>
          <w:tab w:val="clear" w:pos="2495"/>
          <w:tab w:val="clear" w:pos="3119"/>
        </w:tabs>
        <w:ind w:left="1247" w:firstLine="624"/>
      </w:pPr>
      <w:r>
        <w:rPr>
          <w:lang w:val="es-ES"/>
        </w:rPr>
        <w:t xml:space="preserve">Objetivo 4: continuación de la labor de apoyo normativo para permitir que el grupo de expertos celebre una reunión en 2017 y otra en 2018 para seguir desarrollando el catálogo de instrumentos de apoyo normativo (producto previsto 4 c)) (191.250 dólares). </w:t>
      </w:r>
    </w:p>
    <w:p w:rsidR="006644C2" w:rsidRPr="00C41B54" w:rsidRDefault="00C32B85" w:rsidP="003C53FC">
      <w:pPr>
        <w:pStyle w:val="CH2"/>
      </w:pPr>
      <w:r>
        <w:rPr>
          <w:lang w:val="es-ES"/>
        </w:rPr>
        <w:tab/>
        <w:t>B.</w:t>
      </w:r>
      <w:r>
        <w:rPr>
          <w:lang w:val="es-ES"/>
        </w:rPr>
        <w:tab/>
        <w:t>Sinopsis de los costos de la Plataforma y est</w:t>
      </w:r>
      <w:r w:rsidR="001A4A10">
        <w:rPr>
          <w:lang w:val="es-ES"/>
        </w:rPr>
        <w:t>imación de los fondos que deben </w:t>
      </w:r>
      <w:r>
        <w:rPr>
          <w:lang w:val="es-ES"/>
        </w:rPr>
        <w:t>recaudarse</w:t>
      </w:r>
    </w:p>
    <w:p w:rsidR="00A55B39" w:rsidRPr="00C41B54" w:rsidRDefault="004B1277" w:rsidP="003C53FC">
      <w:pPr>
        <w:pStyle w:val="Normalnumber"/>
        <w:numPr>
          <w:ilvl w:val="0"/>
          <w:numId w:val="20"/>
        </w:numPr>
        <w:tabs>
          <w:tab w:val="clear" w:pos="1247"/>
          <w:tab w:val="clear" w:pos="1871"/>
          <w:tab w:val="clear" w:pos="2495"/>
          <w:tab w:val="clear" w:pos="3119"/>
        </w:tabs>
        <w:ind w:left="1247" w:firstLine="0"/>
      </w:pPr>
      <w:r>
        <w:rPr>
          <w:lang w:val="es-ES"/>
        </w:rPr>
        <w:t xml:space="preserve">La Mesa considera que harán falta fondos para las partidas de las partes A, B y C a fin de garantizar las condiciones más favorables para la ejecución del programa de trabajo. No obstante, la Mesa desea señalar a la atención del Plenario la delicada situación financiera del programa, que se muestra a continuación. </w:t>
      </w:r>
    </w:p>
    <w:p w:rsidR="004B1277" w:rsidRPr="00C41B54" w:rsidRDefault="003D5605" w:rsidP="003C53FC">
      <w:pPr>
        <w:pStyle w:val="Normalnumber"/>
        <w:numPr>
          <w:ilvl w:val="0"/>
          <w:numId w:val="20"/>
        </w:numPr>
        <w:tabs>
          <w:tab w:val="clear" w:pos="1247"/>
          <w:tab w:val="clear" w:pos="1871"/>
          <w:tab w:val="clear" w:pos="2495"/>
          <w:tab w:val="clear" w:pos="3119"/>
        </w:tabs>
        <w:ind w:left="1247" w:firstLine="0"/>
      </w:pPr>
      <w:r>
        <w:rPr>
          <w:lang w:val="es-ES"/>
        </w:rPr>
        <w:t>Todas las contribuciones recibidas hasta el 15 de noviembre de 2015 asc</w:t>
      </w:r>
      <w:r w:rsidR="000814C7">
        <w:rPr>
          <w:lang w:val="es-ES"/>
        </w:rPr>
        <w:t>ienden a un total de </w:t>
      </w:r>
      <w:r>
        <w:rPr>
          <w:lang w:val="es-ES"/>
        </w:rPr>
        <w:t>23.265.173 dólares. Las contribuciones prometidas pendientes para el período 2016</w:t>
      </w:r>
      <w:r w:rsidR="00060167">
        <w:rPr>
          <w:lang w:val="es-ES"/>
        </w:rPr>
        <w:noBreakHyphen/>
      </w:r>
      <w:r>
        <w:rPr>
          <w:lang w:val="es-ES"/>
        </w:rPr>
        <w:t>2018 ascienden a un total de 3.617.576 dólares. Los recursos recibidos o prometidos hasta la fecha totalizan 26.882.749 dólares (cuadro 1).</w:t>
      </w:r>
    </w:p>
    <w:p w:rsidR="006644C2" w:rsidRPr="00C41B54" w:rsidRDefault="0047420E" w:rsidP="003C53FC">
      <w:pPr>
        <w:pStyle w:val="Normalnumber"/>
        <w:numPr>
          <w:ilvl w:val="0"/>
          <w:numId w:val="20"/>
        </w:numPr>
        <w:tabs>
          <w:tab w:val="clear" w:pos="1247"/>
          <w:tab w:val="clear" w:pos="1871"/>
          <w:tab w:val="clear" w:pos="2495"/>
          <w:tab w:val="clear" w:pos="3119"/>
        </w:tabs>
        <w:ind w:left="1247" w:firstLine="0"/>
      </w:pPr>
      <w:r>
        <w:rPr>
          <w:lang w:val="es-ES"/>
        </w:rPr>
        <w:t xml:space="preserve">El costo total de todo el programa de trabajo según la propuesta actual, sobre la base de los gastos anuales totales que se presentan en el cuadro 7 e incluyendo las reuniones de los órganos de la Plataforma y la Secretaría, asciende a 45.237.501. </w:t>
      </w:r>
    </w:p>
    <w:p w:rsidR="00D25811" w:rsidRDefault="00504070" w:rsidP="009321AD">
      <w:pPr>
        <w:pStyle w:val="Titletable"/>
        <w:spacing w:before="120"/>
        <w:rPr>
          <w:lang w:val="es-ES"/>
        </w:rPr>
      </w:pPr>
      <w:r w:rsidRPr="00D25811">
        <w:rPr>
          <w:b w:val="0"/>
          <w:lang w:val="es-ES"/>
        </w:rPr>
        <w:t>Cuadro 7</w:t>
      </w:r>
      <w:r>
        <w:rPr>
          <w:lang w:val="es-ES"/>
        </w:rPr>
        <w:br/>
        <w:t>Necesidades totales de efectivo para la Plataforma (2012</w:t>
      </w:r>
      <w:r w:rsidR="00060167">
        <w:rPr>
          <w:lang w:val="es-ES"/>
        </w:rPr>
        <w:noBreakHyphen/>
      </w:r>
      <w:r>
        <w:rPr>
          <w:lang w:val="es-ES"/>
        </w:rPr>
        <w:t>2019)</w:t>
      </w:r>
    </w:p>
    <w:p w:rsidR="00504070" w:rsidRPr="00D25811" w:rsidRDefault="00D25811" w:rsidP="009321AD">
      <w:pPr>
        <w:pStyle w:val="Titlefigure"/>
        <w:keepNext w:val="0"/>
        <w:keepLines w:val="0"/>
        <w:rPr>
          <w:b w:val="0"/>
          <w:sz w:val="16"/>
          <w:szCs w:val="16"/>
        </w:rPr>
      </w:pPr>
      <w:r w:rsidRPr="00D25811">
        <w:rPr>
          <w:b w:val="0"/>
          <w:sz w:val="16"/>
          <w:lang w:val="es-ES"/>
        </w:rPr>
        <w:t>(en dólares de los Estados Unidos)</w:t>
      </w:r>
    </w:p>
    <w:tbl>
      <w:tblPr>
        <w:tblW w:w="0" w:type="auto"/>
        <w:tblInd w:w="1384" w:type="dxa"/>
        <w:tblLayout w:type="fixed"/>
        <w:tblLook w:val="04A0" w:firstRow="1" w:lastRow="0" w:firstColumn="1" w:lastColumn="0" w:noHBand="0" w:noVBand="1"/>
      </w:tblPr>
      <w:tblGrid>
        <w:gridCol w:w="3898"/>
        <w:gridCol w:w="3898"/>
      </w:tblGrid>
      <w:tr w:rsidR="00DC26AF" w:rsidRPr="00C41B54">
        <w:tc>
          <w:tcPr>
            <w:tcW w:w="3898" w:type="dxa"/>
            <w:tcBorders>
              <w:top w:val="single" w:sz="4" w:space="0" w:color="auto"/>
              <w:bottom w:val="single" w:sz="12" w:space="0" w:color="auto"/>
            </w:tcBorders>
            <w:shd w:val="clear" w:color="auto" w:fill="auto"/>
            <w:vAlign w:val="bottom"/>
          </w:tcPr>
          <w:p w:rsidR="00DC26AF" w:rsidRPr="00C41B54" w:rsidRDefault="00DC26AF" w:rsidP="00287616">
            <w:pPr>
              <w:pStyle w:val="NormalNonumber"/>
              <w:spacing w:before="40" w:after="40"/>
              <w:ind w:left="0"/>
              <w:rPr>
                <w:i/>
                <w:sz w:val="18"/>
                <w:szCs w:val="18"/>
              </w:rPr>
            </w:pPr>
            <w:r>
              <w:rPr>
                <w:i/>
                <w:iCs/>
                <w:lang w:val="es-ES"/>
              </w:rPr>
              <w:t>Año</w:t>
            </w:r>
          </w:p>
        </w:tc>
        <w:tc>
          <w:tcPr>
            <w:tcW w:w="3898" w:type="dxa"/>
            <w:tcBorders>
              <w:top w:val="single" w:sz="4" w:space="0" w:color="auto"/>
              <w:bottom w:val="single" w:sz="12" w:space="0" w:color="auto"/>
            </w:tcBorders>
            <w:shd w:val="clear" w:color="auto" w:fill="auto"/>
            <w:vAlign w:val="bottom"/>
          </w:tcPr>
          <w:p w:rsidR="00DC26AF" w:rsidRPr="00C41B54" w:rsidRDefault="00DC26AF" w:rsidP="004872A4">
            <w:pPr>
              <w:pStyle w:val="NormalNonumber"/>
              <w:spacing w:before="40" w:after="40"/>
              <w:ind w:left="0"/>
              <w:jc w:val="right"/>
              <w:rPr>
                <w:i/>
                <w:sz w:val="18"/>
                <w:szCs w:val="18"/>
              </w:rPr>
            </w:pPr>
            <w:r>
              <w:rPr>
                <w:i/>
                <w:iCs/>
                <w:lang w:val="es-ES"/>
              </w:rPr>
              <w:t>Total</w:t>
            </w:r>
          </w:p>
        </w:tc>
      </w:tr>
      <w:tr w:rsidR="00DC26AF" w:rsidRPr="00C41B54">
        <w:tc>
          <w:tcPr>
            <w:tcW w:w="3898" w:type="dxa"/>
            <w:tcBorders>
              <w:top w:val="single" w:sz="12" w:space="0" w:color="auto"/>
            </w:tcBorders>
            <w:shd w:val="clear" w:color="auto" w:fill="auto"/>
          </w:tcPr>
          <w:p w:rsidR="00DC26AF" w:rsidRPr="00C41B54" w:rsidRDefault="00DC26AF" w:rsidP="00146587">
            <w:pPr>
              <w:pStyle w:val="NormalNonumber"/>
              <w:spacing w:before="40" w:after="40"/>
              <w:ind w:left="0"/>
              <w:rPr>
                <w:sz w:val="18"/>
                <w:szCs w:val="18"/>
              </w:rPr>
            </w:pPr>
            <w:r>
              <w:rPr>
                <w:lang w:val="es-ES"/>
              </w:rPr>
              <w:t>2012 (real)</w:t>
            </w:r>
          </w:p>
        </w:tc>
        <w:tc>
          <w:tcPr>
            <w:tcW w:w="3898" w:type="dxa"/>
            <w:tcBorders>
              <w:top w:val="single" w:sz="12" w:space="0" w:color="auto"/>
            </w:tcBorders>
            <w:shd w:val="clear" w:color="auto" w:fill="auto"/>
          </w:tcPr>
          <w:p w:rsidR="00DC26AF" w:rsidRPr="00C41B54" w:rsidRDefault="00DC26AF" w:rsidP="00146587">
            <w:pPr>
              <w:pStyle w:val="NormalNonumber"/>
              <w:spacing w:before="40" w:after="40"/>
              <w:ind w:left="0"/>
              <w:jc w:val="right"/>
              <w:rPr>
                <w:sz w:val="18"/>
                <w:szCs w:val="18"/>
              </w:rPr>
            </w:pPr>
            <w:r>
              <w:rPr>
                <w:lang w:val="es-ES"/>
              </w:rPr>
              <w:t>480 123</w:t>
            </w:r>
          </w:p>
        </w:tc>
      </w:tr>
      <w:tr w:rsidR="00DC26AF" w:rsidRPr="00C41B54">
        <w:tc>
          <w:tcPr>
            <w:tcW w:w="3898" w:type="dxa"/>
            <w:shd w:val="clear" w:color="auto" w:fill="auto"/>
          </w:tcPr>
          <w:p w:rsidR="00DC26AF" w:rsidRPr="00C41B54" w:rsidRDefault="00DC26AF" w:rsidP="00146587">
            <w:pPr>
              <w:pStyle w:val="NormalNonumber"/>
              <w:spacing w:before="40" w:after="40"/>
              <w:ind w:left="0"/>
              <w:rPr>
                <w:sz w:val="18"/>
                <w:szCs w:val="18"/>
              </w:rPr>
            </w:pPr>
            <w:r>
              <w:rPr>
                <w:lang w:val="es-ES"/>
              </w:rPr>
              <w:t>2013 (real)</w:t>
            </w:r>
          </w:p>
        </w:tc>
        <w:tc>
          <w:tcPr>
            <w:tcW w:w="3898" w:type="dxa"/>
            <w:shd w:val="clear" w:color="auto" w:fill="auto"/>
          </w:tcPr>
          <w:p w:rsidR="00DC26AF" w:rsidRPr="00C41B54" w:rsidRDefault="00DC26AF" w:rsidP="00146587">
            <w:pPr>
              <w:pStyle w:val="NormalNonumber"/>
              <w:spacing w:before="40" w:after="40"/>
              <w:ind w:left="0"/>
              <w:jc w:val="right"/>
              <w:rPr>
                <w:sz w:val="18"/>
                <w:szCs w:val="18"/>
              </w:rPr>
            </w:pPr>
            <w:r>
              <w:rPr>
                <w:lang w:val="es-ES"/>
              </w:rPr>
              <w:t>2 326 754</w:t>
            </w:r>
          </w:p>
        </w:tc>
      </w:tr>
      <w:tr w:rsidR="00DC26AF" w:rsidRPr="00C41B54">
        <w:tc>
          <w:tcPr>
            <w:tcW w:w="3898" w:type="dxa"/>
            <w:shd w:val="clear" w:color="auto" w:fill="auto"/>
          </w:tcPr>
          <w:p w:rsidR="00DC26AF" w:rsidRPr="00C41B54" w:rsidRDefault="00DC26AF" w:rsidP="00146587">
            <w:pPr>
              <w:pStyle w:val="NormalNonumber"/>
              <w:spacing w:before="40" w:after="40"/>
              <w:ind w:left="0"/>
              <w:rPr>
                <w:sz w:val="18"/>
                <w:szCs w:val="18"/>
              </w:rPr>
            </w:pPr>
            <w:r>
              <w:rPr>
                <w:lang w:val="es-ES"/>
              </w:rPr>
              <w:t>2014 (real)</w:t>
            </w:r>
          </w:p>
        </w:tc>
        <w:tc>
          <w:tcPr>
            <w:tcW w:w="3898" w:type="dxa"/>
            <w:shd w:val="clear" w:color="auto" w:fill="auto"/>
          </w:tcPr>
          <w:p w:rsidR="00DC26AF" w:rsidRPr="00C41B54" w:rsidRDefault="00DC26AF" w:rsidP="00146587">
            <w:pPr>
              <w:pStyle w:val="NormalNonumber"/>
              <w:spacing w:before="40" w:after="40"/>
              <w:ind w:left="0"/>
              <w:jc w:val="right"/>
              <w:rPr>
                <w:sz w:val="18"/>
                <w:szCs w:val="18"/>
              </w:rPr>
            </w:pPr>
            <w:r>
              <w:rPr>
                <w:lang w:val="es-ES"/>
              </w:rPr>
              <w:t>3 784 158</w:t>
            </w:r>
          </w:p>
        </w:tc>
      </w:tr>
      <w:tr w:rsidR="00DC26AF" w:rsidRPr="00C41B54">
        <w:tc>
          <w:tcPr>
            <w:tcW w:w="3898" w:type="dxa"/>
            <w:shd w:val="clear" w:color="auto" w:fill="auto"/>
          </w:tcPr>
          <w:p w:rsidR="00DC26AF" w:rsidRPr="00C41B54" w:rsidRDefault="00DC26AF" w:rsidP="00146587">
            <w:pPr>
              <w:pStyle w:val="NormalNonumber"/>
              <w:spacing w:before="40" w:after="40"/>
              <w:ind w:left="0"/>
              <w:rPr>
                <w:sz w:val="18"/>
                <w:szCs w:val="18"/>
              </w:rPr>
            </w:pPr>
            <w:r>
              <w:rPr>
                <w:lang w:val="es-ES"/>
              </w:rPr>
              <w:t>2015 (estimación)</w:t>
            </w:r>
          </w:p>
        </w:tc>
        <w:tc>
          <w:tcPr>
            <w:tcW w:w="3898" w:type="dxa"/>
            <w:shd w:val="clear" w:color="auto" w:fill="auto"/>
          </w:tcPr>
          <w:p w:rsidR="00DC26AF" w:rsidRPr="00C41B54" w:rsidRDefault="00DC26AF" w:rsidP="00176839">
            <w:pPr>
              <w:pStyle w:val="NormalNonumber"/>
              <w:spacing w:before="40" w:after="40"/>
              <w:ind w:left="0"/>
              <w:jc w:val="right"/>
              <w:rPr>
                <w:sz w:val="18"/>
                <w:szCs w:val="18"/>
              </w:rPr>
            </w:pPr>
            <w:r>
              <w:rPr>
                <w:lang w:val="es-ES"/>
              </w:rPr>
              <w:t>7 857 760</w:t>
            </w:r>
          </w:p>
        </w:tc>
      </w:tr>
      <w:tr w:rsidR="00DC26AF" w:rsidRPr="00C41B54">
        <w:tc>
          <w:tcPr>
            <w:tcW w:w="3898" w:type="dxa"/>
            <w:shd w:val="clear" w:color="auto" w:fill="auto"/>
          </w:tcPr>
          <w:p w:rsidR="00DC26AF" w:rsidRPr="00C41B54" w:rsidRDefault="00DC26AF" w:rsidP="00146587">
            <w:pPr>
              <w:pStyle w:val="NormalNonumber"/>
              <w:spacing w:before="40" w:after="40"/>
              <w:ind w:left="0"/>
              <w:rPr>
                <w:sz w:val="18"/>
                <w:szCs w:val="18"/>
              </w:rPr>
            </w:pPr>
            <w:r>
              <w:rPr>
                <w:lang w:val="es-ES"/>
              </w:rPr>
              <w:t>2016 (estimación)</w:t>
            </w:r>
          </w:p>
        </w:tc>
        <w:tc>
          <w:tcPr>
            <w:tcW w:w="3898" w:type="dxa"/>
            <w:shd w:val="clear" w:color="auto" w:fill="auto"/>
          </w:tcPr>
          <w:p w:rsidR="00DC26AF" w:rsidRPr="00C41B54" w:rsidRDefault="00DC26AF" w:rsidP="00176839">
            <w:pPr>
              <w:pStyle w:val="NormalNonumber"/>
              <w:spacing w:before="40" w:after="40"/>
              <w:ind w:left="0"/>
              <w:jc w:val="right"/>
              <w:rPr>
                <w:sz w:val="18"/>
                <w:szCs w:val="18"/>
              </w:rPr>
            </w:pPr>
            <w:r>
              <w:rPr>
                <w:lang w:val="es-ES"/>
              </w:rPr>
              <w:t>9 602 663</w:t>
            </w:r>
          </w:p>
        </w:tc>
      </w:tr>
      <w:tr w:rsidR="00DC26AF" w:rsidRPr="00C41B54">
        <w:tc>
          <w:tcPr>
            <w:tcW w:w="3898" w:type="dxa"/>
            <w:shd w:val="clear" w:color="auto" w:fill="auto"/>
          </w:tcPr>
          <w:p w:rsidR="00DC26AF" w:rsidRPr="00C41B54" w:rsidRDefault="00DC26AF" w:rsidP="00830C1B">
            <w:pPr>
              <w:pStyle w:val="NormalNonumber"/>
              <w:spacing w:before="40" w:after="40"/>
              <w:ind w:left="0"/>
              <w:rPr>
                <w:sz w:val="18"/>
                <w:szCs w:val="18"/>
              </w:rPr>
            </w:pPr>
            <w:r>
              <w:rPr>
                <w:lang w:val="es-ES"/>
              </w:rPr>
              <w:t>2017 (estimación)</w:t>
            </w:r>
          </w:p>
        </w:tc>
        <w:tc>
          <w:tcPr>
            <w:tcW w:w="3898" w:type="dxa"/>
            <w:shd w:val="clear" w:color="auto" w:fill="auto"/>
          </w:tcPr>
          <w:p w:rsidR="00DC26AF" w:rsidRPr="00C41B54" w:rsidRDefault="00DC26AF" w:rsidP="00146587">
            <w:pPr>
              <w:pStyle w:val="NormalNonumber"/>
              <w:spacing w:before="40" w:after="40"/>
              <w:ind w:left="0"/>
              <w:jc w:val="right"/>
              <w:rPr>
                <w:sz w:val="18"/>
                <w:szCs w:val="18"/>
              </w:rPr>
            </w:pPr>
            <w:r>
              <w:rPr>
                <w:lang w:val="es-ES"/>
              </w:rPr>
              <w:t>10 196 939</w:t>
            </w:r>
          </w:p>
        </w:tc>
      </w:tr>
      <w:tr w:rsidR="00DC26AF" w:rsidRPr="00C41B54">
        <w:tc>
          <w:tcPr>
            <w:tcW w:w="3898" w:type="dxa"/>
            <w:shd w:val="clear" w:color="auto" w:fill="auto"/>
          </w:tcPr>
          <w:p w:rsidR="00DC26AF" w:rsidRPr="00C41B54" w:rsidRDefault="00DC26AF" w:rsidP="00830C1B">
            <w:pPr>
              <w:pStyle w:val="NormalNonumber"/>
              <w:spacing w:before="40" w:after="40"/>
              <w:ind w:left="0"/>
              <w:rPr>
                <w:sz w:val="18"/>
                <w:szCs w:val="18"/>
              </w:rPr>
            </w:pPr>
            <w:r>
              <w:rPr>
                <w:lang w:val="es-ES"/>
              </w:rPr>
              <w:t>2018 (estimación)</w:t>
            </w:r>
          </w:p>
        </w:tc>
        <w:tc>
          <w:tcPr>
            <w:tcW w:w="3898" w:type="dxa"/>
            <w:shd w:val="clear" w:color="auto" w:fill="auto"/>
          </w:tcPr>
          <w:p w:rsidR="00DC26AF" w:rsidRPr="00C41B54" w:rsidRDefault="00176839" w:rsidP="00176839">
            <w:pPr>
              <w:pStyle w:val="NormalNonumber"/>
              <w:spacing w:before="40" w:after="40"/>
              <w:ind w:left="0"/>
              <w:jc w:val="right"/>
              <w:rPr>
                <w:sz w:val="18"/>
                <w:szCs w:val="18"/>
              </w:rPr>
            </w:pPr>
            <w:r>
              <w:rPr>
                <w:lang w:val="es-ES"/>
              </w:rPr>
              <w:t>7 952 774</w:t>
            </w:r>
          </w:p>
        </w:tc>
      </w:tr>
      <w:tr w:rsidR="00DC26AF" w:rsidRPr="00C41B54">
        <w:tc>
          <w:tcPr>
            <w:tcW w:w="3898" w:type="dxa"/>
            <w:shd w:val="clear" w:color="auto" w:fill="auto"/>
          </w:tcPr>
          <w:p w:rsidR="00DC26AF" w:rsidRPr="00C41B54" w:rsidRDefault="00DC26AF" w:rsidP="00830C1B">
            <w:pPr>
              <w:pStyle w:val="NormalNonumber"/>
              <w:spacing w:before="40" w:after="40"/>
              <w:ind w:left="0"/>
              <w:rPr>
                <w:sz w:val="18"/>
                <w:szCs w:val="18"/>
              </w:rPr>
            </w:pPr>
            <w:r>
              <w:rPr>
                <w:lang w:val="es-ES"/>
              </w:rPr>
              <w:t>2019 (estimación)</w:t>
            </w:r>
          </w:p>
        </w:tc>
        <w:tc>
          <w:tcPr>
            <w:tcW w:w="3898" w:type="dxa"/>
            <w:shd w:val="clear" w:color="auto" w:fill="auto"/>
          </w:tcPr>
          <w:p w:rsidR="00DC26AF" w:rsidRPr="00C41B54" w:rsidRDefault="00DC26AF" w:rsidP="00146587">
            <w:pPr>
              <w:pStyle w:val="NormalNonumber"/>
              <w:spacing w:before="40" w:after="40"/>
              <w:ind w:left="0"/>
              <w:jc w:val="right"/>
              <w:rPr>
                <w:color w:val="000000"/>
                <w:sz w:val="18"/>
                <w:szCs w:val="18"/>
              </w:rPr>
            </w:pPr>
            <w:r>
              <w:rPr>
                <w:lang w:val="es-ES"/>
              </w:rPr>
              <w:t>3 036 330</w:t>
            </w:r>
          </w:p>
        </w:tc>
      </w:tr>
      <w:tr w:rsidR="00DC26AF" w:rsidRPr="00C41B54">
        <w:trPr>
          <w:trHeight w:val="61"/>
        </w:trPr>
        <w:tc>
          <w:tcPr>
            <w:tcW w:w="3898" w:type="dxa"/>
            <w:tcBorders>
              <w:bottom w:val="single" w:sz="12" w:space="0" w:color="auto"/>
            </w:tcBorders>
            <w:shd w:val="clear" w:color="auto" w:fill="auto"/>
          </w:tcPr>
          <w:p w:rsidR="00DC26AF" w:rsidRPr="00D25811" w:rsidRDefault="00DC26AF" w:rsidP="00146587">
            <w:pPr>
              <w:pStyle w:val="NormalNonumber"/>
              <w:spacing w:before="40" w:after="40"/>
              <w:ind w:left="0"/>
              <w:rPr>
                <w:b/>
                <w:sz w:val="18"/>
                <w:szCs w:val="18"/>
              </w:rPr>
            </w:pPr>
            <w:r w:rsidRPr="00D25811">
              <w:rPr>
                <w:b/>
                <w:lang w:val="es-ES"/>
              </w:rPr>
              <w:t>Costo total</w:t>
            </w:r>
          </w:p>
        </w:tc>
        <w:tc>
          <w:tcPr>
            <w:tcW w:w="3898" w:type="dxa"/>
            <w:tcBorders>
              <w:bottom w:val="single" w:sz="12" w:space="0" w:color="auto"/>
            </w:tcBorders>
            <w:shd w:val="clear" w:color="auto" w:fill="auto"/>
          </w:tcPr>
          <w:p w:rsidR="00DC26AF" w:rsidRPr="00D25811" w:rsidRDefault="00DC26AF" w:rsidP="00771D10">
            <w:pPr>
              <w:pStyle w:val="NormalNonumber"/>
              <w:spacing w:before="40" w:after="40"/>
              <w:ind w:left="0"/>
              <w:jc w:val="right"/>
              <w:rPr>
                <w:b/>
                <w:color w:val="000000"/>
                <w:sz w:val="18"/>
                <w:szCs w:val="18"/>
              </w:rPr>
            </w:pPr>
            <w:r w:rsidRPr="00D25811">
              <w:rPr>
                <w:b/>
                <w:lang w:val="es-ES"/>
              </w:rPr>
              <w:t xml:space="preserve">45 237 501 </w:t>
            </w:r>
          </w:p>
        </w:tc>
      </w:tr>
    </w:tbl>
    <w:p w:rsidR="00310042" w:rsidRPr="00C41B54" w:rsidRDefault="003D5605" w:rsidP="009321AD">
      <w:pPr>
        <w:pStyle w:val="Normalnumber"/>
        <w:numPr>
          <w:ilvl w:val="0"/>
          <w:numId w:val="20"/>
        </w:numPr>
        <w:tabs>
          <w:tab w:val="clear" w:pos="1247"/>
          <w:tab w:val="clear" w:pos="1871"/>
          <w:tab w:val="clear" w:pos="2495"/>
          <w:tab w:val="clear" w:pos="3119"/>
        </w:tabs>
        <w:spacing w:before="240"/>
        <w:ind w:left="1247" w:firstLine="0"/>
      </w:pPr>
      <w:r>
        <w:rPr>
          <w:lang w:val="es-ES"/>
        </w:rPr>
        <w:t xml:space="preserve">A la luz de lo que antecede, faltan por recaudar 18.354.752 dólares, es decir, la diferencia entre el costo total indicado en el párrafo 25 y el total de recursos recibidos o prometidos hasta la fecha que se señala en el párrafo 24. En respuesta a esta situación delicada, la Mesa desea instar a </w:t>
      </w:r>
      <w:r>
        <w:rPr>
          <w:lang w:val="es-ES"/>
        </w:rPr>
        <w:lastRenderedPageBreak/>
        <w:t xml:space="preserve">los gobiernos y los interesados que estén en condiciones de hacerlo a que se comprometan a aportar contribuciones al fondo fiduciario para 2016 y los años subsiguientes. </w:t>
      </w:r>
    </w:p>
    <w:p w:rsidR="00B732B5" w:rsidRPr="00C41B54" w:rsidRDefault="00481B26" w:rsidP="009321AD">
      <w:pPr>
        <w:pStyle w:val="Normalnumber"/>
        <w:numPr>
          <w:ilvl w:val="0"/>
          <w:numId w:val="20"/>
        </w:numPr>
        <w:tabs>
          <w:tab w:val="clear" w:pos="1247"/>
          <w:tab w:val="clear" w:pos="1871"/>
          <w:tab w:val="clear" w:pos="2495"/>
          <w:tab w:val="clear" w:pos="3119"/>
        </w:tabs>
        <w:spacing w:before="120"/>
        <w:ind w:left="1247" w:firstLine="0"/>
      </w:pPr>
      <w:r>
        <w:rPr>
          <w:lang w:val="es-ES"/>
        </w:rPr>
        <w:t>En el cuadro 8</w:t>
      </w:r>
      <w:r w:rsidR="00BC11CC">
        <w:rPr>
          <w:lang w:val="es-ES"/>
        </w:rPr>
        <w:t>, a fin de ayudar al Plenario a examinar el presupuesto,</w:t>
      </w:r>
      <w:r>
        <w:rPr>
          <w:lang w:val="es-ES"/>
        </w:rPr>
        <w:t xml:space="preserve"> se presentan las necesidades totales de efectivo (</w:t>
      </w:r>
      <w:r w:rsidR="00BC11CC">
        <w:rPr>
          <w:lang w:val="es-ES"/>
        </w:rPr>
        <w:t>co</w:t>
      </w:r>
      <w:r>
        <w:rPr>
          <w:lang w:val="es-ES"/>
        </w:rPr>
        <w:t>stos con cargo al fondo fiduciario más la contribución a la reserva para el capital de operaciones) para el período 2016</w:t>
      </w:r>
      <w:r w:rsidR="00060167">
        <w:rPr>
          <w:lang w:val="es-ES"/>
        </w:rPr>
        <w:noBreakHyphen/>
      </w:r>
      <w:r>
        <w:rPr>
          <w:lang w:val="es-ES"/>
        </w:rPr>
        <w:t>2019, según tres opciones distintas, junto con el saldo acu</w:t>
      </w:r>
      <w:r w:rsidR="00BC11CC">
        <w:rPr>
          <w:lang w:val="es-ES"/>
        </w:rPr>
        <w:t>mulado de los fondos disponibles</w:t>
      </w:r>
      <w:r>
        <w:rPr>
          <w:lang w:val="es-ES"/>
        </w:rPr>
        <w:t>. La “opción básica” corresponde a la continuación de todas las actividades en curso, sin emprender ninguna nueva, como se explica en el párrafo 1</w:t>
      </w:r>
      <w:r w:rsidR="001B7824">
        <w:rPr>
          <w:lang w:val="es-ES"/>
        </w:rPr>
        <w:t>7</w:t>
      </w:r>
      <w:r>
        <w:rPr>
          <w:lang w:val="es-ES"/>
        </w:rPr>
        <w:t>. Esta “opción básica” corresponde a la parte A del cuadro 6 para la ejecución del programa de trabajo. La opción “nivel básico + evaluación mundial” incluye la puesta en marcha de la evaluación mundial. La opción “nivel básico + todas las demás actividades” corresponde a la realización de todas las actividades que se enumeran en el cuadro 6.</w:t>
      </w:r>
    </w:p>
    <w:p w:rsidR="00A34B58" w:rsidRPr="00C41B54" w:rsidRDefault="00E77314" w:rsidP="009321AD">
      <w:pPr>
        <w:pStyle w:val="Normalnumber"/>
        <w:keepNext/>
        <w:keepLines/>
        <w:numPr>
          <w:ilvl w:val="0"/>
          <w:numId w:val="20"/>
        </w:numPr>
        <w:tabs>
          <w:tab w:val="clear" w:pos="1247"/>
          <w:tab w:val="clear" w:pos="1871"/>
          <w:tab w:val="clear" w:pos="2495"/>
          <w:tab w:val="clear" w:pos="3119"/>
        </w:tabs>
        <w:spacing w:before="120"/>
        <w:ind w:left="1247" w:firstLine="0"/>
      </w:pPr>
      <w:r>
        <w:rPr>
          <w:lang w:val="es-ES"/>
        </w:rPr>
        <w:t xml:space="preserve">El saldo de caja disponible al 1 de enero de 2016 se estima en 8.816.377 dólares. Esta cantidad corresponde a la diferencia entre el total de contribuciones recibidas, que </w:t>
      </w:r>
      <w:r w:rsidR="002D4C98">
        <w:rPr>
          <w:lang w:val="es-ES"/>
        </w:rPr>
        <w:t>asciende a </w:t>
      </w:r>
      <w:r>
        <w:rPr>
          <w:lang w:val="es-ES"/>
        </w:rPr>
        <w:t xml:space="preserve">23.265.173 dólares (párr. 24), y la suma de las necesidades de efectivo de 2012 a 2015 presentadas en el cuadro 7, que asciende a 14.448.795 dólares. La suma de esa cantidad (8.816.377 dólares) y de la cantidad prometida para 2016 (1.227.289 dólares), que totaliza 10.043.666 dólares, se usa como base en el cuadro 8 para calcular el saldo acumulado de fondos disponibles. Los ingresos prometidos para 2017 y 2018, que se indican en el cuadro 8, se añaden en 2017 y 2018, respectivamente, para calcular el saldo acumulado de fondos disponibles. </w:t>
      </w:r>
    </w:p>
    <w:p w:rsidR="00A233A1" w:rsidRPr="00C41B54" w:rsidRDefault="00A233A1" w:rsidP="009321AD">
      <w:pPr>
        <w:pStyle w:val="Titletable"/>
        <w:spacing w:before="120"/>
      </w:pPr>
      <w:r w:rsidRPr="00D25811">
        <w:rPr>
          <w:b w:val="0"/>
          <w:lang w:val="es-ES"/>
        </w:rPr>
        <w:t>Cuadro 8</w:t>
      </w:r>
      <w:r>
        <w:rPr>
          <w:lang w:val="es-ES"/>
        </w:rPr>
        <w:br/>
        <w:t>Total de necesidades de efectivo para la Plataforma y saldo acumulado de los fondos disponibles para el período 2016</w:t>
      </w:r>
      <w:r w:rsidR="00060167">
        <w:rPr>
          <w:lang w:val="es-ES"/>
        </w:rPr>
        <w:noBreakHyphen/>
      </w:r>
      <w:r>
        <w:rPr>
          <w:lang w:val="es-ES"/>
        </w:rPr>
        <w:t>2019, según las tres opciones</w:t>
      </w:r>
    </w:p>
    <w:p w:rsidR="00481B26" w:rsidRPr="00D25811" w:rsidRDefault="00A233A1" w:rsidP="009321AD">
      <w:pPr>
        <w:pStyle w:val="Titlefigure"/>
        <w:keepNext w:val="0"/>
        <w:keepLines w:val="0"/>
        <w:rPr>
          <w:b w:val="0"/>
          <w:sz w:val="16"/>
          <w:szCs w:val="16"/>
        </w:rPr>
      </w:pPr>
      <w:r w:rsidRPr="00D25811">
        <w:rPr>
          <w:b w:val="0"/>
          <w:sz w:val="16"/>
          <w:lang w:val="es-ES"/>
        </w:rPr>
        <w:t>(en dólares de los Estados Unidos)</w:t>
      </w:r>
    </w:p>
    <w:tbl>
      <w:tblPr>
        <w:tblW w:w="9549" w:type="dxa"/>
        <w:tblInd w:w="624" w:type="dxa"/>
        <w:tblLayout w:type="fixed"/>
        <w:tblLook w:val="04A0" w:firstRow="1" w:lastRow="0" w:firstColumn="1" w:lastColumn="0" w:noHBand="0" w:noVBand="1"/>
      </w:tblPr>
      <w:tblGrid>
        <w:gridCol w:w="1894"/>
        <w:gridCol w:w="851"/>
        <w:gridCol w:w="992"/>
        <w:gridCol w:w="850"/>
        <w:gridCol w:w="993"/>
        <w:gridCol w:w="906"/>
        <w:gridCol w:w="1078"/>
        <w:gridCol w:w="992"/>
        <w:gridCol w:w="993"/>
      </w:tblGrid>
      <w:tr w:rsidR="002D4C98" w:rsidRPr="002D4C98" w:rsidTr="002D4C98">
        <w:trPr>
          <w:trHeight w:val="259"/>
        </w:trPr>
        <w:tc>
          <w:tcPr>
            <w:tcW w:w="1894" w:type="dxa"/>
            <w:tcBorders>
              <w:top w:val="single" w:sz="4" w:space="0" w:color="auto"/>
              <w:bottom w:val="single" w:sz="12" w:space="0" w:color="auto"/>
            </w:tcBorders>
            <w:shd w:val="clear" w:color="auto" w:fill="auto"/>
            <w:noWrap/>
          </w:tcPr>
          <w:p w:rsidR="00481B26" w:rsidRPr="001B7824" w:rsidRDefault="00481B26" w:rsidP="002D4C98">
            <w:pPr>
              <w:spacing w:before="40" w:after="40" w:line="240" w:lineRule="auto"/>
              <w:ind w:left="-57" w:right="-57"/>
              <w:rPr>
                <w:rFonts w:ascii="Times New Roman" w:hAnsi="Times New Roman"/>
                <w:bCs/>
                <w:i/>
                <w:color w:val="000000"/>
                <w:sz w:val="16"/>
                <w:szCs w:val="16"/>
                <w:lang w:val="es-ES"/>
              </w:rPr>
            </w:pPr>
            <w:r w:rsidRPr="001B7824">
              <w:rPr>
                <w:rFonts w:ascii="Times New Roman" w:hAnsi="Times New Roman"/>
                <w:bCs/>
                <w:i/>
                <w:color w:val="000000"/>
                <w:sz w:val="16"/>
                <w:szCs w:val="16"/>
                <w:lang w:val="es-ES"/>
              </w:rPr>
              <w:t> </w:t>
            </w:r>
          </w:p>
        </w:tc>
        <w:tc>
          <w:tcPr>
            <w:tcW w:w="1843" w:type="dxa"/>
            <w:gridSpan w:val="2"/>
            <w:tcBorders>
              <w:top w:val="single" w:sz="4" w:space="0" w:color="auto"/>
              <w:bottom w:val="single" w:sz="12" w:space="0" w:color="auto"/>
            </w:tcBorders>
            <w:shd w:val="clear" w:color="auto" w:fill="auto"/>
            <w:noWrap/>
          </w:tcPr>
          <w:p w:rsidR="00481B26" w:rsidRPr="001B7824" w:rsidRDefault="00481B26" w:rsidP="002D4C98">
            <w:pPr>
              <w:spacing w:before="40" w:after="40" w:line="240" w:lineRule="auto"/>
              <w:ind w:left="-57" w:right="-57"/>
              <w:jc w:val="center"/>
              <w:rPr>
                <w:rFonts w:ascii="Times New Roman" w:hAnsi="Times New Roman"/>
                <w:bCs/>
                <w:i/>
                <w:color w:val="000000"/>
                <w:sz w:val="16"/>
                <w:szCs w:val="16"/>
              </w:rPr>
            </w:pPr>
            <w:r w:rsidRPr="001B7824">
              <w:rPr>
                <w:rFonts w:ascii="Times New Roman" w:hAnsi="Times New Roman"/>
                <w:bCs/>
                <w:i/>
                <w:sz w:val="16"/>
                <w:szCs w:val="16"/>
                <w:lang w:val="es-ES"/>
              </w:rPr>
              <w:t>2016</w:t>
            </w:r>
          </w:p>
        </w:tc>
        <w:tc>
          <w:tcPr>
            <w:tcW w:w="1843" w:type="dxa"/>
            <w:gridSpan w:val="2"/>
            <w:tcBorders>
              <w:top w:val="single" w:sz="4" w:space="0" w:color="auto"/>
              <w:bottom w:val="single" w:sz="12" w:space="0" w:color="auto"/>
            </w:tcBorders>
            <w:shd w:val="clear" w:color="auto" w:fill="auto"/>
            <w:noWrap/>
          </w:tcPr>
          <w:p w:rsidR="00481B26" w:rsidRPr="001B7824" w:rsidRDefault="00481B26" w:rsidP="002D4C98">
            <w:pPr>
              <w:spacing w:before="40" w:after="40" w:line="240" w:lineRule="auto"/>
              <w:ind w:left="-57" w:right="-57"/>
              <w:jc w:val="center"/>
              <w:rPr>
                <w:rFonts w:ascii="Times New Roman" w:hAnsi="Times New Roman"/>
                <w:bCs/>
                <w:i/>
                <w:color w:val="000000"/>
                <w:sz w:val="16"/>
                <w:szCs w:val="16"/>
              </w:rPr>
            </w:pPr>
            <w:r w:rsidRPr="001B7824">
              <w:rPr>
                <w:rFonts w:ascii="Times New Roman" w:hAnsi="Times New Roman"/>
                <w:bCs/>
                <w:i/>
                <w:sz w:val="16"/>
                <w:szCs w:val="16"/>
                <w:lang w:val="es-ES"/>
              </w:rPr>
              <w:t>2017</w:t>
            </w:r>
          </w:p>
        </w:tc>
        <w:tc>
          <w:tcPr>
            <w:tcW w:w="1984" w:type="dxa"/>
            <w:gridSpan w:val="2"/>
            <w:tcBorders>
              <w:top w:val="single" w:sz="4" w:space="0" w:color="auto"/>
              <w:bottom w:val="single" w:sz="12" w:space="0" w:color="auto"/>
            </w:tcBorders>
            <w:shd w:val="clear" w:color="auto" w:fill="auto"/>
            <w:noWrap/>
          </w:tcPr>
          <w:p w:rsidR="00481B26" w:rsidRPr="001B7824" w:rsidRDefault="00481B26" w:rsidP="002D4C98">
            <w:pPr>
              <w:spacing w:before="40" w:after="40" w:line="240" w:lineRule="auto"/>
              <w:ind w:left="-57" w:right="-57"/>
              <w:jc w:val="center"/>
              <w:rPr>
                <w:rFonts w:ascii="Times New Roman" w:hAnsi="Times New Roman"/>
                <w:bCs/>
                <w:i/>
                <w:color w:val="000000"/>
                <w:sz w:val="16"/>
                <w:szCs w:val="16"/>
              </w:rPr>
            </w:pPr>
            <w:r w:rsidRPr="001B7824">
              <w:rPr>
                <w:rFonts w:ascii="Times New Roman" w:hAnsi="Times New Roman"/>
                <w:bCs/>
                <w:i/>
                <w:sz w:val="16"/>
                <w:szCs w:val="16"/>
                <w:lang w:val="es-ES"/>
              </w:rPr>
              <w:t>2018</w:t>
            </w:r>
          </w:p>
        </w:tc>
        <w:tc>
          <w:tcPr>
            <w:tcW w:w="1985" w:type="dxa"/>
            <w:gridSpan w:val="2"/>
            <w:tcBorders>
              <w:top w:val="single" w:sz="4" w:space="0" w:color="auto"/>
              <w:bottom w:val="single" w:sz="12" w:space="0" w:color="auto"/>
            </w:tcBorders>
            <w:shd w:val="clear" w:color="auto" w:fill="auto"/>
            <w:noWrap/>
          </w:tcPr>
          <w:p w:rsidR="00481B26" w:rsidRPr="001B7824" w:rsidRDefault="00481B26" w:rsidP="002D4C98">
            <w:pPr>
              <w:spacing w:before="40" w:after="40" w:line="240" w:lineRule="auto"/>
              <w:ind w:left="-57" w:right="-57"/>
              <w:jc w:val="center"/>
              <w:rPr>
                <w:rFonts w:ascii="Times New Roman" w:hAnsi="Times New Roman"/>
                <w:bCs/>
                <w:i/>
                <w:color w:val="000000"/>
                <w:sz w:val="16"/>
                <w:szCs w:val="16"/>
              </w:rPr>
            </w:pPr>
            <w:r w:rsidRPr="001B7824">
              <w:rPr>
                <w:rFonts w:ascii="Times New Roman" w:hAnsi="Times New Roman"/>
                <w:bCs/>
                <w:i/>
                <w:sz w:val="16"/>
                <w:szCs w:val="16"/>
                <w:lang w:val="es-ES"/>
              </w:rPr>
              <w:t>2019</w:t>
            </w:r>
          </w:p>
        </w:tc>
      </w:tr>
      <w:tr w:rsidR="002D4C98" w:rsidRPr="008C57CE" w:rsidTr="002D4C98">
        <w:trPr>
          <w:trHeight w:val="717"/>
        </w:trPr>
        <w:tc>
          <w:tcPr>
            <w:tcW w:w="1894" w:type="dxa"/>
            <w:tcBorders>
              <w:top w:val="single" w:sz="12" w:space="0" w:color="auto"/>
              <w:bottom w:val="single" w:sz="4" w:space="0" w:color="auto"/>
            </w:tcBorders>
            <w:shd w:val="clear" w:color="auto" w:fill="auto"/>
            <w:noWrap/>
          </w:tcPr>
          <w:p w:rsidR="00481B26" w:rsidRPr="002D4C98" w:rsidRDefault="00481B26" w:rsidP="002D4C98">
            <w:pPr>
              <w:spacing w:before="40" w:after="40" w:line="240" w:lineRule="auto"/>
              <w:ind w:left="-57" w:right="-57"/>
              <w:rPr>
                <w:rFonts w:ascii="Times New Roman" w:hAnsi="Times New Roman"/>
                <w:b/>
                <w:bCs/>
                <w:color w:val="000000"/>
                <w:sz w:val="16"/>
                <w:szCs w:val="16"/>
              </w:rPr>
            </w:pPr>
            <w:r w:rsidRPr="002D4C98">
              <w:rPr>
                <w:rFonts w:ascii="Times New Roman" w:hAnsi="Times New Roman"/>
                <w:b/>
                <w:bCs/>
                <w:color w:val="000000"/>
                <w:sz w:val="16"/>
                <w:szCs w:val="16"/>
              </w:rPr>
              <w:t> </w:t>
            </w:r>
          </w:p>
        </w:tc>
        <w:tc>
          <w:tcPr>
            <w:tcW w:w="851" w:type="dxa"/>
            <w:tcBorders>
              <w:top w:val="single" w:sz="12" w:space="0" w:color="auto"/>
              <w:bottom w:val="single" w:sz="4" w:space="0" w:color="auto"/>
            </w:tcBorders>
            <w:shd w:val="clear" w:color="auto" w:fill="auto"/>
            <w:vAlign w:val="bottom"/>
          </w:tcPr>
          <w:p w:rsidR="00481B26" w:rsidRPr="001B7824" w:rsidRDefault="004851FB"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Total de efectivo que se necesita</w:t>
            </w:r>
          </w:p>
        </w:tc>
        <w:tc>
          <w:tcPr>
            <w:tcW w:w="992" w:type="dxa"/>
            <w:tcBorders>
              <w:top w:val="single" w:sz="12" w:space="0" w:color="auto"/>
              <w:bottom w:val="single" w:sz="4" w:space="0" w:color="auto"/>
            </w:tcBorders>
            <w:shd w:val="clear" w:color="auto" w:fill="auto"/>
            <w:vAlign w:val="bottom"/>
          </w:tcPr>
          <w:p w:rsidR="00481B26" w:rsidRPr="001B7824" w:rsidRDefault="00BC11CC"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Saldo acumulado de</w:t>
            </w:r>
            <w:r w:rsidR="004851FB" w:rsidRPr="001B7824">
              <w:rPr>
                <w:rFonts w:ascii="Times New Roman" w:hAnsi="Times New Roman"/>
                <w:i/>
                <w:sz w:val="16"/>
                <w:szCs w:val="16"/>
                <w:lang w:val="es-ES"/>
              </w:rPr>
              <w:t xml:space="preserve"> fondos disponibles (+/</w:t>
            </w:r>
            <w:r w:rsidR="00060167" w:rsidRPr="001B7824">
              <w:rPr>
                <w:rFonts w:ascii="Times New Roman" w:hAnsi="Times New Roman"/>
                <w:i/>
                <w:sz w:val="16"/>
                <w:szCs w:val="16"/>
                <w:lang w:val="es-ES"/>
              </w:rPr>
              <w:noBreakHyphen/>
            </w:r>
            <w:r w:rsidR="004851FB" w:rsidRPr="001B7824">
              <w:rPr>
                <w:rFonts w:ascii="Times New Roman" w:hAnsi="Times New Roman"/>
                <w:i/>
                <w:sz w:val="16"/>
                <w:szCs w:val="16"/>
                <w:lang w:val="es-ES"/>
              </w:rPr>
              <w:t>)</w:t>
            </w:r>
          </w:p>
        </w:tc>
        <w:tc>
          <w:tcPr>
            <w:tcW w:w="850" w:type="dxa"/>
            <w:tcBorders>
              <w:top w:val="single" w:sz="12" w:space="0" w:color="auto"/>
              <w:bottom w:val="single" w:sz="4" w:space="0" w:color="auto"/>
            </w:tcBorders>
            <w:shd w:val="clear" w:color="auto" w:fill="auto"/>
            <w:vAlign w:val="bottom"/>
          </w:tcPr>
          <w:p w:rsidR="00481B26" w:rsidRPr="001B7824" w:rsidRDefault="004851FB"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Total de efectivo que se necesita</w:t>
            </w:r>
          </w:p>
        </w:tc>
        <w:tc>
          <w:tcPr>
            <w:tcW w:w="993" w:type="dxa"/>
            <w:tcBorders>
              <w:top w:val="single" w:sz="12" w:space="0" w:color="auto"/>
              <w:bottom w:val="single" w:sz="4" w:space="0" w:color="auto"/>
            </w:tcBorders>
            <w:shd w:val="clear" w:color="auto" w:fill="auto"/>
            <w:vAlign w:val="bottom"/>
          </w:tcPr>
          <w:p w:rsidR="00481B26" w:rsidRPr="001B7824" w:rsidRDefault="00BC11CC"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Saldo acumulado de</w:t>
            </w:r>
            <w:r w:rsidR="004851FB" w:rsidRPr="001B7824">
              <w:rPr>
                <w:rFonts w:ascii="Times New Roman" w:hAnsi="Times New Roman"/>
                <w:i/>
                <w:sz w:val="16"/>
                <w:szCs w:val="16"/>
                <w:lang w:val="es-ES"/>
              </w:rPr>
              <w:t xml:space="preserve"> fondos disponibles (+/</w:t>
            </w:r>
            <w:r w:rsidR="00060167" w:rsidRPr="001B7824">
              <w:rPr>
                <w:rFonts w:ascii="Times New Roman" w:hAnsi="Times New Roman"/>
                <w:i/>
                <w:sz w:val="16"/>
                <w:szCs w:val="16"/>
                <w:lang w:val="es-ES"/>
              </w:rPr>
              <w:noBreakHyphen/>
            </w:r>
            <w:r w:rsidR="004851FB" w:rsidRPr="001B7824">
              <w:rPr>
                <w:rFonts w:ascii="Times New Roman" w:hAnsi="Times New Roman"/>
                <w:i/>
                <w:sz w:val="16"/>
                <w:szCs w:val="16"/>
                <w:lang w:val="es-ES"/>
              </w:rPr>
              <w:t>)</w:t>
            </w:r>
          </w:p>
        </w:tc>
        <w:tc>
          <w:tcPr>
            <w:tcW w:w="906" w:type="dxa"/>
            <w:tcBorders>
              <w:top w:val="single" w:sz="12" w:space="0" w:color="auto"/>
              <w:bottom w:val="single" w:sz="4" w:space="0" w:color="auto"/>
            </w:tcBorders>
            <w:shd w:val="clear" w:color="auto" w:fill="auto"/>
            <w:vAlign w:val="bottom"/>
          </w:tcPr>
          <w:p w:rsidR="00481B26" w:rsidRPr="001B7824" w:rsidRDefault="004851FB"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Total de efectivo que se necesita</w:t>
            </w:r>
          </w:p>
        </w:tc>
        <w:tc>
          <w:tcPr>
            <w:tcW w:w="1078" w:type="dxa"/>
            <w:tcBorders>
              <w:top w:val="single" w:sz="12" w:space="0" w:color="auto"/>
              <w:bottom w:val="single" w:sz="4" w:space="0" w:color="auto"/>
            </w:tcBorders>
            <w:shd w:val="clear" w:color="auto" w:fill="auto"/>
            <w:vAlign w:val="bottom"/>
          </w:tcPr>
          <w:p w:rsidR="00481B26" w:rsidRPr="001B7824" w:rsidRDefault="00BC11CC"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Saldo acumulado de</w:t>
            </w:r>
            <w:r w:rsidR="00B91796" w:rsidRPr="001B7824">
              <w:rPr>
                <w:rFonts w:ascii="Times New Roman" w:hAnsi="Times New Roman"/>
                <w:i/>
                <w:sz w:val="16"/>
                <w:szCs w:val="16"/>
                <w:lang w:val="es-ES"/>
              </w:rPr>
              <w:t> </w:t>
            </w:r>
            <w:r w:rsidR="004851FB" w:rsidRPr="001B7824">
              <w:rPr>
                <w:rFonts w:ascii="Times New Roman" w:hAnsi="Times New Roman"/>
                <w:i/>
                <w:sz w:val="16"/>
                <w:szCs w:val="16"/>
                <w:lang w:val="es-ES"/>
              </w:rPr>
              <w:t>fondos disponibles (+/</w:t>
            </w:r>
            <w:r w:rsidR="00060167" w:rsidRPr="001B7824">
              <w:rPr>
                <w:rFonts w:ascii="Times New Roman" w:hAnsi="Times New Roman"/>
                <w:i/>
                <w:sz w:val="16"/>
                <w:szCs w:val="16"/>
                <w:lang w:val="es-ES"/>
              </w:rPr>
              <w:noBreakHyphen/>
            </w:r>
            <w:r w:rsidR="004851FB" w:rsidRPr="001B7824">
              <w:rPr>
                <w:rFonts w:ascii="Times New Roman" w:hAnsi="Times New Roman"/>
                <w:i/>
                <w:sz w:val="16"/>
                <w:szCs w:val="16"/>
                <w:lang w:val="es-ES"/>
              </w:rPr>
              <w:t>)</w:t>
            </w:r>
          </w:p>
        </w:tc>
        <w:tc>
          <w:tcPr>
            <w:tcW w:w="992" w:type="dxa"/>
            <w:tcBorders>
              <w:top w:val="single" w:sz="12" w:space="0" w:color="auto"/>
              <w:bottom w:val="single" w:sz="4" w:space="0" w:color="auto"/>
            </w:tcBorders>
            <w:shd w:val="clear" w:color="auto" w:fill="auto"/>
            <w:vAlign w:val="bottom"/>
          </w:tcPr>
          <w:p w:rsidR="00481B26" w:rsidRPr="001B7824" w:rsidRDefault="004851FB"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Total de efectivo</w:t>
            </w:r>
            <w:r w:rsidR="00B91796" w:rsidRPr="001B7824">
              <w:rPr>
                <w:rFonts w:ascii="Times New Roman" w:hAnsi="Times New Roman"/>
                <w:i/>
                <w:sz w:val="16"/>
                <w:szCs w:val="16"/>
                <w:lang w:val="es-ES"/>
              </w:rPr>
              <w:t xml:space="preserve"> que </w:t>
            </w:r>
            <w:r w:rsidRPr="001B7824">
              <w:rPr>
                <w:rFonts w:ascii="Times New Roman" w:hAnsi="Times New Roman"/>
                <w:i/>
                <w:sz w:val="16"/>
                <w:szCs w:val="16"/>
                <w:lang w:val="es-ES"/>
              </w:rPr>
              <w:t xml:space="preserve">se </w:t>
            </w:r>
            <w:r w:rsidR="00B91796" w:rsidRPr="001B7824">
              <w:rPr>
                <w:rFonts w:ascii="Times New Roman" w:hAnsi="Times New Roman"/>
                <w:i/>
                <w:sz w:val="16"/>
                <w:szCs w:val="16"/>
                <w:lang w:val="es-ES"/>
              </w:rPr>
              <w:br/>
            </w:r>
            <w:r w:rsidRPr="001B7824">
              <w:rPr>
                <w:rFonts w:ascii="Times New Roman" w:hAnsi="Times New Roman"/>
                <w:i/>
                <w:sz w:val="16"/>
                <w:szCs w:val="16"/>
                <w:lang w:val="es-ES"/>
              </w:rPr>
              <w:t>necesita</w:t>
            </w:r>
          </w:p>
        </w:tc>
        <w:tc>
          <w:tcPr>
            <w:tcW w:w="993" w:type="dxa"/>
            <w:tcBorders>
              <w:top w:val="single" w:sz="12" w:space="0" w:color="auto"/>
              <w:bottom w:val="single" w:sz="4" w:space="0" w:color="auto"/>
            </w:tcBorders>
            <w:shd w:val="clear" w:color="auto" w:fill="auto"/>
            <w:vAlign w:val="bottom"/>
          </w:tcPr>
          <w:p w:rsidR="00481B26" w:rsidRPr="001B7824" w:rsidRDefault="00BC11CC" w:rsidP="002D4C98">
            <w:pPr>
              <w:spacing w:before="40" w:after="40" w:line="240" w:lineRule="auto"/>
              <w:ind w:left="-57" w:right="-57"/>
              <w:jc w:val="right"/>
              <w:rPr>
                <w:rFonts w:ascii="Times New Roman" w:hAnsi="Times New Roman"/>
                <w:i/>
                <w:color w:val="000000"/>
                <w:sz w:val="16"/>
                <w:szCs w:val="16"/>
                <w:lang w:val="es-ES"/>
              </w:rPr>
            </w:pPr>
            <w:r w:rsidRPr="001B7824">
              <w:rPr>
                <w:rFonts w:ascii="Times New Roman" w:hAnsi="Times New Roman"/>
                <w:i/>
                <w:sz w:val="16"/>
                <w:szCs w:val="16"/>
                <w:lang w:val="es-ES"/>
              </w:rPr>
              <w:t>Saldo acumulado de</w:t>
            </w:r>
            <w:r w:rsidR="004851FB" w:rsidRPr="001B7824">
              <w:rPr>
                <w:rFonts w:ascii="Times New Roman" w:hAnsi="Times New Roman"/>
                <w:i/>
                <w:sz w:val="16"/>
                <w:szCs w:val="16"/>
                <w:lang w:val="es-ES"/>
              </w:rPr>
              <w:t xml:space="preserve"> fondos disponibles (+/</w:t>
            </w:r>
            <w:r w:rsidR="00060167" w:rsidRPr="001B7824">
              <w:rPr>
                <w:rFonts w:ascii="Times New Roman" w:hAnsi="Times New Roman"/>
                <w:i/>
                <w:sz w:val="16"/>
                <w:szCs w:val="16"/>
                <w:lang w:val="es-ES"/>
              </w:rPr>
              <w:noBreakHyphen/>
            </w:r>
            <w:r w:rsidR="004851FB" w:rsidRPr="001B7824">
              <w:rPr>
                <w:rFonts w:ascii="Times New Roman" w:hAnsi="Times New Roman"/>
                <w:i/>
                <w:sz w:val="16"/>
                <w:szCs w:val="16"/>
                <w:lang w:val="es-ES"/>
              </w:rPr>
              <w:t>)</w:t>
            </w:r>
          </w:p>
        </w:tc>
      </w:tr>
      <w:tr w:rsidR="002D4C98" w:rsidRPr="002D4C98" w:rsidTr="002D4C98">
        <w:trPr>
          <w:trHeight w:val="519"/>
        </w:trPr>
        <w:tc>
          <w:tcPr>
            <w:tcW w:w="1894" w:type="dxa"/>
            <w:tcBorders>
              <w:top w:val="single" w:sz="4" w:space="0" w:color="auto"/>
            </w:tcBorders>
            <w:shd w:val="clear" w:color="auto" w:fill="auto"/>
            <w:noWrap/>
          </w:tcPr>
          <w:p w:rsidR="00481B26" w:rsidRPr="001B7824" w:rsidRDefault="002D4C98" w:rsidP="002D4C98">
            <w:pPr>
              <w:spacing w:before="40" w:after="40" w:line="240" w:lineRule="auto"/>
              <w:ind w:left="-57" w:right="-57"/>
              <w:rPr>
                <w:rFonts w:ascii="Times New Roman" w:hAnsi="Times New Roman"/>
                <w:bCs/>
                <w:color w:val="000000"/>
                <w:sz w:val="16"/>
                <w:szCs w:val="16"/>
                <w:lang w:val="es-ES"/>
              </w:rPr>
            </w:pPr>
            <w:r w:rsidRPr="001B7824">
              <w:rPr>
                <w:rFonts w:ascii="Times New Roman" w:hAnsi="Times New Roman"/>
                <w:bCs/>
                <w:sz w:val="16"/>
                <w:szCs w:val="16"/>
                <w:lang w:val="es-ES"/>
              </w:rPr>
              <w:t>Saldo de caja estimado al </w:t>
            </w:r>
            <w:r w:rsidR="00481B26" w:rsidRPr="001B7824">
              <w:rPr>
                <w:rFonts w:ascii="Times New Roman" w:hAnsi="Times New Roman"/>
                <w:bCs/>
                <w:sz w:val="16"/>
                <w:szCs w:val="16"/>
                <w:lang w:val="es-ES"/>
              </w:rPr>
              <w:t>1 de enero de 2016</w:t>
            </w:r>
          </w:p>
        </w:tc>
        <w:tc>
          <w:tcPr>
            <w:tcW w:w="851" w:type="dxa"/>
            <w:tcBorders>
              <w:top w:val="single" w:sz="4" w:space="0" w:color="auto"/>
            </w:tcBorders>
            <w:shd w:val="clear" w:color="auto" w:fill="auto"/>
            <w:vAlign w:val="bottom"/>
          </w:tcPr>
          <w:p w:rsidR="00481B26" w:rsidRPr="008C57CE" w:rsidRDefault="00481B26" w:rsidP="002D4C98">
            <w:pPr>
              <w:spacing w:before="40" w:after="40" w:line="240" w:lineRule="auto"/>
              <w:ind w:left="-57" w:right="-57"/>
              <w:jc w:val="right"/>
              <w:rPr>
                <w:rFonts w:ascii="Times New Roman" w:hAnsi="Times New Roman"/>
                <w:color w:val="000000"/>
                <w:sz w:val="16"/>
                <w:szCs w:val="16"/>
                <w:lang w:val="es-ES"/>
              </w:rPr>
            </w:pPr>
          </w:p>
        </w:tc>
        <w:tc>
          <w:tcPr>
            <w:tcW w:w="992"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8 816 377</w:t>
            </w:r>
          </w:p>
        </w:tc>
        <w:tc>
          <w:tcPr>
            <w:tcW w:w="850"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3"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06"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1078"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2"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3" w:type="dxa"/>
            <w:tcBorders>
              <w:top w:val="single" w:sz="4" w:space="0" w:color="auto"/>
            </w:tcBorders>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r>
      <w:tr w:rsidR="002D4C98" w:rsidRPr="002D4C98" w:rsidTr="002D4C98">
        <w:trPr>
          <w:trHeight w:val="530"/>
        </w:trPr>
        <w:tc>
          <w:tcPr>
            <w:tcW w:w="1894" w:type="dxa"/>
            <w:shd w:val="clear" w:color="auto" w:fill="auto"/>
            <w:noWrap/>
          </w:tcPr>
          <w:p w:rsidR="00481B26" w:rsidRPr="001B7824" w:rsidRDefault="00E77314" w:rsidP="002D4C98">
            <w:pPr>
              <w:spacing w:before="40" w:after="40" w:line="240" w:lineRule="auto"/>
              <w:ind w:left="-57" w:right="-57"/>
              <w:rPr>
                <w:rFonts w:ascii="Times New Roman" w:hAnsi="Times New Roman"/>
                <w:bCs/>
                <w:color w:val="000000"/>
                <w:sz w:val="16"/>
                <w:szCs w:val="16"/>
              </w:rPr>
            </w:pPr>
            <w:r w:rsidRPr="001B7824">
              <w:rPr>
                <w:rFonts w:ascii="Times New Roman" w:hAnsi="Times New Roman"/>
                <w:bCs/>
                <w:sz w:val="16"/>
                <w:szCs w:val="16"/>
                <w:lang w:val="es-ES"/>
              </w:rPr>
              <w:t>Ingresos adicionales prometidos</w:t>
            </w:r>
            <w:r w:rsidRPr="001B7824">
              <w:rPr>
                <w:rFonts w:ascii="Times New Roman" w:hAnsi="Times New Roman"/>
                <w:sz w:val="16"/>
                <w:szCs w:val="16"/>
                <w:lang w:val="es-ES"/>
              </w:rPr>
              <w:t xml:space="preserve"> </w:t>
            </w:r>
          </w:p>
        </w:tc>
        <w:tc>
          <w:tcPr>
            <w:tcW w:w="851"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2"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1 227 289</w:t>
            </w:r>
          </w:p>
        </w:tc>
        <w:tc>
          <w:tcPr>
            <w:tcW w:w="850"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3"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1 210 589</w:t>
            </w:r>
          </w:p>
        </w:tc>
        <w:tc>
          <w:tcPr>
            <w:tcW w:w="906"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1078"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1 179 698</w:t>
            </w:r>
          </w:p>
        </w:tc>
        <w:tc>
          <w:tcPr>
            <w:tcW w:w="992"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c>
          <w:tcPr>
            <w:tcW w:w="993" w:type="dxa"/>
            <w:shd w:val="clear" w:color="auto" w:fill="auto"/>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p>
        </w:tc>
      </w:tr>
      <w:tr w:rsidR="002D4C98" w:rsidRPr="002D4C98" w:rsidTr="002D4C98">
        <w:trPr>
          <w:trHeight w:val="519"/>
        </w:trPr>
        <w:tc>
          <w:tcPr>
            <w:tcW w:w="1894" w:type="dxa"/>
            <w:shd w:val="clear" w:color="auto" w:fill="auto"/>
          </w:tcPr>
          <w:p w:rsidR="00A233A1" w:rsidRPr="001B7824" w:rsidRDefault="00A37B2E" w:rsidP="002D4C98">
            <w:pPr>
              <w:spacing w:before="40" w:after="40" w:line="240" w:lineRule="auto"/>
              <w:ind w:left="-57" w:right="-57"/>
              <w:rPr>
                <w:rFonts w:ascii="Times New Roman" w:hAnsi="Times New Roman"/>
                <w:bCs/>
                <w:color w:val="000000"/>
                <w:sz w:val="16"/>
                <w:szCs w:val="16"/>
                <w:lang w:val="es-ES"/>
              </w:rPr>
            </w:pPr>
            <w:r w:rsidRPr="001B7824">
              <w:rPr>
                <w:rFonts w:ascii="Times New Roman" w:hAnsi="Times New Roman"/>
                <w:bCs/>
                <w:sz w:val="16"/>
                <w:szCs w:val="16"/>
                <w:lang w:val="es-ES"/>
              </w:rPr>
              <w:t xml:space="preserve">Opción </w:t>
            </w:r>
            <w:r w:rsidR="001B7824">
              <w:rPr>
                <w:rFonts w:ascii="Times New Roman" w:hAnsi="Times New Roman"/>
                <w:bCs/>
                <w:sz w:val="16"/>
                <w:szCs w:val="16"/>
                <w:lang w:val="es-ES"/>
              </w:rPr>
              <w:t>A</w:t>
            </w:r>
            <w:r w:rsidRPr="001B7824">
              <w:rPr>
                <w:rFonts w:ascii="Times New Roman" w:hAnsi="Times New Roman"/>
                <w:bCs/>
                <w:sz w:val="16"/>
                <w:szCs w:val="16"/>
                <w:lang w:val="es-ES"/>
              </w:rPr>
              <w:t>: nivel básico</w:t>
            </w:r>
          </w:p>
          <w:p w:rsidR="00481B26" w:rsidRPr="001B7824" w:rsidRDefault="009B1384" w:rsidP="002D4C98">
            <w:pPr>
              <w:spacing w:before="40" w:after="40" w:line="240" w:lineRule="auto"/>
              <w:ind w:left="-57" w:right="-57"/>
              <w:rPr>
                <w:rFonts w:ascii="Times New Roman" w:hAnsi="Times New Roman"/>
                <w:bCs/>
                <w:color w:val="000000"/>
                <w:sz w:val="16"/>
                <w:szCs w:val="16"/>
                <w:lang w:val="es-ES"/>
              </w:rPr>
            </w:pPr>
            <w:r w:rsidRPr="001B7824">
              <w:rPr>
                <w:rFonts w:ascii="Times New Roman" w:hAnsi="Times New Roman"/>
                <w:bCs/>
                <w:sz w:val="16"/>
                <w:szCs w:val="16"/>
                <w:lang w:val="es-ES"/>
              </w:rPr>
              <w:t>continuación de las actividades en curso</w:t>
            </w:r>
          </w:p>
        </w:tc>
        <w:tc>
          <w:tcPr>
            <w:tcW w:w="851"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7 597 449</w:t>
            </w:r>
          </w:p>
        </w:tc>
        <w:tc>
          <w:tcPr>
            <w:tcW w:w="992"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2 446 217</w:t>
            </w:r>
          </w:p>
        </w:tc>
        <w:tc>
          <w:tcPr>
            <w:tcW w:w="850"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8 441 766</w:t>
            </w:r>
          </w:p>
        </w:tc>
        <w:tc>
          <w:tcPr>
            <w:tcW w:w="993"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4 784 960</w:t>
            </w:r>
          </w:p>
        </w:tc>
        <w:tc>
          <w:tcPr>
            <w:tcW w:w="906"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5 365 904</w:t>
            </w:r>
          </w:p>
        </w:tc>
        <w:tc>
          <w:tcPr>
            <w:tcW w:w="1078"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8 971 166</w:t>
            </w:r>
          </w:p>
        </w:tc>
        <w:tc>
          <w:tcPr>
            <w:tcW w:w="992"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2 758 230</w:t>
            </w:r>
          </w:p>
        </w:tc>
        <w:tc>
          <w:tcPr>
            <w:tcW w:w="993"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11 729 396</w:t>
            </w:r>
          </w:p>
        </w:tc>
      </w:tr>
      <w:tr w:rsidR="002D4C98" w:rsidRPr="002D4C98" w:rsidTr="002D4C98">
        <w:trPr>
          <w:trHeight w:val="519"/>
        </w:trPr>
        <w:tc>
          <w:tcPr>
            <w:tcW w:w="1894" w:type="dxa"/>
            <w:shd w:val="clear" w:color="auto" w:fill="auto"/>
          </w:tcPr>
          <w:p w:rsidR="00481B26" w:rsidRPr="001B7824" w:rsidRDefault="00A37B2E" w:rsidP="001B7824">
            <w:pPr>
              <w:spacing w:before="40" w:after="40" w:line="240" w:lineRule="auto"/>
              <w:ind w:left="-57" w:right="-57"/>
              <w:rPr>
                <w:rFonts w:ascii="Times New Roman" w:hAnsi="Times New Roman"/>
                <w:bCs/>
                <w:color w:val="000000"/>
                <w:sz w:val="16"/>
                <w:szCs w:val="16"/>
                <w:lang w:val="es-ES"/>
              </w:rPr>
            </w:pPr>
            <w:r w:rsidRPr="001B7824">
              <w:rPr>
                <w:rFonts w:ascii="Times New Roman" w:hAnsi="Times New Roman"/>
                <w:bCs/>
                <w:sz w:val="16"/>
                <w:szCs w:val="16"/>
                <w:lang w:val="es-ES"/>
              </w:rPr>
              <w:t xml:space="preserve">Opción </w:t>
            </w:r>
            <w:r w:rsidR="001B7824">
              <w:rPr>
                <w:rFonts w:ascii="Times New Roman" w:hAnsi="Times New Roman"/>
                <w:bCs/>
                <w:sz w:val="16"/>
                <w:szCs w:val="16"/>
                <w:lang w:val="es-ES"/>
              </w:rPr>
              <w:t>B</w:t>
            </w:r>
            <w:r w:rsidRPr="001B7824">
              <w:rPr>
                <w:rFonts w:ascii="Times New Roman" w:hAnsi="Times New Roman"/>
                <w:bCs/>
                <w:sz w:val="16"/>
                <w:szCs w:val="16"/>
                <w:lang w:val="es-ES"/>
              </w:rPr>
              <w:t>: nivel básico + evaluación mundial</w:t>
            </w:r>
          </w:p>
        </w:tc>
        <w:tc>
          <w:tcPr>
            <w:tcW w:w="851"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8 269 749</w:t>
            </w:r>
          </w:p>
        </w:tc>
        <w:tc>
          <w:tcPr>
            <w:tcW w:w="992"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1 773 917</w:t>
            </w:r>
          </w:p>
        </w:tc>
        <w:tc>
          <w:tcPr>
            <w:tcW w:w="850"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8 794 116</w:t>
            </w:r>
          </w:p>
        </w:tc>
        <w:tc>
          <w:tcPr>
            <w:tcW w:w="993"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5 809 610</w:t>
            </w:r>
          </w:p>
        </w:tc>
        <w:tc>
          <w:tcPr>
            <w:tcW w:w="906"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6 594 404</w:t>
            </w:r>
          </w:p>
        </w:tc>
        <w:tc>
          <w:tcPr>
            <w:tcW w:w="1078"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11 224 316</w:t>
            </w:r>
          </w:p>
        </w:tc>
        <w:tc>
          <w:tcPr>
            <w:tcW w:w="992" w:type="dxa"/>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2 895 930</w:t>
            </w:r>
          </w:p>
        </w:tc>
        <w:tc>
          <w:tcPr>
            <w:tcW w:w="993" w:type="dxa"/>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14 120 246</w:t>
            </w:r>
          </w:p>
        </w:tc>
      </w:tr>
      <w:tr w:rsidR="002D4C98" w:rsidRPr="002D4C98" w:rsidTr="002D4C98">
        <w:trPr>
          <w:trHeight w:val="530"/>
        </w:trPr>
        <w:tc>
          <w:tcPr>
            <w:tcW w:w="1894" w:type="dxa"/>
            <w:tcBorders>
              <w:bottom w:val="single" w:sz="12" w:space="0" w:color="auto"/>
            </w:tcBorders>
            <w:shd w:val="clear" w:color="auto" w:fill="auto"/>
          </w:tcPr>
          <w:p w:rsidR="00481B26" w:rsidRPr="001B7824" w:rsidRDefault="00A37B2E" w:rsidP="001B7824">
            <w:pPr>
              <w:spacing w:before="40" w:after="40" w:line="240" w:lineRule="auto"/>
              <w:ind w:left="-57" w:right="-57"/>
              <w:rPr>
                <w:rFonts w:ascii="Times New Roman" w:hAnsi="Times New Roman"/>
                <w:bCs/>
                <w:color w:val="000000"/>
                <w:sz w:val="16"/>
                <w:szCs w:val="16"/>
                <w:lang w:val="es-ES"/>
              </w:rPr>
            </w:pPr>
            <w:r w:rsidRPr="001B7824">
              <w:rPr>
                <w:rFonts w:ascii="Times New Roman" w:hAnsi="Times New Roman"/>
                <w:bCs/>
                <w:sz w:val="16"/>
                <w:szCs w:val="16"/>
                <w:lang w:val="es-ES"/>
              </w:rPr>
              <w:t xml:space="preserve">Opción </w:t>
            </w:r>
            <w:r w:rsidR="001B7824">
              <w:rPr>
                <w:rFonts w:ascii="Times New Roman" w:hAnsi="Times New Roman"/>
                <w:bCs/>
                <w:sz w:val="16"/>
                <w:szCs w:val="16"/>
                <w:lang w:val="es-ES"/>
              </w:rPr>
              <w:t>C</w:t>
            </w:r>
            <w:r w:rsidRPr="001B7824">
              <w:rPr>
                <w:rFonts w:ascii="Times New Roman" w:hAnsi="Times New Roman"/>
                <w:bCs/>
                <w:sz w:val="16"/>
                <w:szCs w:val="16"/>
                <w:lang w:val="es-ES"/>
              </w:rPr>
              <w:t>: nivel básico + todas las demás actividades</w:t>
            </w:r>
          </w:p>
        </w:tc>
        <w:tc>
          <w:tcPr>
            <w:tcW w:w="851" w:type="dxa"/>
            <w:tcBorders>
              <w:bottom w:val="single" w:sz="12" w:space="0" w:color="auto"/>
            </w:tcBorders>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9 602 663</w:t>
            </w:r>
          </w:p>
        </w:tc>
        <w:tc>
          <w:tcPr>
            <w:tcW w:w="992" w:type="dxa"/>
            <w:tcBorders>
              <w:bottom w:val="single" w:sz="12" w:space="0" w:color="auto"/>
            </w:tcBorders>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441 003</w:t>
            </w:r>
          </w:p>
        </w:tc>
        <w:tc>
          <w:tcPr>
            <w:tcW w:w="850" w:type="dxa"/>
            <w:tcBorders>
              <w:bottom w:val="single" w:sz="12" w:space="0" w:color="auto"/>
            </w:tcBorders>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10 196 939</w:t>
            </w:r>
          </w:p>
        </w:tc>
        <w:tc>
          <w:tcPr>
            <w:tcW w:w="993" w:type="dxa"/>
            <w:tcBorders>
              <w:bottom w:val="single" w:sz="12" w:space="0" w:color="auto"/>
            </w:tcBorders>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8 545 347</w:t>
            </w:r>
          </w:p>
        </w:tc>
        <w:tc>
          <w:tcPr>
            <w:tcW w:w="906" w:type="dxa"/>
            <w:tcBorders>
              <w:bottom w:val="single" w:sz="12" w:space="0" w:color="auto"/>
            </w:tcBorders>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7 952 774</w:t>
            </w:r>
          </w:p>
        </w:tc>
        <w:tc>
          <w:tcPr>
            <w:tcW w:w="1078" w:type="dxa"/>
            <w:tcBorders>
              <w:bottom w:val="single" w:sz="12" w:space="0" w:color="auto"/>
            </w:tcBorders>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15 318 423</w:t>
            </w:r>
          </w:p>
        </w:tc>
        <w:tc>
          <w:tcPr>
            <w:tcW w:w="992" w:type="dxa"/>
            <w:tcBorders>
              <w:bottom w:val="single" w:sz="12" w:space="0" w:color="auto"/>
            </w:tcBorders>
            <w:shd w:val="clear" w:color="auto" w:fill="auto"/>
            <w:noWrap/>
            <w:vAlign w:val="bottom"/>
          </w:tcPr>
          <w:p w:rsidR="00481B26" w:rsidRPr="002D4C98" w:rsidRDefault="00481B26"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t>3 036 330</w:t>
            </w:r>
          </w:p>
        </w:tc>
        <w:tc>
          <w:tcPr>
            <w:tcW w:w="993" w:type="dxa"/>
            <w:tcBorders>
              <w:bottom w:val="single" w:sz="12" w:space="0" w:color="auto"/>
            </w:tcBorders>
            <w:shd w:val="clear" w:color="auto" w:fill="auto"/>
            <w:noWrap/>
            <w:vAlign w:val="bottom"/>
          </w:tcPr>
          <w:p w:rsidR="00481B26" w:rsidRPr="002D4C98" w:rsidRDefault="00060167" w:rsidP="002D4C98">
            <w:pPr>
              <w:spacing w:before="40" w:after="40" w:line="240" w:lineRule="auto"/>
              <w:ind w:left="-57" w:right="-57"/>
              <w:jc w:val="right"/>
              <w:rPr>
                <w:rFonts w:ascii="Times New Roman" w:hAnsi="Times New Roman"/>
                <w:color w:val="000000"/>
                <w:sz w:val="16"/>
                <w:szCs w:val="16"/>
              </w:rPr>
            </w:pPr>
            <w:r w:rsidRPr="002D4C98">
              <w:rPr>
                <w:rFonts w:ascii="Times New Roman" w:hAnsi="Times New Roman"/>
                <w:sz w:val="16"/>
                <w:szCs w:val="16"/>
                <w:lang w:val="es-ES"/>
              </w:rPr>
              <w:noBreakHyphen/>
            </w:r>
            <w:r w:rsidR="00481B26" w:rsidRPr="002D4C98">
              <w:rPr>
                <w:rFonts w:ascii="Times New Roman" w:hAnsi="Times New Roman"/>
                <w:sz w:val="16"/>
                <w:szCs w:val="16"/>
                <w:lang w:val="es-ES"/>
              </w:rPr>
              <w:t>18 354 753</w:t>
            </w:r>
          </w:p>
        </w:tc>
      </w:tr>
    </w:tbl>
    <w:p w:rsidR="00481B26" w:rsidRPr="00D25811" w:rsidRDefault="001B7824" w:rsidP="009321AD">
      <w:pPr>
        <w:pStyle w:val="Normalnumber"/>
        <w:tabs>
          <w:tab w:val="clear" w:pos="1247"/>
          <w:tab w:val="clear" w:pos="1871"/>
          <w:tab w:val="clear" w:pos="2495"/>
          <w:tab w:val="clear" w:pos="3119"/>
        </w:tabs>
        <w:spacing w:before="120"/>
        <w:ind w:left="1247"/>
        <w:rPr>
          <w:sz w:val="16"/>
          <w:szCs w:val="17"/>
        </w:rPr>
      </w:pPr>
      <w:r>
        <w:rPr>
          <w:sz w:val="16"/>
          <w:lang w:val="es-ES"/>
        </w:rPr>
        <w:t>Nota: l</w:t>
      </w:r>
      <w:r w:rsidR="00C07D9A" w:rsidRPr="00D25811">
        <w:rPr>
          <w:sz w:val="16"/>
          <w:lang w:val="es-ES"/>
        </w:rPr>
        <w:t>as tres opciones se presentan en el párrafo 27.</w:t>
      </w:r>
    </w:p>
    <w:p w:rsidR="00A233A1" w:rsidRPr="00C41B54" w:rsidRDefault="00F15C0C" w:rsidP="009321AD">
      <w:pPr>
        <w:pStyle w:val="Normalnumber"/>
        <w:numPr>
          <w:ilvl w:val="0"/>
          <w:numId w:val="20"/>
        </w:numPr>
        <w:tabs>
          <w:tab w:val="clear" w:pos="1247"/>
          <w:tab w:val="clear" w:pos="1871"/>
          <w:tab w:val="clear" w:pos="2495"/>
          <w:tab w:val="clear" w:pos="3119"/>
        </w:tabs>
        <w:spacing w:before="240"/>
        <w:ind w:left="1247" w:firstLine="0"/>
      </w:pPr>
      <w:r>
        <w:rPr>
          <w:lang w:val="es-ES"/>
        </w:rPr>
        <w:t xml:space="preserve">Según </w:t>
      </w:r>
      <w:r w:rsidR="00122DFB">
        <w:rPr>
          <w:lang w:val="es-ES"/>
        </w:rPr>
        <w:t>el cuadro 8</w:t>
      </w:r>
      <w:r>
        <w:rPr>
          <w:lang w:val="es-ES"/>
        </w:rPr>
        <w:t>, en caso de elegirse</w:t>
      </w:r>
      <w:r w:rsidR="00122DFB">
        <w:rPr>
          <w:lang w:val="es-ES"/>
        </w:rPr>
        <w:t xml:space="preserve"> la opción “nivel básico + todas las demás actividades”</w:t>
      </w:r>
      <w:r>
        <w:rPr>
          <w:lang w:val="es-ES"/>
        </w:rPr>
        <w:t>,</w:t>
      </w:r>
      <w:r w:rsidR="00122DFB">
        <w:rPr>
          <w:lang w:val="es-ES"/>
        </w:rPr>
        <w:t xml:space="preserve"> </w:t>
      </w:r>
      <w:r>
        <w:rPr>
          <w:lang w:val="es-ES"/>
        </w:rPr>
        <w:t>habría</w:t>
      </w:r>
      <w:r w:rsidR="00122DFB">
        <w:rPr>
          <w:lang w:val="es-ES"/>
        </w:rPr>
        <w:t xml:space="preserve"> fondos</w:t>
      </w:r>
      <w:r>
        <w:rPr>
          <w:lang w:val="es-ES"/>
        </w:rPr>
        <w:t xml:space="preserve"> disponibles</w:t>
      </w:r>
      <w:r w:rsidR="00122DFB">
        <w:rPr>
          <w:lang w:val="es-ES"/>
        </w:rPr>
        <w:t xml:space="preserve"> para 2016 y quedarían 441.003 dólares en efect</w:t>
      </w:r>
      <w:r>
        <w:rPr>
          <w:lang w:val="es-ES"/>
        </w:rPr>
        <w:t xml:space="preserve">ivo a finales de ese año; y </w:t>
      </w:r>
      <w:r w:rsidR="00122DFB">
        <w:rPr>
          <w:lang w:val="es-ES"/>
        </w:rPr>
        <w:t>haría falta recaudar 8.545.347 dólares para realizar actividades hasta 2017, 15.318.423 dólares hasta 2018 y 18.354.753  dólares hasta 2019. En caso de elegirse la opción “nivel básico + evaluación mundial”, a fines de 2016 quedarían 1.773.917 dólares en efectivo. El monto acumulado de los fondos que se necesitan ascendería a 5.809.610 dólares en 2017, 11.224.316 dólares en 2018 y 14.120.246 dólares en 2019.</w:t>
      </w:r>
    </w:p>
    <w:p w:rsidR="00930CE4" w:rsidRPr="00C41B54" w:rsidRDefault="00771D10" w:rsidP="009321AD">
      <w:pPr>
        <w:pStyle w:val="Normalnumber"/>
        <w:numPr>
          <w:ilvl w:val="0"/>
          <w:numId w:val="20"/>
        </w:numPr>
        <w:tabs>
          <w:tab w:val="clear" w:pos="1247"/>
          <w:tab w:val="clear" w:pos="1871"/>
          <w:tab w:val="clear" w:pos="2495"/>
          <w:tab w:val="clear" w:pos="3119"/>
        </w:tabs>
        <w:spacing w:before="120"/>
        <w:ind w:left="1247" w:firstLine="0"/>
      </w:pPr>
      <w:r>
        <w:rPr>
          <w:lang w:val="es-ES"/>
        </w:rPr>
        <w:t xml:space="preserve">En caso de que el Plenario, dada la escasez de fondos disponibles </w:t>
      </w:r>
      <w:r w:rsidR="00F15C0C">
        <w:rPr>
          <w:lang w:val="es-ES"/>
        </w:rPr>
        <w:t xml:space="preserve">en este momento para el bienio </w:t>
      </w:r>
      <w:r>
        <w:rPr>
          <w:lang w:val="es-ES"/>
        </w:rPr>
        <w:t>2016</w:t>
      </w:r>
      <w:r w:rsidR="00060167">
        <w:rPr>
          <w:lang w:val="es-ES"/>
        </w:rPr>
        <w:noBreakHyphen/>
      </w:r>
      <w:r>
        <w:rPr>
          <w:lang w:val="es-ES"/>
        </w:rPr>
        <w:t xml:space="preserve">2017, decida poner en suspenso la puesta en marcha de algunas actividades que debían emprenderse en 2016, como se indica en las partes B y C del cuadro 6, la Mesa recomienda </w:t>
      </w:r>
      <w:r>
        <w:rPr>
          <w:lang w:val="es-ES"/>
        </w:rPr>
        <w:lastRenderedPageBreak/>
        <w:t>firmemente que se priorice la puesta en marcha de la evaluación mundial, ya que esta aprovecha y amplía las inversiones realizadas en la Plataforma hasta la fecha. Además, la evaluación a nivel mundial re</w:t>
      </w:r>
      <w:r w:rsidR="00F15C0C">
        <w:rPr>
          <w:lang w:val="es-ES"/>
        </w:rPr>
        <w:t xml:space="preserve">presenta un compromiso </w:t>
      </w:r>
      <w:r w:rsidR="00391A8B">
        <w:rPr>
          <w:lang w:val="es-ES"/>
        </w:rPr>
        <w:t xml:space="preserve">de parte </w:t>
      </w:r>
      <w:r>
        <w:rPr>
          <w:lang w:val="es-ES"/>
        </w:rPr>
        <w:t>de la Plataforma para el Convenio sobre la Diversidad Biológica con respecto a la prestación de una base de conocimientos para el Plan Estratégico para la Diversidad Biológica 2011</w:t>
      </w:r>
      <w:r w:rsidR="00060167">
        <w:rPr>
          <w:lang w:val="es-ES"/>
        </w:rPr>
        <w:noBreakHyphen/>
      </w:r>
      <w:r>
        <w:rPr>
          <w:lang w:val="es-ES"/>
        </w:rPr>
        <w:t>2020 (IPBES/4/8) y su seguimiento en 2021</w:t>
      </w:r>
      <w:r w:rsidR="00060167">
        <w:rPr>
          <w:lang w:val="es-ES"/>
        </w:rPr>
        <w:noBreakHyphen/>
      </w:r>
      <w:r>
        <w:rPr>
          <w:lang w:val="es-ES"/>
        </w:rPr>
        <w:t xml:space="preserve">2030. Del mismo modo, la evaluación puede brindar una base de conocimientos para la consecución de los objetivos de desarrollo sostenible aprobados en 2015. </w:t>
      </w:r>
    </w:p>
    <w:p w:rsidR="006644C2" w:rsidRPr="00C41B54" w:rsidRDefault="00C32B85" w:rsidP="003A7F7F">
      <w:pPr>
        <w:pStyle w:val="CH2"/>
      </w:pPr>
      <w:r>
        <w:rPr>
          <w:lang w:val="es-ES"/>
        </w:rPr>
        <w:tab/>
        <w:t>C.</w:t>
      </w:r>
      <w:r>
        <w:rPr>
          <w:lang w:val="es-ES"/>
        </w:rPr>
        <w:tab/>
        <w:t>Ajustes comparados con los presupuestos indicativos presentados en el tercer período de sesiones</w:t>
      </w:r>
    </w:p>
    <w:p w:rsidR="007C2621" w:rsidRPr="00C41B54" w:rsidRDefault="007C2621" w:rsidP="003A7F7F">
      <w:pPr>
        <w:pStyle w:val="Normalnumber"/>
        <w:keepNext/>
        <w:keepLines/>
        <w:numPr>
          <w:ilvl w:val="0"/>
          <w:numId w:val="20"/>
        </w:numPr>
        <w:tabs>
          <w:tab w:val="clear" w:pos="1247"/>
          <w:tab w:val="clear" w:pos="1871"/>
          <w:tab w:val="clear" w:pos="2495"/>
          <w:tab w:val="clear" w:pos="3119"/>
        </w:tabs>
        <w:spacing w:before="120"/>
        <w:ind w:left="1247" w:firstLine="0"/>
      </w:pPr>
      <w:r>
        <w:rPr>
          <w:lang w:val="es-ES"/>
        </w:rPr>
        <w:t>En esta sección se comparan los principales ajustes efectuados en el proyecto de presupuesto para 2016</w:t>
      </w:r>
      <w:r w:rsidR="00060167">
        <w:rPr>
          <w:lang w:val="es-ES"/>
        </w:rPr>
        <w:noBreakHyphen/>
      </w:r>
      <w:r>
        <w:rPr>
          <w:lang w:val="es-ES"/>
        </w:rPr>
        <w:t>2017 con la versión anterior que se presentó al Plenario en su tercer período de sesiones (véase el cuadro 5). Los ajustes se han introducido fundamentalmente en dos partidas presupuestarias: las reuniones de los órganos de la Plataforma (partida 1) y</w:t>
      </w:r>
      <w:r w:rsidR="00883938">
        <w:rPr>
          <w:lang w:val="es-ES"/>
        </w:rPr>
        <w:t xml:space="preserve"> la</w:t>
      </w:r>
      <w:r>
        <w:rPr>
          <w:lang w:val="es-ES"/>
        </w:rPr>
        <w:t xml:space="preserve"> ejecución del programa de trabajo (partida 2).</w:t>
      </w:r>
    </w:p>
    <w:p w:rsidR="007C2621" w:rsidRPr="00C41B54" w:rsidRDefault="00C32B85" w:rsidP="003C53FC">
      <w:pPr>
        <w:pStyle w:val="CH3"/>
      </w:pPr>
      <w:r>
        <w:rPr>
          <w:lang w:val="es-ES"/>
        </w:rPr>
        <w:tab/>
        <w:t>1.</w:t>
      </w:r>
      <w:r>
        <w:rPr>
          <w:lang w:val="es-ES"/>
        </w:rPr>
        <w:tab/>
        <w:t>Reuniones de los órganos de la Plataforma</w:t>
      </w:r>
    </w:p>
    <w:p w:rsidR="00B32E13" w:rsidRPr="00C41B54" w:rsidRDefault="008228F1" w:rsidP="009321AD">
      <w:pPr>
        <w:pStyle w:val="Normalnumber"/>
        <w:numPr>
          <w:ilvl w:val="0"/>
          <w:numId w:val="20"/>
        </w:numPr>
        <w:tabs>
          <w:tab w:val="clear" w:pos="1247"/>
          <w:tab w:val="clear" w:pos="1871"/>
          <w:tab w:val="clear" w:pos="2495"/>
          <w:tab w:val="clear" w:pos="3119"/>
        </w:tabs>
        <w:spacing w:before="120"/>
        <w:ind w:left="1247" w:firstLine="0"/>
      </w:pPr>
      <w:r>
        <w:rPr>
          <w:lang w:val="es-ES"/>
        </w:rPr>
        <w:t xml:space="preserve">Se propone agregar al presupuesto una subpartida nueva, dentro de la partida 1.1 (períodos de sesiones del Plenario). El motivo es la necesidad de incluir los costos de la seguridad de los locales de las Naciones Unidas en el presupuesto para reuniones a fin de cumplir la instrucción administrativa ST/AI/342 de la Secretaría de las Naciones Unidas, relativa </w:t>
      </w:r>
      <w:r w:rsidR="00B91796">
        <w:rPr>
          <w:lang w:val="es-ES"/>
        </w:rPr>
        <w:t>a las directrices para la </w:t>
      </w:r>
      <w:r>
        <w:rPr>
          <w:lang w:val="es-ES"/>
        </w:rPr>
        <w:t>preparación de acuerdos con los gobiernos anfitriones con arreg</w:t>
      </w:r>
      <w:r w:rsidR="00B91796">
        <w:rPr>
          <w:lang w:val="es-ES"/>
        </w:rPr>
        <w:t>lo a la resolución 40/243 de la </w:t>
      </w:r>
      <w:r>
        <w:rPr>
          <w:lang w:val="es-ES"/>
        </w:rPr>
        <w:t>Asamblea General, seguida de las directrices del Departamen</w:t>
      </w:r>
      <w:r w:rsidR="00B91796">
        <w:rPr>
          <w:lang w:val="es-ES"/>
        </w:rPr>
        <w:t>to de Seguridad de las Naciones </w:t>
      </w:r>
      <w:r>
        <w:rPr>
          <w:lang w:val="es-ES"/>
        </w:rPr>
        <w:t>Unidas relativas a las disposiciones de seguridad en eventos externos, conferencias, conferencias especiales de la Secretaría y reuniones patrocinadas u organizadas por organizaciones del sistema de las Naciones Unidas, emitidas el 13 de octubre de 2011. Esas directrices indican claramente que las reuniones y conferencias externas celebradas en un lugar que no sea una instalación de conferencias de las Naciones Unidas deben contar con servicios de seguridad en el local de la conferencia, que temporalmente se considerará un lo</w:t>
      </w:r>
      <w:r w:rsidR="00CE6BC6">
        <w:rPr>
          <w:lang w:val="es-ES"/>
        </w:rPr>
        <w:t>cal de las Naciones Unidas, según</w:t>
      </w:r>
      <w:r>
        <w:rPr>
          <w:lang w:val="es-ES"/>
        </w:rPr>
        <w:t xml:space="preserve"> se señala en la instrucción administrativa ST/AI/342. Si bien el gobierno anfitrión ofrecerá protección policial en el exterior del lugar de celebración de la conferencia, el costo de la seguridad en el local de la conferencia se sufragará con cargo al presupuesto de esta. Por tanto, la nueva subpartida se ha incluido en el proyecto de presupuesto con una asignación estimada de 100.000 dólares al año. </w:t>
      </w:r>
    </w:p>
    <w:p w:rsidR="00B32E13" w:rsidRPr="00C41B54" w:rsidRDefault="00C32B85" w:rsidP="003C53FC">
      <w:pPr>
        <w:pStyle w:val="CH3"/>
      </w:pPr>
      <w:r>
        <w:rPr>
          <w:lang w:val="es-ES"/>
        </w:rPr>
        <w:tab/>
        <w:t>2.</w:t>
      </w:r>
      <w:r>
        <w:rPr>
          <w:lang w:val="es-ES"/>
        </w:rPr>
        <w:tab/>
        <w:t xml:space="preserve">Ejecución del programa de trabajo </w:t>
      </w:r>
    </w:p>
    <w:p w:rsidR="009C6F95" w:rsidRPr="00C41B54" w:rsidRDefault="00E56E43" w:rsidP="00A8594C">
      <w:pPr>
        <w:pStyle w:val="Normalnumber"/>
        <w:numPr>
          <w:ilvl w:val="0"/>
          <w:numId w:val="20"/>
        </w:numPr>
        <w:tabs>
          <w:tab w:val="clear" w:pos="624"/>
          <w:tab w:val="clear" w:pos="1247"/>
          <w:tab w:val="clear" w:pos="1871"/>
          <w:tab w:val="clear" w:pos="2495"/>
          <w:tab w:val="clear" w:pos="3119"/>
        </w:tabs>
        <w:spacing w:before="120"/>
        <w:ind w:left="1247" w:firstLine="0"/>
      </w:pPr>
      <w:r>
        <w:rPr>
          <w:lang w:val="es-ES"/>
        </w:rPr>
        <w:t>Las revis</w:t>
      </w:r>
      <w:r w:rsidR="00480C69">
        <w:rPr>
          <w:lang w:val="es-ES"/>
        </w:rPr>
        <w:t>iones siguientes son el fundamento</w:t>
      </w:r>
      <w:r>
        <w:rPr>
          <w:lang w:val="es-ES"/>
        </w:rPr>
        <w:t xml:space="preserve"> de los ajustes introducidos en la estimación de los costos del programa de trabajo correspondiente al período 2016</w:t>
      </w:r>
      <w:r w:rsidR="00060167">
        <w:rPr>
          <w:lang w:val="es-ES"/>
        </w:rPr>
        <w:noBreakHyphen/>
      </w:r>
      <w:r>
        <w:rPr>
          <w:lang w:val="es-ES"/>
        </w:rPr>
        <w:t>2018, respecto de las cifras examinadas por el Plenario en su tercer período de sesiones:</w:t>
      </w:r>
    </w:p>
    <w:p w:rsidR="009C6F95" w:rsidRPr="00C41B54" w:rsidRDefault="00252A75" w:rsidP="00A8594C">
      <w:pPr>
        <w:pStyle w:val="Normalnumber"/>
        <w:numPr>
          <w:ilvl w:val="1"/>
          <w:numId w:val="23"/>
        </w:numPr>
        <w:tabs>
          <w:tab w:val="clear" w:pos="624"/>
          <w:tab w:val="clear" w:pos="1247"/>
          <w:tab w:val="clear" w:pos="1871"/>
          <w:tab w:val="clear" w:pos="2495"/>
          <w:tab w:val="clear" w:pos="3119"/>
        </w:tabs>
        <w:ind w:left="1247" w:firstLine="624"/>
      </w:pPr>
      <w:r>
        <w:rPr>
          <w:lang w:val="es-ES"/>
        </w:rPr>
        <w:t>La inclusión del 10% de los gastos de apoyo a los programas para la dependencia de apoyo técnico sobre creación de capacidad para el período 2016</w:t>
      </w:r>
      <w:r w:rsidR="00060167">
        <w:rPr>
          <w:lang w:val="es-ES"/>
        </w:rPr>
        <w:noBreakHyphen/>
      </w:r>
      <w:r>
        <w:rPr>
          <w:lang w:val="es-ES"/>
        </w:rPr>
        <w:t>2018, lo que representa un costo adicional de 210.000 dólares para ese período;</w:t>
      </w:r>
    </w:p>
    <w:p w:rsidR="009C6F95" w:rsidRPr="00C41B54" w:rsidRDefault="00252A75" w:rsidP="00930CE4">
      <w:pPr>
        <w:pStyle w:val="Normalnumber"/>
        <w:numPr>
          <w:ilvl w:val="1"/>
          <w:numId w:val="23"/>
        </w:numPr>
        <w:tabs>
          <w:tab w:val="clear" w:pos="1247"/>
          <w:tab w:val="clear" w:pos="1871"/>
          <w:tab w:val="clear" w:pos="2495"/>
          <w:tab w:val="clear" w:pos="3119"/>
        </w:tabs>
        <w:ind w:left="1247" w:firstLine="624"/>
      </w:pPr>
      <w:r>
        <w:rPr>
          <w:lang w:val="es-ES"/>
        </w:rPr>
        <w:t xml:space="preserve">La propuesta del equipo de tareas sobre creación de capacidad de cambiar la organización del foro de creación de capacidad de la Plataforma </w:t>
      </w:r>
      <w:r w:rsidR="002D4C98">
        <w:rPr>
          <w:lang w:val="es-ES"/>
        </w:rPr>
        <w:t>−</w:t>
      </w:r>
      <w:r>
        <w:rPr>
          <w:lang w:val="es-ES"/>
        </w:rPr>
        <w:t>de una reunión bienal a gran escala a una reunión anual más pequeña</w:t>
      </w:r>
      <w:r w:rsidR="002D4C98">
        <w:rPr>
          <w:lang w:val="es-ES"/>
        </w:rPr>
        <w:t>−</w:t>
      </w:r>
      <w:r>
        <w:rPr>
          <w:lang w:val="es-ES"/>
        </w:rPr>
        <w:t>, lo que representa a un costo adicional de 128.250 dólares para 2016</w:t>
      </w:r>
      <w:r w:rsidR="00060167">
        <w:rPr>
          <w:lang w:val="es-ES"/>
        </w:rPr>
        <w:noBreakHyphen/>
      </w:r>
      <w:r>
        <w:rPr>
          <w:lang w:val="es-ES"/>
        </w:rPr>
        <w:t>2018;</w:t>
      </w:r>
    </w:p>
    <w:p w:rsidR="009C6F95" w:rsidRPr="00C41B54" w:rsidRDefault="00B13B1C" w:rsidP="00930CE4">
      <w:pPr>
        <w:pStyle w:val="Normalnumber"/>
        <w:numPr>
          <w:ilvl w:val="1"/>
          <w:numId w:val="23"/>
        </w:numPr>
        <w:tabs>
          <w:tab w:val="clear" w:pos="1247"/>
          <w:tab w:val="clear" w:pos="1871"/>
          <w:tab w:val="clear" w:pos="2495"/>
          <w:tab w:val="clear" w:pos="3119"/>
        </w:tabs>
        <w:ind w:left="1247" w:firstLine="624"/>
      </w:pPr>
      <w:r>
        <w:rPr>
          <w:lang w:val="es-ES"/>
        </w:rPr>
        <w:t xml:space="preserve">La propuesta del equipo de tareas sobre conocimientos y datos de cambiar la organización de las reuniones de diálogo sobre el fomento de la generación de nuevos conocimientos </w:t>
      </w:r>
      <w:r w:rsidR="002D4C98">
        <w:rPr>
          <w:lang w:val="es-ES"/>
        </w:rPr>
        <w:t>−</w:t>
      </w:r>
      <w:r>
        <w:rPr>
          <w:lang w:val="es-ES"/>
        </w:rPr>
        <w:t>de una reunión bienal a gran escala a una reunión anua</w:t>
      </w:r>
      <w:r w:rsidR="00886617">
        <w:rPr>
          <w:lang w:val="es-ES"/>
        </w:rPr>
        <w:t>l más pequeña</w:t>
      </w:r>
      <w:r w:rsidR="002D4C98">
        <w:rPr>
          <w:lang w:val="es-ES"/>
        </w:rPr>
        <w:t>−</w:t>
      </w:r>
      <w:r w:rsidR="00886617">
        <w:rPr>
          <w:lang w:val="es-ES"/>
        </w:rPr>
        <w:t>, lo que supondría</w:t>
      </w:r>
      <w:r>
        <w:rPr>
          <w:lang w:val="es-ES"/>
        </w:rPr>
        <w:t xml:space="preserve"> un ahorro de 30.000 dólares para el período 2016</w:t>
      </w:r>
      <w:r w:rsidR="00060167">
        <w:rPr>
          <w:lang w:val="es-ES"/>
        </w:rPr>
        <w:noBreakHyphen/>
      </w:r>
      <w:r>
        <w:rPr>
          <w:lang w:val="es-ES"/>
        </w:rPr>
        <w:t xml:space="preserve">2018; </w:t>
      </w:r>
    </w:p>
    <w:p w:rsidR="00771D10" w:rsidRPr="00C41B54" w:rsidRDefault="00771D10" w:rsidP="00B91796">
      <w:pPr>
        <w:pStyle w:val="Normalnumber"/>
        <w:numPr>
          <w:ilvl w:val="1"/>
          <w:numId w:val="23"/>
        </w:numPr>
        <w:tabs>
          <w:tab w:val="clear" w:pos="1247"/>
          <w:tab w:val="clear" w:pos="1871"/>
          <w:tab w:val="clear" w:pos="2495"/>
          <w:tab w:val="clear" w:pos="3119"/>
        </w:tabs>
        <w:spacing w:after="0"/>
        <w:ind w:left="1247" w:firstLine="624"/>
      </w:pPr>
      <w:r>
        <w:rPr>
          <w:lang w:val="es-ES"/>
        </w:rPr>
        <w:t>El mecanismo de participación relativo a los sistemas de conocimientos indígenas y locales que se propone en el documento IPBES/4/7 (producto previsto 1 c)), lo que representa un costo adicional de 56.350 dólares para 2016;</w:t>
      </w:r>
    </w:p>
    <w:p w:rsidR="009C6F95" w:rsidRPr="00C41B54" w:rsidRDefault="00B13B1C" w:rsidP="00930CE4">
      <w:pPr>
        <w:pStyle w:val="Normalnumber"/>
        <w:numPr>
          <w:ilvl w:val="1"/>
          <w:numId w:val="23"/>
        </w:numPr>
        <w:tabs>
          <w:tab w:val="clear" w:pos="1247"/>
          <w:tab w:val="clear" w:pos="1871"/>
          <w:tab w:val="clear" w:pos="2495"/>
          <w:tab w:val="clear" w:pos="3119"/>
        </w:tabs>
        <w:ind w:left="1247" w:firstLine="624"/>
      </w:pPr>
      <w:r>
        <w:rPr>
          <w:lang w:val="es-ES"/>
        </w:rPr>
        <w:lastRenderedPageBreak/>
        <w:t>El aumento del número d</w:t>
      </w:r>
      <w:r w:rsidR="00BB64AC">
        <w:rPr>
          <w:lang w:val="es-ES"/>
        </w:rPr>
        <w:t>e autores que recibirán ayuda para</w:t>
      </w:r>
      <w:r>
        <w:rPr>
          <w:lang w:val="es-ES"/>
        </w:rPr>
        <w:t xml:space="preserve"> asist</w:t>
      </w:r>
      <w:r w:rsidR="00BB64AC">
        <w:rPr>
          <w:lang w:val="es-ES"/>
        </w:rPr>
        <w:t>ir a</w:t>
      </w:r>
      <w:r>
        <w:rPr>
          <w:lang w:val="es-ES"/>
        </w:rPr>
        <w:t xml:space="preserve"> los períodos de sesione</w:t>
      </w:r>
      <w:r w:rsidR="00BB64AC">
        <w:rPr>
          <w:lang w:val="es-ES"/>
        </w:rPr>
        <w:t>s del Plenario a fin de</w:t>
      </w:r>
      <w:r>
        <w:rPr>
          <w:lang w:val="es-ES"/>
        </w:rPr>
        <w:t xml:space="preserve"> </w:t>
      </w:r>
      <w:r w:rsidR="00BB64AC">
        <w:rPr>
          <w:lang w:val="es-ES"/>
        </w:rPr>
        <w:t>responder</w:t>
      </w:r>
      <w:r>
        <w:rPr>
          <w:lang w:val="es-ES"/>
        </w:rPr>
        <w:t xml:space="preserve"> a preguntas durante el examen de sus evaluaciones, de tres a nueve autores por evaluación, junto con la ayuda a un Copresidente y un autor principal encargado de la coordinación por capítulo, como promedio, lo que representa un costo adicional de 231.500 dólares para 2016</w:t>
      </w:r>
      <w:r w:rsidR="00060167">
        <w:rPr>
          <w:lang w:val="es-ES"/>
        </w:rPr>
        <w:noBreakHyphen/>
      </w:r>
      <w:r>
        <w:rPr>
          <w:lang w:val="es-ES"/>
        </w:rPr>
        <w:t>2018;</w:t>
      </w:r>
    </w:p>
    <w:p w:rsidR="009C6F95" w:rsidRPr="00B91796" w:rsidRDefault="00B13B1C" w:rsidP="00930CE4">
      <w:pPr>
        <w:pStyle w:val="Normalnumber"/>
        <w:numPr>
          <w:ilvl w:val="1"/>
          <w:numId w:val="23"/>
        </w:numPr>
        <w:tabs>
          <w:tab w:val="clear" w:pos="1247"/>
          <w:tab w:val="clear" w:pos="1871"/>
          <w:tab w:val="clear" w:pos="2495"/>
          <w:tab w:val="clear" w:pos="3119"/>
        </w:tabs>
        <w:ind w:left="1247" w:firstLine="624"/>
        <w:rPr>
          <w:spacing w:val="-2"/>
        </w:rPr>
      </w:pPr>
      <w:r w:rsidRPr="00B91796">
        <w:rPr>
          <w:spacing w:val="-2"/>
          <w:lang w:val="es-ES"/>
        </w:rPr>
        <w:t xml:space="preserve">Los ajustes realizados a las hipótesis en que se basan las estimaciones de costos de la evaluación a nivel mundial, sobre la base de la experiencia adquirida, que son los siguientes: una reducción del presupuesto de divulgación de 675.000 dólares a 500.000 dólares, lo que </w:t>
      </w:r>
      <w:r w:rsidR="00BB64AC" w:rsidRPr="00B91796">
        <w:rPr>
          <w:spacing w:val="-2"/>
          <w:lang w:val="es-ES"/>
        </w:rPr>
        <w:t>supone</w:t>
      </w:r>
      <w:r w:rsidRPr="00B91796">
        <w:rPr>
          <w:spacing w:val="-2"/>
          <w:lang w:val="es-ES"/>
        </w:rPr>
        <w:t xml:space="preserve"> un ahorro de 175.000 dólares para 2016</w:t>
      </w:r>
      <w:r w:rsidR="00060167" w:rsidRPr="00B91796">
        <w:rPr>
          <w:spacing w:val="-2"/>
          <w:lang w:val="es-ES"/>
        </w:rPr>
        <w:noBreakHyphen/>
      </w:r>
      <w:r w:rsidRPr="00B91796">
        <w:rPr>
          <w:spacing w:val="-2"/>
          <w:lang w:val="es-ES"/>
        </w:rPr>
        <w:t>2018; una reducción en el número de autores que intervienen en la eva</w:t>
      </w:r>
      <w:r w:rsidR="00BB64AC" w:rsidRPr="00B91796">
        <w:rPr>
          <w:spacing w:val="-2"/>
          <w:lang w:val="es-ES"/>
        </w:rPr>
        <w:t>luación, lo que representa</w:t>
      </w:r>
      <w:r w:rsidRPr="00B91796">
        <w:rPr>
          <w:spacing w:val="-2"/>
          <w:lang w:val="es-ES"/>
        </w:rPr>
        <w:t xml:space="preserve"> un ahorro de 220.000 dólares para 2016</w:t>
      </w:r>
      <w:r w:rsidR="00060167" w:rsidRPr="00B91796">
        <w:rPr>
          <w:spacing w:val="-2"/>
          <w:lang w:val="es-ES"/>
        </w:rPr>
        <w:noBreakHyphen/>
      </w:r>
      <w:r w:rsidRPr="00B91796">
        <w:rPr>
          <w:spacing w:val="-2"/>
          <w:lang w:val="es-ES"/>
        </w:rPr>
        <w:t xml:space="preserve">2018; </w:t>
      </w:r>
      <w:r w:rsidR="00BB64AC" w:rsidRPr="00B91796">
        <w:rPr>
          <w:spacing w:val="-2"/>
          <w:lang w:val="es-ES"/>
        </w:rPr>
        <w:t xml:space="preserve">y </w:t>
      </w:r>
      <w:r w:rsidR="00B91796">
        <w:rPr>
          <w:spacing w:val="-2"/>
          <w:lang w:val="es-ES"/>
        </w:rPr>
        <w:t>una reducción de </w:t>
      </w:r>
      <w:r w:rsidRPr="00B91796">
        <w:rPr>
          <w:spacing w:val="-2"/>
          <w:lang w:val="es-ES"/>
        </w:rPr>
        <w:t xml:space="preserve">225.000 dólares en la cantidad destinada al apoyo técnico. Con respecto al apoyo técnico, la Mesa y el Grupo Multidisciplinario de Expertos consideran que la dependencia de apoyo técnico para la evaluación mundial debería integrarse en la Secretaría para garantizar una coordinación sólida con las evaluaciones regionales y de otra índole. Por consiguiente, se propone incluir en el presupuesto el costo de un funcionario a jornada completa para que dirija la dependencia dentro de la Secretaría. Se propone además solicitar a la Secretaría un funcionario adicional como apoyo en especie para dotar de personal a la dependencia sin costo alguno para el fondo fiduciario; </w:t>
      </w:r>
    </w:p>
    <w:p w:rsidR="009C6F95" w:rsidRPr="00C41B54" w:rsidRDefault="00547736" w:rsidP="00930CE4">
      <w:pPr>
        <w:pStyle w:val="Normalnumber"/>
        <w:numPr>
          <w:ilvl w:val="1"/>
          <w:numId w:val="23"/>
        </w:numPr>
        <w:tabs>
          <w:tab w:val="clear" w:pos="1247"/>
          <w:tab w:val="clear" w:pos="1871"/>
          <w:tab w:val="clear" w:pos="2495"/>
          <w:tab w:val="clear" w:pos="3119"/>
        </w:tabs>
        <w:ind w:left="1247" w:firstLine="624"/>
      </w:pPr>
      <w:r>
        <w:rPr>
          <w:lang w:val="es-ES"/>
        </w:rPr>
        <w:t>El presupuesto se ha ajustado a fin de incluir la financiación de una reunión de 20 expertos por año para la elaboración del catálogo solicitado de instrumentos y metodologías de apoyo normativo que se presenta en el documento IPBES/4/12 (producto previsto 4 c)), lo que se traduce en un costo adicional de 63.750 dólares por año y un total de 191.250 dólares para el período 2016</w:t>
      </w:r>
      <w:r w:rsidR="00060167">
        <w:rPr>
          <w:lang w:val="es-ES"/>
        </w:rPr>
        <w:noBreakHyphen/>
      </w:r>
      <w:r>
        <w:rPr>
          <w:lang w:val="es-ES"/>
        </w:rPr>
        <w:t>2018;</w:t>
      </w:r>
    </w:p>
    <w:p w:rsidR="007C2621" w:rsidRPr="00C41B54" w:rsidRDefault="006E1780" w:rsidP="00930CE4">
      <w:pPr>
        <w:pStyle w:val="Normalnumber"/>
        <w:numPr>
          <w:ilvl w:val="1"/>
          <w:numId w:val="23"/>
        </w:numPr>
        <w:tabs>
          <w:tab w:val="clear" w:pos="1247"/>
          <w:tab w:val="clear" w:pos="1871"/>
          <w:tab w:val="clear" w:pos="2495"/>
          <w:tab w:val="clear" w:pos="3119"/>
        </w:tabs>
        <w:ind w:left="1247" w:firstLine="624"/>
      </w:pPr>
      <w:r>
        <w:rPr>
          <w:lang w:val="es-ES"/>
        </w:rPr>
        <w:t>El costo de las reuniones de todos los grupos de expertos existentes, calculado a partir de estimaciones, se ha ajustado al número exacto de expertos, lo que supone un ahorro total de 450.000 dólares para el período 2016</w:t>
      </w:r>
      <w:r w:rsidR="00060167">
        <w:rPr>
          <w:lang w:val="es-ES"/>
        </w:rPr>
        <w:noBreakHyphen/>
      </w:r>
      <w:r>
        <w:rPr>
          <w:lang w:val="es-ES"/>
        </w:rPr>
        <w:t>2018.</w:t>
      </w:r>
    </w:p>
    <w:p w:rsidR="007C2621" w:rsidRPr="00C41B54" w:rsidRDefault="007C2621" w:rsidP="007C2621">
      <w:pPr>
        <w:pStyle w:val="CH1"/>
      </w:pPr>
      <w:r>
        <w:rPr>
          <w:lang w:val="es-ES"/>
        </w:rPr>
        <w:tab/>
        <w:t>VI.</w:t>
      </w:r>
      <w:r>
        <w:rPr>
          <w:lang w:val="es-ES"/>
        </w:rPr>
        <w:tab/>
        <w:t>Presupuesto indicativo para el ejercicio presupuestario de 2018</w:t>
      </w:r>
    </w:p>
    <w:p w:rsidR="00204296" w:rsidRPr="00204296" w:rsidRDefault="007C2621" w:rsidP="009321AD">
      <w:pPr>
        <w:pStyle w:val="Normalnumber"/>
        <w:numPr>
          <w:ilvl w:val="0"/>
          <w:numId w:val="20"/>
        </w:numPr>
        <w:tabs>
          <w:tab w:val="clear" w:pos="1247"/>
          <w:tab w:val="clear" w:pos="1871"/>
          <w:tab w:val="clear" w:pos="2495"/>
          <w:tab w:val="clear" w:pos="3119"/>
        </w:tabs>
        <w:spacing w:before="120"/>
        <w:ind w:left="1247" w:firstLine="0"/>
      </w:pPr>
      <w:r>
        <w:rPr>
          <w:lang w:val="es-ES"/>
        </w:rPr>
        <w:t>En el cuadro 9 se muestra el presupuesto indicativo revisado de 2018, preparado a partir de la misma serie de supuestos que el presupuesto revisado del bienio 2016</w:t>
      </w:r>
      <w:r w:rsidR="00060167">
        <w:rPr>
          <w:lang w:val="es-ES"/>
        </w:rPr>
        <w:noBreakHyphen/>
      </w:r>
      <w:r>
        <w:rPr>
          <w:lang w:val="es-ES"/>
        </w:rPr>
        <w:t>2017.</w:t>
      </w:r>
    </w:p>
    <w:p w:rsidR="00EA68DE" w:rsidRPr="00C41B54" w:rsidRDefault="00EA68DE" w:rsidP="009321AD">
      <w:pPr>
        <w:pStyle w:val="NormalNonumber"/>
        <w:spacing w:before="120" w:after="60"/>
        <w:ind w:left="1253"/>
        <w:rPr>
          <w:b/>
        </w:rPr>
      </w:pPr>
      <w:r>
        <w:rPr>
          <w:lang w:val="es-ES"/>
        </w:rPr>
        <w:t>Cuadro 9</w:t>
      </w:r>
      <w:r>
        <w:rPr>
          <w:lang w:val="es-ES"/>
        </w:rPr>
        <w:br/>
      </w:r>
      <w:r>
        <w:rPr>
          <w:b/>
          <w:bCs/>
          <w:lang w:val="es-ES"/>
        </w:rPr>
        <w:t>Presupuesto indicativo para 2018</w:t>
      </w:r>
    </w:p>
    <w:p w:rsidR="00EA68DE" w:rsidRPr="00C41B54" w:rsidRDefault="00EA68DE" w:rsidP="00B91796">
      <w:pPr>
        <w:pStyle w:val="NormalNonumber"/>
        <w:spacing w:before="120" w:after="60"/>
        <w:ind w:left="1253"/>
        <w:rPr>
          <w:rFonts w:eastAsia="Calibri"/>
        </w:rPr>
      </w:pPr>
      <w:r w:rsidRPr="00204296">
        <w:rPr>
          <w:sz w:val="16"/>
          <w:lang w:val="es-ES"/>
        </w:rPr>
        <w:t>(en dólares de los Estados Unidos</w:t>
      </w:r>
      <w:r w:rsidR="00204296" w:rsidRPr="00204296">
        <w:rPr>
          <w:sz w:val="16"/>
          <w:lang w:val="es-ES"/>
        </w:rPr>
        <w:t>)</w:t>
      </w:r>
      <w:r w:rsidR="00204296" w:rsidRPr="00E323FC">
        <w:rPr>
          <w:lang w:val="es-ES"/>
        </w:rPr>
        <w:t xml:space="preserve"> </w:t>
      </w:r>
      <w:r w:rsidR="00E323FC" w:rsidRPr="00C41B54">
        <w:rPr>
          <w:lang w:val="es-ES"/>
        </w:rPr>
        <w:fldChar w:fldCharType="begin"/>
      </w:r>
      <w:r w:rsidRPr="00C41B54">
        <w:rPr>
          <w:lang w:val="es-ES"/>
        </w:rPr>
        <w:instrText xml:space="preserve"> </w:instrText>
      </w:r>
      <w:r w:rsidR="00AC4728" w:rsidRPr="00C41B54">
        <w:rPr>
          <w:lang w:val="es-ES"/>
        </w:rPr>
        <w:instrText>LINK</w:instrText>
      </w:r>
      <w:r w:rsidRPr="00C41B54">
        <w:rPr>
          <w:lang w:val="es-ES"/>
        </w:rPr>
        <w:instrText xml:space="preserve"> </w:instrText>
      </w:r>
      <w:r w:rsidR="003C53FC" w:rsidRPr="00C41B54">
        <w:rPr>
          <w:lang w:val="es-ES"/>
        </w:rPr>
        <w:instrText xml:space="preserve">Excel.Sheet.12 "C:\\Users\\mwanzac\\AppData\\Local\\Temp\\notesD38389\\IPBES\\2016-2018 budget_IPBES.xlsx" 2018!R2C1:R74C3 </w:instrText>
      </w:r>
      <w:r w:rsidRPr="00C41B54">
        <w:rPr>
          <w:lang w:val="es-ES"/>
        </w:rPr>
        <w:instrText xml:space="preserve">\a \f 4 \h  \* MERGEFORMAT </w:instrText>
      </w:r>
      <w:r w:rsidR="00E323FC" w:rsidRPr="00C41B54">
        <w:rPr>
          <w:lang w:val="es-ES"/>
        </w:rPr>
        <w:fldChar w:fldCharType="separate"/>
      </w:r>
    </w:p>
    <w:tbl>
      <w:tblPr>
        <w:tblW w:w="8733" w:type="dxa"/>
        <w:tblInd w:w="675" w:type="dxa"/>
        <w:tblLayout w:type="fixed"/>
        <w:tblLook w:val="04A0" w:firstRow="1" w:lastRow="0" w:firstColumn="1" w:lastColumn="0" w:noHBand="0" w:noVBand="1"/>
      </w:tblPr>
      <w:tblGrid>
        <w:gridCol w:w="5133"/>
        <w:gridCol w:w="1800"/>
        <w:gridCol w:w="1800"/>
      </w:tblGrid>
      <w:tr w:rsidR="00EA68DE" w:rsidRPr="008C57CE">
        <w:trPr>
          <w:trHeight w:val="492"/>
          <w:tblHeader/>
        </w:trPr>
        <w:tc>
          <w:tcPr>
            <w:tcW w:w="5133" w:type="dxa"/>
            <w:tcBorders>
              <w:top w:val="single" w:sz="8" w:space="0" w:color="auto"/>
              <w:left w:val="nil"/>
              <w:bottom w:val="single" w:sz="12" w:space="0" w:color="auto"/>
              <w:right w:val="nil"/>
            </w:tcBorders>
            <w:shd w:val="clear" w:color="auto" w:fill="auto"/>
            <w:vAlign w:val="bottom"/>
          </w:tcPr>
          <w:p w:rsidR="00EA68DE" w:rsidRPr="00204296" w:rsidRDefault="00EA68DE" w:rsidP="009321AD">
            <w:pPr>
              <w:spacing w:before="40" w:after="40" w:line="240" w:lineRule="auto"/>
              <w:rPr>
                <w:rFonts w:ascii="Times New Roman" w:eastAsia="Times New Roman" w:hAnsi="Times New Roman"/>
                <w:i/>
                <w:iCs/>
                <w:color w:val="000000"/>
                <w:sz w:val="18"/>
                <w:szCs w:val="18"/>
              </w:rPr>
            </w:pPr>
            <w:r w:rsidRPr="00204296">
              <w:rPr>
                <w:rFonts w:ascii="Times New Roman" w:hAnsi="Times New Roman"/>
                <w:i/>
                <w:iCs/>
                <w:sz w:val="18"/>
                <w:lang w:val="es-ES"/>
              </w:rPr>
              <w:t>Partidas presupuestarias</w:t>
            </w:r>
          </w:p>
        </w:tc>
        <w:tc>
          <w:tcPr>
            <w:tcW w:w="1800" w:type="dxa"/>
            <w:tcBorders>
              <w:top w:val="single" w:sz="8" w:space="0" w:color="auto"/>
              <w:left w:val="nil"/>
              <w:bottom w:val="single" w:sz="12" w:space="0" w:color="auto"/>
              <w:right w:val="nil"/>
            </w:tcBorders>
            <w:shd w:val="clear" w:color="auto" w:fill="auto"/>
          </w:tcPr>
          <w:p w:rsidR="00EA68DE" w:rsidRPr="008C57CE" w:rsidRDefault="00EA68DE" w:rsidP="00C96486">
            <w:pPr>
              <w:spacing w:before="40" w:after="40" w:line="240" w:lineRule="auto"/>
              <w:jc w:val="right"/>
              <w:rPr>
                <w:rFonts w:ascii="Times New Roman" w:eastAsia="Times New Roman" w:hAnsi="Times New Roman"/>
                <w:i/>
                <w:iCs/>
                <w:color w:val="000000"/>
                <w:sz w:val="18"/>
                <w:szCs w:val="18"/>
                <w:lang w:val="es-ES"/>
              </w:rPr>
            </w:pPr>
            <w:r w:rsidRPr="00204296">
              <w:rPr>
                <w:rFonts w:ascii="Times New Roman" w:hAnsi="Times New Roman"/>
                <w:i/>
                <w:iCs/>
                <w:sz w:val="18"/>
                <w:lang w:val="es-ES"/>
              </w:rPr>
              <w:t>Presupuesto de 2018 presentado en IPBES</w:t>
            </w:r>
            <w:r w:rsidR="00060167">
              <w:rPr>
                <w:rFonts w:ascii="Times New Roman" w:hAnsi="Times New Roman"/>
                <w:i/>
                <w:iCs/>
                <w:sz w:val="18"/>
                <w:lang w:val="es-ES"/>
              </w:rPr>
              <w:noBreakHyphen/>
            </w:r>
            <w:r w:rsidRPr="00204296">
              <w:rPr>
                <w:rFonts w:ascii="Times New Roman" w:hAnsi="Times New Roman"/>
                <w:i/>
                <w:iCs/>
                <w:sz w:val="18"/>
                <w:lang w:val="es-ES"/>
              </w:rPr>
              <w:t>3</w:t>
            </w:r>
          </w:p>
        </w:tc>
        <w:tc>
          <w:tcPr>
            <w:tcW w:w="1800" w:type="dxa"/>
            <w:tcBorders>
              <w:top w:val="single" w:sz="8" w:space="0" w:color="auto"/>
              <w:left w:val="nil"/>
              <w:bottom w:val="single" w:sz="12" w:space="0" w:color="auto"/>
              <w:right w:val="nil"/>
            </w:tcBorders>
            <w:shd w:val="clear" w:color="auto" w:fill="auto"/>
          </w:tcPr>
          <w:p w:rsidR="00EA68DE" w:rsidRPr="008C57CE" w:rsidRDefault="00EA68DE" w:rsidP="00C96486">
            <w:pPr>
              <w:spacing w:before="40" w:after="40" w:line="240" w:lineRule="auto"/>
              <w:jc w:val="right"/>
              <w:rPr>
                <w:rFonts w:ascii="Times New Roman" w:eastAsia="Times New Roman" w:hAnsi="Times New Roman"/>
                <w:i/>
                <w:iCs/>
                <w:color w:val="000000"/>
                <w:sz w:val="18"/>
                <w:szCs w:val="18"/>
                <w:lang w:val="es-ES"/>
              </w:rPr>
            </w:pPr>
            <w:r w:rsidRPr="00204296">
              <w:rPr>
                <w:rFonts w:ascii="Times New Roman" w:hAnsi="Times New Roman"/>
                <w:i/>
                <w:iCs/>
                <w:sz w:val="18"/>
                <w:lang w:val="es-ES"/>
              </w:rPr>
              <w:t>Presupuesto de 2018 presentado en IPBES</w:t>
            </w:r>
            <w:r w:rsidR="00060167">
              <w:rPr>
                <w:rFonts w:ascii="Times New Roman" w:hAnsi="Times New Roman"/>
                <w:i/>
                <w:iCs/>
                <w:sz w:val="18"/>
                <w:lang w:val="es-ES"/>
              </w:rPr>
              <w:noBreakHyphen/>
            </w:r>
            <w:r w:rsidRPr="00204296">
              <w:rPr>
                <w:rFonts w:ascii="Times New Roman" w:hAnsi="Times New Roman"/>
                <w:i/>
                <w:iCs/>
                <w:sz w:val="18"/>
                <w:lang w:val="es-ES"/>
              </w:rPr>
              <w:t>4</w:t>
            </w:r>
          </w:p>
        </w:tc>
      </w:tr>
      <w:tr w:rsidR="00EA68DE" w:rsidRPr="008C57CE">
        <w:trPr>
          <w:trHeight w:val="300"/>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204296">
              <w:rPr>
                <w:rFonts w:ascii="Times New Roman" w:hAnsi="Times New Roman"/>
                <w:b/>
                <w:bCs/>
                <w:sz w:val="18"/>
                <w:lang w:val="es-ES"/>
              </w:rPr>
              <w:t>1. Reuniones de los órganos de la Plataforma</w:t>
            </w:r>
          </w:p>
        </w:tc>
        <w:tc>
          <w:tcPr>
            <w:tcW w:w="1800" w:type="dxa"/>
            <w:tcBorders>
              <w:top w:val="nil"/>
              <w:left w:val="nil"/>
              <w:bottom w:val="nil"/>
              <w:right w:val="nil"/>
            </w:tcBorders>
            <w:shd w:val="clear" w:color="000000" w:fill="FFFFFF"/>
            <w:noWrap/>
            <w:vAlign w:val="bottom"/>
          </w:tcPr>
          <w:p w:rsidR="00EA68DE" w:rsidRPr="008C57CE" w:rsidRDefault="00EA68DE" w:rsidP="00060167">
            <w:pPr>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800" w:type="dxa"/>
            <w:tcBorders>
              <w:top w:val="nil"/>
              <w:left w:val="nil"/>
              <w:bottom w:val="nil"/>
              <w:right w:val="nil"/>
            </w:tcBorders>
            <w:shd w:val="clear" w:color="000000" w:fill="FFFFFF"/>
            <w:noWrap/>
            <w:vAlign w:val="bottom"/>
          </w:tcPr>
          <w:p w:rsidR="00EA68DE" w:rsidRPr="008C57CE" w:rsidRDefault="00EA68DE" w:rsidP="00060167">
            <w:pPr>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EA68DE" w:rsidRPr="008C57CE">
        <w:trPr>
          <w:trHeight w:val="288"/>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1.1 Sexto período de sesiones del Plenario</w:t>
            </w:r>
            <w:r w:rsidRPr="00204296">
              <w:rPr>
                <w:rFonts w:ascii="Times New Roman" w:hAnsi="Times New Roman"/>
                <w:sz w:val="18"/>
                <w:lang w:val="es-ES"/>
              </w:rPr>
              <w:t xml:space="preserve"> </w:t>
            </w:r>
          </w:p>
        </w:tc>
        <w:tc>
          <w:tcPr>
            <w:tcW w:w="1800" w:type="dxa"/>
            <w:tcBorders>
              <w:top w:val="nil"/>
              <w:left w:val="nil"/>
              <w:bottom w:val="nil"/>
              <w:right w:val="nil"/>
            </w:tcBorders>
            <w:shd w:val="clear" w:color="000000" w:fill="FFFFFF"/>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800" w:type="dxa"/>
            <w:tcBorders>
              <w:top w:val="nil"/>
              <w:left w:val="nil"/>
              <w:bottom w:val="nil"/>
              <w:right w:val="nil"/>
            </w:tcBorders>
            <w:shd w:val="clear" w:color="000000" w:fill="FFFFFF"/>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 xml:space="preserve">Gastos de viaje de los participantes en los períodos de sesiones del Plenario (viajes y dietas) </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504 000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504 000</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Servicios de conferencias (traducción y edición)</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630 000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765 000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Servicios de presentación de informes del Plenario</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65 000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65 000</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Costos de la seguridad del Plenario</w:t>
            </w:r>
          </w:p>
        </w:tc>
        <w:tc>
          <w:tcPr>
            <w:tcW w:w="1800" w:type="dxa"/>
            <w:tcBorders>
              <w:top w:val="nil"/>
              <w:left w:val="nil"/>
              <w:bottom w:val="nil"/>
              <w:right w:val="nil"/>
            </w:tcBorders>
            <w:shd w:val="clear" w:color="000000" w:fill="FFFFFF"/>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100 000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5A6280" w:rsidRDefault="00EA68DE" w:rsidP="00C32B85">
            <w:pPr>
              <w:spacing w:before="40" w:after="40" w:line="240" w:lineRule="auto"/>
              <w:rPr>
                <w:rFonts w:ascii="Times New Roman" w:eastAsia="Times New Roman" w:hAnsi="Times New Roman"/>
                <w:color w:val="000000"/>
                <w:sz w:val="18"/>
                <w:szCs w:val="18"/>
              </w:rPr>
            </w:pPr>
            <w:r w:rsidRPr="005A6280">
              <w:rPr>
                <w:rFonts w:ascii="Times New Roman" w:hAnsi="Times New Roman"/>
                <w:bCs/>
                <w:sz w:val="18"/>
                <w:lang w:val="es-ES"/>
              </w:rPr>
              <w:t>Total parcial 1.1, sesión plenaria</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color w:val="000000"/>
                <w:sz w:val="18"/>
                <w:szCs w:val="18"/>
              </w:rPr>
            </w:pPr>
            <w:r w:rsidRPr="005A6280">
              <w:rPr>
                <w:rFonts w:ascii="Times New Roman" w:hAnsi="Times New Roman"/>
                <w:sz w:val="18"/>
                <w:lang w:val="es-ES"/>
              </w:rPr>
              <w:t>1 199 000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color w:val="000000"/>
                <w:sz w:val="18"/>
                <w:szCs w:val="18"/>
              </w:rPr>
            </w:pPr>
            <w:r w:rsidRPr="005A6280">
              <w:rPr>
                <w:rFonts w:ascii="Times New Roman" w:hAnsi="Times New Roman"/>
                <w:sz w:val="18"/>
                <w:lang w:val="es-ES"/>
              </w:rPr>
              <w:t>1 434 000</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287616">
            <w:pPr>
              <w:spacing w:before="40" w:after="40" w:line="240" w:lineRule="auto"/>
              <w:rPr>
                <w:rFonts w:ascii="Times New Roman" w:eastAsia="Times New Roman" w:hAnsi="Times New Roman"/>
                <w:b/>
                <w:bCs/>
                <w:color w:val="000000"/>
                <w:sz w:val="18"/>
                <w:szCs w:val="18"/>
                <w:lang w:val="es-ES"/>
              </w:rPr>
            </w:pPr>
            <w:r w:rsidRPr="00204296">
              <w:rPr>
                <w:rFonts w:ascii="Times New Roman" w:hAnsi="Times New Roman"/>
                <w:b/>
                <w:bCs/>
                <w:sz w:val="18"/>
                <w:lang w:val="es-ES"/>
              </w:rPr>
              <w:t>1.2 Reuniones de la Mesa y</w:t>
            </w:r>
            <w:r w:rsidR="00B91796">
              <w:rPr>
                <w:rFonts w:ascii="Times New Roman" w:hAnsi="Times New Roman"/>
                <w:b/>
                <w:bCs/>
                <w:sz w:val="18"/>
                <w:lang w:val="es-ES"/>
              </w:rPr>
              <w:t xml:space="preserve"> el Grupo Multidisciplinario de </w:t>
            </w:r>
            <w:r w:rsidRPr="00204296">
              <w:rPr>
                <w:rFonts w:ascii="Times New Roman" w:hAnsi="Times New Roman"/>
                <w:b/>
                <w:bCs/>
                <w:sz w:val="18"/>
                <w:lang w:val="es-ES"/>
              </w:rPr>
              <w:t>Expertos</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b/>
                <w:bCs/>
                <w:color w:val="000000"/>
                <w:sz w:val="18"/>
                <w:szCs w:val="18"/>
                <w:lang w:val="es-ES"/>
              </w:rPr>
            </w:pP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sz w:val="18"/>
                <w:szCs w:val="18"/>
                <w:lang w:val="es-ES"/>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287616">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 xml:space="preserve">Gastos de viaje y reuniones de los </w:t>
            </w:r>
            <w:r w:rsidR="00B91796">
              <w:rPr>
                <w:rFonts w:ascii="Times New Roman" w:hAnsi="Times New Roman"/>
                <w:sz w:val="18"/>
                <w:lang w:val="es-ES"/>
              </w:rPr>
              <w:t>participantes en una reunión de </w:t>
            </w:r>
            <w:r w:rsidRPr="00204296">
              <w:rPr>
                <w:rFonts w:ascii="Times New Roman" w:hAnsi="Times New Roman"/>
                <w:sz w:val="18"/>
                <w:lang w:val="es-ES"/>
              </w:rPr>
              <w:t xml:space="preserve">la Mesa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109 200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109 200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287616">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 xml:space="preserve">Gastos de viaje y reuniones de los </w:t>
            </w:r>
            <w:r w:rsidR="00B91796">
              <w:rPr>
                <w:rFonts w:ascii="Times New Roman" w:hAnsi="Times New Roman"/>
                <w:sz w:val="18"/>
                <w:lang w:val="es-ES"/>
              </w:rPr>
              <w:t>participantes en una reunión de </w:t>
            </w:r>
            <w:r w:rsidRPr="00204296">
              <w:rPr>
                <w:rFonts w:ascii="Times New Roman" w:hAnsi="Times New Roman"/>
                <w:sz w:val="18"/>
                <w:lang w:val="es-ES"/>
              </w:rPr>
              <w:t xml:space="preserve">la Mesa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330 000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330 000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287616">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lastRenderedPageBreak/>
              <w:t>Total parcial 1.2, reuniones de la Mesa y el Grupo Multidisciplinario de Expertos</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439 200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439 200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1.3 Gastos de viaje de la presidencia en representación de la Plataforma</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30 000</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30 000</w:t>
            </w:r>
          </w:p>
        </w:tc>
      </w:tr>
      <w:tr w:rsidR="00EA68DE" w:rsidRPr="00204296">
        <w:trPr>
          <w:trHeight w:val="372"/>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C77BD6">
              <w:rPr>
                <w:rFonts w:ascii="Times New Roman" w:hAnsi="Times New Roman"/>
                <w:b/>
                <w:bCs/>
                <w:sz w:val="18"/>
                <w:lang w:val="es-ES"/>
              </w:rPr>
              <w:t>Total parcial 1, reuniones de los órganos de la Plataforma</w:t>
            </w:r>
          </w:p>
        </w:tc>
        <w:tc>
          <w:tcPr>
            <w:tcW w:w="1800" w:type="dxa"/>
            <w:tcBorders>
              <w:top w:val="nil"/>
              <w:left w:val="nil"/>
              <w:bottom w:val="single" w:sz="8"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bCs/>
                <w:color w:val="000000"/>
                <w:sz w:val="18"/>
                <w:szCs w:val="18"/>
              </w:rPr>
            </w:pPr>
            <w:r w:rsidRPr="00C77BD6">
              <w:rPr>
                <w:rFonts w:ascii="Times New Roman" w:hAnsi="Times New Roman"/>
                <w:b/>
                <w:sz w:val="18"/>
                <w:lang w:val="es-ES"/>
              </w:rPr>
              <w:t>1 668 200</w:t>
            </w:r>
          </w:p>
        </w:tc>
        <w:tc>
          <w:tcPr>
            <w:tcW w:w="1800" w:type="dxa"/>
            <w:tcBorders>
              <w:top w:val="nil"/>
              <w:left w:val="nil"/>
              <w:bottom w:val="single" w:sz="8"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bCs/>
                <w:color w:val="000000"/>
                <w:sz w:val="18"/>
                <w:szCs w:val="18"/>
              </w:rPr>
            </w:pPr>
            <w:r w:rsidRPr="00C77BD6">
              <w:rPr>
                <w:rFonts w:ascii="Times New Roman" w:hAnsi="Times New Roman"/>
                <w:b/>
                <w:sz w:val="18"/>
                <w:lang w:val="es-ES"/>
              </w:rPr>
              <w:t>1 903 200</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204296">
              <w:rPr>
                <w:rFonts w:ascii="Times New Roman" w:hAnsi="Times New Roman"/>
                <w:b/>
                <w:bCs/>
                <w:sz w:val="18"/>
                <w:lang w:val="es-ES"/>
              </w:rPr>
              <w:t>2. Ejecución del programa de trabajo</w:t>
            </w:r>
            <w:r w:rsidRPr="00204296">
              <w:rPr>
                <w:rFonts w:ascii="Times New Roman" w:hAnsi="Times New Roman"/>
                <w:sz w:val="18"/>
                <w:lang w:val="es-ES"/>
              </w:rPr>
              <w:t xml:space="preserve"> </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b/>
                <w:bCs/>
                <w:color w:val="000000"/>
                <w:sz w:val="18"/>
                <w:szCs w:val="18"/>
                <w:lang w:val="es-ES"/>
              </w:rPr>
            </w:pP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sz w:val="18"/>
                <w:szCs w:val="18"/>
                <w:lang w:val="es-ES"/>
              </w:rPr>
            </w:pPr>
          </w:p>
        </w:tc>
      </w:tr>
      <w:tr w:rsidR="00EA68DE" w:rsidRPr="00204296">
        <w:trPr>
          <w:trHeight w:val="632"/>
        </w:trPr>
        <w:tc>
          <w:tcPr>
            <w:tcW w:w="5133" w:type="dxa"/>
            <w:tcBorders>
              <w:top w:val="nil"/>
              <w:left w:val="nil"/>
              <w:bottom w:val="nil"/>
              <w:right w:val="nil"/>
            </w:tcBorders>
            <w:shd w:val="clear" w:color="auto" w:fill="auto"/>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b/>
                <w:bCs/>
                <w:sz w:val="18"/>
                <w:lang w:val="es-ES"/>
              </w:rPr>
              <w:t>2.1 Objetivo 1</w:t>
            </w:r>
            <w:r w:rsidRPr="00204296">
              <w:rPr>
                <w:rFonts w:ascii="Times New Roman" w:hAnsi="Times New Roman"/>
                <w:sz w:val="18"/>
                <w:lang w:val="es-ES"/>
              </w:rPr>
              <w:t>: fortalecer los fundamentos de la interfaz científico</w:t>
            </w:r>
            <w:r w:rsidR="00060167">
              <w:rPr>
                <w:rFonts w:ascii="Times New Roman" w:hAnsi="Times New Roman"/>
                <w:sz w:val="18"/>
                <w:lang w:val="es-ES"/>
              </w:rPr>
              <w:noBreakHyphen/>
            </w:r>
            <w:r w:rsidRPr="00204296">
              <w:rPr>
                <w:rFonts w:ascii="Times New Roman" w:hAnsi="Times New Roman"/>
                <w:sz w:val="18"/>
                <w:lang w:val="es-ES"/>
              </w:rPr>
              <w:t>normativa en materia de capacidad y conocimientos para el desempeño de las principales funciones de la Plataforma</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847 500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1 067 500</w:t>
            </w:r>
          </w:p>
        </w:tc>
      </w:tr>
      <w:tr w:rsidR="00EA68DE" w:rsidRPr="00204296">
        <w:trPr>
          <w:trHeight w:val="544"/>
        </w:trPr>
        <w:tc>
          <w:tcPr>
            <w:tcW w:w="5133" w:type="dxa"/>
            <w:tcBorders>
              <w:top w:val="nil"/>
              <w:left w:val="nil"/>
              <w:bottom w:val="nil"/>
              <w:right w:val="nil"/>
            </w:tcBorders>
            <w:shd w:val="clear" w:color="auto" w:fill="auto"/>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b/>
                <w:bCs/>
                <w:sz w:val="18"/>
                <w:lang w:val="es-ES"/>
              </w:rPr>
              <w:t>2.2 Objetivo 2</w:t>
            </w:r>
            <w:r w:rsidRPr="00204296">
              <w:rPr>
                <w:rFonts w:ascii="Times New Roman" w:hAnsi="Times New Roman"/>
                <w:sz w:val="18"/>
                <w:lang w:val="es-ES"/>
              </w:rPr>
              <w:t>: fortalecer la interfaz científico</w:t>
            </w:r>
            <w:r w:rsidR="00060167">
              <w:rPr>
                <w:rFonts w:ascii="Times New Roman" w:hAnsi="Times New Roman"/>
                <w:sz w:val="18"/>
                <w:lang w:val="es-ES"/>
              </w:rPr>
              <w:noBreakHyphen/>
            </w:r>
            <w:r w:rsidRPr="00204296">
              <w:rPr>
                <w:rFonts w:ascii="Times New Roman" w:hAnsi="Times New Roman"/>
                <w:sz w:val="18"/>
                <w:lang w:val="es-ES"/>
              </w:rPr>
              <w:t>normativa sobre diversidad biológica y servicios de los ecosistemas en los niveles subregional, regional y mundial y entre ellos</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2 013 000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1 422 500</w:t>
            </w:r>
          </w:p>
        </w:tc>
      </w:tr>
      <w:tr w:rsidR="00EA68DE" w:rsidRPr="00204296">
        <w:trPr>
          <w:trHeight w:val="329"/>
        </w:trPr>
        <w:tc>
          <w:tcPr>
            <w:tcW w:w="5133" w:type="dxa"/>
            <w:tcBorders>
              <w:top w:val="nil"/>
              <w:left w:val="nil"/>
              <w:bottom w:val="nil"/>
              <w:right w:val="nil"/>
            </w:tcBorders>
            <w:shd w:val="clear" w:color="auto" w:fill="auto"/>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b/>
                <w:bCs/>
                <w:sz w:val="18"/>
                <w:lang w:val="es-ES"/>
              </w:rPr>
              <w:t>2.3 Objetivo 3</w:t>
            </w:r>
            <w:r w:rsidRPr="00204296">
              <w:rPr>
                <w:rFonts w:ascii="Times New Roman" w:hAnsi="Times New Roman"/>
                <w:sz w:val="18"/>
                <w:lang w:val="es-ES"/>
              </w:rPr>
              <w:t>: fortalecer la interfaz científico</w:t>
            </w:r>
            <w:r w:rsidR="00060167">
              <w:rPr>
                <w:rFonts w:ascii="Times New Roman" w:hAnsi="Times New Roman"/>
                <w:sz w:val="18"/>
                <w:lang w:val="es-ES"/>
              </w:rPr>
              <w:noBreakHyphen/>
            </w:r>
            <w:r w:rsidRPr="00204296">
              <w:rPr>
                <w:rFonts w:ascii="Times New Roman" w:hAnsi="Times New Roman"/>
                <w:sz w:val="18"/>
                <w:lang w:val="es-ES"/>
              </w:rPr>
              <w:t>normativa respecto de las cuestiones temáticas y metodológicas</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1 110 500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1 246 500</w:t>
            </w:r>
          </w:p>
        </w:tc>
      </w:tr>
      <w:tr w:rsidR="00EA68DE" w:rsidRPr="00204296">
        <w:trPr>
          <w:trHeight w:val="279"/>
        </w:trPr>
        <w:tc>
          <w:tcPr>
            <w:tcW w:w="5133" w:type="dxa"/>
            <w:tcBorders>
              <w:top w:val="nil"/>
              <w:left w:val="nil"/>
              <w:bottom w:val="single" w:sz="8" w:space="0" w:color="auto"/>
              <w:right w:val="nil"/>
            </w:tcBorders>
            <w:shd w:val="clear" w:color="auto" w:fill="auto"/>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b/>
                <w:bCs/>
                <w:sz w:val="18"/>
                <w:lang w:val="es-ES"/>
              </w:rPr>
              <w:t>2.4 Objetivo 4</w:t>
            </w:r>
            <w:r w:rsidRPr="00204296">
              <w:rPr>
                <w:rFonts w:ascii="Times New Roman" w:hAnsi="Times New Roman"/>
                <w:sz w:val="18"/>
                <w:lang w:val="es-ES"/>
              </w:rPr>
              <w:t>: comunicar y evaluar las actividades, los productos previstos y los resultados de la Plataforma</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345 000</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408 750</w:t>
            </w:r>
          </w:p>
        </w:tc>
      </w:tr>
      <w:tr w:rsidR="00EA68DE" w:rsidRPr="00204296">
        <w:trPr>
          <w:trHeight w:val="348"/>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C77BD6">
              <w:rPr>
                <w:rFonts w:ascii="Times New Roman" w:hAnsi="Times New Roman"/>
                <w:b/>
                <w:bCs/>
                <w:sz w:val="18"/>
                <w:lang w:val="es-ES"/>
              </w:rPr>
              <w:t>Total parcial 2, ejecución del programa de trabajo</w:t>
            </w:r>
          </w:p>
        </w:tc>
        <w:tc>
          <w:tcPr>
            <w:tcW w:w="1800" w:type="dxa"/>
            <w:tcBorders>
              <w:top w:val="nil"/>
              <w:left w:val="nil"/>
              <w:bottom w:val="single" w:sz="8"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bCs/>
                <w:color w:val="000000"/>
                <w:sz w:val="18"/>
                <w:szCs w:val="18"/>
              </w:rPr>
            </w:pPr>
            <w:r w:rsidRPr="00C77BD6">
              <w:rPr>
                <w:rFonts w:ascii="Times New Roman" w:hAnsi="Times New Roman"/>
                <w:b/>
                <w:sz w:val="18"/>
                <w:lang w:val="es-ES"/>
              </w:rPr>
              <w:t>4 316 000</w:t>
            </w:r>
          </w:p>
        </w:tc>
        <w:tc>
          <w:tcPr>
            <w:tcW w:w="1800" w:type="dxa"/>
            <w:tcBorders>
              <w:top w:val="nil"/>
              <w:left w:val="nil"/>
              <w:bottom w:val="single" w:sz="8"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bCs/>
                <w:color w:val="000000"/>
                <w:sz w:val="18"/>
                <w:szCs w:val="18"/>
              </w:rPr>
            </w:pPr>
            <w:r w:rsidRPr="00C77BD6">
              <w:rPr>
                <w:rFonts w:ascii="Times New Roman" w:hAnsi="Times New Roman"/>
                <w:b/>
                <w:sz w:val="18"/>
                <w:lang w:val="es-ES"/>
              </w:rPr>
              <w:t>4 145 250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9321AD">
            <w:pPr>
              <w:keepNext/>
              <w:keepLines/>
              <w:spacing w:before="40" w:after="40" w:line="240" w:lineRule="auto"/>
              <w:rPr>
                <w:rFonts w:ascii="Times New Roman" w:eastAsia="Times New Roman" w:hAnsi="Times New Roman"/>
                <w:b/>
                <w:bCs/>
                <w:color w:val="000000"/>
                <w:sz w:val="18"/>
                <w:szCs w:val="18"/>
              </w:rPr>
            </w:pPr>
            <w:r w:rsidRPr="00204296">
              <w:rPr>
                <w:rFonts w:ascii="Times New Roman" w:hAnsi="Times New Roman"/>
                <w:b/>
                <w:bCs/>
                <w:sz w:val="18"/>
                <w:lang w:val="es-ES"/>
              </w:rPr>
              <w:t>3. Secretaría</w:t>
            </w:r>
          </w:p>
        </w:tc>
        <w:tc>
          <w:tcPr>
            <w:tcW w:w="1800" w:type="dxa"/>
            <w:vMerge w:val="restart"/>
            <w:tcBorders>
              <w:top w:val="nil"/>
              <w:left w:val="nil"/>
              <w:bottom w:val="nil"/>
              <w:right w:val="nil"/>
            </w:tcBorders>
            <w:shd w:val="clear" w:color="auto" w:fill="auto"/>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eastAsia="Times New Roman" w:hAnsi="Times New Roman"/>
                <w:color w:val="000000"/>
                <w:sz w:val="18"/>
                <w:szCs w:val="18"/>
              </w:rPr>
              <w:t> </w:t>
            </w:r>
          </w:p>
        </w:tc>
        <w:tc>
          <w:tcPr>
            <w:tcW w:w="1800" w:type="dxa"/>
            <w:vMerge w:val="restart"/>
            <w:tcBorders>
              <w:top w:val="nil"/>
              <w:left w:val="nil"/>
              <w:bottom w:val="nil"/>
              <w:right w:val="nil"/>
            </w:tcBorders>
            <w:shd w:val="clear" w:color="auto" w:fill="auto"/>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eastAsia="Times New Roman" w:hAnsi="Times New Roman"/>
                <w:color w:val="000000"/>
                <w:sz w:val="18"/>
                <w:szCs w:val="18"/>
              </w:rPr>
              <w:t> </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9321AD">
            <w:pPr>
              <w:keepNext/>
              <w:keepLines/>
              <w:spacing w:before="40" w:after="40" w:line="240" w:lineRule="auto"/>
              <w:rPr>
                <w:rFonts w:ascii="Times New Roman" w:eastAsia="Times New Roman" w:hAnsi="Times New Roman"/>
                <w:b/>
                <w:bCs/>
                <w:color w:val="000000"/>
                <w:sz w:val="18"/>
                <w:szCs w:val="18"/>
              </w:rPr>
            </w:pPr>
            <w:r w:rsidRPr="00204296">
              <w:rPr>
                <w:rFonts w:ascii="Times New Roman" w:hAnsi="Times New Roman"/>
                <w:b/>
                <w:bCs/>
                <w:sz w:val="18"/>
                <w:lang w:val="es-ES"/>
              </w:rPr>
              <w:t>3.1. Personal de Secretaría</w:t>
            </w:r>
            <w:r w:rsidRPr="00204296">
              <w:rPr>
                <w:rFonts w:ascii="Times New Roman" w:hAnsi="Times New Roman"/>
                <w:sz w:val="18"/>
                <w:lang w:val="es-ES"/>
              </w:rPr>
              <w:t xml:space="preserve"> </w:t>
            </w:r>
          </w:p>
        </w:tc>
        <w:tc>
          <w:tcPr>
            <w:tcW w:w="1800" w:type="dxa"/>
            <w:vMerge/>
            <w:tcBorders>
              <w:top w:val="nil"/>
              <w:left w:val="nil"/>
              <w:bottom w:val="nil"/>
              <w:right w:val="nil"/>
            </w:tcBorders>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p>
        </w:tc>
        <w:tc>
          <w:tcPr>
            <w:tcW w:w="1800" w:type="dxa"/>
            <w:vMerge/>
            <w:tcBorders>
              <w:top w:val="nil"/>
              <w:left w:val="nil"/>
              <w:bottom w:val="nil"/>
              <w:right w:val="nil"/>
            </w:tcBorders>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9321AD">
            <w:pPr>
              <w:keepNext/>
              <w:keepLines/>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3.1.1 Cuadro Orgánico y categorías superiores</w:t>
            </w:r>
          </w:p>
        </w:tc>
        <w:tc>
          <w:tcPr>
            <w:tcW w:w="1800" w:type="dxa"/>
            <w:vMerge/>
            <w:tcBorders>
              <w:top w:val="nil"/>
              <w:left w:val="nil"/>
              <w:bottom w:val="nil"/>
              <w:right w:val="nil"/>
            </w:tcBorders>
            <w:vAlign w:val="bottom"/>
          </w:tcPr>
          <w:p w:rsidR="00EA68DE" w:rsidRPr="008C57CE" w:rsidRDefault="00EA68DE" w:rsidP="009321AD">
            <w:pPr>
              <w:keepNext/>
              <w:keepLines/>
              <w:spacing w:before="40" w:after="40" w:line="240" w:lineRule="auto"/>
              <w:jc w:val="right"/>
              <w:rPr>
                <w:rFonts w:ascii="Times New Roman" w:eastAsia="Times New Roman" w:hAnsi="Times New Roman"/>
                <w:color w:val="000000"/>
                <w:sz w:val="18"/>
                <w:szCs w:val="18"/>
                <w:lang w:val="es-ES"/>
              </w:rPr>
            </w:pPr>
          </w:p>
        </w:tc>
        <w:tc>
          <w:tcPr>
            <w:tcW w:w="1800" w:type="dxa"/>
            <w:vMerge/>
            <w:tcBorders>
              <w:top w:val="nil"/>
              <w:left w:val="nil"/>
              <w:bottom w:val="nil"/>
              <w:right w:val="nil"/>
            </w:tcBorders>
            <w:vAlign w:val="bottom"/>
          </w:tcPr>
          <w:p w:rsidR="00EA68DE" w:rsidRPr="008C57CE" w:rsidRDefault="00EA68DE" w:rsidP="009321AD">
            <w:pPr>
              <w:keepNext/>
              <w:keepLines/>
              <w:spacing w:before="40" w:after="40" w:line="240" w:lineRule="auto"/>
              <w:jc w:val="right"/>
              <w:rPr>
                <w:rFonts w:ascii="Times New Roman" w:eastAsia="Times New Roman" w:hAnsi="Times New Roman"/>
                <w:color w:val="000000"/>
                <w:sz w:val="18"/>
                <w:szCs w:val="18"/>
                <w:lang w:val="es-ES"/>
              </w:rPr>
            </w:pP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204296" w:rsidRDefault="00EA68DE" w:rsidP="009321AD">
            <w:pPr>
              <w:keepNext/>
              <w:keepLines/>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Secretario (D</w:t>
            </w:r>
            <w:r w:rsidR="00060167">
              <w:rPr>
                <w:rFonts w:ascii="Times New Roman" w:hAnsi="Times New Roman"/>
                <w:sz w:val="18"/>
                <w:lang w:val="es-ES"/>
              </w:rPr>
              <w:noBreakHyphen/>
            </w:r>
            <w:r w:rsidRPr="00204296">
              <w:rPr>
                <w:rFonts w:ascii="Times New Roman" w:hAnsi="Times New Roman"/>
                <w:sz w:val="18"/>
                <w:lang w:val="es-ES"/>
              </w:rPr>
              <w:t>1)</w:t>
            </w:r>
          </w:p>
        </w:tc>
        <w:tc>
          <w:tcPr>
            <w:tcW w:w="1800" w:type="dxa"/>
            <w:tcBorders>
              <w:top w:val="nil"/>
              <w:left w:val="nil"/>
              <w:bottom w:val="nil"/>
              <w:right w:val="nil"/>
            </w:tcBorders>
            <w:shd w:val="clear" w:color="000000" w:fill="FFFFFF"/>
            <w:noWrap/>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305 400</w:t>
            </w:r>
          </w:p>
        </w:tc>
        <w:tc>
          <w:tcPr>
            <w:tcW w:w="1800" w:type="dxa"/>
            <w:tcBorders>
              <w:top w:val="nil"/>
              <w:left w:val="nil"/>
              <w:bottom w:val="nil"/>
              <w:right w:val="nil"/>
            </w:tcBorders>
            <w:shd w:val="clear" w:color="000000" w:fill="FFFFFF"/>
            <w:noWrap/>
            <w:vAlign w:val="bottom"/>
          </w:tcPr>
          <w:p w:rsidR="00EA68DE" w:rsidRPr="00204296" w:rsidRDefault="00EA68DE" w:rsidP="009321AD">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305 400</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Oficial de Programas (P</w:t>
            </w:r>
            <w:r w:rsidR="00060167">
              <w:rPr>
                <w:rFonts w:ascii="Times New Roman" w:hAnsi="Times New Roman"/>
                <w:sz w:val="18"/>
                <w:lang w:val="es-ES"/>
              </w:rPr>
              <w:noBreakHyphen/>
            </w:r>
            <w:r w:rsidRPr="00204296">
              <w:rPr>
                <w:rFonts w:ascii="Times New Roman" w:hAnsi="Times New Roman"/>
                <w:sz w:val="18"/>
                <w:lang w:val="es-ES"/>
              </w:rPr>
              <w:t xml:space="preserve">4) </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240 300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240 300</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Oficial de Programas (P</w:t>
            </w:r>
            <w:r w:rsidR="00060167">
              <w:rPr>
                <w:rFonts w:ascii="Times New Roman" w:hAnsi="Times New Roman"/>
                <w:sz w:val="18"/>
                <w:lang w:val="es-ES"/>
              </w:rPr>
              <w:noBreakHyphen/>
            </w:r>
            <w:r w:rsidRPr="00204296">
              <w:rPr>
                <w:rFonts w:ascii="Times New Roman" w:hAnsi="Times New Roman"/>
                <w:sz w:val="18"/>
                <w:lang w:val="es-ES"/>
              </w:rPr>
              <w:t>4)</w:t>
            </w:r>
            <w:r w:rsidRPr="00204296">
              <w:rPr>
                <w:rFonts w:ascii="Times New Roman" w:hAnsi="Times New Roman"/>
                <w:sz w:val="18"/>
                <w:vertAlign w:val="superscript"/>
                <w:lang w:val="es-ES"/>
              </w:rPr>
              <w:t>a</w:t>
            </w:r>
          </w:p>
        </w:tc>
        <w:tc>
          <w:tcPr>
            <w:tcW w:w="1800" w:type="dxa"/>
            <w:tcBorders>
              <w:top w:val="nil"/>
              <w:left w:val="nil"/>
              <w:bottom w:val="nil"/>
              <w:right w:val="nil"/>
            </w:tcBorders>
            <w:shd w:val="clear" w:color="000000" w:fill="FFFFFF"/>
            <w:noWrap/>
            <w:vAlign w:val="bottom"/>
          </w:tcPr>
          <w:p w:rsidR="00EA68DE" w:rsidRPr="00204296" w:rsidRDefault="005E18C4"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w:t>
            </w:r>
          </w:p>
        </w:tc>
        <w:tc>
          <w:tcPr>
            <w:tcW w:w="1800" w:type="dxa"/>
            <w:tcBorders>
              <w:top w:val="nil"/>
              <w:left w:val="nil"/>
              <w:bottom w:val="nil"/>
              <w:right w:val="nil"/>
            </w:tcBorders>
            <w:shd w:val="clear" w:color="000000" w:fill="FFFFFF"/>
            <w:noWrap/>
            <w:vAlign w:val="bottom"/>
          </w:tcPr>
          <w:p w:rsidR="00EA68DE" w:rsidRPr="00204296" w:rsidRDefault="005E18C4"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Oficial de Programas (P</w:t>
            </w:r>
            <w:r w:rsidR="00060167">
              <w:rPr>
                <w:rFonts w:ascii="Times New Roman" w:hAnsi="Times New Roman"/>
                <w:sz w:val="18"/>
                <w:lang w:val="es-ES"/>
              </w:rPr>
              <w:noBreakHyphen/>
            </w:r>
            <w:r w:rsidRPr="00204296">
              <w:rPr>
                <w:rFonts w:ascii="Times New Roman" w:hAnsi="Times New Roman"/>
                <w:sz w:val="18"/>
                <w:lang w:val="es-ES"/>
              </w:rPr>
              <w:t>3)</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200 500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200 500</w:t>
            </w:r>
          </w:p>
        </w:tc>
      </w:tr>
      <w:tr w:rsidR="00EA68DE" w:rsidRPr="00204296">
        <w:trPr>
          <w:trHeight w:val="288"/>
        </w:trPr>
        <w:tc>
          <w:tcPr>
            <w:tcW w:w="5133" w:type="dxa"/>
            <w:tcBorders>
              <w:top w:val="nil"/>
              <w:left w:val="nil"/>
              <w:bottom w:val="nil"/>
              <w:right w:val="nil"/>
            </w:tcBorders>
            <w:shd w:val="clear" w:color="000000" w:fill="FFFFFF"/>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Oficial de Programas (P</w:t>
            </w:r>
            <w:r w:rsidR="00060167">
              <w:rPr>
                <w:rFonts w:ascii="Times New Roman" w:hAnsi="Times New Roman"/>
                <w:sz w:val="18"/>
                <w:lang w:val="es-ES"/>
              </w:rPr>
              <w:noBreakHyphen/>
            </w:r>
            <w:r w:rsidRPr="00204296">
              <w:rPr>
                <w:rFonts w:ascii="Times New Roman" w:hAnsi="Times New Roman"/>
                <w:sz w:val="18"/>
                <w:lang w:val="es-ES"/>
              </w:rPr>
              <w:t>3)</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200 500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200 500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Oficial Adjunto de Programas (P</w:t>
            </w:r>
            <w:r w:rsidR="00060167">
              <w:rPr>
                <w:rFonts w:ascii="Times New Roman" w:hAnsi="Times New Roman"/>
                <w:sz w:val="18"/>
                <w:lang w:val="es-ES"/>
              </w:rPr>
              <w:noBreakHyphen/>
            </w:r>
            <w:r w:rsidRPr="00204296">
              <w:rPr>
                <w:rFonts w:ascii="Times New Roman" w:hAnsi="Times New Roman"/>
                <w:sz w:val="18"/>
                <w:lang w:val="es-ES"/>
              </w:rPr>
              <w:t>2)</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174 300</w:t>
            </w:r>
          </w:p>
        </w:tc>
        <w:tc>
          <w:tcPr>
            <w:tcW w:w="1800" w:type="dxa"/>
            <w:tcBorders>
              <w:top w:val="nil"/>
              <w:left w:val="nil"/>
              <w:bottom w:val="nil"/>
              <w:right w:val="nil"/>
            </w:tcBorders>
            <w:shd w:val="clear" w:color="000000" w:fill="FFFFFF"/>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174 300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Oficial Adjunto de Programas (P</w:t>
            </w:r>
            <w:r w:rsidR="00060167">
              <w:rPr>
                <w:rFonts w:ascii="Times New Roman" w:hAnsi="Times New Roman"/>
                <w:sz w:val="18"/>
                <w:lang w:val="es-ES"/>
              </w:rPr>
              <w:noBreakHyphen/>
            </w:r>
            <w:r w:rsidRPr="00204296">
              <w:rPr>
                <w:rFonts w:ascii="Times New Roman" w:hAnsi="Times New Roman"/>
                <w:sz w:val="18"/>
                <w:lang w:val="es-ES"/>
              </w:rPr>
              <w:t>2)</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174 300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174 300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3D5605">
            <w:pPr>
              <w:spacing w:before="40" w:after="40" w:line="240" w:lineRule="auto"/>
              <w:rPr>
                <w:rFonts w:ascii="Times New Roman" w:eastAsia="Times New Roman" w:hAnsi="Times New Roman"/>
                <w:b/>
                <w:color w:val="000000"/>
                <w:sz w:val="18"/>
                <w:szCs w:val="18"/>
                <w:lang w:val="es-ES"/>
              </w:rPr>
            </w:pPr>
            <w:r w:rsidRPr="00C77BD6">
              <w:rPr>
                <w:rFonts w:ascii="Times New Roman" w:hAnsi="Times New Roman"/>
                <w:b/>
                <w:bCs/>
                <w:sz w:val="18"/>
                <w:lang w:val="es-ES"/>
              </w:rPr>
              <w:t>Total parcial 3.1.1, Cuadro Orgánico y categorías superiores</w:t>
            </w:r>
          </w:p>
        </w:tc>
        <w:tc>
          <w:tcPr>
            <w:tcW w:w="1800" w:type="dxa"/>
            <w:tcBorders>
              <w:top w:val="single" w:sz="4" w:space="0" w:color="auto"/>
              <w:left w:val="nil"/>
              <w:bottom w:val="single" w:sz="4"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color w:val="000000"/>
                <w:sz w:val="18"/>
                <w:szCs w:val="18"/>
              </w:rPr>
            </w:pPr>
            <w:r w:rsidRPr="00C77BD6">
              <w:rPr>
                <w:rFonts w:ascii="Times New Roman" w:hAnsi="Times New Roman"/>
                <w:b/>
                <w:sz w:val="18"/>
                <w:lang w:val="es-ES"/>
              </w:rPr>
              <w:t>1 295 300</w:t>
            </w:r>
          </w:p>
        </w:tc>
        <w:tc>
          <w:tcPr>
            <w:tcW w:w="1800" w:type="dxa"/>
            <w:tcBorders>
              <w:top w:val="single" w:sz="4" w:space="0" w:color="auto"/>
              <w:left w:val="nil"/>
              <w:bottom w:val="single" w:sz="4" w:space="0" w:color="auto"/>
              <w:right w:val="nil"/>
            </w:tcBorders>
            <w:shd w:val="clear" w:color="auto" w:fill="auto"/>
            <w:noWrap/>
            <w:vAlign w:val="bottom"/>
          </w:tcPr>
          <w:p w:rsidR="00EA68DE" w:rsidRPr="00C77BD6" w:rsidRDefault="00EA68DE" w:rsidP="009321AD">
            <w:pPr>
              <w:spacing w:before="40" w:after="40" w:line="240" w:lineRule="auto"/>
              <w:jc w:val="right"/>
              <w:rPr>
                <w:rFonts w:ascii="Times New Roman" w:eastAsia="Times New Roman" w:hAnsi="Times New Roman"/>
                <w:b/>
                <w:color w:val="000000"/>
                <w:sz w:val="18"/>
                <w:szCs w:val="18"/>
              </w:rPr>
            </w:pPr>
            <w:r w:rsidRPr="00C77BD6">
              <w:rPr>
                <w:rFonts w:ascii="Times New Roman" w:hAnsi="Times New Roman"/>
                <w:b/>
                <w:sz w:val="18"/>
                <w:lang w:val="es-ES"/>
              </w:rPr>
              <w:t>1 295 300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b/>
                <w:color w:val="000000"/>
                <w:sz w:val="18"/>
                <w:szCs w:val="18"/>
              </w:rPr>
            </w:pPr>
            <w:r w:rsidRPr="00204296">
              <w:rPr>
                <w:rFonts w:ascii="Times New Roman" w:hAnsi="Times New Roman"/>
                <w:b/>
                <w:bCs/>
                <w:sz w:val="18"/>
                <w:lang w:val="es-ES"/>
              </w:rPr>
              <w:t>3.1.2 Personal administrativo</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sz w:val="18"/>
                <w:szCs w:val="18"/>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Auxiliar Administrativo (G</w:t>
            </w:r>
            <w:r w:rsidR="00060167">
              <w:rPr>
                <w:rFonts w:ascii="Times New Roman" w:hAnsi="Times New Roman"/>
                <w:sz w:val="18"/>
                <w:lang w:val="es-ES"/>
              </w:rPr>
              <w:noBreakHyphen/>
            </w:r>
            <w:r w:rsidRPr="00204296">
              <w:rPr>
                <w:rFonts w:ascii="Times New Roman" w:hAnsi="Times New Roman"/>
                <w:sz w:val="18"/>
                <w:lang w:val="es-ES"/>
              </w:rPr>
              <w:t>6)</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Auxiliar Administrativo (G</w:t>
            </w:r>
            <w:r w:rsidR="00060167">
              <w:rPr>
                <w:rFonts w:ascii="Times New Roman" w:hAnsi="Times New Roman"/>
                <w:sz w:val="18"/>
                <w:lang w:val="es-ES"/>
              </w:rPr>
              <w:noBreakHyphen/>
            </w:r>
            <w:r w:rsidRPr="00204296">
              <w:rPr>
                <w:rFonts w:ascii="Times New Roman" w:hAnsi="Times New Roman"/>
                <w:sz w:val="18"/>
                <w:lang w:val="es-ES"/>
              </w:rPr>
              <w:t>6)</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Auxiliar Administrativo (G</w:t>
            </w:r>
            <w:r w:rsidR="00060167">
              <w:rPr>
                <w:rFonts w:ascii="Times New Roman" w:hAnsi="Times New Roman"/>
                <w:sz w:val="18"/>
                <w:lang w:val="es-ES"/>
              </w:rPr>
              <w:noBreakHyphen/>
            </w:r>
            <w:r w:rsidRPr="00204296">
              <w:rPr>
                <w:rFonts w:ascii="Times New Roman" w:hAnsi="Times New Roman"/>
                <w:sz w:val="18"/>
                <w:lang w:val="es-ES"/>
              </w:rPr>
              <w:t>6)</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Auxiliar Administrativo (G</w:t>
            </w:r>
            <w:r w:rsidR="00060167">
              <w:rPr>
                <w:rFonts w:ascii="Times New Roman" w:hAnsi="Times New Roman"/>
                <w:sz w:val="18"/>
                <w:lang w:val="es-ES"/>
              </w:rPr>
              <w:noBreakHyphen/>
            </w:r>
            <w:r w:rsidRPr="00204296">
              <w:rPr>
                <w:rFonts w:ascii="Times New Roman" w:hAnsi="Times New Roman"/>
                <w:sz w:val="18"/>
                <w:lang w:val="es-ES"/>
              </w:rPr>
              <w:t>5)</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Auxiliar Administrativo (G</w:t>
            </w:r>
            <w:r w:rsidR="00060167">
              <w:rPr>
                <w:rFonts w:ascii="Times New Roman" w:hAnsi="Times New Roman"/>
                <w:sz w:val="18"/>
                <w:lang w:val="es-ES"/>
              </w:rPr>
              <w:noBreakHyphen/>
            </w:r>
            <w:r w:rsidRPr="00204296">
              <w:rPr>
                <w:rFonts w:ascii="Times New Roman" w:hAnsi="Times New Roman"/>
                <w:sz w:val="18"/>
                <w:lang w:val="es-ES"/>
              </w:rPr>
              <w:t>5)</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c>
          <w:tcPr>
            <w:tcW w:w="1800" w:type="dxa"/>
            <w:tcBorders>
              <w:top w:val="nil"/>
              <w:left w:val="nil"/>
              <w:bottom w:val="nil"/>
              <w:right w:val="nil"/>
            </w:tcBorders>
            <w:shd w:val="clear" w:color="auto" w:fill="auto"/>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121 800</w:t>
            </w:r>
          </w:p>
        </w:tc>
      </w:tr>
      <w:tr w:rsidR="00EA68DE" w:rsidRPr="00204296">
        <w:trPr>
          <w:trHeight w:val="300"/>
        </w:trPr>
        <w:tc>
          <w:tcPr>
            <w:tcW w:w="5133" w:type="dxa"/>
            <w:tcBorders>
              <w:top w:val="single" w:sz="4" w:space="0" w:color="auto"/>
              <w:left w:val="nil"/>
              <w:bottom w:val="single" w:sz="8" w:space="0" w:color="auto"/>
              <w:right w:val="nil"/>
            </w:tcBorders>
            <w:shd w:val="clear" w:color="auto" w:fill="auto"/>
            <w:noWrap/>
            <w:vAlign w:val="center"/>
          </w:tcPr>
          <w:p w:rsidR="00EA68DE" w:rsidRPr="005A6280" w:rsidRDefault="00EA68DE" w:rsidP="00C32B85">
            <w:pPr>
              <w:spacing w:before="40" w:after="40" w:line="240" w:lineRule="auto"/>
              <w:rPr>
                <w:rFonts w:ascii="Times New Roman" w:eastAsia="Times New Roman" w:hAnsi="Times New Roman"/>
                <w:b/>
                <w:color w:val="000000"/>
                <w:sz w:val="18"/>
                <w:szCs w:val="18"/>
              </w:rPr>
            </w:pPr>
            <w:r w:rsidRPr="005A6280">
              <w:rPr>
                <w:rFonts w:ascii="Times New Roman" w:hAnsi="Times New Roman"/>
                <w:b/>
                <w:bCs/>
                <w:sz w:val="18"/>
                <w:lang w:val="es-ES"/>
              </w:rPr>
              <w:t>Total parcial 3.1.2, personal administrativo</w:t>
            </w:r>
          </w:p>
        </w:tc>
        <w:tc>
          <w:tcPr>
            <w:tcW w:w="1800" w:type="dxa"/>
            <w:tcBorders>
              <w:top w:val="single" w:sz="4" w:space="0" w:color="auto"/>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609 000</w:t>
            </w:r>
          </w:p>
        </w:tc>
        <w:tc>
          <w:tcPr>
            <w:tcW w:w="1800" w:type="dxa"/>
            <w:tcBorders>
              <w:top w:val="single" w:sz="4" w:space="0" w:color="auto"/>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609 000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t>Total parcial 3.1, personal de Secretaría</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1 904 300</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1 904 300</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B767F0" w:rsidP="00C32B85">
            <w:pPr>
              <w:spacing w:before="40" w:after="40" w:line="240" w:lineRule="auto"/>
              <w:rPr>
                <w:rFonts w:ascii="Times New Roman" w:eastAsia="Times New Roman" w:hAnsi="Times New Roman"/>
                <w:b/>
                <w:bCs/>
                <w:color w:val="000000"/>
                <w:sz w:val="18"/>
                <w:szCs w:val="18"/>
                <w:lang w:val="es-ES"/>
              </w:rPr>
            </w:pPr>
            <w:r>
              <w:rPr>
                <w:rFonts w:ascii="Times New Roman" w:hAnsi="Times New Roman"/>
                <w:b/>
                <w:bCs/>
                <w:sz w:val="18"/>
                <w:lang w:val="es-ES"/>
              </w:rPr>
              <w:t>3.2 Gastos operativos de la S</w:t>
            </w:r>
            <w:r w:rsidR="00EA68DE" w:rsidRPr="00204296">
              <w:rPr>
                <w:rFonts w:ascii="Times New Roman" w:hAnsi="Times New Roman"/>
                <w:b/>
                <w:bCs/>
                <w:sz w:val="18"/>
                <w:lang w:val="es-ES"/>
              </w:rPr>
              <w:t>ec</w:t>
            </w:r>
            <w:r w:rsidR="00B91796">
              <w:rPr>
                <w:rFonts w:ascii="Times New Roman" w:hAnsi="Times New Roman"/>
                <w:b/>
                <w:bCs/>
                <w:sz w:val="18"/>
                <w:lang w:val="es-ES"/>
              </w:rPr>
              <w:t>retaría (no relacionados con el </w:t>
            </w:r>
            <w:r w:rsidR="00EA68DE" w:rsidRPr="00204296">
              <w:rPr>
                <w:rFonts w:ascii="Times New Roman" w:hAnsi="Times New Roman"/>
                <w:b/>
                <w:bCs/>
                <w:sz w:val="18"/>
                <w:lang w:val="es-ES"/>
              </w:rPr>
              <w:t>personal)</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3.2.1 Viajes en comisión de servicio</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sz w:val="18"/>
                <w:szCs w:val="18"/>
                <w:lang w:val="es-ES"/>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Viajes oficiales</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130 000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130 000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t>Total parcial 3.2.1, Viajes en comisión de servicios</w:t>
            </w:r>
            <w:r w:rsidRPr="005A6280">
              <w:rPr>
                <w:rFonts w:ascii="Times New Roman" w:hAnsi="Times New Roman"/>
                <w:b/>
                <w:sz w:val="18"/>
                <w:lang w:val="es-ES"/>
              </w:rPr>
              <w:t xml:space="preserve"> </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130 000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130 000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b/>
                <w:color w:val="000000"/>
                <w:sz w:val="18"/>
                <w:szCs w:val="18"/>
              </w:rPr>
            </w:pPr>
            <w:r w:rsidRPr="00204296">
              <w:rPr>
                <w:rFonts w:ascii="Times New Roman" w:hAnsi="Times New Roman"/>
                <w:b/>
                <w:bCs/>
                <w:sz w:val="18"/>
                <w:lang w:val="es-ES"/>
              </w:rPr>
              <w:t>3.2.2 Capacitación del personal</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sz w:val="18"/>
                <w:szCs w:val="18"/>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 xml:space="preserve">Formación profesional en gestión de proyectos </w:t>
            </w:r>
          </w:p>
        </w:tc>
        <w:tc>
          <w:tcPr>
            <w:tcW w:w="1800" w:type="dxa"/>
            <w:tcBorders>
              <w:top w:val="nil"/>
              <w:left w:val="nil"/>
              <w:bottom w:val="nil"/>
              <w:right w:val="nil"/>
            </w:tcBorders>
            <w:shd w:val="clear" w:color="auto" w:fill="auto"/>
            <w:noWrap/>
            <w:vAlign w:val="bottom"/>
          </w:tcPr>
          <w:p w:rsidR="00EA68DE" w:rsidRPr="00204296" w:rsidRDefault="005E18C4"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15 000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lastRenderedPageBreak/>
              <w:t>Total parcial 3.2.2, capacitación del personal</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15 000</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3.2.3 Equipo y material de oficina</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sz w:val="18"/>
                <w:szCs w:val="18"/>
                <w:lang w:val="es-ES"/>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Equipo fungible (artículos valorados en menos de 1.500 dólares)</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4 500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4 500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C77BD6" w:rsidP="00C32B85">
            <w:pPr>
              <w:spacing w:before="40" w:after="40" w:line="240" w:lineRule="auto"/>
              <w:rPr>
                <w:rFonts w:ascii="Times New Roman" w:eastAsia="Times New Roman" w:hAnsi="Times New Roman"/>
                <w:color w:val="000000"/>
                <w:sz w:val="18"/>
                <w:szCs w:val="18"/>
              </w:rPr>
            </w:pPr>
            <w:r>
              <w:rPr>
                <w:rFonts w:ascii="Times New Roman" w:hAnsi="Times New Roman"/>
                <w:sz w:val="18"/>
                <w:lang w:val="es-ES"/>
              </w:rPr>
              <w:t>Material</w:t>
            </w:r>
            <w:r w:rsidR="00EA68DE" w:rsidRPr="00204296">
              <w:rPr>
                <w:rFonts w:ascii="Times New Roman" w:hAnsi="Times New Roman"/>
                <w:sz w:val="18"/>
                <w:lang w:val="es-ES"/>
              </w:rPr>
              <w:t xml:space="preserve"> de oficina</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12 000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t>Total parcial 3.2.3, equipo y material de oficina</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16 500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16 500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b/>
                <w:color w:val="000000"/>
                <w:sz w:val="18"/>
                <w:szCs w:val="18"/>
              </w:rPr>
            </w:pPr>
            <w:r w:rsidRPr="00204296">
              <w:rPr>
                <w:rFonts w:ascii="Times New Roman" w:hAnsi="Times New Roman"/>
                <w:b/>
                <w:bCs/>
                <w:sz w:val="18"/>
                <w:lang w:val="es-ES"/>
              </w:rPr>
              <w:t>3.2.4 Locales</w:t>
            </w:r>
            <w:r w:rsidRPr="00204296">
              <w:rPr>
                <w:rFonts w:ascii="Times New Roman" w:hAnsi="Times New Roman"/>
                <w:sz w:val="18"/>
                <w:lang w:val="es-ES"/>
              </w:rPr>
              <w:t xml:space="preserve">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sz w:val="18"/>
                <w:szCs w:val="18"/>
              </w:rPr>
            </w:pPr>
          </w:p>
        </w:tc>
      </w:tr>
      <w:tr w:rsidR="00EA68DE" w:rsidRPr="00204296">
        <w:trPr>
          <w:trHeight w:val="319"/>
        </w:trPr>
        <w:tc>
          <w:tcPr>
            <w:tcW w:w="5133" w:type="dxa"/>
            <w:tcBorders>
              <w:top w:val="nil"/>
              <w:left w:val="nil"/>
              <w:bottom w:val="nil"/>
              <w:right w:val="nil"/>
            </w:tcBorders>
            <w:shd w:val="clear" w:color="auto" w:fill="auto"/>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Contribución a los gastos comunes (mantenimiento de oficinas, seguridad común, servicios de centralita, etc.)</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45 000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45 000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5A6280" w:rsidRDefault="00EA68DE" w:rsidP="00C32B85">
            <w:pPr>
              <w:spacing w:before="40" w:after="40" w:line="240" w:lineRule="auto"/>
              <w:rPr>
                <w:rFonts w:ascii="Times New Roman" w:eastAsia="Times New Roman" w:hAnsi="Times New Roman"/>
                <w:b/>
                <w:color w:val="000000"/>
                <w:sz w:val="18"/>
                <w:szCs w:val="18"/>
              </w:rPr>
            </w:pPr>
            <w:r w:rsidRPr="005A6280">
              <w:rPr>
                <w:rFonts w:ascii="Times New Roman" w:hAnsi="Times New Roman"/>
                <w:b/>
                <w:bCs/>
                <w:sz w:val="18"/>
                <w:lang w:val="es-ES"/>
              </w:rPr>
              <w:t>Total parcial 3.2.4, locales</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45 000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45 000</w:t>
            </w:r>
          </w:p>
        </w:tc>
      </w:tr>
      <w:tr w:rsidR="00EA68DE" w:rsidRPr="008C57CE">
        <w:trPr>
          <w:trHeight w:val="288"/>
        </w:trPr>
        <w:tc>
          <w:tcPr>
            <w:tcW w:w="5133" w:type="dxa"/>
            <w:tcBorders>
              <w:top w:val="nil"/>
              <w:left w:val="nil"/>
              <w:bottom w:val="nil"/>
              <w:right w:val="nil"/>
            </w:tcBorders>
            <w:shd w:val="clear" w:color="auto" w:fill="auto"/>
            <w:noWrap/>
            <w:vAlign w:val="center"/>
          </w:tcPr>
          <w:p w:rsidR="00EA68DE" w:rsidRPr="008C57CE" w:rsidRDefault="00EA68DE" w:rsidP="00CE314A">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3.2.5 Impresoras, fotocopiadoras y servicios informáticos</w:t>
            </w: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color w:val="000000"/>
                <w:sz w:val="18"/>
                <w:szCs w:val="18"/>
                <w:lang w:val="es-ES"/>
              </w:rPr>
            </w:pPr>
          </w:p>
        </w:tc>
        <w:tc>
          <w:tcPr>
            <w:tcW w:w="1800" w:type="dxa"/>
            <w:tcBorders>
              <w:top w:val="nil"/>
              <w:left w:val="nil"/>
              <w:bottom w:val="nil"/>
              <w:right w:val="nil"/>
            </w:tcBorders>
            <w:shd w:val="clear" w:color="auto" w:fill="auto"/>
            <w:noWrap/>
            <w:vAlign w:val="bottom"/>
          </w:tcPr>
          <w:p w:rsidR="00EA68DE" w:rsidRPr="008C57CE" w:rsidRDefault="00EA68DE" w:rsidP="009321AD">
            <w:pPr>
              <w:spacing w:before="40" w:after="40" w:line="240" w:lineRule="auto"/>
              <w:jc w:val="right"/>
              <w:rPr>
                <w:rFonts w:ascii="Times New Roman" w:eastAsia="Times New Roman" w:hAnsi="Times New Roman"/>
                <w:sz w:val="18"/>
                <w:szCs w:val="18"/>
                <w:lang w:val="es-ES"/>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Funcionamiento y mantenimiento de impresoras y fotocopiadoras</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 xml:space="preserve">Programas informáticos y otros gastos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4 000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Servicios de apoyo informático</w:t>
            </w:r>
          </w:p>
        </w:tc>
        <w:tc>
          <w:tcPr>
            <w:tcW w:w="1800" w:type="dxa"/>
            <w:tcBorders>
              <w:top w:val="nil"/>
              <w:left w:val="nil"/>
              <w:bottom w:val="nil"/>
              <w:right w:val="nil"/>
            </w:tcBorders>
            <w:shd w:val="clear" w:color="auto" w:fill="auto"/>
            <w:noWrap/>
            <w:vAlign w:val="bottom"/>
          </w:tcPr>
          <w:p w:rsidR="00EA68DE" w:rsidRPr="00204296" w:rsidRDefault="00C96486" w:rsidP="009321AD">
            <w:pPr>
              <w:spacing w:before="40" w:after="40" w:line="240" w:lineRule="auto"/>
              <w:jc w:val="right"/>
              <w:rPr>
                <w:rFonts w:ascii="Times New Roman" w:eastAsia="Times New Roman" w:hAnsi="Times New Roman"/>
                <w:b/>
                <w:color w:val="000000"/>
                <w:sz w:val="18"/>
                <w:szCs w:val="18"/>
              </w:rPr>
            </w:pPr>
            <w:r w:rsidRPr="00204296">
              <w:rPr>
                <w:rFonts w:ascii="Times New Roman" w:eastAsia="Times New Roman" w:hAnsi="Times New Roman"/>
                <w:color w:val="000000"/>
                <w:sz w:val="18"/>
                <w:szCs w:val="18"/>
              </w:rPr>
              <w:sym w:font="Symbol" w:char="F02D"/>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25 000</w:t>
            </w:r>
          </w:p>
        </w:tc>
      </w:tr>
      <w:tr w:rsidR="00EA68DE" w:rsidRPr="00204296">
        <w:trPr>
          <w:trHeight w:val="288"/>
        </w:trPr>
        <w:tc>
          <w:tcPr>
            <w:tcW w:w="5133" w:type="dxa"/>
            <w:tcBorders>
              <w:top w:val="single" w:sz="4" w:space="0" w:color="auto"/>
              <w:left w:val="nil"/>
              <w:bottom w:val="nil"/>
              <w:right w:val="nil"/>
            </w:tcBorders>
            <w:shd w:val="clear" w:color="auto" w:fill="auto"/>
            <w:noWrap/>
            <w:vAlign w:val="center"/>
          </w:tcPr>
          <w:p w:rsidR="00EA68DE" w:rsidRPr="008C57CE" w:rsidRDefault="00EA68DE" w:rsidP="00CE314A">
            <w:pPr>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t>Total parcial 3.2.5, impresoras, fotocopiadoras y servicios informáticos</w:t>
            </w:r>
          </w:p>
        </w:tc>
        <w:tc>
          <w:tcPr>
            <w:tcW w:w="1800" w:type="dxa"/>
            <w:tcBorders>
              <w:top w:val="single" w:sz="4" w:space="0" w:color="auto"/>
              <w:left w:val="nil"/>
              <w:bottom w:val="nil"/>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9 000</w:t>
            </w:r>
          </w:p>
        </w:tc>
        <w:tc>
          <w:tcPr>
            <w:tcW w:w="1800" w:type="dxa"/>
            <w:tcBorders>
              <w:top w:val="single" w:sz="4" w:space="0" w:color="auto"/>
              <w:left w:val="nil"/>
              <w:bottom w:val="nil"/>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34 000</w:t>
            </w:r>
          </w:p>
        </w:tc>
      </w:tr>
      <w:tr w:rsidR="00EA68DE" w:rsidRPr="008C57CE">
        <w:trPr>
          <w:trHeight w:val="288"/>
        </w:trPr>
        <w:tc>
          <w:tcPr>
            <w:tcW w:w="5133" w:type="dxa"/>
            <w:tcBorders>
              <w:top w:val="single" w:sz="4" w:space="0" w:color="auto"/>
              <w:left w:val="nil"/>
              <w:bottom w:val="nil"/>
              <w:right w:val="nil"/>
            </w:tcBorders>
            <w:shd w:val="clear" w:color="auto" w:fill="auto"/>
            <w:noWrap/>
            <w:vAlign w:val="center"/>
          </w:tcPr>
          <w:p w:rsidR="00EA68DE" w:rsidRPr="008C57CE" w:rsidRDefault="00EA68DE" w:rsidP="003A7F7F">
            <w:pPr>
              <w:keepNext/>
              <w:keepLines/>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3.2.6 Teléfono, franqueos y gastos diversos</w:t>
            </w:r>
          </w:p>
        </w:tc>
        <w:tc>
          <w:tcPr>
            <w:tcW w:w="1800" w:type="dxa"/>
            <w:tcBorders>
              <w:top w:val="single" w:sz="4" w:space="0" w:color="auto"/>
              <w:left w:val="nil"/>
              <w:bottom w:val="nil"/>
              <w:right w:val="nil"/>
            </w:tcBorders>
            <w:shd w:val="clear" w:color="auto" w:fill="auto"/>
            <w:noWrap/>
            <w:vAlign w:val="bottom"/>
          </w:tcPr>
          <w:p w:rsidR="00EA68DE" w:rsidRPr="008C57CE" w:rsidRDefault="00EA68DE" w:rsidP="003A7F7F">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c>
          <w:tcPr>
            <w:tcW w:w="1800" w:type="dxa"/>
            <w:tcBorders>
              <w:top w:val="single" w:sz="4" w:space="0" w:color="auto"/>
              <w:left w:val="nil"/>
              <w:bottom w:val="nil"/>
              <w:right w:val="nil"/>
            </w:tcBorders>
            <w:shd w:val="clear" w:color="auto" w:fill="auto"/>
            <w:noWrap/>
            <w:vAlign w:val="bottom"/>
          </w:tcPr>
          <w:p w:rsidR="00EA68DE" w:rsidRPr="008C57CE" w:rsidRDefault="00EA68DE" w:rsidP="003A7F7F">
            <w:pPr>
              <w:keepNext/>
              <w:keepLines/>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3A7F7F">
            <w:pPr>
              <w:keepNext/>
              <w:keepLines/>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Teléfono</w:t>
            </w:r>
          </w:p>
        </w:tc>
        <w:tc>
          <w:tcPr>
            <w:tcW w:w="1800" w:type="dxa"/>
            <w:tcBorders>
              <w:top w:val="nil"/>
              <w:left w:val="nil"/>
              <w:bottom w:val="nil"/>
              <w:right w:val="nil"/>
            </w:tcBorders>
            <w:shd w:val="clear" w:color="auto" w:fill="auto"/>
            <w:noWrap/>
            <w:vAlign w:val="bottom"/>
          </w:tcPr>
          <w:p w:rsidR="00EA68DE" w:rsidRPr="00204296" w:rsidRDefault="00EA68DE" w:rsidP="003A7F7F">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20 000</w:t>
            </w:r>
          </w:p>
        </w:tc>
        <w:tc>
          <w:tcPr>
            <w:tcW w:w="1800" w:type="dxa"/>
            <w:tcBorders>
              <w:top w:val="nil"/>
              <w:left w:val="nil"/>
              <w:bottom w:val="nil"/>
              <w:right w:val="nil"/>
            </w:tcBorders>
            <w:shd w:val="clear" w:color="auto" w:fill="auto"/>
            <w:noWrap/>
            <w:vAlign w:val="bottom"/>
          </w:tcPr>
          <w:p w:rsidR="00EA68DE" w:rsidRPr="00204296" w:rsidRDefault="00EA68DE" w:rsidP="003A7F7F">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20 000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3A7F7F">
            <w:pPr>
              <w:keepNext/>
              <w:keepLines/>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Franqueo</w:t>
            </w:r>
            <w:r w:rsidR="00B767F0">
              <w:rPr>
                <w:rFonts w:ascii="Times New Roman" w:hAnsi="Times New Roman"/>
                <w:sz w:val="18"/>
                <w:lang w:val="es-ES"/>
              </w:rPr>
              <w:t>s</w:t>
            </w:r>
            <w:r w:rsidRPr="00204296">
              <w:rPr>
                <w:rFonts w:ascii="Times New Roman" w:hAnsi="Times New Roman"/>
                <w:sz w:val="18"/>
                <w:lang w:val="es-ES"/>
              </w:rPr>
              <w:t xml:space="preserve"> y gastos diversos </w:t>
            </w:r>
          </w:p>
        </w:tc>
        <w:tc>
          <w:tcPr>
            <w:tcW w:w="1800" w:type="dxa"/>
            <w:tcBorders>
              <w:top w:val="nil"/>
              <w:left w:val="nil"/>
              <w:bottom w:val="nil"/>
              <w:right w:val="nil"/>
            </w:tcBorders>
            <w:shd w:val="clear" w:color="auto" w:fill="auto"/>
            <w:noWrap/>
            <w:vAlign w:val="bottom"/>
          </w:tcPr>
          <w:p w:rsidR="00EA68DE" w:rsidRPr="00204296" w:rsidRDefault="00EA68DE" w:rsidP="003A7F7F">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2 000</w:t>
            </w:r>
          </w:p>
        </w:tc>
        <w:tc>
          <w:tcPr>
            <w:tcW w:w="1800" w:type="dxa"/>
            <w:tcBorders>
              <w:top w:val="nil"/>
              <w:left w:val="nil"/>
              <w:bottom w:val="nil"/>
              <w:right w:val="nil"/>
            </w:tcBorders>
            <w:shd w:val="clear" w:color="auto" w:fill="auto"/>
            <w:noWrap/>
            <w:vAlign w:val="bottom"/>
          </w:tcPr>
          <w:p w:rsidR="00EA68DE" w:rsidRPr="00204296" w:rsidRDefault="00EA68DE" w:rsidP="003A7F7F">
            <w:pPr>
              <w:keepNext/>
              <w:keepLines/>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2 000</w:t>
            </w:r>
          </w:p>
        </w:tc>
      </w:tr>
      <w:tr w:rsidR="00EA68DE" w:rsidRPr="00204296">
        <w:trPr>
          <w:trHeight w:val="288"/>
        </w:trPr>
        <w:tc>
          <w:tcPr>
            <w:tcW w:w="5133" w:type="dxa"/>
            <w:tcBorders>
              <w:top w:val="single" w:sz="4" w:space="0" w:color="auto"/>
              <w:left w:val="nil"/>
              <w:bottom w:val="single" w:sz="4" w:space="0" w:color="auto"/>
              <w:right w:val="nil"/>
            </w:tcBorders>
            <w:shd w:val="clear" w:color="auto" w:fill="auto"/>
            <w:noWrap/>
            <w:vAlign w:val="center"/>
          </w:tcPr>
          <w:p w:rsidR="00EA68DE" w:rsidRPr="008C57CE" w:rsidRDefault="00EA68DE" w:rsidP="003A7F7F">
            <w:pPr>
              <w:keepNext/>
              <w:keepLines/>
              <w:spacing w:before="40" w:after="40" w:line="240" w:lineRule="auto"/>
              <w:rPr>
                <w:rFonts w:ascii="Times New Roman" w:eastAsia="Times New Roman" w:hAnsi="Times New Roman"/>
                <w:b/>
                <w:color w:val="000000"/>
                <w:sz w:val="18"/>
                <w:szCs w:val="18"/>
                <w:lang w:val="es-ES"/>
              </w:rPr>
            </w:pPr>
            <w:r w:rsidRPr="005A6280">
              <w:rPr>
                <w:rFonts w:ascii="Times New Roman" w:hAnsi="Times New Roman"/>
                <w:b/>
                <w:bCs/>
                <w:sz w:val="18"/>
                <w:lang w:val="es-ES"/>
              </w:rPr>
              <w:t>Total parcial 3.2.6, teléfono, franqueos y gastos diversos</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3A7F7F">
            <w:pPr>
              <w:keepNext/>
              <w:keepLines/>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22 000</w:t>
            </w:r>
          </w:p>
        </w:tc>
        <w:tc>
          <w:tcPr>
            <w:tcW w:w="1800" w:type="dxa"/>
            <w:tcBorders>
              <w:top w:val="single" w:sz="4" w:space="0" w:color="auto"/>
              <w:left w:val="nil"/>
              <w:bottom w:val="single" w:sz="4" w:space="0" w:color="auto"/>
              <w:right w:val="nil"/>
            </w:tcBorders>
            <w:shd w:val="clear" w:color="auto" w:fill="auto"/>
            <w:noWrap/>
            <w:vAlign w:val="bottom"/>
          </w:tcPr>
          <w:p w:rsidR="00EA68DE" w:rsidRPr="005A6280" w:rsidRDefault="00EA68DE" w:rsidP="003A7F7F">
            <w:pPr>
              <w:keepNext/>
              <w:keepLines/>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22 000</w:t>
            </w: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b/>
                <w:bCs/>
                <w:sz w:val="18"/>
                <w:lang w:val="es-ES"/>
              </w:rPr>
              <w:t>3.2.7 Atenciones sociales</w:t>
            </w:r>
            <w:r w:rsidRPr="00204296">
              <w:rPr>
                <w:rFonts w:ascii="Times New Roman" w:hAnsi="Times New Roman"/>
                <w:sz w:val="18"/>
                <w:lang w:val="es-ES"/>
              </w:rPr>
              <w:t xml:space="preserve">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sz w:val="18"/>
                <w:szCs w:val="18"/>
              </w:rPr>
            </w:pPr>
          </w:p>
        </w:tc>
      </w:tr>
      <w:tr w:rsidR="00EA68DE" w:rsidRPr="00204296">
        <w:trPr>
          <w:trHeight w:val="288"/>
        </w:trPr>
        <w:tc>
          <w:tcPr>
            <w:tcW w:w="5133" w:type="dxa"/>
            <w:tcBorders>
              <w:top w:val="nil"/>
              <w:left w:val="nil"/>
              <w:bottom w:val="nil"/>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color w:val="000000"/>
                <w:sz w:val="18"/>
                <w:szCs w:val="18"/>
              </w:rPr>
            </w:pPr>
            <w:r w:rsidRPr="00204296">
              <w:rPr>
                <w:rFonts w:ascii="Times New Roman" w:hAnsi="Times New Roman"/>
                <w:sz w:val="18"/>
                <w:lang w:val="es-ES"/>
              </w:rPr>
              <w:t xml:space="preserve">Atenciones sociales </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5 000</w:t>
            </w:r>
          </w:p>
        </w:tc>
        <w:tc>
          <w:tcPr>
            <w:tcW w:w="1800" w:type="dxa"/>
            <w:tcBorders>
              <w:top w:val="nil"/>
              <w:left w:val="nil"/>
              <w:bottom w:val="nil"/>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5 000</w:t>
            </w:r>
          </w:p>
        </w:tc>
      </w:tr>
      <w:tr w:rsidR="00EA68DE" w:rsidRPr="00204296">
        <w:trPr>
          <w:trHeight w:val="300"/>
        </w:trPr>
        <w:tc>
          <w:tcPr>
            <w:tcW w:w="5133" w:type="dxa"/>
            <w:tcBorders>
              <w:top w:val="single" w:sz="4" w:space="0" w:color="auto"/>
              <w:left w:val="nil"/>
              <w:bottom w:val="single" w:sz="8" w:space="0" w:color="auto"/>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b/>
                <w:color w:val="000000"/>
                <w:sz w:val="18"/>
                <w:szCs w:val="18"/>
              </w:rPr>
            </w:pPr>
            <w:r w:rsidRPr="00204296">
              <w:rPr>
                <w:rFonts w:ascii="Times New Roman" w:hAnsi="Times New Roman"/>
                <w:b/>
                <w:bCs/>
                <w:sz w:val="18"/>
                <w:lang w:val="es-ES"/>
              </w:rPr>
              <w:t>Total parcial 3.2.7, atenciones sociales</w:t>
            </w:r>
          </w:p>
        </w:tc>
        <w:tc>
          <w:tcPr>
            <w:tcW w:w="1800" w:type="dxa"/>
            <w:tcBorders>
              <w:top w:val="single" w:sz="4" w:space="0" w:color="auto"/>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5 000</w:t>
            </w:r>
          </w:p>
        </w:tc>
        <w:tc>
          <w:tcPr>
            <w:tcW w:w="1800" w:type="dxa"/>
            <w:tcBorders>
              <w:top w:val="single" w:sz="4" w:space="0" w:color="auto"/>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5 000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color w:val="000000"/>
                <w:sz w:val="18"/>
                <w:szCs w:val="18"/>
                <w:lang w:val="es-ES"/>
              </w:rPr>
            </w:pPr>
            <w:r w:rsidRPr="00204296">
              <w:rPr>
                <w:rFonts w:ascii="Times New Roman" w:hAnsi="Times New Roman"/>
                <w:b/>
                <w:bCs/>
                <w:sz w:val="18"/>
                <w:lang w:val="es-ES"/>
              </w:rPr>
              <w:t>Total parcial 3.2, gastos operativos de Secretaría (no relacionados con el personal)</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227 500</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color w:val="000000"/>
                <w:sz w:val="18"/>
                <w:szCs w:val="18"/>
              </w:rPr>
            </w:pPr>
            <w:r w:rsidRPr="005A6280">
              <w:rPr>
                <w:rFonts w:ascii="Times New Roman" w:hAnsi="Times New Roman"/>
                <w:b/>
                <w:sz w:val="18"/>
                <w:lang w:val="es-ES"/>
              </w:rPr>
              <w:t>267 500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204296">
              <w:rPr>
                <w:rFonts w:ascii="Times New Roman" w:hAnsi="Times New Roman"/>
                <w:b/>
                <w:bCs/>
                <w:sz w:val="18"/>
                <w:lang w:val="es-ES"/>
              </w:rPr>
              <w:t>Total parcial 3, Secretaría (gastos de personal y gastos operativos)</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bCs/>
                <w:color w:val="000000"/>
                <w:sz w:val="18"/>
                <w:szCs w:val="18"/>
              </w:rPr>
            </w:pPr>
            <w:r w:rsidRPr="005A6280">
              <w:rPr>
                <w:rFonts w:ascii="Times New Roman" w:hAnsi="Times New Roman"/>
                <w:b/>
                <w:sz w:val="18"/>
                <w:lang w:val="es-ES"/>
              </w:rPr>
              <w:t>2 131 800</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bCs/>
                <w:color w:val="000000"/>
                <w:sz w:val="18"/>
                <w:szCs w:val="18"/>
              </w:rPr>
            </w:pPr>
            <w:r w:rsidRPr="005A6280">
              <w:rPr>
                <w:rFonts w:ascii="Times New Roman" w:hAnsi="Times New Roman"/>
                <w:b/>
                <w:sz w:val="18"/>
                <w:lang w:val="es-ES"/>
              </w:rPr>
              <w:t>2 171 800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204296" w:rsidRDefault="00EA68DE" w:rsidP="00C32B85">
            <w:pPr>
              <w:spacing w:before="40" w:after="40" w:line="240" w:lineRule="auto"/>
              <w:rPr>
                <w:rFonts w:ascii="Times New Roman" w:eastAsia="Times New Roman" w:hAnsi="Times New Roman"/>
                <w:b/>
                <w:bCs/>
                <w:color w:val="000000"/>
                <w:sz w:val="18"/>
                <w:szCs w:val="18"/>
              </w:rPr>
            </w:pPr>
            <w:r w:rsidRPr="00204296">
              <w:rPr>
                <w:rFonts w:ascii="Times New Roman" w:hAnsi="Times New Roman"/>
                <w:b/>
                <w:bCs/>
                <w:sz w:val="18"/>
                <w:lang w:val="es-ES"/>
              </w:rPr>
              <w:t>Total parcial, 1+2+3</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bCs/>
                <w:color w:val="000000"/>
                <w:sz w:val="18"/>
                <w:szCs w:val="18"/>
              </w:rPr>
            </w:pPr>
            <w:r w:rsidRPr="005A6280">
              <w:rPr>
                <w:rFonts w:ascii="Times New Roman" w:hAnsi="Times New Roman"/>
                <w:b/>
                <w:sz w:val="18"/>
                <w:lang w:val="es-ES"/>
              </w:rPr>
              <w:t>8 116 000</w:t>
            </w:r>
          </w:p>
        </w:tc>
        <w:tc>
          <w:tcPr>
            <w:tcW w:w="1800" w:type="dxa"/>
            <w:tcBorders>
              <w:top w:val="nil"/>
              <w:left w:val="nil"/>
              <w:bottom w:val="single" w:sz="8" w:space="0" w:color="auto"/>
              <w:right w:val="nil"/>
            </w:tcBorders>
            <w:shd w:val="clear" w:color="auto" w:fill="auto"/>
            <w:noWrap/>
            <w:vAlign w:val="bottom"/>
          </w:tcPr>
          <w:p w:rsidR="00EA68DE" w:rsidRPr="005A6280" w:rsidRDefault="00EA68DE" w:rsidP="009321AD">
            <w:pPr>
              <w:spacing w:before="40" w:after="40" w:line="240" w:lineRule="auto"/>
              <w:jc w:val="right"/>
              <w:rPr>
                <w:rFonts w:ascii="Times New Roman" w:eastAsia="Times New Roman" w:hAnsi="Times New Roman"/>
                <w:b/>
                <w:bCs/>
                <w:color w:val="000000"/>
                <w:sz w:val="18"/>
                <w:szCs w:val="18"/>
              </w:rPr>
            </w:pPr>
            <w:r w:rsidRPr="005A6280">
              <w:rPr>
                <w:rFonts w:ascii="Times New Roman" w:hAnsi="Times New Roman"/>
                <w:b/>
                <w:sz w:val="18"/>
                <w:lang w:val="es-ES"/>
              </w:rPr>
              <w:t>8 220 250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Gastos de apoyo a los programas (8%)</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649 280</w:t>
            </w:r>
          </w:p>
        </w:tc>
        <w:tc>
          <w:tcPr>
            <w:tcW w:w="1800" w:type="dxa"/>
            <w:tcBorders>
              <w:top w:val="nil"/>
              <w:left w:val="nil"/>
              <w:bottom w:val="single" w:sz="8" w:space="0" w:color="auto"/>
              <w:right w:val="nil"/>
            </w:tcBorders>
            <w:shd w:val="clear" w:color="auto" w:fill="auto"/>
            <w:noWrap/>
            <w:vAlign w:val="bottom"/>
          </w:tcPr>
          <w:p w:rsidR="00EA68DE" w:rsidRPr="00204296" w:rsidRDefault="00EA68DE" w:rsidP="009321AD">
            <w:pPr>
              <w:spacing w:before="40" w:after="40" w:line="240" w:lineRule="auto"/>
              <w:jc w:val="right"/>
              <w:rPr>
                <w:rFonts w:ascii="Times New Roman" w:eastAsia="Times New Roman" w:hAnsi="Times New Roman"/>
                <w:color w:val="000000"/>
                <w:sz w:val="18"/>
                <w:szCs w:val="18"/>
              </w:rPr>
            </w:pPr>
            <w:r w:rsidRPr="00204296">
              <w:rPr>
                <w:rFonts w:ascii="Times New Roman" w:hAnsi="Times New Roman"/>
                <w:sz w:val="18"/>
                <w:lang w:val="es-ES"/>
              </w:rPr>
              <w:t>657 620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C6650E">
              <w:rPr>
                <w:rFonts w:ascii="Times New Roman" w:hAnsi="Times New Roman"/>
                <w:b/>
                <w:sz w:val="18"/>
                <w:lang w:val="es-ES"/>
              </w:rPr>
              <w:t>Costo total para el fondo fiduciario</w:t>
            </w:r>
          </w:p>
        </w:tc>
        <w:tc>
          <w:tcPr>
            <w:tcW w:w="1800" w:type="dxa"/>
            <w:tcBorders>
              <w:top w:val="nil"/>
              <w:left w:val="nil"/>
              <w:bottom w:val="single" w:sz="8" w:space="0" w:color="auto"/>
              <w:right w:val="nil"/>
            </w:tcBorders>
            <w:shd w:val="clear" w:color="auto" w:fill="auto"/>
            <w:noWrap/>
            <w:vAlign w:val="bottom"/>
          </w:tcPr>
          <w:p w:rsidR="00EA68DE" w:rsidRPr="00C6650E" w:rsidRDefault="00EA68DE" w:rsidP="009321AD">
            <w:pPr>
              <w:spacing w:before="40" w:after="40" w:line="240" w:lineRule="auto"/>
              <w:jc w:val="right"/>
              <w:rPr>
                <w:rFonts w:ascii="Times New Roman" w:eastAsia="Times New Roman" w:hAnsi="Times New Roman"/>
                <w:b/>
                <w:bCs/>
                <w:color w:val="000000"/>
                <w:sz w:val="18"/>
                <w:szCs w:val="18"/>
              </w:rPr>
            </w:pPr>
            <w:r w:rsidRPr="00C6650E">
              <w:rPr>
                <w:rFonts w:ascii="Times New Roman" w:hAnsi="Times New Roman"/>
                <w:b/>
                <w:sz w:val="18"/>
                <w:lang w:val="es-ES"/>
              </w:rPr>
              <w:t>8 765 280</w:t>
            </w:r>
          </w:p>
        </w:tc>
        <w:tc>
          <w:tcPr>
            <w:tcW w:w="1800" w:type="dxa"/>
            <w:tcBorders>
              <w:top w:val="nil"/>
              <w:left w:val="nil"/>
              <w:bottom w:val="single" w:sz="8" w:space="0" w:color="auto"/>
              <w:right w:val="nil"/>
            </w:tcBorders>
            <w:shd w:val="clear" w:color="auto" w:fill="auto"/>
            <w:noWrap/>
            <w:vAlign w:val="bottom"/>
          </w:tcPr>
          <w:p w:rsidR="00EA68DE" w:rsidRPr="00C6650E" w:rsidRDefault="00EA68DE" w:rsidP="009321AD">
            <w:pPr>
              <w:spacing w:before="40" w:after="40" w:line="240" w:lineRule="auto"/>
              <w:jc w:val="right"/>
              <w:rPr>
                <w:rFonts w:ascii="Times New Roman" w:eastAsia="Times New Roman" w:hAnsi="Times New Roman"/>
                <w:b/>
                <w:bCs/>
                <w:color w:val="000000"/>
                <w:sz w:val="18"/>
                <w:szCs w:val="18"/>
              </w:rPr>
            </w:pPr>
            <w:r w:rsidRPr="00C6650E">
              <w:rPr>
                <w:rFonts w:ascii="Times New Roman" w:hAnsi="Times New Roman"/>
                <w:b/>
                <w:sz w:val="18"/>
                <w:lang w:val="es-ES"/>
              </w:rPr>
              <w:t>8 877 870</w:t>
            </w:r>
          </w:p>
        </w:tc>
      </w:tr>
      <w:tr w:rsidR="00EA68DE" w:rsidRPr="00204296">
        <w:trPr>
          <w:trHeight w:val="300"/>
        </w:trPr>
        <w:tc>
          <w:tcPr>
            <w:tcW w:w="5133" w:type="dxa"/>
            <w:tcBorders>
              <w:top w:val="nil"/>
              <w:left w:val="nil"/>
              <w:bottom w:val="single" w:sz="8"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color w:val="000000"/>
                <w:sz w:val="18"/>
                <w:szCs w:val="18"/>
                <w:lang w:val="es-ES"/>
              </w:rPr>
            </w:pPr>
            <w:r w:rsidRPr="00204296">
              <w:rPr>
                <w:rFonts w:ascii="Times New Roman" w:hAnsi="Times New Roman"/>
                <w:sz w:val="18"/>
                <w:lang w:val="es-ES"/>
              </w:rPr>
              <w:t>Contribución a la reserva para el capital de operaciones (10%)</w:t>
            </w:r>
          </w:p>
        </w:tc>
        <w:tc>
          <w:tcPr>
            <w:tcW w:w="1800" w:type="dxa"/>
            <w:tcBorders>
              <w:top w:val="nil"/>
              <w:left w:val="nil"/>
              <w:bottom w:val="single" w:sz="8" w:space="0" w:color="auto"/>
              <w:right w:val="nil"/>
            </w:tcBorders>
            <w:shd w:val="clear" w:color="auto" w:fill="auto"/>
            <w:noWrap/>
            <w:vAlign w:val="bottom"/>
          </w:tcPr>
          <w:p w:rsidR="00EA68DE" w:rsidRPr="00204296" w:rsidRDefault="00060167" w:rsidP="009321AD">
            <w:pPr>
              <w:spacing w:before="40" w:after="40" w:line="240" w:lineRule="auto"/>
              <w:jc w:val="right"/>
              <w:rPr>
                <w:rFonts w:ascii="Times New Roman" w:eastAsia="Times New Roman" w:hAnsi="Times New Roman"/>
                <w:color w:val="000000"/>
                <w:sz w:val="18"/>
                <w:szCs w:val="18"/>
              </w:rPr>
            </w:pPr>
            <w:r>
              <w:rPr>
                <w:rFonts w:ascii="Times New Roman" w:hAnsi="Times New Roman"/>
                <w:sz w:val="18"/>
                <w:lang w:val="es-ES"/>
              </w:rPr>
              <w:noBreakHyphen/>
            </w:r>
            <w:r w:rsidR="005E18C4" w:rsidRPr="00204296">
              <w:rPr>
                <w:rFonts w:ascii="Times New Roman" w:hAnsi="Times New Roman"/>
                <w:sz w:val="18"/>
                <w:lang w:val="es-ES"/>
              </w:rPr>
              <w:t>925 096</w:t>
            </w:r>
          </w:p>
        </w:tc>
        <w:tc>
          <w:tcPr>
            <w:tcW w:w="1800" w:type="dxa"/>
            <w:tcBorders>
              <w:top w:val="nil"/>
              <w:left w:val="nil"/>
              <w:bottom w:val="single" w:sz="8" w:space="0" w:color="auto"/>
              <w:right w:val="nil"/>
            </w:tcBorders>
            <w:shd w:val="clear" w:color="auto" w:fill="auto"/>
            <w:noWrap/>
            <w:vAlign w:val="bottom"/>
          </w:tcPr>
          <w:p w:rsidR="00EA68DE" w:rsidRPr="00204296" w:rsidRDefault="00060167" w:rsidP="009321AD">
            <w:pPr>
              <w:spacing w:before="40" w:after="40" w:line="240" w:lineRule="auto"/>
              <w:jc w:val="right"/>
              <w:rPr>
                <w:rFonts w:ascii="Times New Roman" w:eastAsia="Times New Roman" w:hAnsi="Times New Roman"/>
                <w:color w:val="000000"/>
                <w:sz w:val="18"/>
                <w:szCs w:val="18"/>
              </w:rPr>
            </w:pPr>
            <w:r>
              <w:rPr>
                <w:rFonts w:ascii="Times New Roman" w:hAnsi="Times New Roman"/>
                <w:sz w:val="18"/>
                <w:lang w:val="es-ES"/>
              </w:rPr>
              <w:noBreakHyphen/>
            </w:r>
            <w:r w:rsidR="00DE5645" w:rsidRPr="00204296">
              <w:rPr>
                <w:rFonts w:ascii="Times New Roman" w:hAnsi="Times New Roman"/>
                <w:sz w:val="18"/>
                <w:lang w:val="es-ES"/>
              </w:rPr>
              <w:t>925 096</w:t>
            </w:r>
          </w:p>
        </w:tc>
      </w:tr>
      <w:tr w:rsidR="00EA68DE" w:rsidRPr="00204296">
        <w:trPr>
          <w:trHeight w:val="300"/>
        </w:trPr>
        <w:tc>
          <w:tcPr>
            <w:tcW w:w="5133" w:type="dxa"/>
            <w:tcBorders>
              <w:top w:val="nil"/>
              <w:left w:val="nil"/>
              <w:bottom w:val="single" w:sz="12" w:space="0" w:color="auto"/>
              <w:right w:val="nil"/>
            </w:tcBorders>
            <w:shd w:val="clear" w:color="auto" w:fill="auto"/>
            <w:noWrap/>
            <w:vAlign w:val="center"/>
          </w:tcPr>
          <w:p w:rsidR="00EA68DE" w:rsidRPr="008C57CE" w:rsidRDefault="00EA68DE" w:rsidP="00C32B85">
            <w:pPr>
              <w:spacing w:before="40" w:after="40" w:line="240" w:lineRule="auto"/>
              <w:rPr>
                <w:rFonts w:ascii="Times New Roman" w:eastAsia="Times New Roman" w:hAnsi="Times New Roman"/>
                <w:b/>
                <w:bCs/>
                <w:color w:val="000000"/>
                <w:sz w:val="18"/>
                <w:szCs w:val="18"/>
                <w:lang w:val="es-ES"/>
              </w:rPr>
            </w:pPr>
            <w:r w:rsidRPr="00204296">
              <w:rPr>
                <w:rFonts w:ascii="Times New Roman" w:hAnsi="Times New Roman"/>
                <w:b/>
                <w:bCs/>
                <w:sz w:val="18"/>
                <w:lang w:val="es-ES"/>
              </w:rPr>
              <w:t>Total de efectivo que se necesita</w:t>
            </w:r>
          </w:p>
        </w:tc>
        <w:tc>
          <w:tcPr>
            <w:tcW w:w="1800" w:type="dxa"/>
            <w:tcBorders>
              <w:top w:val="nil"/>
              <w:left w:val="nil"/>
              <w:bottom w:val="single" w:sz="12" w:space="0" w:color="auto"/>
              <w:right w:val="nil"/>
            </w:tcBorders>
            <w:shd w:val="clear" w:color="auto" w:fill="auto"/>
            <w:noWrap/>
            <w:vAlign w:val="bottom"/>
          </w:tcPr>
          <w:p w:rsidR="00EA68DE" w:rsidRPr="00CA7971" w:rsidRDefault="00EA68DE" w:rsidP="009321AD">
            <w:pPr>
              <w:spacing w:before="40" w:after="40" w:line="240" w:lineRule="auto"/>
              <w:jc w:val="right"/>
              <w:rPr>
                <w:rFonts w:ascii="Times New Roman" w:eastAsia="Times New Roman" w:hAnsi="Times New Roman"/>
                <w:b/>
                <w:bCs/>
                <w:color w:val="000000"/>
                <w:sz w:val="18"/>
                <w:szCs w:val="18"/>
              </w:rPr>
            </w:pPr>
            <w:r w:rsidRPr="00CA7971">
              <w:rPr>
                <w:rFonts w:ascii="Times New Roman" w:hAnsi="Times New Roman"/>
                <w:b/>
                <w:sz w:val="18"/>
                <w:lang w:val="es-ES"/>
              </w:rPr>
              <w:t>7 840 184</w:t>
            </w:r>
          </w:p>
        </w:tc>
        <w:tc>
          <w:tcPr>
            <w:tcW w:w="1800" w:type="dxa"/>
            <w:tcBorders>
              <w:top w:val="nil"/>
              <w:left w:val="nil"/>
              <w:bottom w:val="single" w:sz="12" w:space="0" w:color="auto"/>
              <w:right w:val="nil"/>
            </w:tcBorders>
            <w:shd w:val="clear" w:color="auto" w:fill="auto"/>
            <w:noWrap/>
            <w:vAlign w:val="bottom"/>
          </w:tcPr>
          <w:p w:rsidR="00EA68DE" w:rsidRPr="00CA7971" w:rsidRDefault="00DE5645" w:rsidP="009321AD">
            <w:pPr>
              <w:spacing w:before="40" w:after="40" w:line="240" w:lineRule="auto"/>
              <w:jc w:val="right"/>
              <w:rPr>
                <w:rFonts w:ascii="Times New Roman" w:eastAsia="Times New Roman" w:hAnsi="Times New Roman"/>
                <w:b/>
                <w:bCs/>
                <w:color w:val="000000"/>
                <w:sz w:val="18"/>
                <w:szCs w:val="18"/>
              </w:rPr>
            </w:pPr>
            <w:r w:rsidRPr="00CA7971">
              <w:rPr>
                <w:rFonts w:ascii="Times New Roman" w:hAnsi="Times New Roman"/>
                <w:b/>
                <w:sz w:val="18"/>
                <w:lang w:val="es-ES"/>
              </w:rPr>
              <w:t>7 952 774</w:t>
            </w:r>
          </w:p>
        </w:tc>
      </w:tr>
    </w:tbl>
    <w:p w:rsidR="00EA68DE" w:rsidRPr="00CA7971" w:rsidRDefault="00E323FC" w:rsidP="00EA68DE">
      <w:pPr>
        <w:pStyle w:val="NormalNonumber"/>
        <w:ind w:left="1253"/>
        <w:rPr>
          <w:sz w:val="16"/>
          <w:szCs w:val="16"/>
        </w:rPr>
      </w:pPr>
      <w:r w:rsidRPr="00C41B54">
        <w:rPr>
          <w:sz w:val="16"/>
          <w:szCs w:val="16"/>
          <w:lang w:val="es-ES"/>
        </w:rPr>
        <w:fldChar w:fldCharType="end"/>
      </w:r>
      <w:r w:rsidR="00EA68DE" w:rsidRPr="00CA7971">
        <w:rPr>
          <w:sz w:val="16"/>
          <w:lang w:val="es-ES"/>
        </w:rPr>
        <w:t xml:space="preserve"> </w:t>
      </w:r>
      <w:r w:rsidR="00EA68DE" w:rsidRPr="00CA7971">
        <w:rPr>
          <w:sz w:val="16"/>
          <w:vertAlign w:val="superscript"/>
          <w:lang w:val="es-ES"/>
        </w:rPr>
        <w:t xml:space="preserve">a </w:t>
      </w:r>
      <w:r w:rsidR="00EA68DE" w:rsidRPr="00CA7971">
        <w:rPr>
          <w:sz w:val="16"/>
          <w:lang w:val="es-ES"/>
        </w:rPr>
        <w:t>P</w:t>
      </w:r>
      <w:r w:rsidR="00060167">
        <w:rPr>
          <w:sz w:val="16"/>
          <w:lang w:val="es-ES"/>
        </w:rPr>
        <w:noBreakHyphen/>
      </w:r>
      <w:r w:rsidR="00EA68DE" w:rsidRPr="00CA7971">
        <w:rPr>
          <w:sz w:val="16"/>
          <w:lang w:val="es-ES"/>
        </w:rPr>
        <w:t xml:space="preserve">4 Adscripción del PNUMA </w:t>
      </w:r>
    </w:p>
    <w:p w:rsidR="007C2621" w:rsidRPr="00C41B54" w:rsidRDefault="007C2621" w:rsidP="003C53FC">
      <w:pPr>
        <w:pStyle w:val="CH1"/>
        <w:keepNext w:val="0"/>
        <w:keepLines w:val="0"/>
      </w:pPr>
      <w:r>
        <w:rPr>
          <w:lang w:val="es-ES"/>
        </w:rPr>
        <w:tab/>
        <w:t>VI.</w:t>
      </w:r>
      <w:r>
        <w:rPr>
          <w:lang w:val="es-ES"/>
        </w:rPr>
        <w:tab/>
        <w:t>Presupuesto indicativo para el ejercicio presupuestario de 2019</w:t>
      </w:r>
    </w:p>
    <w:p w:rsidR="00F6470A" w:rsidRPr="00C41B54" w:rsidRDefault="00F6470A" w:rsidP="009321AD">
      <w:pPr>
        <w:pStyle w:val="Normalnumber"/>
        <w:numPr>
          <w:ilvl w:val="0"/>
          <w:numId w:val="20"/>
        </w:numPr>
        <w:tabs>
          <w:tab w:val="clear" w:pos="1247"/>
          <w:tab w:val="clear" w:pos="1871"/>
          <w:tab w:val="clear" w:pos="2495"/>
          <w:tab w:val="clear" w:pos="3119"/>
        </w:tabs>
        <w:spacing w:before="120"/>
        <w:ind w:left="1247" w:firstLine="0"/>
      </w:pPr>
      <w:r>
        <w:rPr>
          <w:lang w:val="es-ES"/>
        </w:rPr>
        <w:t>En el cuadro 10 se presenta un presupuesto indicativo para una parte de 2019. Esto obedece a la propuesta de que el séptimo período de sesiones del Plenario se celebre en mayo de 2019 a fin de que haya tiempo suficiente para realizar la evaluación mundial y ajustar su publicación a los requisitos de presentación de informes del Plan Estratégico para la Diversidad Biológica 2011</w:t>
      </w:r>
      <w:r w:rsidR="00060167">
        <w:rPr>
          <w:lang w:val="es-ES"/>
        </w:rPr>
        <w:noBreakHyphen/>
      </w:r>
      <w:r>
        <w:rPr>
          <w:lang w:val="es-ES"/>
        </w:rPr>
        <w:t xml:space="preserve">2020 y sus Metas de Aichi para la Diversidad Biológica (IPBES/4/8). </w:t>
      </w:r>
    </w:p>
    <w:p w:rsidR="002D4C98" w:rsidRPr="00A8594C" w:rsidRDefault="00F6470A" w:rsidP="00A8594C">
      <w:pPr>
        <w:pStyle w:val="Normalnumber"/>
        <w:numPr>
          <w:ilvl w:val="0"/>
          <w:numId w:val="20"/>
        </w:numPr>
        <w:tabs>
          <w:tab w:val="clear" w:pos="1247"/>
          <w:tab w:val="clear" w:pos="1871"/>
          <w:tab w:val="clear" w:pos="2495"/>
          <w:tab w:val="clear" w:pos="3119"/>
        </w:tabs>
        <w:spacing w:before="120" w:after="0"/>
        <w:ind w:left="1247" w:firstLine="0"/>
        <w:rPr>
          <w:lang w:val="es-ES"/>
        </w:rPr>
      </w:pPr>
      <w:r w:rsidRPr="00A8594C">
        <w:rPr>
          <w:lang w:val="es-ES"/>
        </w:rPr>
        <w:t>Se han incluido en el presupuesto los sueldos de toda la Secretaría, incluidos los de las dependencias de apoyo técnico que seguirían operando de enero a mayo de 2019. También se han consignado los gastos operativos proporcionales correspondientes a ese mismo período, junto con el costo del séptimo perí</w:t>
      </w:r>
      <w:r w:rsidR="00CB5D05" w:rsidRPr="00A8594C">
        <w:rPr>
          <w:lang w:val="es-ES"/>
        </w:rPr>
        <w:t>odo de sesiones del Plenario. En caso de que</w:t>
      </w:r>
      <w:r w:rsidRPr="00A8594C">
        <w:rPr>
          <w:lang w:val="es-ES"/>
        </w:rPr>
        <w:t xml:space="preserve"> más adelante el Plenario se </w:t>
      </w:r>
      <w:r w:rsidRPr="00A8594C">
        <w:rPr>
          <w:lang w:val="es-ES"/>
        </w:rPr>
        <w:lastRenderedPageBreak/>
        <w:t>plantease aprobar un segundo programa de trabajo que comenzase en 2019, habría que revisar a fondo este presupuesto indicativo.</w:t>
      </w:r>
    </w:p>
    <w:p w:rsidR="003D1052" w:rsidRPr="00C41B54" w:rsidRDefault="003D1052" w:rsidP="009321AD">
      <w:pPr>
        <w:pStyle w:val="NormalNonumber"/>
        <w:spacing w:before="120" w:after="60"/>
        <w:ind w:left="1253"/>
        <w:rPr>
          <w:b/>
        </w:rPr>
      </w:pPr>
      <w:r>
        <w:rPr>
          <w:lang w:val="es-ES"/>
        </w:rPr>
        <w:t>Cuadro 10</w:t>
      </w:r>
      <w:r>
        <w:rPr>
          <w:lang w:val="es-ES"/>
        </w:rPr>
        <w:br/>
      </w:r>
      <w:r>
        <w:rPr>
          <w:b/>
          <w:bCs/>
          <w:lang w:val="es-ES"/>
        </w:rPr>
        <w:t>Presupuesto indicativo para 2019</w:t>
      </w:r>
    </w:p>
    <w:p w:rsidR="003D1052" w:rsidRPr="00C41B54" w:rsidRDefault="003D1052" w:rsidP="009321AD">
      <w:pPr>
        <w:pStyle w:val="NormalNonumber"/>
        <w:spacing w:after="60"/>
        <w:ind w:left="1253"/>
        <w:rPr>
          <w:rFonts w:eastAsia="Calibri"/>
        </w:rPr>
      </w:pPr>
      <w:r w:rsidRPr="00CA7971">
        <w:rPr>
          <w:sz w:val="16"/>
          <w:lang w:val="es-ES"/>
        </w:rPr>
        <w:t>(en dólares de los Estados Unidos</w:t>
      </w:r>
      <w:r w:rsidR="00CA7971" w:rsidRPr="00CA7971">
        <w:rPr>
          <w:sz w:val="16"/>
          <w:lang w:val="es-ES"/>
        </w:rPr>
        <w:t>)</w:t>
      </w:r>
      <w:r>
        <w:rPr>
          <w:lang w:val="es-ES"/>
        </w:rPr>
        <w:t xml:space="preserve"> </w:t>
      </w:r>
      <w:r w:rsidR="00E323FC" w:rsidRPr="00C41B54">
        <w:rPr>
          <w:lang w:val="es-ES"/>
        </w:rPr>
        <w:fldChar w:fldCharType="begin"/>
      </w:r>
      <w:r w:rsidRPr="00C41B54">
        <w:rPr>
          <w:lang w:val="es-ES"/>
        </w:rPr>
        <w:instrText xml:space="preserve"> </w:instrText>
      </w:r>
      <w:r w:rsidR="00AC4728" w:rsidRPr="00C41B54">
        <w:rPr>
          <w:lang w:val="es-ES"/>
        </w:rPr>
        <w:instrText>LINK</w:instrText>
      </w:r>
      <w:r w:rsidRPr="00C41B54">
        <w:rPr>
          <w:lang w:val="es-ES"/>
        </w:rPr>
        <w:instrText xml:space="preserve"> </w:instrText>
      </w:r>
      <w:r w:rsidR="003C53FC" w:rsidRPr="00C41B54">
        <w:rPr>
          <w:lang w:val="es-ES"/>
        </w:rPr>
        <w:instrText xml:space="preserve">Excel.Sheet.12 "C:\\Users\\mwanzac\\AppData\\Local\\Temp\\notesD38389\\IPBES\\2016-2018 budget_IPBES.xlsx" 2019!R2C1:R75C3 </w:instrText>
      </w:r>
      <w:r w:rsidRPr="00C41B54">
        <w:rPr>
          <w:lang w:val="es-ES"/>
        </w:rPr>
        <w:instrText xml:space="preserve">\a \f 4 \h  \* MERGEFORMAT </w:instrText>
      </w:r>
      <w:r w:rsidR="00E323FC" w:rsidRPr="00C41B54">
        <w:rPr>
          <w:lang w:val="es-ES"/>
        </w:rPr>
        <w:fldChar w:fldCharType="separate"/>
      </w:r>
    </w:p>
    <w:tbl>
      <w:tblPr>
        <w:tblW w:w="9201" w:type="dxa"/>
        <w:tblInd w:w="392" w:type="dxa"/>
        <w:tblLayout w:type="fixed"/>
        <w:tblLook w:val="04A0" w:firstRow="1" w:lastRow="0" w:firstColumn="1" w:lastColumn="0" w:noHBand="0" w:noVBand="1"/>
      </w:tblPr>
      <w:tblGrid>
        <w:gridCol w:w="6646"/>
        <w:gridCol w:w="2555"/>
      </w:tblGrid>
      <w:tr w:rsidR="003D1052" w:rsidRPr="008C57CE">
        <w:trPr>
          <w:trHeight w:val="614"/>
          <w:tblHeader/>
        </w:trPr>
        <w:tc>
          <w:tcPr>
            <w:tcW w:w="6646" w:type="dxa"/>
            <w:tcBorders>
              <w:top w:val="single" w:sz="8" w:space="0" w:color="auto"/>
              <w:left w:val="nil"/>
              <w:bottom w:val="single" w:sz="12" w:space="0" w:color="auto"/>
              <w:right w:val="nil"/>
            </w:tcBorders>
            <w:shd w:val="clear" w:color="auto" w:fill="auto"/>
            <w:vAlign w:val="bottom"/>
          </w:tcPr>
          <w:p w:rsidR="003D1052" w:rsidRPr="00CA7971" w:rsidRDefault="003D1052" w:rsidP="009321AD">
            <w:pPr>
              <w:spacing w:before="40" w:after="40" w:line="240" w:lineRule="auto"/>
              <w:rPr>
                <w:rFonts w:ascii="Times New Roman" w:eastAsia="Times New Roman" w:hAnsi="Times New Roman"/>
                <w:i/>
                <w:iCs/>
                <w:color w:val="000000"/>
                <w:sz w:val="18"/>
                <w:szCs w:val="18"/>
              </w:rPr>
            </w:pPr>
            <w:r w:rsidRPr="00CA7971">
              <w:rPr>
                <w:rFonts w:ascii="Times New Roman" w:hAnsi="Times New Roman"/>
                <w:i/>
                <w:iCs/>
                <w:sz w:val="18"/>
                <w:lang w:val="es-ES"/>
              </w:rPr>
              <w:t>Partidas presupuestarias</w:t>
            </w:r>
          </w:p>
        </w:tc>
        <w:tc>
          <w:tcPr>
            <w:tcW w:w="2555" w:type="dxa"/>
            <w:tcBorders>
              <w:top w:val="single" w:sz="8" w:space="0" w:color="auto"/>
              <w:left w:val="nil"/>
              <w:bottom w:val="single" w:sz="12" w:space="0" w:color="auto"/>
              <w:right w:val="nil"/>
            </w:tcBorders>
            <w:shd w:val="clear" w:color="auto" w:fill="auto"/>
            <w:vAlign w:val="bottom"/>
          </w:tcPr>
          <w:p w:rsidR="003D1052" w:rsidRPr="008C57CE" w:rsidRDefault="003D1052" w:rsidP="00287616">
            <w:pPr>
              <w:spacing w:before="40" w:after="40" w:line="240" w:lineRule="auto"/>
              <w:jc w:val="right"/>
              <w:rPr>
                <w:rFonts w:ascii="Times New Roman" w:eastAsia="Times New Roman" w:hAnsi="Times New Roman"/>
                <w:i/>
                <w:iCs/>
                <w:color w:val="000000"/>
                <w:sz w:val="18"/>
                <w:szCs w:val="18"/>
                <w:lang w:val="es-ES"/>
              </w:rPr>
            </w:pPr>
            <w:r w:rsidRPr="00CA7971">
              <w:rPr>
                <w:rFonts w:ascii="Times New Roman" w:hAnsi="Times New Roman"/>
                <w:i/>
                <w:iCs/>
                <w:sz w:val="18"/>
                <w:lang w:val="es-ES"/>
              </w:rPr>
              <w:t>Presupuesto de 2019</w:t>
            </w:r>
            <w:r w:rsidRPr="00CA7971">
              <w:rPr>
                <w:rFonts w:ascii="Times New Roman" w:hAnsi="Times New Roman"/>
                <w:sz w:val="18"/>
                <w:lang w:val="es-ES"/>
              </w:rPr>
              <w:t xml:space="preserve"> </w:t>
            </w:r>
            <w:r w:rsidRPr="00CA7971">
              <w:rPr>
                <w:rFonts w:ascii="Times New Roman" w:hAnsi="Times New Roman"/>
                <w:sz w:val="18"/>
                <w:lang w:val="es-ES"/>
              </w:rPr>
              <w:br/>
            </w:r>
            <w:r w:rsidRPr="00CA7971">
              <w:rPr>
                <w:rFonts w:ascii="Times New Roman" w:hAnsi="Times New Roman"/>
                <w:i/>
                <w:iCs/>
                <w:sz w:val="18"/>
                <w:lang w:val="es-ES"/>
              </w:rPr>
              <w:t>propuesto a IPBES</w:t>
            </w:r>
            <w:r w:rsidR="00060167">
              <w:rPr>
                <w:rFonts w:ascii="Times New Roman" w:hAnsi="Times New Roman"/>
                <w:i/>
                <w:iCs/>
                <w:sz w:val="18"/>
                <w:lang w:val="es-ES"/>
              </w:rPr>
              <w:noBreakHyphen/>
            </w:r>
            <w:r w:rsidRPr="00CA7971">
              <w:rPr>
                <w:rFonts w:ascii="Times New Roman" w:hAnsi="Times New Roman"/>
                <w:i/>
                <w:iCs/>
                <w:sz w:val="18"/>
                <w:lang w:val="es-ES"/>
              </w:rPr>
              <w:t>4</w:t>
            </w:r>
          </w:p>
        </w:tc>
      </w:tr>
      <w:tr w:rsidR="003D1052" w:rsidRPr="008C57CE">
        <w:trPr>
          <w:trHeight w:val="279"/>
        </w:trPr>
        <w:tc>
          <w:tcPr>
            <w:tcW w:w="6646" w:type="dxa"/>
            <w:tcBorders>
              <w:top w:val="nil"/>
              <w:left w:val="nil"/>
              <w:bottom w:val="nil"/>
              <w:right w:val="nil"/>
            </w:tcBorders>
            <w:shd w:val="clear" w:color="000000" w:fill="FFFFFF"/>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1. Reuniones de los órganos de la Plataforma</w:t>
            </w:r>
          </w:p>
        </w:tc>
        <w:tc>
          <w:tcPr>
            <w:tcW w:w="2555" w:type="dxa"/>
            <w:tcBorders>
              <w:top w:val="nil"/>
              <w:left w:val="nil"/>
              <w:bottom w:val="nil"/>
              <w:right w:val="nil"/>
            </w:tcBorders>
            <w:shd w:val="clear" w:color="000000" w:fill="FFFFFF"/>
            <w:noWrap/>
            <w:vAlign w:val="center"/>
          </w:tcPr>
          <w:p w:rsidR="003D1052" w:rsidRPr="008C57CE" w:rsidRDefault="003D1052" w:rsidP="00060167">
            <w:pPr>
              <w:spacing w:before="40" w:after="40" w:line="240" w:lineRule="auto"/>
              <w:ind w:firstLineChars="200" w:firstLine="360"/>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3D1052" w:rsidRPr="008C57CE">
        <w:trPr>
          <w:trHeight w:val="268"/>
        </w:trPr>
        <w:tc>
          <w:tcPr>
            <w:tcW w:w="6646" w:type="dxa"/>
            <w:tcBorders>
              <w:top w:val="nil"/>
              <w:left w:val="nil"/>
              <w:bottom w:val="nil"/>
              <w:right w:val="nil"/>
            </w:tcBorders>
            <w:shd w:val="clear" w:color="000000" w:fill="FFFFFF"/>
            <w:noWrap/>
            <w:vAlign w:val="center"/>
          </w:tcPr>
          <w:p w:rsidR="003D1052" w:rsidRPr="008C57CE" w:rsidRDefault="003D1052" w:rsidP="003D5605">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1.1 Séptimo período de sesiones del Plenario</w:t>
            </w:r>
            <w:r w:rsidRPr="00CA7971">
              <w:rPr>
                <w:rFonts w:ascii="Times New Roman" w:hAnsi="Times New Roman"/>
                <w:sz w:val="18"/>
                <w:lang w:val="es-ES"/>
              </w:rPr>
              <w:t xml:space="preserve"> </w:t>
            </w:r>
          </w:p>
        </w:tc>
        <w:tc>
          <w:tcPr>
            <w:tcW w:w="2555" w:type="dxa"/>
            <w:tcBorders>
              <w:top w:val="nil"/>
              <w:left w:val="nil"/>
              <w:bottom w:val="nil"/>
              <w:right w:val="nil"/>
            </w:tcBorders>
            <w:shd w:val="clear" w:color="000000" w:fill="FFFFFF"/>
            <w:noWrap/>
            <w:vAlign w:val="center"/>
          </w:tcPr>
          <w:p w:rsidR="003D1052" w:rsidRPr="008C57CE" w:rsidRDefault="003D1052" w:rsidP="00A51EFC">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8C57CE" w:rsidRDefault="003D1052" w:rsidP="003D5605">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 xml:space="preserve">Gastos de viaje de los participantes en los períodos de sesiones del Plenario (viajes y dietas) </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504 000</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Servicios de conferencias (traducción y edición)</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765 000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Servicios de presentación de informes del Plenario</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65 000</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8C57CE" w:rsidRDefault="003D1052" w:rsidP="00CE314A">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Costos de la seguridad del Plenario</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100 000</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CB5D05" w:rsidRDefault="003D1052" w:rsidP="003D5605">
            <w:pPr>
              <w:spacing w:before="40" w:after="40" w:line="240" w:lineRule="auto"/>
              <w:rPr>
                <w:rFonts w:ascii="Times New Roman" w:eastAsia="Times New Roman" w:hAnsi="Times New Roman"/>
                <w:b/>
                <w:color w:val="000000"/>
                <w:sz w:val="18"/>
                <w:szCs w:val="18"/>
              </w:rPr>
            </w:pPr>
            <w:r w:rsidRPr="00CB5D05">
              <w:rPr>
                <w:rFonts w:ascii="Times New Roman" w:hAnsi="Times New Roman"/>
                <w:b/>
                <w:bCs/>
                <w:sz w:val="18"/>
                <w:lang w:val="es-ES"/>
              </w:rPr>
              <w:t>Total parcial 1.1, sesión plenaria</w:t>
            </w:r>
          </w:p>
        </w:tc>
        <w:tc>
          <w:tcPr>
            <w:tcW w:w="2555" w:type="dxa"/>
            <w:tcBorders>
              <w:top w:val="single" w:sz="4" w:space="0" w:color="auto"/>
              <w:left w:val="nil"/>
              <w:bottom w:val="single" w:sz="4" w:space="0" w:color="auto"/>
              <w:right w:val="nil"/>
            </w:tcBorders>
            <w:shd w:val="clear" w:color="auto" w:fill="auto"/>
            <w:noWrap/>
            <w:vAlign w:val="center"/>
          </w:tcPr>
          <w:p w:rsidR="003D1052" w:rsidRPr="00CB5D05" w:rsidRDefault="003D1052" w:rsidP="00A51EFC">
            <w:pPr>
              <w:spacing w:before="40" w:after="40" w:line="240" w:lineRule="auto"/>
              <w:jc w:val="right"/>
              <w:rPr>
                <w:rFonts w:ascii="Times New Roman" w:eastAsia="Times New Roman" w:hAnsi="Times New Roman"/>
                <w:b/>
                <w:color w:val="000000"/>
                <w:sz w:val="18"/>
                <w:szCs w:val="18"/>
              </w:rPr>
            </w:pPr>
            <w:r w:rsidRPr="00CB5D05">
              <w:rPr>
                <w:rFonts w:ascii="Times New Roman" w:hAnsi="Times New Roman"/>
                <w:b/>
                <w:sz w:val="18"/>
                <w:lang w:val="es-ES"/>
              </w:rPr>
              <w:t>1 434 000</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287616">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1.2 Reuniones de la Mesa y el Grupo Multidisciplinario de Expertos</w:t>
            </w:r>
          </w:p>
        </w:tc>
        <w:tc>
          <w:tcPr>
            <w:tcW w:w="2555"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287616">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 xml:space="preserve">Gastos de viaje y reuniones de los participantes en una reunión de la Mesa </w:t>
            </w:r>
          </w:p>
        </w:tc>
        <w:tc>
          <w:tcPr>
            <w:tcW w:w="2555" w:type="dxa"/>
            <w:tcBorders>
              <w:top w:val="nil"/>
              <w:left w:val="nil"/>
              <w:bottom w:val="nil"/>
              <w:right w:val="nil"/>
            </w:tcBorders>
            <w:shd w:val="clear" w:color="auto" w:fill="auto"/>
            <w:noWrap/>
            <w:vAlign w:val="center"/>
          </w:tcPr>
          <w:p w:rsidR="003D1052" w:rsidRPr="00CA7971" w:rsidRDefault="00D41D52" w:rsidP="00D41D52">
            <w:pPr>
              <w:spacing w:before="40" w:after="40" w:line="240" w:lineRule="auto"/>
              <w:jc w:val="right"/>
              <w:rPr>
                <w:rFonts w:ascii="Times New Roman" w:eastAsia="Times New Roman" w:hAnsi="Times New Roman"/>
                <w:color w:val="000000"/>
                <w:sz w:val="18"/>
                <w:szCs w:val="18"/>
              </w:rPr>
            </w:pPr>
            <w:r w:rsidRPr="00CA7971">
              <w:rPr>
                <w:rFonts w:ascii="Times New Roman" w:eastAsia="Times New Roman" w:hAnsi="Times New Roman"/>
                <w:color w:val="000000"/>
                <w:sz w:val="18"/>
                <w:szCs w:val="18"/>
              </w:rPr>
              <w:sym w:font="Symbol" w:char="F02D"/>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 xml:space="preserve">Gastos de viaje y reuniones de los participantes en una reunión del Grupo </w:t>
            </w:r>
          </w:p>
        </w:tc>
        <w:tc>
          <w:tcPr>
            <w:tcW w:w="2555" w:type="dxa"/>
            <w:tcBorders>
              <w:top w:val="nil"/>
              <w:left w:val="nil"/>
              <w:bottom w:val="nil"/>
              <w:right w:val="nil"/>
            </w:tcBorders>
            <w:shd w:val="clear" w:color="auto" w:fill="auto"/>
            <w:noWrap/>
            <w:vAlign w:val="center"/>
          </w:tcPr>
          <w:p w:rsidR="003D1052" w:rsidRPr="00CA7971" w:rsidRDefault="00D41D52" w:rsidP="00D41D52">
            <w:pPr>
              <w:spacing w:before="40" w:after="40" w:line="240" w:lineRule="auto"/>
              <w:jc w:val="right"/>
              <w:rPr>
                <w:rFonts w:ascii="Times New Roman" w:eastAsia="Times New Roman" w:hAnsi="Times New Roman"/>
                <w:color w:val="000000"/>
                <w:sz w:val="18"/>
                <w:szCs w:val="18"/>
              </w:rPr>
            </w:pPr>
            <w:r w:rsidRPr="00CA7971">
              <w:rPr>
                <w:rFonts w:ascii="Times New Roman" w:eastAsia="Times New Roman" w:hAnsi="Times New Roman"/>
                <w:color w:val="000000"/>
                <w:sz w:val="18"/>
                <w:szCs w:val="18"/>
              </w:rPr>
              <w:sym w:font="Symbol" w:char="F02D"/>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287616">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1.2, reuniones de la Mesa y el Grupo Multidisciplinario de Expertos</w:t>
            </w:r>
          </w:p>
        </w:tc>
        <w:tc>
          <w:tcPr>
            <w:tcW w:w="2555" w:type="dxa"/>
            <w:tcBorders>
              <w:top w:val="single" w:sz="4" w:space="0" w:color="auto"/>
              <w:left w:val="nil"/>
              <w:bottom w:val="single" w:sz="4"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0</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1.3 Viajes de la presidencia en representación de la Plataforma</w:t>
            </w:r>
          </w:p>
        </w:tc>
        <w:tc>
          <w:tcPr>
            <w:tcW w:w="2555" w:type="dxa"/>
            <w:tcBorders>
              <w:top w:val="nil"/>
              <w:left w:val="nil"/>
              <w:bottom w:val="single" w:sz="8" w:space="0" w:color="auto"/>
              <w:right w:val="nil"/>
            </w:tcBorders>
            <w:shd w:val="clear" w:color="auto" w:fill="auto"/>
            <w:noWrap/>
            <w:vAlign w:val="center"/>
          </w:tcPr>
          <w:p w:rsidR="003D1052" w:rsidRPr="00CA7971" w:rsidRDefault="00CE314A"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0</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AB03C4">
              <w:rPr>
                <w:rFonts w:ascii="Times New Roman" w:hAnsi="Times New Roman"/>
                <w:b/>
                <w:bCs/>
                <w:sz w:val="18"/>
                <w:lang w:val="es-ES"/>
              </w:rPr>
              <w:t>Total parcial 1, reuniones de los órganos de la Plataforma</w:t>
            </w:r>
          </w:p>
        </w:tc>
        <w:tc>
          <w:tcPr>
            <w:tcW w:w="2555" w:type="dxa"/>
            <w:tcBorders>
              <w:top w:val="nil"/>
              <w:left w:val="nil"/>
              <w:bottom w:val="single" w:sz="8"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bCs/>
                <w:color w:val="000000"/>
                <w:sz w:val="18"/>
                <w:szCs w:val="18"/>
              </w:rPr>
            </w:pPr>
            <w:r w:rsidRPr="00AB03C4">
              <w:rPr>
                <w:rFonts w:ascii="Times New Roman" w:hAnsi="Times New Roman"/>
                <w:b/>
                <w:sz w:val="18"/>
                <w:lang w:val="es-ES"/>
              </w:rPr>
              <w:t>1 434 000</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2. Ejecución del programa de trabajo</w:t>
            </w:r>
            <w:r w:rsidRPr="00CA7971">
              <w:rPr>
                <w:rFonts w:ascii="Times New Roman" w:hAnsi="Times New Roman"/>
                <w:sz w:val="18"/>
                <w:lang w:val="es-ES"/>
              </w:rPr>
              <w:t xml:space="preserve"> </w:t>
            </w:r>
          </w:p>
        </w:tc>
        <w:tc>
          <w:tcPr>
            <w:tcW w:w="2555"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p>
        </w:tc>
      </w:tr>
      <w:tr w:rsidR="003D1052" w:rsidRPr="00CA7971">
        <w:trPr>
          <w:trHeight w:val="476"/>
        </w:trPr>
        <w:tc>
          <w:tcPr>
            <w:tcW w:w="6646" w:type="dxa"/>
            <w:tcBorders>
              <w:top w:val="nil"/>
              <w:left w:val="nil"/>
              <w:bottom w:val="nil"/>
              <w:right w:val="nil"/>
            </w:tcBorders>
            <w:shd w:val="clear" w:color="auto" w:fill="auto"/>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b/>
                <w:bCs/>
                <w:sz w:val="18"/>
                <w:lang w:val="es-ES"/>
              </w:rPr>
              <w:t>2.1 Objetivo 1</w:t>
            </w:r>
            <w:r w:rsidRPr="00CA7971">
              <w:rPr>
                <w:rFonts w:ascii="Times New Roman" w:hAnsi="Times New Roman"/>
                <w:sz w:val="18"/>
                <w:lang w:val="es-ES"/>
              </w:rPr>
              <w:t>: fortalecer los fundamentos de la interfaz científico</w:t>
            </w:r>
            <w:r w:rsidR="00060167">
              <w:rPr>
                <w:rFonts w:ascii="Times New Roman" w:hAnsi="Times New Roman"/>
                <w:sz w:val="18"/>
                <w:lang w:val="es-ES"/>
              </w:rPr>
              <w:noBreakHyphen/>
            </w:r>
            <w:r w:rsidRPr="00CA7971">
              <w:rPr>
                <w:rFonts w:ascii="Times New Roman" w:hAnsi="Times New Roman"/>
                <w:sz w:val="18"/>
                <w:lang w:val="es-ES"/>
              </w:rPr>
              <w:t>normativa en materia de capacidad y conocimientos para el desempeño de las principales funciones de la Plataforma</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91 667</w:t>
            </w:r>
          </w:p>
        </w:tc>
      </w:tr>
      <w:tr w:rsidR="003D1052" w:rsidRPr="00CA7971">
        <w:trPr>
          <w:trHeight w:val="413"/>
        </w:trPr>
        <w:tc>
          <w:tcPr>
            <w:tcW w:w="6646" w:type="dxa"/>
            <w:tcBorders>
              <w:top w:val="nil"/>
              <w:left w:val="nil"/>
              <w:bottom w:val="nil"/>
              <w:right w:val="nil"/>
            </w:tcBorders>
            <w:shd w:val="clear" w:color="auto" w:fill="auto"/>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b/>
                <w:bCs/>
                <w:sz w:val="18"/>
                <w:lang w:val="es-ES"/>
              </w:rPr>
              <w:t>2.2 Objetivo 2</w:t>
            </w:r>
            <w:r w:rsidRPr="00CA7971">
              <w:rPr>
                <w:rFonts w:ascii="Times New Roman" w:hAnsi="Times New Roman"/>
                <w:sz w:val="18"/>
                <w:lang w:val="es-ES"/>
              </w:rPr>
              <w:t>: fortalecer la interfaz científico</w:t>
            </w:r>
            <w:r w:rsidR="00060167">
              <w:rPr>
                <w:rFonts w:ascii="Times New Roman" w:hAnsi="Times New Roman"/>
                <w:sz w:val="18"/>
                <w:lang w:val="es-ES"/>
              </w:rPr>
              <w:noBreakHyphen/>
            </w:r>
            <w:r w:rsidRPr="00CA7971">
              <w:rPr>
                <w:rFonts w:ascii="Times New Roman" w:hAnsi="Times New Roman"/>
                <w:sz w:val="18"/>
                <w:lang w:val="es-ES"/>
              </w:rPr>
              <w:t>normativa sobre diversidad biológica y servicios de los ecosistemas en los niveles subregional, regional y mundial y entre ellos</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127 500</w:t>
            </w:r>
          </w:p>
        </w:tc>
      </w:tr>
      <w:tr w:rsidR="003D1052" w:rsidRPr="00CA7971">
        <w:trPr>
          <w:trHeight w:val="505"/>
        </w:trPr>
        <w:tc>
          <w:tcPr>
            <w:tcW w:w="6646" w:type="dxa"/>
            <w:tcBorders>
              <w:top w:val="nil"/>
              <w:left w:val="nil"/>
              <w:bottom w:val="nil"/>
              <w:right w:val="nil"/>
            </w:tcBorders>
            <w:shd w:val="clear" w:color="auto" w:fill="auto"/>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b/>
                <w:bCs/>
                <w:sz w:val="18"/>
                <w:lang w:val="es-ES"/>
              </w:rPr>
              <w:t>2.3 Objetivo 3</w:t>
            </w:r>
            <w:r w:rsidRPr="00CA7971">
              <w:rPr>
                <w:rFonts w:ascii="Times New Roman" w:hAnsi="Times New Roman"/>
                <w:sz w:val="18"/>
                <w:lang w:val="es-ES"/>
              </w:rPr>
              <w:t>: fortalecer la interfaz científico</w:t>
            </w:r>
            <w:r w:rsidR="00060167">
              <w:rPr>
                <w:rFonts w:ascii="Times New Roman" w:hAnsi="Times New Roman"/>
                <w:sz w:val="18"/>
                <w:lang w:val="es-ES"/>
              </w:rPr>
              <w:noBreakHyphen/>
            </w:r>
            <w:r w:rsidRPr="00CA7971">
              <w:rPr>
                <w:rFonts w:ascii="Times New Roman" w:hAnsi="Times New Roman"/>
                <w:sz w:val="18"/>
                <w:lang w:val="es-ES"/>
              </w:rPr>
              <w:t>normativa respecto de las cuestiones temáticas y metodológicas</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130 000</w:t>
            </w:r>
          </w:p>
        </w:tc>
      </w:tr>
      <w:tr w:rsidR="003D1052" w:rsidRPr="00CA7971">
        <w:trPr>
          <w:trHeight w:val="68"/>
        </w:trPr>
        <w:tc>
          <w:tcPr>
            <w:tcW w:w="6646" w:type="dxa"/>
            <w:tcBorders>
              <w:top w:val="nil"/>
              <w:left w:val="nil"/>
              <w:bottom w:val="single" w:sz="8" w:space="0" w:color="auto"/>
              <w:right w:val="nil"/>
            </w:tcBorders>
            <w:shd w:val="clear" w:color="auto" w:fill="auto"/>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b/>
                <w:bCs/>
                <w:sz w:val="18"/>
                <w:lang w:val="es-ES"/>
              </w:rPr>
              <w:t>2.4 Objetivo 4</w:t>
            </w:r>
            <w:r w:rsidRPr="00CA7971">
              <w:rPr>
                <w:rFonts w:ascii="Times New Roman" w:hAnsi="Times New Roman"/>
                <w:sz w:val="18"/>
                <w:lang w:val="es-ES"/>
              </w:rPr>
              <w:t>: comunicar y evaluar las actividades, los productos previstos y los resultados de la Plataforma</w:t>
            </w:r>
          </w:p>
        </w:tc>
        <w:tc>
          <w:tcPr>
            <w:tcW w:w="2555" w:type="dxa"/>
            <w:tcBorders>
              <w:top w:val="nil"/>
              <w:left w:val="nil"/>
              <w:bottom w:val="single" w:sz="8" w:space="0" w:color="auto"/>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118 750</w:t>
            </w:r>
          </w:p>
        </w:tc>
      </w:tr>
      <w:tr w:rsidR="003D1052" w:rsidRPr="00CA7971">
        <w:trPr>
          <w:trHeight w:val="358"/>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Total parcial 2, ejecución del programa de trabajo</w:t>
            </w:r>
          </w:p>
        </w:tc>
        <w:tc>
          <w:tcPr>
            <w:tcW w:w="2555" w:type="dxa"/>
            <w:tcBorders>
              <w:top w:val="nil"/>
              <w:left w:val="nil"/>
              <w:bottom w:val="single" w:sz="8"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bCs/>
                <w:color w:val="000000"/>
                <w:sz w:val="18"/>
                <w:szCs w:val="18"/>
              </w:rPr>
            </w:pPr>
            <w:r w:rsidRPr="00AB03C4">
              <w:rPr>
                <w:rFonts w:ascii="Times New Roman" w:hAnsi="Times New Roman"/>
                <w:b/>
                <w:sz w:val="18"/>
                <w:lang w:val="es-ES"/>
              </w:rPr>
              <w:t>467 917</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bCs/>
                <w:color w:val="000000"/>
                <w:sz w:val="18"/>
                <w:szCs w:val="18"/>
              </w:rPr>
            </w:pPr>
            <w:r w:rsidRPr="00CA7971">
              <w:rPr>
                <w:rFonts w:ascii="Times New Roman" w:hAnsi="Times New Roman"/>
                <w:b/>
                <w:bCs/>
                <w:sz w:val="18"/>
                <w:lang w:val="es-ES"/>
              </w:rPr>
              <w:t>3. Secretaría</w:t>
            </w:r>
          </w:p>
        </w:tc>
        <w:tc>
          <w:tcPr>
            <w:tcW w:w="2555" w:type="dxa"/>
            <w:vMerge w:val="restart"/>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eastAsia="Times New Roman" w:hAnsi="Times New Roman"/>
                <w:color w:val="000000"/>
                <w:sz w:val="18"/>
                <w:szCs w:val="18"/>
              </w:rPr>
              <w:t> </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3.1. Personal de Secretaría</w:t>
            </w:r>
            <w:r w:rsidRPr="00CA7971">
              <w:rPr>
                <w:rFonts w:ascii="Times New Roman" w:hAnsi="Times New Roman"/>
                <w:sz w:val="18"/>
                <w:lang w:val="es-ES"/>
              </w:rPr>
              <w:t xml:space="preserve"> </w:t>
            </w:r>
          </w:p>
        </w:tc>
        <w:tc>
          <w:tcPr>
            <w:tcW w:w="2555" w:type="dxa"/>
            <w:vMerge/>
            <w:tcBorders>
              <w:top w:val="nil"/>
              <w:left w:val="nil"/>
              <w:bottom w:val="nil"/>
              <w:right w:val="nil"/>
            </w:tcBorders>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3.1.1 Cuadro Orgánico y categorías superiores</w:t>
            </w:r>
          </w:p>
        </w:tc>
        <w:tc>
          <w:tcPr>
            <w:tcW w:w="2555" w:type="dxa"/>
            <w:vMerge/>
            <w:tcBorders>
              <w:top w:val="nil"/>
              <w:left w:val="nil"/>
              <w:bottom w:val="nil"/>
              <w:right w:val="nil"/>
            </w:tcBorders>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Secretario (D</w:t>
            </w:r>
            <w:r w:rsidR="00060167">
              <w:rPr>
                <w:rFonts w:ascii="Times New Roman" w:hAnsi="Times New Roman"/>
                <w:sz w:val="18"/>
                <w:lang w:val="es-ES"/>
              </w:rPr>
              <w:noBreakHyphen/>
            </w:r>
            <w:r w:rsidRPr="00CA7971">
              <w:rPr>
                <w:rFonts w:ascii="Times New Roman" w:hAnsi="Times New Roman"/>
                <w:sz w:val="18"/>
                <w:lang w:val="es-ES"/>
              </w:rPr>
              <w:t>1)</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127 250</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Oficial de Programas (P</w:t>
            </w:r>
            <w:r w:rsidR="00060167">
              <w:rPr>
                <w:rFonts w:ascii="Times New Roman" w:hAnsi="Times New Roman"/>
                <w:sz w:val="18"/>
                <w:lang w:val="es-ES"/>
              </w:rPr>
              <w:noBreakHyphen/>
            </w:r>
            <w:r w:rsidRPr="00CA7971">
              <w:rPr>
                <w:rFonts w:ascii="Times New Roman" w:hAnsi="Times New Roman"/>
                <w:sz w:val="18"/>
                <w:lang w:val="es-ES"/>
              </w:rPr>
              <w:t xml:space="preserve">4) </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100 125</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Oficial de Programas (P</w:t>
            </w:r>
            <w:r w:rsidR="00060167">
              <w:rPr>
                <w:rFonts w:ascii="Times New Roman" w:hAnsi="Times New Roman"/>
                <w:sz w:val="18"/>
                <w:lang w:val="es-ES"/>
              </w:rPr>
              <w:noBreakHyphen/>
            </w:r>
            <w:r w:rsidRPr="00CA7971">
              <w:rPr>
                <w:rFonts w:ascii="Times New Roman" w:hAnsi="Times New Roman"/>
                <w:sz w:val="18"/>
                <w:lang w:val="es-ES"/>
              </w:rPr>
              <w:t>4)</w:t>
            </w:r>
            <w:r w:rsidRPr="00CA7971">
              <w:rPr>
                <w:rFonts w:ascii="Times New Roman" w:hAnsi="Times New Roman"/>
                <w:sz w:val="18"/>
                <w:vertAlign w:val="superscript"/>
                <w:lang w:val="es-ES"/>
              </w:rPr>
              <w:t>a</w:t>
            </w:r>
          </w:p>
        </w:tc>
        <w:tc>
          <w:tcPr>
            <w:tcW w:w="2555" w:type="dxa"/>
            <w:tcBorders>
              <w:top w:val="nil"/>
              <w:left w:val="nil"/>
              <w:bottom w:val="nil"/>
              <w:right w:val="nil"/>
            </w:tcBorders>
            <w:shd w:val="clear" w:color="000000" w:fill="FFFFFF"/>
            <w:noWrap/>
            <w:vAlign w:val="center"/>
          </w:tcPr>
          <w:p w:rsidR="003D1052" w:rsidRPr="00CA7971" w:rsidRDefault="005E18C4"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Oficial de Programas (P</w:t>
            </w:r>
            <w:r w:rsidR="00060167">
              <w:rPr>
                <w:rFonts w:ascii="Times New Roman" w:hAnsi="Times New Roman"/>
                <w:sz w:val="18"/>
                <w:lang w:val="es-ES"/>
              </w:rPr>
              <w:noBreakHyphen/>
            </w:r>
            <w:r w:rsidRPr="00CA7971">
              <w:rPr>
                <w:rFonts w:ascii="Times New Roman" w:hAnsi="Times New Roman"/>
                <w:sz w:val="18"/>
                <w:lang w:val="es-ES"/>
              </w:rPr>
              <w:t>3)</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83 542</w:t>
            </w:r>
          </w:p>
        </w:tc>
      </w:tr>
      <w:tr w:rsidR="003D1052" w:rsidRPr="00CA7971">
        <w:trPr>
          <w:trHeight w:val="268"/>
        </w:trPr>
        <w:tc>
          <w:tcPr>
            <w:tcW w:w="6646"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Oficial de Programas (P</w:t>
            </w:r>
            <w:r w:rsidRPr="00CA7971">
              <w:rPr>
                <w:rFonts w:ascii="Times New Roman" w:hAnsi="Palatino" w:cs="Palatino"/>
                <w:sz w:val="18"/>
                <w:lang w:val="es-ES"/>
              </w:rPr>
              <w:t>‒</w:t>
            </w:r>
            <w:r w:rsidRPr="00CA7971">
              <w:rPr>
                <w:rFonts w:ascii="Times New Roman" w:hAnsi="Times New Roman"/>
                <w:sz w:val="18"/>
                <w:lang w:val="es-ES"/>
              </w:rPr>
              <w:t>3)</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83 542</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Oficial Adjunto de Programas (P</w:t>
            </w:r>
            <w:r w:rsidR="00060167">
              <w:rPr>
                <w:rFonts w:ascii="Times New Roman" w:hAnsi="Times New Roman"/>
                <w:sz w:val="18"/>
                <w:lang w:val="es-ES"/>
              </w:rPr>
              <w:noBreakHyphen/>
            </w:r>
            <w:r w:rsidRPr="00CA7971">
              <w:rPr>
                <w:rFonts w:ascii="Times New Roman" w:hAnsi="Times New Roman"/>
                <w:sz w:val="18"/>
                <w:lang w:val="es-ES"/>
              </w:rPr>
              <w:t>2)</w:t>
            </w:r>
          </w:p>
        </w:tc>
        <w:tc>
          <w:tcPr>
            <w:tcW w:w="2555" w:type="dxa"/>
            <w:tcBorders>
              <w:top w:val="nil"/>
              <w:left w:val="nil"/>
              <w:bottom w:val="nil"/>
              <w:right w:val="nil"/>
            </w:tcBorders>
            <w:shd w:val="clear" w:color="000000" w:fill="FFFFFF"/>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72 625</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Oficial Adjunto de Programas (P</w:t>
            </w:r>
            <w:r w:rsidR="00060167">
              <w:rPr>
                <w:rFonts w:ascii="Times New Roman" w:hAnsi="Times New Roman"/>
                <w:sz w:val="18"/>
                <w:lang w:val="es-ES"/>
              </w:rPr>
              <w:noBreakHyphen/>
            </w:r>
            <w:r w:rsidRPr="00CA7971">
              <w:rPr>
                <w:rFonts w:ascii="Times New Roman" w:hAnsi="Times New Roman"/>
                <w:sz w:val="18"/>
                <w:lang w:val="es-ES"/>
              </w:rPr>
              <w:t>2)</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72 625</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CE314A">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3.1.1, Cuadro Orgánico y categorías superiores</w:t>
            </w:r>
          </w:p>
        </w:tc>
        <w:tc>
          <w:tcPr>
            <w:tcW w:w="2555" w:type="dxa"/>
            <w:tcBorders>
              <w:top w:val="single" w:sz="4" w:space="0" w:color="auto"/>
              <w:left w:val="nil"/>
              <w:bottom w:val="single" w:sz="4"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539 709</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3.1.2 Personal administrativo</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Auxiliar Administrativo (G</w:t>
            </w:r>
            <w:r w:rsidR="00060167">
              <w:rPr>
                <w:rFonts w:ascii="Times New Roman" w:hAnsi="Times New Roman"/>
                <w:sz w:val="18"/>
                <w:lang w:val="es-ES"/>
              </w:rPr>
              <w:noBreakHyphen/>
            </w:r>
            <w:r w:rsidRPr="00CA7971">
              <w:rPr>
                <w:rFonts w:ascii="Times New Roman" w:hAnsi="Times New Roman"/>
                <w:sz w:val="18"/>
                <w:lang w:val="es-ES"/>
              </w:rPr>
              <w:t>6)</w:t>
            </w:r>
          </w:p>
        </w:tc>
        <w:tc>
          <w:tcPr>
            <w:tcW w:w="2555" w:type="dxa"/>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50 750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lastRenderedPageBreak/>
              <w:t>Auxiliar Administrativo (G</w:t>
            </w:r>
            <w:r w:rsidR="00060167">
              <w:rPr>
                <w:rFonts w:ascii="Times New Roman" w:hAnsi="Times New Roman"/>
                <w:sz w:val="18"/>
                <w:lang w:val="es-ES"/>
              </w:rPr>
              <w:noBreakHyphen/>
            </w:r>
            <w:r w:rsidRPr="00CA7971">
              <w:rPr>
                <w:rFonts w:ascii="Times New Roman" w:hAnsi="Times New Roman"/>
                <w:sz w:val="18"/>
                <w:lang w:val="es-ES"/>
              </w:rPr>
              <w:t>6)</w:t>
            </w:r>
          </w:p>
        </w:tc>
        <w:tc>
          <w:tcPr>
            <w:tcW w:w="2555" w:type="dxa"/>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50 750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Auxiliar Administrativo (G</w:t>
            </w:r>
            <w:r w:rsidR="00060167">
              <w:rPr>
                <w:rFonts w:ascii="Times New Roman" w:hAnsi="Times New Roman"/>
                <w:sz w:val="18"/>
                <w:lang w:val="es-ES"/>
              </w:rPr>
              <w:noBreakHyphen/>
            </w:r>
            <w:r w:rsidRPr="00CA7971">
              <w:rPr>
                <w:rFonts w:ascii="Times New Roman" w:hAnsi="Times New Roman"/>
                <w:sz w:val="18"/>
                <w:lang w:val="es-ES"/>
              </w:rPr>
              <w:t>6)</w:t>
            </w:r>
          </w:p>
        </w:tc>
        <w:tc>
          <w:tcPr>
            <w:tcW w:w="2555" w:type="dxa"/>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50 750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Auxiliar Administrativo (G</w:t>
            </w:r>
            <w:r w:rsidR="00060167">
              <w:rPr>
                <w:rFonts w:ascii="Times New Roman" w:hAnsi="Times New Roman"/>
                <w:sz w:val="18"/>
                <w:lang w:val="es-ES"/>
              </w:rPr>
              <w:noBreakHyphen/>
            </w:r>
            <w:r w:rsidRPr="00CA7971">
              <w:rPr>
                <w:rFonts w:ascii="Times New Roman" w:hAnsi="Times New Roman"/>
                <w:sz w:val="18"/>
                <w:lang w:val="es-ES"/>
              </w:rPr>
              <w:t>5)</w:t>
            </w:r>
          </w:p>
        </w:tc>
        <w:tc>
          <w:tcPr>
            <w:tcW w:w="2555" w:type="dxa"/>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50 750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Auxiliar Administrativo (G</w:t>
            </w:r>
            <w:r w:rsidR="00060167">
              <w:rPr>
                <w:rFonts w:ascii="Times New Roman" w:hAnsi="Times New Roman"/>
                <w:sz w:val="18"/>
                <w:lang w:val="es-ES"/>
              </w:rPr>
              <w:noBreakHyphen/>
            </w:r>
            <w:r w:rsidRPr="00CA7971">
              <w:rPr>
                <w:rFonts w:ascii="Times New Roman" w:hAnsi="Times New Roman"/>
                <w:sz w:val="18"/>
                <w:lang w:val="es-ES"/>
              </w:rPr>
              <w:t>5)</w:t>
            </w:r>
          </w:p>
        </w:tc>
        <w:tc>
          <w:tcPr>
            <w:tcW w:w="2555" w:type="dxa"/>
            <w:tcBorders>
              <w:top w:val="nil"/>
              <w:left w:val="nil"/>
              <w:bottom w:val="nil"/>
              <w:right w:val="nil"/>
            </w:tcBorders>
            <w:shd w:val="clear" w:color="auto" w:fill="auto"/>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50 750</w:t>
            </w:r>
          </w:p>
        </w:tc>
      </w:tr>
      <w:tr w:rsidR="003D1052" w:rsidRPr="00CA7971">
        <w:trPr>
          <w:trHeight w:val="279"/>
        </w:trPr>
        <w:tc>
          <w:tcPr>
            <w:tcW w:w="6646" w:type="dxa"/>
            <w:tcBorders>
              <w:top w:val="single" w:sz="4" w:space="0" w:color="auto"/>
              <w:left w:val="nil"/>
              <w:bottom w:val="single" w:sz="8" w:space="0" w:color="auto"/>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Total parcial 3.1.2, personal administrativo</w:t>
            </w:r>
          </w:p>
        </w:tc>
        <w:tc>
          <w:tcPr>
            <w:tcW w:w="2555" w:type="dxa"/>
            <w:tcBorders>
              <w:top w:val="single" w:sz="4" w:space="0" w:color="auto"/>
              <w:left w:val="nil"/>
              <w:bottom w:val="single" w:sz="8"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253 750</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3.1, personal de Secretaría</w:t>
            </w:r>
          </w:p>
        </w:tc>
        <w:tc>
          <w:tcPr>
            <w:tcW w:w="2555" w:type="dxa"/>
            <w:tcBorders>
              <w:top w:val="nil"/>
              <w:left w:val="nil"/>
              <w:bottom w:val="single" w:sz="8"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793 459</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3.2 Gastos operativos de Secretaría (no relacionados con el personal)</w:t>
            </w:r>
          </w:p>
        </w:tc>
        <w:tc>
          <w:tcPr>
            <w:tcW w:w="2555"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jc w:val="right"/>
              <w:rPr>
                <w:rFonts w:ascii="Times New Roman" w:eastAsia="Times New Roman" w:hAnsi="Times New Roman"/>
                <w:b/>
                <w:color w:val="000000"/>
                <w:sz w:val="18"/>
                <w:szCs w:val="18"/>
                <w:lang w:val="es-ES"/>
              </w:rPr>
            </w:pPr>
            <w:r w:rsidRPr="008C57CE">
              <w:rPr>
                <w:rFonts w:ascii="Times New Roman" w:eastAsia="Times New Roman" w:hAnsi="Times New Roman"/>
                <w:b/>
                <w:color w:val="000000"/>
                <w:sz w:val="18"/>
                <w:szCs w:val="18"/>
                <w:lang w:val="es-ES"/>
              </w:rPr>
              <w:t> </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b/>
                <w:bCs/>
                <w:sz w:val="18"/>
                <w:lang w:val="es-ES"/>
              </w:rPr>
              <w:t>3.2.1 Viajes en comisión de servicio</w:t>
            </w:r>
          </w:p>
        </w:tc>
        <w:tc>
          <w:tcPr>
            <w:tcW w:w="2555"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Viajes oficiales</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65 000</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3.2.1, Viajes en comisión de servicios</w:t>
            </w:r>
            <w:r w:rsidRPr="00CA7971">
              <w:rPr>
                <w:rFonts w:ascii="Times New Roman" w:hAnsi="Times New Roman"/>
                <w:sz w:val="18"/>
                <w:lang w:val="es-ES"/>
              </w:rPr>
              <w:t xml:space="preserve"> </w:t>
            </w:r>
          </w:p>
        </w:tc>
        <w:tc>
          <w:tcPr>
            <w:tcW w:w="2555" w:type="dxa"/>
            <w:tcBorders>
              <w:top w:val="single" w:sz="4" w:space="0" w:color="auto"/>
              <w:left w:val="nil"/>
              <w:bottom w:val="single" w:sz="4"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65 000</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b/>
                <w:bCs/>
                <w:sz w:val="18"/>
                <w:lang w:val="es-ES"/>
              </w:rPr>
              <w:t>3.2.2 Capacitación del personal</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 xml:space="preserve">Formación profesional en gestión de proyectos </w:t>
            </w:r>
          </w:p>
        </w:tc>
        <w:tc>
          <w:tcPr>
            <w:tcW w:w="2555" w:type="dxa"/>
            <w:tcBorders>
              <w:top w:val="nil"/>
              <w:left w:val="nil"/>
              <w:bottom w:val="nil"/>
              <w:right w:val="nil"/>
            </w:tcBorders>
            <w:shd w:val="clear" w:color="auto" w:fill="auto"/>
            <w:noWrap/>
            <w:vAlign w:val="center"/>
          </w:tcPr>
          <w:p w:rsidR="003D1052" w:rsidRPr="00CA7971" w:rsidRDefault="00C96486" w:rsidP="00C96486">
            <w:pPr>
              <w:spacing w:before="40" w:after="40" w:line="240" w:lineRule="auto"/>
              <w:jc w:val="right"/>
              <w:rPr>
                <w:rFonts w:ascii="Times New Roman" w:eastAsia="Times New Roman" w:hAnsi="Times New Roman"/>
                <w:color w:val="000000"/>
                <w:sz w:val="18"/>
                <w:szCs w:val="18"/>
              </w:rPr>
            </w:pPr>
            <w:r w:rsidRPr="00CA7971">
              <w:rPr>
                <w:rFonts w:ascii="Times New Roman" w:eastAsia="Times New Roman" w:hAnsi="Times New Roman"/>
                <w:color w:val="000000"/>
                <w:sz w:val="18"/>
                <w:szCs w:val="18"/>
              </w:rPr>
              <w:sym w:font="Symbol" w:char="F02D"/>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5605" w:rsidP="00CE314A">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Capacitación en Umoja y técnicas de entrevista basada en competencias</w:t>
            </w:r>
          </w:p>
        </w:tc>
        <w:tc>
          <w:tcPr>
            <w:tcW w:w="2555" w:type="dxa"/>
            <w:tcBorders>
              <w:top w:val="nil"/>
              <w:left w:val="nil"/>
              <w:bottom w:val="nil"/>
              <w:right w:val="nil"/>
            </w:tcBorders>
            <w:shd w:val="clear" w:color="auto" w:fill="auto"/>
            <w:noWrap/>
            <w:vAlign w:val="center"/>
          </w:tcPr>
          <w:p w:rsidR="003D1052" w:rsidRPr="00CA7971" w:rsidRDefault="00C96486" w:rsidP="00C96486">
            <w:pPr>
              <w:spacing w:before="40" w:after="40" w:line="240" w:lineRule="auto"/>
              <w:jc w:val="right"/>
              <w:rPr>
                <w:rFonts w:ascii="Times New Roman" w:eastAsia="Times New Roman" w:hAnsi="Times New Roman"/>
                <w:color w:val="000000"/>
                <w:sz w:val="18"/>
                <w:szCs w:val="18"/>
              </w:rPr>
            </w:pPr>
            <w:r w:rsidRPr="00CA7971">
              <w:rPr>
                <w:rFonts w:ascii="Times New Roman" w:eastAsia="Times New Roman" w:hAnsi="Times New Roman"/>
                <w:color w:val="000000"/>
                <w:sz w:val="18"/>
                <w:szCs w:val="18"/>
              </w:rPr>
              <w:sym w:font="Symbol" w:char="F02D"/>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3.2.2, capacitación del personal</w:t>
            </w:r>
          </w:p>
        </w:tc>
        <w:tc>
          <w:tcPr>
            <w:tcW w:w="2555" w:type="dxa"/>
            <w:tcBorders>
              <w:top w:val="single" w:sz="4" w:space="0" w:color="auto"/>
              <w:left w:val="nil"/>
              <w:bottom w:val="single" w:sz="4" w:space="0" w:color="auto"/>
              <w:right w:val="nil"/>
            </w:tcBorders>
            <w:shd w:val="clear" w:color="auto" w:fill="auto"/>
            <w:noWrap/>
            <w:vAlign w:val="center"/>
          </w:tcPr>
          <w:p w:rsidR="003D1052" w:rsidRPr="00AB03C4" w:rsidRDefault="00CE314A"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0</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3.2.3 Equipo y material de oficina</w:t>
            </w:r>
          </w:p>
        </w:tc>
        <w:tc>
          <w:tcPr>
            <w:tcW w:w="2555"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Equipo fungible (artículos valorados en menos de 1.500 dólares)</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1 875</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Material de oficina</w:t>
            </w:r>
          </w:p>
        </w:tc>
        <w:tc>
          <w:tcPr>
            <w:tcW w:w="2555"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5 000</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3.2.3, equipo y material de oficina</w:t>
            </w:r>
          </w:p>
        </w:tc>
        <w:tc>
          <w:tcPr>
            <w:tcW w:w="2555" w:type="dxa"/>
            <w:tcBorders>
              <w:top w:val="single" w:sz="4" w:space="0" w:color="auto"/>
              <w:left w:val="nil"/>
              <w:bottom w:val="single" w:sz="4" w:space="0" w:color="auto"/>
              <w:right w:val="nil"/>
            </w:tcBorders>
            <w:shd w:val="clear" w:color="auto" w:fill="auto"/>
            <w:noWrap/>
            <w:vAlign w:val="center"/>
          </w:tcPr>
          <w:p w:rsidR="003D1052" w:rsidRPr="00AB03C4" w:rsidRDefault="003D1052" w:rsidP="00A51EFC">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6 875</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9321AD">
            <w:pPr>
              <w:keepNext/>
              <w:keepLines/>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3.2.4 Locales</w:t>
            </w:r>
            <w:r w:rsidRPr="00CA7971">
              <w:rPr>
                <w:rFonts w:ascii="Times New Roman" w:hAnsi="Times New Roman"/>
                <w:sz w:val="18"/>
                <w:lang w:val="es-ES"/>
              </w:rPr>
              <w:t xml:space="preserve"> </w:t>
            </w:r>
          </w:p>
        </w:tc>
        <w:tc>
          <w:tcPr>
            <w:tcW w:w="2555" w:type="dxa"/>
            <w:tcBorders>
              <w:top w:val="nil"/>
              <w:left w:val="nil"/>
              <w:bottom w:val="nil"/>
              <w:right w:val="nil"/>
            </w:tcBorders>
            <w:shd w:val="clear" w:color="auto" w:fill="auto"/>
            <w:noWrap/>
            <w:vAlign w:val="center"/>
          </w:tcPr>
          <w:p w:rsidR="003D1052" w:rsidRPr="00CA7971" w:rsidRDefault="003D1052" w:rsidP="009321AD">
            <w:pPr>
              <w:keepNext/>
              <w:keepLines/>
              <w:spacing w:before="40" w:after="40" w:line="240" w:lineRule="auto"/>
              <w:rPr>
                <w:rFonts w:ascii="Times New Roman" w:eastAsia="Times New Roman" w:hAnsi="Times New Roman"/>
                <w:color w:val="000000"/>
                <w:sz w:val="18"/>
                <w:szCs w:val="18"/>
              </w:rPr>
            </w:pPr>
          </w:p>
        </w:tc>
      </w:tr>
      <w:tr w:rsidR="003D1052" w:rsidRPr="00CA7971">
        <w:trPr>
          <w:trHeight w:val="570"/>
        </w:trPr>
        <w:tc>
          <w:tcPr>
            <w:tcW w:w="6646" w:type="dxa"/>
            <w:tcBorders>
              <w:top w:val="nil"/>
              <w:left w:val="nil"/>
              <w:bottom w:val="nil"/>
              <w:right w:val="nil"/>
            </w:tcBorders>
            <w:shd w:val="clear" w:color="auto" w:fill="auto"/>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Contribución a los gastos comunes (mantenimiento de oficinas, seguridad común, servicios de centralita, etc.)</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18 750</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Total parcial 3.2.4, locales</w:t>
            </w:r>
          </w:p>
        </w:tc>
        <w:tc>
          <w:tcPr>
            <w:tcW w:w="2555" w:type="dxa"/>
            <w:tcBorders>
              <w:top w:val="single" w:sz="4" w:space="0" w:color="auto"/>
              <w:left w:val="nil"/>
              <w:bottom w:val="single" w:sz="4"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18 750</w:t>
            </w:r>
          </w:p>
        </w:tc>
      </w:tr>
      <w:tr w:rsidR="003D1052" w:rsidRPr="008C57CE">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3.2.5 Impresoras, fotocopiadoras y servicios informáticos</w:t>
            </w:r>
          </w:p>
        </w:tc>
        <w:tc>
          <w:tcPr>
            <w:tcW w:w="2555" w:type="dxa"/>
            <w:tcBorders>
              <w:top w:val="nil"/>
              <w:left w:val="nil"/>
              <w:bottom w:val="nil"/>
              <w:right w:val="nil"/>
            </w:tcBorders>
            <w:shd w:val="clear" w:color="auto" w:fill="auto"/>
            <w:noWrap/>
            <w:vAlign w:val="bottom"/>
          </w:tcPr>
          <w:p w:rsidR="003D1052" w:rsidRPr="008C57CE" w:rsidRDefault="003D1052" w:rsidP="009321AD">
            <w:pPr>
              <w:spacing w:before="40" w:after="40" w:line="240" w:lineRule="auto"/>
              <w:jc w:val="right"/>
              <w:rPr>
                <w:rFonts w:ascii="Times New Roman" w:eastAsia="Times New Roman" w:hAnsi="Times New Roman"/>
                <w:color w:val="000000"/>
                <w:sz w:val="18"/>
                <w:szCs w:val="18"/>
                <w:lang w:val="es-ES"/>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Funcionamiento y mantenimiento de impresoras y fotocopiadoras</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2 083</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 xml:space="preserve">Programas informáticos y otros gastos </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1 667</w:t>
            </w:r>
          </w:p>
        </w:tc>
      </w:tr>
      <w:tr w:rsidR="003D1052" w:rsidRPr="00CA7971">
        <w:trPr>
          <w:trHeight w:val="268"/>
        </w:trPr>
        <w:tc>
          <w:tcPr>
            <w:tcW w:w="6646" w:type="dxa"/>
            <w:tcBorders>
              <w:top w:val="nil"/>
              <w:left w:val="nil"/>
              <w:bottom w:val="nil"/>
              <w:right w:val="nil"/>
            </w:tcBorders>
            <w:shd w:val="clear" w:color="auto" w:fill="auto"/>
            <w:noWrap/>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Servicios de apoyo informático</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10 417</w:t>
            </w:r>
          </w:p>
        </w:tc>
      </w:tr>
      <w:tr w:rsidR="003D1052" w:rsidRPr="00CA7971">
        <w:trPr>
          <w:trHeight w:val="268"/>
        </w:trPr>
        <w:tc>
          <w:tcPr>
            <w:tcW w:w="6646" w:type="dxa"/>
            <w:tcBorders>
              <w:top w:val="single" w:sz="4" w:space="0" w:color="auto"/>
              <w:left w:val="nil"/>
              <w:bottom w:val="nil"/>
              <w:right w:val="nil"/>
            </w:tcBorders>
            <w:shd w:val="clear" w:color="auto" w:fill="auto"/>
            <w:noWrap/>
            <w:vAlign w:val="center"/>
          </w:tcPr>
          <w:p w:rsidR="003D1052" w:rsidRPr="008C57CE" w:rsidRDefault="003D1052" w:rsidP="00CE314A">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3.2.5, impresoras, fotocopiadoras y servicios informáticos</w:t>
            </w:r>
          </w:p>
        </w:tc>
        <w:tc>
          <w:tcPr>
            <w:tcW w:w="2555" w:type="dxa"/>
            <w:tcBorders>
              <w:top w:val="single" w:sz="4" w:space="0" w:color="auto"/>
              <w:left w:val="nil"/>
              <w:bottom w:val="nil"/>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14 167</w:t>
            </w:r>
          </w:p>
        </w:tc>
      </w:tr>
      <w:tr w:rsidR="003D1052" w:rsidRPr="008C57CE">
        <w:trPr>
          <w:trHeight w:val="268"/>
        </w:trPr>
        <w:tc>
          <w:tcPr>
            <w:tcW w:w="6646" w:type="dxa"/>
            <w:tcBorders>
              <w:top w:val="single" w:sz="4" w:space="0" w:color="auto"/>
              <w:left w:val="nil"/>
              <w:bottom w:val="nil"/>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3.2.6 Teléfono, franqueos y gastos diversos</w:t>
            </w:r>
          </w:p>
        </w:tc>
        <w:tc>
          <w:tcPr>
            <w:tcW w:w="2555" w:type="dxa"/>
            <w:tcBorders>
              <w:top w:val="single" w:sz="4" w:space="0" w:color="auto"/>
              <w:left w:val="nil"/>
              <w:bottom w:val="nil"/>
              <w:right w:val="nil"/>
            </w:tcBorders>
            <w:shd w:val="clear" w:color="auto" w:fill="auto"/>
            <w:noWrap/>
            <w:vAlign w:val="bottom"/>
          </w:tcPr>
          <w:p w:rsidR="003D1052" w:rsidRPr="008C57CE" w:rsidRDefault="003D1052" w:rsidP="009321AD">
            <w:pPr>
              <w:spacing w:before="40" w:after="40" w:line="240" w:lineRule="auto"/>
              <w:jc w:val="right"/>
              <w:rPr>
                <w:rFonts w:ascii="Times New Roman" w:eastAsia="Times New Roman" w:hAnsi="Times New Roman"/>
                <w:color w:val="000000"/>
                <w:sz w:val="18"/>
                <w:szCs w:val="18"/>
                <w:lang w:val="es-ES"/>
              </w:rPr>
            </w:pPr>
            <w:r w:rsidRPr="008C57CE">
              <w:rPr>
                <w:rFonts w:ascii="Times New Roman" w:eastAsia="Times New Roman" w:hAnsi="Times New Roman"/>
                <w:color w:val="000000"/>
                <w:sz w:val="18"/>
                <w:szCs w:val="18"/>
                <w:lang w:val="es-ES"/>
              </w:rPr>
              <w:t> </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Teléfono</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8 333</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 xml:space="preserve">Franqueos y gastos diversos </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833</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3.2.6, teléfono, franqueo</w:t>
            </w:r>
            <w:r w:rsidR="00CA2606">
              <w:rPr>
                <w:rFonts w:ascii="Times New Roman" w:hAnsi="Times New Roman"/>
                <w:b/>
                <w:bCs/>
                <w:sz w:val="18"/>
                <w:lang w:val="es-ES"/>
              </w:rPr>
              <w:t>s</w:t>
            </w:r>
            <w:r w:rsidRPr="00CA7971">
              <w:rPr>
                <w:rFonts w:ascii="Times New Roman" w:hAnsi="Times New Roman"/>
                <w:b/>
                <w:bCs/>
                <w:sz w:val="18"/>
                <w:lang w:val="es-ES"/>
              </w:rPr>
              <w:t xml:space="preserve"> y gastos diversos</w:t>
            </w:r>
          </w:p>
        </w:tc>
        <w:tc>
          <w:tcPr>
            <w:tcW w:w="2555" w:type="dxa"/>
            <w:tcBorders>
              <w:top w:val="single" w:sz="4" w:space="0" w:color="auto"/>
              <w:left w:val="nil"/>
              <w:bottom w:val="single" w:sz="4"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9 166</w:t>
            </w: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3.2.7 Atenciones sociales</w:t>
            </w:r>
            <w:r w:rsidRPr="00CA7971">
              <w:rPr>
                <w:rFonts w:ascii="Times New Roman" w:hAnsi="Times New Roman"/>
                <w:sz w:val="18"/>
                <w:lang w:val="es-ES"/>
              </w:rPr>
              <w:t xml:space="preserve"> </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p>
        </w:tc>
      </w:tr>
      <w:tr w:rsidR="003D1052" w:rsidRPr="00CA7971">
        <w:trPr>
          <w:trHeight w:val="268"/>
        </w:trPr>
        <w:tc>
          <w:tcPr>
            <w:tcW w:w="6646" w:type="dxa"/>
            <w:tcBorders>
              <w:top w:val="nil"/>
              <w:left w:val="nil"/>
              <w:bottom w:val="nil"/>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color w:val="000000"/>
                <w:sz w:val="18"/>
                <w:szCs w:val="18"/>
              </w:rPr>
            </w:pPr>
            <w:r w:rsidRPr="00CA7971">
              <w:rPr>
                <w:rFonts w:ascii="Times New Roman" w:hAnsi="Times New Roman"/>
                <w:sz w:val="18"/>
                <w:lang w:val="es-ES"/>
              </w:rPr>
              <w:t xml:space="preserve">Atenciones sociales </w:t>
            </w:r>
          </w:p>
        </w:tc>
        <w:tc>
          <w:tcPr>
            <w:tcW w:w="2555" w:type="dxa"/>
            <w:tcBorders>
              <w:top w:val="nil"/>
              <w:left w:val="nil"/>
              <w:bottom w:val="nil"/>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2 083</w:t>
            </w:r>
          </w:p>
        </w:tc>
      </w:tr>
      <w:tr w:rsidR="003D1052" w:rsidRPr="00CA7971">
        <w:trPr>
          <w:trHeight w:val="268"/>
        </w:trPr>
        <w:tc>
          <w:tcPr>
            <w:tcW w:w="6646" w:type="dxa"/>
            <w:tcBorders>
              <w:top w:val="single" w:sz="4" w:space="0" w:color="auto"/>
              <w:left w:val="nil"/>
              <w:bottom w:val="single" w:sz="4" w:space="0" w:color="auto"/>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color w:val="000000"/>
                <w:sz w:val="18"/>
                <w:szCs w:val="18"/>
              </w:rPr>
            </w:pPr>
            <w:r w:rsidRPr="00CA7971">
              <w:rPr>
                <w:rFonts w:ascii="Times New Roman" w:hAnsi="Times New Roman"/>
                <w:b/>
                <w:bCs/>
                <w:sz w:val="18"/>
                <w:lang w:val="es-ES"/>
              </w:rPr>
              <w:t>Total parcial 3.2.7, atenciones sociales</w:t>
            </w:r>
          </w:p>
        </w:tc>
        <w:tc>
          <w:tcPr>
            <w:tcW w:w="2555" w:type="dxa"/>
            <w:tcBorders>
              <w:top w:val="single" w:sz="4" w:space="0" w:color="auto"/>
              <w:left w:val="nil"/>
              <w:bottom w:val="single" w:sz="4"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2 083</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color w:val="000000"/>
                <w:sz w:val="18"/>
                <w:szCs w:val="18"/>
                <w:lang w:val="es-ES"/>
              </w:rPr>
            </w:pPr>
            <w:r w:rsidRPr="00CA7971">
              <w:rPr>
                <w:rFonts w:ascii="Times New Roman" w:hAnsi="Times New Roman"/>
                <w:b/>
                <w:bCs/>
                <w:sz w:val="18"/>
                <w:lang w:val="es-ES"/>
              </w:rPr>
              <w:t>Total parcial 3.2, gastos operativos de secretaría (no relacionados con el personal)</w:t>
            </w:r>
          </w:p>
        </w:tc>
        <w:tc>
          <w:tcPr>
            <w:tcW w:w="2555" w:type="dxa"/>
            <w:tcBorders>
              <w:top w:val="nil"/>
              <w:left w:val="nil"/>
              <w:bottom w:val="single" w:sz="8"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color w:val="000000"/>
                <w:sz w:val="18"/>
                <w:szCs w:val="18"/>
              </w:rPr>
            </w:pPr>
            <w:r w:rsidRPr="00AB03C4">
              <w:rPr>
                <w:rFonts w:ascii="Times New Roman" w:hAnsi="Times New Roman"/>
                <w:b/>
                <w:sz w:val="18"/>
                <w:lang w:val="es-ES"/>
              </w:rPr>
              <w:t>116 041</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Total parcial 3, Secretaría (gastos de personal y gastos operativos)</w:t>
            </w:r>
          </w:p>
        </w:tc>
        <w:tc>
          <w:tcPr>
            <w:tcW w:w="2555" w:type="dxa"/>
            <w:tcBorders>
              <w:top w:val="nil"/>
              <w:left w:val="nil"/>
              <w:bottom w:val="single" w:sz="8"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bCs/>
                <w:color w:val="000000"/>
                <w:sz w:val="18"/>
                <w:szCs w:val="18"/>
              </w:rPr>
            </w:pPr>
            <w:r w:rsidRPr="00AB03C4">
              <w:rPr>
                <w:rFonts w:ascii="Times New Roman" w:hAnsi="Times New Roman"/>
                <w:b/>
                <w:sz w:val="18"/>
                <w:lang w:val="es-ES"/>
              </w:rPr>
              <w:t>909 500</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CA7971" w:rsidRDefault="003D1052" w:rsidP="00A51EFC">
            <w:pPr>
              <w:spacing w:before="40" w:after="40" w:line="240" w:lineRule="auto"/>
              <w:rPr>
                <w:rFonts w:ascii="Times New Roman" w:eastAsia="Times New Roman" w:hAnsi="Times New Roman"/>
                <w:b/>
                <w:bCs/>
                <w:color w:val="000000"/>
                <w:sz w:val="18"/>
                <w:szCs w:val="18"/>
              </w:rPr>
            </w:pPr>
            <w:r w:rsidRPr="00CA7971">
              <w:rPr>
                <w:rFonts w:ascii="Times New Roman" w:hAnsi="Times New Roman"/>
                <w:b/>
                <w:bCs/>
                <w:sz w:val="18"/>
                <w:lang w:val="es-ES"/>
              </w:rPr>
              <w:t>Total parcial, 1+2+3</w:t>
            </w:r>
          </w:p>
        </w:tc>
        <w:tc>
          <w:tcPr>
            <w:tcW w:w="2555" w:type="dxa"/>
            <w:tcBorders>
              <w:top w:val="nil"/>
              <w:left w:val="nil"/>
              <w:bottom w:val="single" w:sz="8"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bCs/>
                <w:color w:val="000000"/>
                <w:sz w:val="18"/>
                <w:szCs w:val="18"/>
              </w:rPr>
            </w:pPr>
            <w:r w:rsidRPr="00AB03C4">
              <w:rPr>
                <w:rFonts w:ascii="Times New Roman" w:hAnsi="Times New Roman"/>
                <w:b/>
                <w:sz w:val="18"/>
                <w:lang w:val="es-ES"/>
              </w:rPr>
              <w:t>2 811 417</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Gastos de apoyo a los programas (8%)</w:t>
            </w:r>
          </w:p>
        </w:tc>
        <w:tc>
          <w:tcPr>
            <w:tcW w:w="2555" w:type="dxa"/>
            <w:tcBorders>
              <w:top w:val="nil"/>
              <w:left w:val="nil"/>
              <w:bottom w:val="single" w:sz="8" w:space="0" w:color="auto"/>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224 913</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391AA9">
              <w:rPr>
                <w:rFonts w:ascii="Times New Roman" w:hAnsi="Times New Roman"/>
                <w:b/>
                <w:sz w:val="18"/>
                <w:lang w:val="es-ES"/>
              </w:rPr>
              <w:t>Costo total para el fondo fiduciario</w:t>
            </w:r>
          </w:p>
        </w:tc>
        <w:tc>
          <w:tcPr>
            <w:tcW w:w="2555" w:type="dxa"/>
            <w:tcBorders>
              <w:top w:val="nil"/>
              <w:left w:val="nil"/>
              <w:bottom w:val="single" w:sz="8" w:space="0" w:color="auto"/>
              <w:right w:val="nil"/>
            </w:tcBorders>
            <w:shd w:val="clear" w:color="auto" w:fill="auto"/>
            <w:noWrap/>
            <w:vAlign w:val="bottom"/>
          </w:tcPr>
          <w:p w:rsidR="003D1052" w:rsidRPr="00391AA9" w:rsidRDefault="003D1052" w:rsidP="009321AD">
            <w:pPr>
              <w:spacing w:before="40" w:after="40" w:line="240" w:lineRule="auto"/>
              <w:jc w:val="right"/>
              <w:rPr>
                <w:rFonts w:ascii="Times New Roman" w:eastAsia="Times New Roman" w:hAnsi="Times New Roman"/>
                <w:b/>
                <w:bCs/>
                <w:color w:val="000000"/>
                <w:sz w:val="18"/>
                <w:szCs w:val="18"/>
              </w:rPr>
            </w:pPr>
            <w:r w:rsidRPr="00391AA9">
              <w:rPr>
                <w:rFonts w:ascii="Times New Roman" w:hAnsi="Times New Roman"/>
                <w:b/>
                <w:sz w:val="18"/>
                <w:lang w:val="es-ES"/>
              </w:rPr>
              <w:t>3 036 330</w:t>
            </w:r>
          </w:p>
        </w:tc>
      </w:tr>
      <w:tr w:rsidR="003D1052" w:rsidRPr="00CA7971">
        <w:trPr>
          <w:trHeight w:val="279"/>
        </w:trPr>
        <w:tc>
          <w:tcPr>
            <w:tcW w:w="6646" w:type="dxa"/>
            <w:tcBorders>
              <w:top w:val="nil"/>
              <w:left w:val="nil"/>
              <w:bottom w:val="single" w:sz="8"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color w:val="000000"/>
                <w:sz w:val="18"/>
                <w:szCs w:val="18"/>
                <w:lang w:val="es-ES"/>
              </w:rPr>
            </w:pPr>
            <w:r w:rsidRPr="00CA7971">
              <w:rPr>
                <w:rFonts w:ascii="Times New Roman" w:hAnsi="Times New Roman"/>
                <w:sz w:val="18"/>
                <w:lang w:val="es-ES"/>
              </w:rPr>
              <w:t>Contribución a la reserva para el capital de operaciones (10%)</w:t>
            </w:r>
          </w:p>
        </w:tc>
        <w:tc>
          <w:tcPr>
            <w:tcW w:w="2555" w:type="dxa"/>
            <w:tcBorders>
              <w:top w:val="nil"/>
              <w:left w:val="nil"/>
              <w:bottom w:val="single" w:sz="8" w:space="0" w:color="auto"/>
              <w:right w:val="nil"/>
            </w:tcBorders>
            <w:shd w:val="clear" w:color="auto" w:fill="auto"/>
            <w:noWrap/>
            <w:vAlign w:val="bottom"/>
          </w:tcPr>
          <w:p w:rsidR="003D1052" w:rsidRPr="00CA7971" w:rsidRDefault="003D1052" w:rsidP="009321AD">
            <w:pPr>
              <w:spacing w:before="40" w:after="40" w:line="240" w:lineRule="auto"/>
              <w:jc w:val="right"/>
              <w:rPr>
                <w:rFonts w:ascii="Times New Roman" w:eastAsia="Times New Roman" w:hAnsi="Times New Roman"/>
                <w:color w:val="000000"/>
                <w:sz w:val="18"/>
                <w:szCs w:val="18"/>
              </w:rPr>
            </w:pPr>
            <w:r w:rsidRPr="00CA7971">
              <w:rPr>
                <w:rFonts w:ascii="Times New Roman" w:hAnsi="Times New Roman"/>
                <w:sz w:val="18"/>
                <w:lang w:val="es-ES"/>
              </w:rPr>
              <w:t xml:space="preserve"> 0</w:t>
            </w:r>
          </w:p>
        </w:tc>
      </w:tr>
      <w:tr w:rsidR="003D1052" w:rsidRPr="00CA7971">
        <w:trPr>
          <w:trHeight w:val="279"/>
        </w:trPr>
        <w:tc>
          <w:tcPr>
            <w:tcW w:w="6646" w:type="dxa"/>
            <w:tcBorders>
              <w:top w:val="nil"/>
              <w:left w:val="nil"/>
              <w:bottom w:val="single" w:sz="12" w:space="0" w:color="auto"/>
              <w:right w:val="nil"/>
            </w:tcBorders>
            <w:shd w:val="clear" w:color="auto" w:fill="auto"/>
            <w:noWrap/>
            <w:vAlign w:val="center"/>
          </w:tcPr>
          <w:p w:rsidR="003D1052" w:rsidRPr="008C57CE" w:rsidRDefault="003D1052" w:rsidP="00A51EFC">
            <w:pPr>
              <w:spacing w:before="40" w:after="40" w:line="240" w:lineRule="auto"/>
              <w:rPr>
                <w:rFonts w:ascii="Times New Roman" w:eastAsia="Times New Roman" w:hAnsi="Times New Roman"/>
                <w:b/>
                <w:bCs/>
                <w:color w:val="000000"/>
                <w:sz w:val="18"/>
                <w:szCs w:val="18"/>
                <w:lang w:val="es-ES"/>
              </w:rPr>
            </w:pPr>
            <w:r w:rsidRPr="00CA7971">
              <w:rPr>
                <w:rFonts w:ascii="Times New Roman" w:hAnsi="Times New Roman"/>
                <w:b/>
                <w:bCs/>
                <w:sz w:val="18"/>
                <w:lang w:val="es-ES"/>
              </w:rPr>
              <w:t>Total de efectivo que se necesita</w:t>
            </w:r>
          </w:p>
        </w:tc>
        <w:tc>
          <w:tcPr>
            <w:tcW w:w="2555" w:type="dxa"/>
            <w:tcBorders>
              <w:top w:val="nil"/>
              <w:left w:val="nil"/>
              <w:bottom w:val="single" w:sz="12" w:space="0" w:color="auto"/>
              <w:right w:val="nil"/>
            </w:tcBorders>
            <w:shd w:val="clear" w:color="auto" w:fill="auto"/>
            <w:noWrap/>
            <w:vAlign w:val="bottom"/>
          </w:tcPr>
          <w:p w:rsidR="003D1052" w:rsidRPr="00AB03C4" w:rsidRDefault="003D1052" w:rsidP="009321AD">
            <w:pPr>
              <w:spacing w:before="40" w:after="40" w:line="240" w:lineRule="auto"/>
              <w:jc w:val="right"/>
              <w:rPr>
                <w:rFonts w:ascii="Times New Roman" w:eastAsia="Times New Roman" w:hAnsi="Times New Roman"/>
                <w:b/>
                <w:bCs/>
                <w:color w:val="000000"/>
                <w:sz w:val="18"/>
                <w:szCs w:val="18"/>
              </w:rPr>
            </w:pPr>
            <w:r w:rsidRPr="00AB03C4">
              <w:rPr>
                <w:rFonts w:ascii="Times New Roman" w:hAnsi="Times New Roman"/>
                <w:b/>
                <w:sz w:val="18"/>
                <w:lang w:val="es-ES"/>
              </w:rPr>
              <w:t>3 036 330</w:t>
            </w:r>
          </w:p>
        </w:tc>
      </w:tr>
    </w:tbl>
    <w:p w:rsidR="001913C1" w:rsidRPr="00C41B54" w:rsidRDefault="00E323FC" w:rsidP="00B91796">
      <w:pPr>
        <w:pStyle w:val="CH1"/>
        <w:keepNext w:val="0"/>
        <w:keepLines w:val="0"/>
        <w:ind w:left="0" w:firstLine="0"/>
      </w:pPr>
      <w:r w:rsidRPr="00C41B54">
        <w:rPr>
          <w:lang w:val="es-ES"/>
        </w:rPr>
        <w:lastRenderedPageBreak/>
        <w:fldChar w:fldCharType="end"/>
      </w:r>
      <w:r w:rsidR="002D4C98">
        <w:rPr>
          <w:lang w:val="es-ES"/>
        </w:rPr>
        <w:tab/>
      </w:r>
      <w:r w:rsidR="003D1052">
        <w:rPr>
          <w:lang w:val="es-ES"/>
        </w:rPr>
        <w:t>VIII.</w:t>
      </w:r>
      <w:r w:rsidR="003D1052">
        <w:rPr>
          <w:lang w:val="es-ES"/>
        </w:rPr>
        <w:tab/>
        <w:t>Medidas que se proponen al Plenario</w:t>
      </w:r>
    </w:p>
    <w:p w:rsidR="00D63B26" w:rsidRPr="00C41B54" w:rsidRDefault="00E4319D" w:rsidP="009321AD">
      <w:pPr>
        <w:pStyle w:val="Normalnumber"/>
        <w:numPr>
          <w:ilvl w:val="0"/>
          <w:numId w:val="20"/>
        </w:numPr>
        <w:tabs>
          <w:tab w:val="clear" w:pos="1247"/>
          <w:tab w:val="clear" w:pos="1871"/>
          <w:tab w:val="clear" w:pos="2495"/>
          <w:tab w:val="clear" w:pos="3119"/>
        </w:tabs>
        <w:spacing w:before="120"/>
        <w:ind w:left="1247" w:firstLine="0"/>
      </w:pPr>
      <w:r>
        <w:rPr>
          <w:lang w:val="es-ES"/>
        </w:rPr>
        <w:t xml:space="preserve">El Plenario tal vez desee estudiar la adopción de las medidas siguientes: </w:t>
      </w:r>
    </w:p>
    <w:p w:rsidR="00A348B5" w:rsidRPr="008C57CE" w:rsidRDefault="004B113F" w:rsidP="00287616">
      <w:pPr>
        <w:pStyle w:val="Normal-pool"/>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a)</w:t>
      </w:r>
      <w:r w:rsidRPr="00AB03C4">
        <w:rPr>
          <w:sz w:val="20"/>
          <w:lang w:val="es-ES"/>
        </w:rPr>
        <w:tab/>
        <w:t>Agradecer las contribuciones en efectivo y en especie recibidas desde la creación de la Plataforma Intergubernamental Científico</w:t>
      </w:r>
      <w:r w:rsidR="00060167">
        <w:rPr>
          <w:sz w:val="20"/>
          <w:lang w:val="es-ES"/>
        </w:rPr>
        <w:noBreakHyphen/>
      </w:r>
      <w:r w:rsidRPr="00AB03C4">
        <w:rPr>
          <w:sz w:val="20"/>
          <w:lang w:val="es-ES"/>
        </w:rPr>
        <w:t>normativa sobre Diversidad Biológica y Servicios de los Ecosistemas en 2012;</w:t>
      </w:r>
    </w:p>
    <w:p w:rsidR="00A348B5" w:rsidRPr="008C57CE" w:rsidRDefault="004B113F" w:rsidP="004872A4">
      <w:pPr>
        <w:pStyle w:val="Normal-pool"/>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b)</w:t>
      </w:r>
      <w:r w:rsidRPr="00AB03C4">
        <w:rPr>
          <w:sz w:val="20"/>
          <w:lang w:val="es-ES"/>
        </w:rPr>
        <w:tab/>
        <w:t>Tomar nota del estado de las contribuciones en efectivo y en especie recibidas hasta la fecha;</w:t>
      </w:r>
    </w:p>
    <w:p w:rsidR="00A348B5" w:rsidRPr="008C57CE" w:rsidRDefault="004B113F" w:rsidP="004872A4">
      <w:pPr>
        <w:pStyle w:val="Normal-pool"/>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c)</w:t>
      </w:r>
      <w:r w:rsidRPr="00AB03C4">
        <w:rPr>
          <w:sz w:val="20"/>
          <w:lang w:val="es-ES"/>
        </w:rPr>
        <w:tab/>
        <w:t>Tomar nota también de las contribuciones prometidas para después de 2015;</w:t>
      </w:r>
    </w:p>
    <w:p w:rsidR="00A348B5" w:rsidRPr="008C57CE" w:rsidRDefault="004B113F" w:rsidP="004872A4">
      <w:pPr>
        <w:pStyle w:val="Normal-pool"/>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d)</w:t>
      </w:r>
      <w:r w:rsidRPr="00AB03C4">
        <w:rPr>
          <w:sz w:val="20"/>
          <w:lang w:val="es-ES"/>
        </w:rPr>
        <w:tab/>
        <w:t>Tomar nota además del estado de los gastos realizados en el bienio 2014</w:t>
      </w:r>
      <w:r w:rsidR="00060167">
        <w:rPr>
          <w:sz w:val="20"/>
          <w:lang w:val="es-ES"/>
        </w:rPr>
        <w:noBreakHyphen/>
      </w:r>
      <w:r w:rsidRPr="00AB03C4">
        <w:rPr>
          <w:sz w:val="20"/>
          <w:lang w:val="es-ES"/>
        </w:rPr>
        <w:t>2015 y del nivel de las economías realizadas en ese bienio;</w:t>
      </w:r>
    </w:p>
    <w:p w:rsidR="00A348B5" w:rsidRPr="008C57CE" w:rsidRDefault="004B113F" w:rsidP="009812C0">
      <w:pPr>
        <w:pStyle w:val="Normal-pool"/>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e)</w:t>
      </w:r>
      <w:r w:rsidRPr="00AB03C4">
        <w:rPr>
          <w:sz w:val="20"/>
          <w:lang w:val="es-ES"/>
        </w:rPr>
        <w:tab/>
        <w:t>Invitar a los gobiernos, los organismos de las Naciones Unidas, el Fondo para el Medio Ambiente Mundial, otras organizaciones intergubernamentales, interesados y otras entidades que estén en condiciones de hacerlo, a que hagan contribuciones y promesas de contribución al fondo fiduciario para financiar la labor de la Plataforma;</w:t>
      </w:r>
    </w:p>
    <w:p w:rsidR="00A348B5" w:rsidRPr="008C57CE" w:rsidRDefault="004B113F" w:rsidP="003A7F7F">
      <w:pPr>
        <w:pStyle w:val="Normal-pool"/>
        <w:keepNext/>
        <w:keepLines/>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f)</w:t>
      </w:r>
      <w:r w:rsidRPr="00AB03C4">
        <w:rPr>
          <w:sz w:val="20"/>
          <w:lang w:val="es-ES"/>
        </w:rPr>
        <w:tab/>
        <w:t>Solicitar al Secretario Ejecutivo que, con orientación de la Mesa, rinda informe al Plenario en su cuarto período de sesiones sobre los gastos para el bienio 2015</w:t>
      </w:r>
      <w:r w:rsidR="00060167">
        <w:rPr>
          <w:sz w:val="20"/>
          <w:lang w:val="es-ES"/>
        </w:rPr>
        <w:noBreakHyphen/>
      </w:r>
      <w:r w:rsidRPr="00AB03C4">
        <w:rPr>
          <w:sz w:val="20"/>
          <w:lang w:val="es-ES"/>
        </w:rPr>
        <w:t>2016;</w:t>
      </w:r>
    </w:p>
    <w:p w:rsidR="00A348B5" w:rsidRPr="008C57CE" w:rsidRDefault="004B113F" w:rsidP="003A7F7F">
      <w:pPr>
        <w:pStyle w:val="Normal-pool"/>
        <w:keepNext/>
        <w:keepLines/>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g)</w:t>
      </w:r>
      <w:r w:rsidRPr="00AB03C4">
        <w:rPr>
          <w:sz w:val="20"/>
          <w:lang w:val="es-ES"/>
        </w:rPr>
        <w:tab/>
        <w:t>Aprobar el presupuesto revisado para el bienio 2016</w:t>
      </w:r>
      <w:r w:rsidR="00060167">
        <w:rPr>
          <w:sz w:val="20"/>
          <w:lang w:val="es-ES"/>
        </w:rPr>
        <w:noBreakHyphen/>
      </w:r>
      <w:r w:rsidRPr="00AB03C4">
        <w:rPr>
          <w:sz w:val="20"/>
          <w:lang w:val="es-ES"/>
        </w:rPr>
        <w:t>2017 por valor de [</w:t>
      </w:r>
      <w:r w:rsidR="002D4C98">
        <w:rPr>
          <w:sz w:val="20"/>
          <w:lang w:val="es-ES"/>
        </w:rPr>
        <w:t>   </w:t>
      </w:r>
      <w:r w:rsidRPr="00AB03C4">
        <w:rPr>
          <w:sz w:val="20"/>
          <w:lang w:val="es-ES"/>
        </w:rPr>
        <w:t>] dólares;</w:t>
      </w:r>
    </w:p>
    <w:p w:rsidR="00A348B5" w:rsidRPr="008C57CE" w:rsidRDefault="004B113F" w:rsidP="009321AD">
      <w:pPr>
        <w:pStyle w:val="Normal-pool"/>
        <w:keepNext/>
        <w:keepLines/>
        <w:tabs>
          <w:tab w:val="clear" w:pos="1247"/>
          <w:tab w:val="clear" w:pos="1814"/>
          <w:tab w:val="clear" w:pos="2381"/>
          <w:tab w:val="clear" w:pos="2948"/>
          <w:tab w:val="clear" w:pos="3515"/>
          <w:tab w:val="clear" w:pos="4082"/>
          <w:tab w:val="left" w:pos="624"/>
        </w:tabs>
        <w:spacing w:after="120"/>
        <w:ind w:left="1247" w:firstLine="624"/>
        <w:rPr>
          <w:sz w:val="20"/>
          <w:lang w:val="es-ES"/>
        </w:rPr>
      </w:pPr>
      <w:r w:rsidRPr="00AB03C4">
        <w:rPr>
          <w:sz w:val="20"/>
          <w:lang w:val="es-ES"/>
        </w:rPr>
        <w:t>h)</w:t>
      </w:r>
      <w:r w:rsidRPr="00AB03C4">
        <w:rPr>
          <w:sz w:val="20"/>
          <w:lang w:val="es-ES"/>
        </w:rPr>
        <w:tab/>
        <w:t>Tomar nota de los proyectos de presupuesto para 2018 y 2019, que ascienden a [</w:t>
      </w:r>
      <w:r w:rsidR="002D4C98">
        <w:rPr>
          <w:sz w:val="20"/>
          <w:lang w:val="es-ES"/>
        </w:rPr>
        <w:t>   </w:t>
      </w:r>
      <w:r w:rsidRPr="00AB03C4">
        <w:rPr>
          <w:sz w:val="20"/>
          <w:lang w:val="es-ES"/>
        </w:rPr>
        <w:t>] y [</w:t>
      </w:r>
      <w:r w:rsidR="002D4C98">
        <w:rPr>
          <w:sz w:val="20"/>
          <w:lang w:val="es-ES"/>
        </w:rPr>
        <w:t>   </w:t>
      </w:r>
      <w:r w:rsidRPr="00AB03C4">
        <w:rPr>
          <w:sz w:val="20"/>
          <w:lang w:val="es-ES"/>
        </w:rPr>
        <w:t>]</w:t>
      </w:r>
      <w:r w:rsidR="005A5687">
        <w:rPr>
          <w:sz w:val="20"/>
          <w:lang w:val="es-ES"/>
        </w:rPr>
        <w:t xml:space="preserve"> dólares respectivamente, señal</w:t>
      </w:r>
      <w:r w:rsidRPr="00AB03C4">
        <w:rPr>
          <w:sz w:val="20"/>
          <w:lang w:val="es-ES"/>
        </w:rPr>
        <w:t>ando que será preciso volver a revisarlos antes de su adopción definitiva.</w:t>
      </w:r>
    </w:p>
    <w:tbl>
      <w:tblPr>
        <w:tblW w:w="0" w:type="auto"/>
        <w:tblInd w:w="250" w:type="dxa"/>
        <w:tblLayout w:type="fixed"/>
        <w:tblLook w:val="04A0" w:firstRow="1" w:lastRow="0" w:firstColumn="1" w:lastColumn="0" w:noHBand="0" w:noVBand="1"/>
      </w:tblPr>
      <w:tblGrid>
        <w:gridCol w:w="1865"/>
        <w:gridCol w:w="1865"/>
        <w:gridCol w:w="1865"/>
        <w:gridCol w:w="1865"/>
        <w:gridCol w:w="1866"/>
      </w:tblGrid>
      <w:tr w:rsidR="00A30995" w:rsidRPr="008C57CE">
        <w:tc>
          <w:tcPr>
            <w:tcW w:w="1865" w:type="dxa"/>
            <w:shd w:val="clear" w:color="auto" w:fill="auto"/>
          </w:tcPr>
          <w:p w:rsidR="00A30995" w:rsidRPr="008C57CE" w:rsidRDefault="00A30995" w:rsidP="009321AD">
            <w:pPr>
              <w:pStyle w:val="Normal-pool"/>
              <w:spacing w:before="400"/>
              <w:rPr>
                <w:sz w:val="22"/>
                <w:szCs w:val="22"/>
                <w:lang w:val="es-ES"/>
              </w:rPr>
            </w:pPr>
          </w:p>
        </w:tc>
        <w:tc>
          <w:tcPr>
            <w:tcW w:w="1865" w:type="dxa"/>
            <w:shd w:val="clear" w:color="auto" w:fill="auto"/>
          </w:tcPr>
          <w:p w:rsidR="00A30995" w:rsidRPr="008C57CE" w:rsidRDefault="00A30995" w:rsidP="009321AD">
            <w:pPr>
              <w:pStyle w:val="Normal-pool"/>
              <w:spacing w:before="400"/>
              <w:rPr>
                <w:sz w:val="22"/>
                <w:szCs w:val="22"/>
                <w:lang w:val="es-ES"/>
              </w:rPr>
            </w:pPr>
          </w:p>
        </w:tc>
        <w:tc>
          <w:tcPr>
            <w:tcW w:w="1865" w:type="dxa"/>
            <w:tcBorders>
              <w:bottom w:val="single" w:sz="4" w:space="0" w:color="auto"/>
            </w:tcBorders>
            <w:shd w:val="clear" w:color="auto" w:fill="auto"/>
          </w:tcPr>
          <w:p w:rsidR="00A30995" w:rsidRPr="008C57CE" w:rsidRDefault="00A30995" w:rsidP="009321AD">
            <w:pPr>
              <w:pStyle w:val="Normal-pool"/>
              <w:spacing w:before="400"/>
              <w:rPr>
                <w:sz w:val="22"/>
                <w:szCs w:val="22"/>
                <w:lang w:val="es-ES"/>
              </w:rPr>
            </w:pPr>
          </w:p>
        </w:tc>
        <w:tc>
          <w:tcPr>
            <w:tcW w:w="1865" w:type="dxa"/>
            <w:shd w:val="clear" w:color="auto" w:fill="auto"/>
          </w:tcPr>
          <w:p w:rsidR="00A30995" w:rsidRPr="008C57CE" w:rsidRDefault="00A30995" w:rsidP="009321AD">
            <w:pPr>
              <w:pStyle w:val="Normal-pool"/>
              <w:spacing w:before="400"/>
              <w:rPr>
                <w:sz w:val="22"/>
                <w:szCs w:val="22"/>
                <w:lang w:val="es-ES"/>
              </w:rPr>
            </w:pPr>
          </w:p>
        </w:tc>
        <w:tc>
          <w:tcPr>
            <w:tcW w:w="1866" w:type="dxa"/>
            <w:shd w:val="clear" w:color="auto" w:fill="auto"/>
          </w:tcPr>
          <w:p w:rsidR="00A30995" w:rsidRPr="008C57CE" w:rsidRDefault="00A30995" w:rsidP="009321AD">
            <w:pPr>
              <w:pStyle w:val="Normal-pool"/>
              <w:spacing w:before="400"/>
              <w:rPr>
                <w:sz w:val="22"/>
                <w:szCs w:val="22"/>
                <w:lang w:val="es-ES"/>
              </w:rPr>
            </w:pPr>
          </w:p>
        </w:tc>
      </w:tr>
    </w:tbl>
    <w:p w:rsidR="00A348B5" w:rsidRPr="008C57CE" w:rsidRDefault="00A348B5" w:rsidP="003C53FC">
      <w:pPr>
        <w:pStyle w:val="Normal-pool"/>
        <w:rPr>
          <w:lang w:val="es-ES"/>
        </w:rPr>
      </w:pPr>
    </w:p>
    <w:sectPr w:rsidR="00A348B5" w:rsidRPr="008C57CE" w:rsidSect="00973DB7">
      <w:pgSz w:w="12240" w:h="15840"/>
      <w:pgMar w:top="1440" w:right="1474" w:bottom="1440"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9C" w:rsidRDefault="006D509C" w:rsidP="00676FA0">
      <w:pPr>
        <w:spacing w:after="0" w:line="240" w:lineRule="auto"/>
      </w:pPr>
      <w:r>
        <w:separator/>
      </w:r>
    </w:p>
  </w:endnote>
  <w:endnote w:type="continuationSeparator" w:id="0">
    <w:p w:rsidR="006D509C" w:rsidRDefault="006D509C" w:rsidP="00676FA0">
      <w:pPr>
        <w:spacing w:after="0" w:line="240" w:lineRule="auto"/>
      </w:pPr>
      <w:r>
        <w:continuationSeparator/>
      </w:r>
    </w:p>
  </w:endnote>
  <w:endnote w:type="continuationNotice" w:id="1">
    <w:p w:rsidR="006D509C" w:rsidRDefault="006D5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A63601" w:rsidRDefault="008C57CE" w:rsidP="00A63601">
    <w:pPr>
      <w:pStyle w:val="Footer"/>
      <w:rPr>
        <w:rFonts w:ascii="Times New Roman" w:hAnsi="Times New Roman"/>
        <w:b/>
        <w:sz w:val="18"/>
        <w:szCs w:val="18"/>
      </w:rPr>
    </w:pPr>
    <w:r>
      <w:fldChar w:fldCharType="begin"/>
    </w:r>
    <w:r>
      <w:instrText xml:space="preserve"> PAGE   \* MERGEFORMAT </w:instrText>
    </w:r>
    <w:r>
      <w:fldChar w:fldCharType="separate"/>
    </w:r>
    <w:r w:rsidR="00837730" w:rsidRPr="00837730">
      <w:rPr>
        <w:rFonts w:ascii="Times New Roman" w:hAnsi="Times New Roman"/>
        <w:b/>
        <w:noProof/>
        <w:sz w:val="18"/>
        <w:szCs w:val="18"/>
      </w:rPr>
      <w:t>18</w:t>
    </w:r>
    <w:r>
      <w:rPr>
        <w:rFonts w:ascii="Times New Roman" w:hAnsi="Times New Roman"/>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A63601" w:rsidRDefault="008C57CE" w:rsidP="00A63601">
    <w:pPr>
      <w:pStyle w:val="Footer"/>
      <w:jc w:val="right"/>
      <w:rPr>
        <w:rFonts w:ascii="Times New Roman" w:hAnsi="Times New Roman"/>
        <w:b/>
        <w:sz w:val="18"/>
        <w:szCs w:val="18"/>
      </w:rPr>
    </w:pPr>
    <w:r>
      <w:fldChar w:fldCharType="begin"/>
    </w:r>
    <w:r>
      <w:instrText xml:space="preserve"> PAGE   \* MERGEFORMAT </w:instrText>
    </w:r>
    <w:r>
      <w:fldChar w:fldCharType="separate"/>
    </w:r>
    <w:r w:rsidR="00837730" w:rsidRPr="00837730">
      <w:rPr>
        <w:rFonts w:ascii="Times New Roman" w:hAnsi="Times New Roman"/>
        <w:b/>
        <w:noProof/>
        <w:sz w:val="18"/>
        <w:szCs w:val="18"/>
      </w:rPr>
      <w:t>19</w:t>
    </w:r>
    <w:r>
      <w:rPr>
        <w:rFonts w:ascii="Times New Roman" w:hAnsi="Times New Roman"/>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060167" w:rsidRDefault="008C57CE" w:rsidP="003E794E">
    <w:pPr>
      <w:pStyle w:val="Footer"/>
      <w:tabs>
        <w:tab w:val="clear" w:pos="4680"/>
        <w:tab w:val="clear" w:pos="9360"/>
        <w:tab w:val="left" w:pos="624"/>
      </w:tabs>
      <w:rPr>
        <w:rFonts w:ascii="Times New Roman" w:hAnsi="Times New Roman"/>
        <w:sz w:val="20"/>
        <w:szCs w:val="20"/>
      </w:rPr>
    </w:pPr>
    <w:r w:rsidRPr="00060167">
      <w:rPr>
        <w:rFonts w:ascii="Times New Roman" w:hAnsi="Times New Roman"/>
        <w:sz w:val="20"/>
        <w:lang w:val="es-ES"/>
      </w:rPr>
      <w:t>K1503861</w:t>
    </w:r>
    <w:r w:rsidRPr="00060167">
      <w:rPr>
        <w:rFonts w:ascii="Times New Roman" w:hAnsi="Times New Roman"/>
        <w:sz w:val="20"/>
        <w:lang w:val="es-ES"/>
      </w:rPr>
      <w:tab/>
    </w:r>
    <w:r>
      <w:rPr>
        <w:rFonts w:ascii="Times New Roman" w:hAnsi="Times New Roman"/>
        <w:sz w:val="20"/>
        <w:lang w:val="es-ES"/>
      </w:rPr>
      <w:t>0</w:t>
    </w:r>
    <w:r w:rsidR="001B7824">
      <w:rPr>
        <w:rFonts w:ascii="Times New Roman" w:hAnsi="Times New Roman"/>
        <w:sz w:val="20"/>
        <w:lang w:val="es-ES"/>
      </w:rPr>
      <w:t>7</w:t>
    </w:r>
    <w:r>
      <w:rPr>
        <w:rFonts w:ascii="Times New Roman" w:hAnsi="Times New Roman"/>
        <w:sz w:val="20"/>
        <w:lang w:val="es-ES"/>
      </w:rPr>
      <w:t>01</w:t>
    </w:r>
    <w:r w:rsidRPr="00060167">
      <w:rPr>
        <w:rFonts w:ascii="Times New Roman" w:hAnsi="Times New Roman"/>
        <w:sz w:val="20"/>
        <w:lang w:val="es-ES"/>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772242" w:rsidRDefault="008C57CE" w:rsidP="003A7F7F">
    <w:pPr>
      <w:pStyle w:val="Footer"/>
      <w:rPr>
        <w:rFonts w:ascii="Times New Roman" w:hAnsi="Times New Roman"/>
        <w:b/>
        <w:sz w:val="18"/>
        <w:szCs w:val="18"/>
      </w:rPr>
    </w:pPr>
    <w:r>
      <w:fldChar w:fldCharType="begin"/>
    </w:r>
    <w:r>
      <w:instrText>PAGE   \* MERGEFORMAT</w:instrText>
    </w:r>
    <w:r>
      <w:fldChar w:fldCharType="separate"/>
    </w:r>
    <w:r w:rsidR="00837730" w:rsidRPr="00837730">
      <w:rPr>
        <w:rFonts w:ascii="Times New Roman" w:hAnsi="Times New Roman"/>
        <w:b/>
        <w:noProof/>
        <w:sz w:val="18"/>
        <w:szCs w:val="18"/>
        <w:lang w:val="fr-FR"/>
      </w:rPr>
      <w:t>2</w:t>
    </w:r>
    <w:r>
      <w:rPr>
        <w:rFonts w:ascii="Times New Roman" w:hAnsi="Times New Roman"/>
        <w:b/>
        <w:noProof/>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9C" w:rsidRPr="009321AD" w:rsidRDefault="006D509C" w:rsidP="009321AD">
      <w:pPr>
        <w:spacing w:before="60" w:after="0" w:line="240" w:lineRule="auto"/>
        <w:ind w:left="624"/>
        <w:rPr>
          <w:rFonts w:ascii="Times New Roman" w:hAnsi="Times New Roman"/>
          <w:sz w:val="18"/>
          <w:szCs w:val="18"/>
        </w:rPr>
      </w:pPr>
      <w:r w:rsidRPr="009321AD">
        <w:rPr>
          <w:rFonts w:ascii="Times New Roman" w:hAnsi="Times New Roman"/>
          <w:sz w:val="18"/>
          <w:szCs w:val="18"/>
        </w:rPr>
        <w:separator/>
      </w:r>
    </w:p>
  </w:footnote>
  <w:footnote w:type="continuationSeparator" w:id="0">
    <w:p w:rsidR="006D509C" w:rsidRDefault="006D509C" w:rsidP="00676FA0">
      <w:pPr>
        <w:spacing w:after="0" w:line="240" w:lineRule="auto"/>
      </w:pPr>
      <w:r>
        <w:continuationSeparator/>
      </w:r>
    </w:p>
  </w:footnote>
  <w:footnote w:type="continuationNotice" w:id="1">
    <w:p w:rsidR="006D509C" w:rsidRDefault="006D509C">
      <w:pPr>
        <w:spacing w:after="0" w:line="240" w:lineRule="auto"/>
      </w:pPr>
    </w:p>
  </w:footnote>
  <w:footnote w:id="2">
    <w:p w:rsidR="008C57CE" w:rsidRPr="00A8594C" w:rsidRDefault="008C57CE" w:rsidP="00285178">
      <w:pPr>
        <w:pStyle w:val="FootnoteText"/>
        <w:tabs>
          <w:tab w:val="right" w:pos="0"/>
          <w:tab w:val="left" w:pos="1267"/>
          <w:tab w:val="left" w:pos="1742"/>
          <w:tab w:val="left" w:pos="1814"/>
          <w:tab w:val="left" w:pos="2218"/>
          <w:tab w:val="left" w:pos="2381"/>
          <w:tab w:val="left" w:pos="2693"/>
          <w:tab w:val="left" w:pos="2948"/>
          <w:tab w:val="left" w:pos="3515"/>
        </w:tabs>
        <w:spacing w:before="20" w:after="40" w:line="240" w:lineRule="auto"/>
        <w:ind w:left="1247"/>
        <w:rPr>
          <w:rStyle w:val="FootnoteReference"/>
          <w:rFonts w:ascii="Times New Roman" w:hAnsi="Times New Roman"/>
          <w:sz w:val="18"/>
          <w:szCs w:val="22"/>
          <w:vertAlign w:val="baseline"/>
        </w:rPr>
      </w:pPr>
      <w:r w:rsidRPr="005839E2">
        <w:rPr>
          <w:rFonts w:ascii="Times New Roman" w:hAnsi="Times New Roman"/>
          <w:sz w:val="18"/>
          <w:lang w:val="es-ES"/>
        </w:rPr>
        <w:t>* IPBES/4/1</w:t>
      </w:r>
      <w:r w:rsidR="001B7824">
        <w:rPr>
          <w:rFonts w:ascii="Times New Roman" w:hAnsi="Times New Roman"/>
          <w:sz w:val="18"/>
          <w:lang w:val="es-ES"/>
        </w:rPr>
        <w:t>.</w:t>
      </w:r>
    </w:p>
  </w:footnote>
  <w:footnote w:id="3">
    <w:p w:rsidR="008C57CE" w:rsidRPr="008C57CE" w:rsidRDefault="008C57CE" w:rsidP="00393E9E">
      <w:pPr>
        <w:pStyle w:val="FootnoteText"/>
        <w:spacing w:before="20" w:after="40" w:line="240" w:lineRule="auto"/>
        <w:ind w:left="1247"/>
        <w:rPr>
          <w:rFonts w:ascii="Times New Roman" w:hAnsi="Times New Roman"/>
          <w:sz w:val="18"/>
          <w:szCs w:val="18"/>
          <w:lang w:val="es-ES"/>
        </w:rPr>
      </w:pPr>
      <w:r w:rsidRPr="00CC227F">
        <w:rPr>
          <w:rStyle w:val="FootnoteReference"/>
          <w:rFonts w:ascii="Times New Roman" w:hAnsi="Times New Roman"/>
          <w:sz w:val="18"/>
          <w:szCs w:val="18"/>
          <w:lang w:val="es-ES"/>
        </w:rPr>
        <w:footnoteRef/>
      </w:r>
      <w:r w:rsidRPr="00CC227F">
        <w:rPr>
          <w:rFonts w:ascii="Times New Roman" w:hAnsi="Times New Roman"/>
          <w:sz w:val="18"/>
          <w:lang w:val="es-ES"/>
        </w:rPr>
        <w:t xml:space="preserve"> Este taller, que no se ha incluido en las actividades presupuestadas del p</w:t>
      </w:r>
      <w:r>
        <w:rPr>
          <w:rFonts w:ascii="Times New Roman" w:hAnsi="Times New Roman"/>
          <w:sz w:val="18"/>
          <w:lang w:val="es-ES"/>
        </w:rPr>
        <w:t>rograma de trabajo, fue aprobado</w:t>
      </w:r>
      <w:r w:rsidRPr="00CC227F">
        <w:rPr>
          <w:rFonts w:ascii="Times New Roman" w:hAnsi="Times New Roman"/>
          <w:sz w:val="18"/>
          <w:lang w:val="es-ES"/>
        </w:rPr>
        <w:t xml:space="preserve"> por la Mesa en respuesta a una solicitud de los Copresidentes de la evaluación temática sobre polinizadores, polinización y producción de alimentos.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DF52D7" w:rsidRDefault="006D509C" w:rsidP="003E794E">
    <w:pPr>
      <w:pStyle w:val="Header"/>
      <w:pBdr>
        <w:bottom w:val="single" w:sz="4" w:space="1" w:color="auto"/>
      </w:pBdr>
      <w:spacing w:after="120"/>
      <w:rPr>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993" o:spid="_x0000_s2050" type="#_x0000_t136" style="position:absolute;margin-left:0;margin-top:0;width:513.2pt;height:146.6pt;rotation:315;z-index:-251661824;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8C57CE" w:rsidRPr="00DF52D7">
      <w:rPr>
        <w:b/>
        <w:noProof/>
        <w:sz w:val="18"/>
        <w:szCs w:val="18"/>
      </w:rPr>
      <w:t>IPBES/3/10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A63601" w:rsidRDefault="006D509C" w:rsidP="00A63601">
    <w:pPr>
      <w:pStyle w:val="Header"/>
      <w:pBdr>
        <w:bottom w:val="single" w:sz="4" w:space="1" w:color="auto"/>
      </w:pBdr>
      <w:spacing w:after="120"/>
      <w:jc w:val="right"/>
      <w:rPr>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994" o:spid="_x0000_s2051" type="#_x0000_t136" style="position:absolute;left:0;text-align:left;margin-left:0;margin-top:0;width:513.2pt;height:146.6pt;rotation:315;z-index:-251660800;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8C57CE" w:rsidRPr="00A63601">
      <w:rPr>
        <w:b/>
        <w:sz w:val="18"/>
        <w:szCs w:val="18"/>
      </w:rPr>
      <w:t>IPBES/3/10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24" w:rsidRDefault="001B78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F658CA" w:rsidRDefault="006D509C" w:rsidP="00184FD1">
    <w:pPr>
      <w:pStyle w:val="Header"/>
      <w:pBdr>
        <w:bottom w:val="single" w:sz="4" w:space="1" w:color="auto"/>
      </w:pBdr>
      <w:spacing w:after="120"/>
      <w:jc w:val="right"/>
      <w:rPr>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996" o:spid="_x0000_s2053" type="#_x0000_t136" style="position:absolute;left:0;text-align:left;margin-left:0;margin-top:0;width:513.2pt;height:146.6pt;rotation:315;z-index:-251658752;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8C57CE" w:rsidRPr="00DF52D7">
      <w:rPr>
        <w:b/>
        <w:noProof/>
        <w:sz w:val="18"/>
        <w:szCs w:val="18"/>
      </w:rPr>
      <w:t>IPBES/</w:t>
    </w:r>
    <w:r w:rsidR="008C57CE">
      <w:rPr>
        <w:b/>
        <w:noProof/>
        <w:sz w:val="18"/>
        <w:szCs w:val="18"/>
      </w:rPr>
      <w:t>4</w:t>
    </w:r>
    <w:r w:rsidR="008C57CE" w:rsidRPr="00DF52D7">
      <w:rPr>
        <w:b/>
        <w:noProof/>
        <w:sz w:val="18"/>
        <w:szCs w:val="18"/>
      </w:rPr>
      <w:t>/1</w:t>
    </w:r>
    <w:r w:rsidR="008C57CE">
      <w:rPr>
        <w:b/>
        <w:noProof/>
        <w:sz w:val="18"/>
        <w:szCs w:val="18"/>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F658CA" w:rsidRDefault="006D509C" w:rsidP="00F658CA">
    <w:pPr>
      <w:pStyle w:val="Header"/>
      <w:pBdr>
        <w:bottom w:val="single" w:sz="4" w:space="1" w:color="auto"/>
      </w:pBdr>
      <w:spacing w:after="120"/>
      <w:jc w:val="right"/>
      <w:rPr>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997" o:spid="_x0000_s2054" type="#_x0000_t136" style="position:absolute;left:0;text-align:left;margin-left:0;margin-top:0;width:513.2pt;height:146.6pt;rotation:315;z-index:-251657728;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8C57CE" w:rsidRPr="00DF52D7">
      <w:rPr>
        <w:b/>
        <w:noProof/>
        <w:sz w:val="18"/>
        <w:szCs w:val="18"/>
      </w:rPr>
      <w:t>IPBES/</w:t>
    </w:r>
    <w:r w:rsidR="008C57CE">
      <w:rPr>
        <w:b/>
        <w:noProof/>
        <w:sz w:val="18"/>
        <w:szCs w:val="18"/>
      </w:rPr>
      <w:t>4</w:t>
    </w:r>
    <w:r w:rsidR="008C57CE" w:rsidRPr="00DF52D7">
      <w:rPr>
        <w:b/>
        <w:noProof/>
        <w:sz w:val="18"/>
        <w:szCs w:val="18"/>
      </w:rPr>
      <w:t>/1</w:t>
    </w:r>
    <w:r w:rsidR="008C57CE">
      <w:rPr>
        <w:b/>
        <w:noProof/>
        <w:sz w:val="18"/>
        <w:szCs w:val="18"/>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772242" w:rsidRDefault="008C57CE" w:rsidP="003A7F7F">
    <w:pPr>
      <w:pStyle w:val="Header"/>
      <w:pBdr>
        <w:bottom w:val="single" w:sz="4" w:space="1" w:color="auto"/>
      </w:pBdr>
      <w:spacing w:after="120"/>
      <w:rPr>
        <w:b/>
        <w:sz w:val="18"/>
        <w:szCs w:val="18"/>
      </w:rPr>
    </w:pPr>
    <w:r>
      <w:rPr>
        <w:b/>
        <w:noProof/>
        <w:sz w:val="18"/>
        <w:szCs w:val="18"/>
      </w:rPr>
      <w:t>IPBES/4</w:t>
    </w:r>
    <w:r w:rsidRPr="00DF52D7">
      <w:rPr>
        <w:b/>
        <w:noProof/>
        <w:sz w:val="18"/>
        <w:szCs w:val="18"/>
      </w:rPr>
      <w:t>/1</w:t>
    </w:r>
    <w:r>
      <w:rPr>
        <w:b/>
        <w:noProof/>
        <w:sz w:val="18"/>
        <w:szCs w:val="18"/>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9321AD" w:rsidRDefault="008C57CE" w:rsidP="00D6105D">
    <w:pPr>
      <w:pStyle w:val="Header"/>
      <w:pBdr>
        <w:bottom w:val="single" w:sz="4" w:space="1" w:color="auto"/>
      </w:pBdr>
      <w:rPr>
        <w:b/>
        <w:sz w:val="18"/>
        <w:szCs w:val="18"/>
      </w:rPr>
    </w:pPr>
    <w:r w:rsidRPr="009321AD">
      <w:rPr>
        <w:b/>
        <w:sz w:val="18"/>
        <w:szCs w:val="18"/>
      </w:rPr>
      <w:t>IPBES/4/13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9321AD" w:rsidRDefault="008C57CE" w:rsidP="00D6105D">
    <w:pPr>
      <w:pStyle w:val="Header"/>
      <w:pBdr>
        <w:bottom w:val="single" w:sz="4" w:space="1" w:color="auto"/>
      </w:pBdr>
      <w:jc w:val="right"/>
      <w:rPr>
        <w:b/>
        <w:sz w:val="18"/>
        <w:szCs w:val="18"/>
      </w:rPr>
    </w:pPr>
    <w:r w:rsidRPr="009321AD">
      <w:rPr>
        <w:b/>
        <w:sz w:val="18"/>
        <w:szCs w:val="18"/>
      </w:rPr>
      <w:t>IPBES/4/13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CE" w:rsidRPr="00772242" w:rsidRDefault="006D509C" w:rsidP="00F658CA">
    <w:pPr>
      <w:pStyle w:val="Header"/>
      <w:pBdr>
        <w:bottom w:val="single" w:sz="4" w:space="1" w:color="auto"/>
      </w:pBdr>
      <w:spacing w:after="120"/>
      <w:jc w:val="right"/>
      <w:rPr>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998" o:spid="_x0000_s2055" type="#_x0000_t136" style="position:absolute;left:0;text-align:left;margin-left:0;margin-top:0;width:513.2pt;height:146.6pt;rotation:315;z-index:-251656704;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8C57CE">
      <w:rPr>
        <w:b/>
        <w:noProof/>
        <w:sz w:val="18"/>
        <w:szCs w:val="18"/>
      </w:rPr>
      <w:t>IPBES/4</w:t>
    </w:r>
    <w:r w:rsidR="008C57CE" w:rsidRPr="00DF52D7">
      <w:rPr>
        <w:b/>
        <w:noProof/>
        <w:sz w:val="18"/>
        <w:szCs w:val="18"/>
      </w:rPr>
      <w:t>/1</w:t>
    </w:r>
    <w:r w:rsidR="008C57CE">
      <w:rPr>
        <w:b/>
        <w:noProof/>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B43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121D"/>
    <w:multiLevelType w:val="hybridMultilevel"/>
    <w:tmpl w:val="18164FE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0B962E2B"/>
    <w:multiLevelType w:val="hybridMultilevel"/>
    <w:tmpl w:val="B7749174"/>
    <w:lvl w:ilvl="0" w:tplc="18D4C9D6">
      <w:start w:val="1"/>
      <w:numFmt w:val="lowerLetter"/>
      <w:lvlText w:val="%1)"/>
      <w:lvlJc w:val="left"/>
      <w:pPr>
        <w:ind w:left="1920"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11D600BE"/>
    <w:multiLevelType w:val="hybridMultilevel"/>
    <w:tmpl w:val="59FC7964"/>
    <w:lvl w:ilvl="0" w:tplc="36A81708">
      <w:start w:val="1"/>
      <w:numFmt w:val="decimal"/>
      <w:lvlText w:val="%1."/>
      <w:lvlJc w:val="left"/>
      <w:pPr>
        <w:ind w:left="3054" w:hanging="360"/>
      </w:pPr>
      <w:rPr>
        <w:rFonts w:ascii="Times New Roman" w:hAnsi="Times New Roman" w:hint="default"/>
        <w:sz w:val="20"/>
      </w:rPr>
    </w:lvl>
    <w:lvl w:ilvl="1" w:tplc="B9C200A8">
      <w:start w:val="1"/>
      <w:numFmt w:val="lowerLetter"/>
      <w:lvlText w:val="(%2)"/>
      <w:lvlJc w:val="left"/>
      <w:pPr>
        <w:ind w:left="1920" w:hanging="360"/>
      </w:pPr>
      <w:rPr>
        <w:rFonts w:ascii="Times New Roman" w:eastAsia="Times New Roman" w:hAnsi="Times New Roman" w:cs="Times New Roman"/>
        <w:i w:val="0"/>
        <w:sz w:val="20"/>
        <w:szCs w:val="20"/>
      </w:rPr>
    </w:lvl>
    <w:lvl w:ilvl="2" w:tplc="0809001B">
      <w:start w:val="1"/>
      <w:numFmt w:val="lowerRoman"/>
      <w:lvlText w:val="%3."/>
      <w:lvlJc w:val="right"/>
      <w:pPr>
        <w:ind w:left="914" w:hanging="180"/>
      </w:pPr>
    </w:lvl>
    <w:lvl w:ilvl="3" w:tplc="0809000F">
      <w:start w:val="1"/>
      <w:numFmt w:val="decimal"/>
      <w:lvlText w:val="%4."/>
      <w:lvlJc w:val="left"/>
      <w:pPr>
        <w:ind w:left="1634" w:hanging="360"/>
      </w:pPr>
    </w:lvl>
    <w:lvl w:ilvl="4" w:tplc="5A7E19F2">
      <w:start w:val="1"/>
      <w:numFmt w:val="lowerLetter"/>
      <w:lvlText w:val="%5)"/>
      <w:lvlJc w:val="left"/>
      <w:pPr>
        <w:ind w:left="2354" w:hanging="360"/>
      </w:pPr>
      <w:rPr>
        <w:rFonts w:hint="default"/>
      </w:rPr>
    </w:lvl>
    <w:lvl w:ilvl="5" w:tplc="0809001B" w:tentative="1">
      <w:start w:val="1"/>
      <w:numFmt w:val="lowerRoman"/>
      <w:lvlText w:val="%6."/>
      <w:lvlJc w:val="right"/>
      <w:pPr>
        <w:ind w:left="3074" w:hanging="180"/>
      </w:pPr>
    </w:lvl>
    <w:lvl w:ilvl="6" w:tplc="0809000F" w:tentative="1">
      <w:start w:val="1"/>
      <w:numFmt w:val="decimal"/>
      <w:lvlText w:val="%7."/>
      <w:lvlJc w:val="left"/>
      <w:pPr>
        <w:ind w:left="3794" w:hanging="360"/>
      </w:pPr>
    </w:lvl>
    <w:lvl w:ilvl="7" w:tplc="08090019" w:tentative="1">
      <w:start w:val="1"/>
      <w:numFmt w:val="lowerLetter"/>
      <w:lvlText w:val="%8."/>
      <w:lvlJc w:val="left"/>
      <w:pPr>
        <w:ind w:left="4514" w:hanging="360"/>
      </w:pPr>
    </w:lvl>
    <w:lvl w:ilvl="8" w:tplc="0809001B" w:tentative="1">
      <w:start w:val="1"/>
      <w:numFmt w:val="lowerRoman"/>
      <w:lvlText w:val="%9."/>
      <w:lvlJc w:val="right"/>
      <w:pPr>
        <w:ind w:left="5234" w:hanging="180"/>
      </w:pPr>
    </w:lvl>
  </w:abstractNum>
  <w:abstractNum w:abstractNumId="4" w15:restartNumberingAfterBreak="0">
    <w:nsid w:val="156E5FA4"/>
    <w:multiLevelType w:val="hybridMultilevel"/>
    <w:tmpl w:val="A67EB916"/>
    <w:lvl w:ilvl="0" w:tplc="0409000F">
      <w:start w:val="1"/>
      <w:numFmt w:val="decimal"/>
      <w:lvlText w:val="%1."/>
      <w:lvlJc w:val="left"/>
      <w:pPr>
        <w:ind w:left="1967" w:hanging="360"/>
      </w:pPr>
    </w:lvl>
    <w:lvl w:ilvl="1" w:tplc="AB0C74B0">
      <w:start w:val="1"/>
      <w:numFmt w:val="lowerLetter"/>
      <w:lvlText w:val="%2)"/>
      <w:lvlJc w:val="left"/>
      <w:pPr>
        <w:ind w:left="2345" w:hanging="360"/>
      </w:pPr>
      <w:rPr>
        <w:rFonts w:hint="default"/>
        <w:sz w:val="20"/>
        <w:szCs w:val="20"/>
      </w:rPr>
    </w:lvl>
    <w:lvl w:ilvl="2" w:tplc="640C88A4">
      <w:start w:val="1"/>
      <w:numFmt w:val="lowerRoman"/>
      <w:lvlText w:val="(%3)"/>
      <w:lvlJc w:val="right"/>
      <w:pPr>
        <w:ind w:left="3407" w:hanging="180"/>
      </w:pPr>
      <w:rPr>
        <w:rFonts w:hint="default"/>
      </w:r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5" w15:restartNumberingAfterBreak="0">
    <w:nsid w:val="15F8071C"/>
    <w:multiLevelType w:val="multilevel"/>
    <w:tmpl w:val="81E6B3EA"/>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lowerRoman"/>
      <w:lvlText w:val="(%3)"/>
      <w:lvlJc w:val="right"/>
      <w:pPr>
        <w:ind w:left="3407" w:hanging="18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6" w15:restartNumberingAfterBreak="0">
    <w:nsid w:val="21851AB7"/>
    <w:multiLevelType w:val="hybridMultilevel"/>
    <w:tmpl w:val="5E7E8D96"/>
    <w:lvl w:ilvl="0" w:tplc="36A81708">
      <w:start w:val="1"/>
      <w:numFmt w:val="decimal"/>
      <w:lvlText w:val="%1."/>
      <w:lvlJc w:val="left"/>
      <w:pPr>
        <w:ind w:left="3054" w:hanging="360"/>
      </w:pPr>
      <w:rPr>
        <w:rFonts w:ascii="Times New Roman" w:hAnsi="Times New Roman" w:hint="default"/>
        <w:sz w:val="20"/>
      </w:rPr>
    </w:lvl>
    <w:lvl w:ilvl="1" w:tplc="B9C200A8">
      <w:start w:val="1"/>
      <w:numFmt w:val="lowerLetter"/>
      <w:lvlText w:val="(%2)"/>
      <w:lvlJc w:val="left"/>
      <w:pPr>
        <w:ind w:left="1920" w:hanging="360"/>
      </w:pPr>
      <w:rPr>
        <w:rFonts w:ascii="Times New Roman" w:eastAsia="Times New Roman" w:hAnsi="Times New Roman" w:cs="Times New Roman"/>
        <w:i w:val="0"/>
        <w:sz w:val="20"/>
        <w:szCs w:val="20"/>
      </w:rPr>
    </w:lvl>
    <w:lvl w:ilvl="2" w:tplc="0809001B">
      <w:start w:val="1"/>
      <w:numFmt w:val="lowerRoman"/>
      <w:lvlText w:val="%3."/>
      <w:lvlJc w:val="right"/>
      <w:pPr>
        <w:ind w:left="914" w:hanging="180"/>
      </w:pPr>
    </w:lvl>
    <w:lvl w:ilvl="3" w:tplc="0809000F">
      <w:start w:val="1"/>
      <w:numFmt w:val="decimal"/>
      <w:lvlText w:val="%4."/>
      <w:lvlJc w:val="left"/>
      <w:pPr>
        <w:ind w:left="1634" w:hanging="360"/>
      </w:pPr>
    </w:lvl>
    <w:lvl w:ilvl="4" w:tplc="23945FC4">
      <w:start w:val="1"/>
      <w:numFmt w:val="lowerLetter"/>
      <w:lvlText w:val="%5)"/>
      <w:lvlJc w:val="left"/>
      <w:pPr>
        <w:ind w:left="2354" w:hanging="360"/>
      </w:pPr>
      <w:rPr>
        <w:rFonts w:ascii="Times New Roman" w:eastAsia="Times New Roman" w:hAnsi="Times New Roman" w:cs="Times New Roman"/>
      </w:rPr>
    </w:lvl>
    <w:lvl w:ilvl="5" w:tplc="0809001B">
      <w:start w:val="1"/>
      <w:numFmt w:val="lowerRoman"/>
      <w:lvlText w:val="%6."/>
      <w:lvlJc w:val="right"/>
      <w:pPr>
        <w:ind w:left="3074" w:hanging="180"/>
      </w:pPr>
    </w:lvl>
    <w:lvl w:ilvl="6" w:tplc="0809000F" w:tentative="1">
      <w:start w:val="1"/>
      <w:numFmt w:val="decimal"/>
      <w:lvlText w:val="%7."/>
      <w:lvlJc w:val="left"/>
      <w:pPr>
        <w:ind w:left="3794" w:hanging="360"/>
      </w:pPr>
    </w:lvl>
    <w:lvl w:ilvl="7" w:tplc="08090019" w:tentative="1">
      <w:start w:val="1"/>
      <w:numFmt w:val="lowerLetter"/>
      <w:lvlText w:val="%8."/>
      <w:lvlJc w:val="left"/>
      <w:pPr>
        <w:ind w:left="4514" w:hanging="360"/>
      </w:pPr>
    </w:lvl>
    <w:lvl w:ilvl="8" w:tplc="0809001B" w:tentative="1">
      <w:start w:val="1"/>
      <w:numFmt w:val="lowerRoman"/>
      <w:lvlText w:val="%9."/>
      <w:lvlJc w:val="right"/>
      <w:pPr>
        <w:ind w:left="5234" w:hanging="180"/>
      </w:pPr>
    </w:lvl>
  </w:abstractNum>
  <w:abstractNum w:abstractNumId="7" w15:restartNumberingAfterBreak="0">
    <w:nsid w:val="35CF0EBA"/>
    <w:multiLevelType w:val="hybridMultilevel"/>
    <w:tmpl w:val="4008D0D0"/>
    <w:lvl w:ilvl="0" w:tplc="040A0017">
      <w:start w:val="4"/>
      <w:numFmt w:val="lowerLetter"/>
      <w:lvlText w:val="%1)"/>
      <w:lvlJc w:val="left"/>
      <w:pPr>
        <w:ind w:left="2231" w:hanging="360"/>
      </w:pPr>
      <w:rPr>
        <w:rFonts w:hint="default"/>
      </w:rPr>
    </w:lvl>
    <w:lvl w:ilvl="1" w:tplc="040A0019" w:tentative="1">
      <w:start w:val="1"/>
      <w:numFmt w:val="lowerLetter"/>
      <w:lvlText w:val="%2."/>
      <w:lvlJc w:val="left"/>
      <w:pPr>
        <w:ind w:left="2951" w:hanging="360"/>
      </w:pPr>
    </w:lvl>
    <w:lvl w:ilvl="2" w:tplc="040A001B" w:tentative="1">
      <w:start w:val="1"/>
      <w:numFmt w:val="lowerRoman"/>
      <w:lvlText w:val="%3."/>
      <w:lvlJc w:val="right"/>
      <w:pPr>
        <w:ind w:left="3671" w:hanging="180"/>
      </w:pPr>
    </w:lvl>
    <w:lvl w:ilvl="3" w:tplc="040A000F" w:tentative="1">
      <w:start w:val="1"/>
      <w:numFmt w:val="decimal"/>
      <w:lvlText w:val="%4."/>
      <w:lvlJc w:val="left"/>
      <w:pPr>
        <w:ind w:left="4391" w:hanging="360"/>
      </w:pPr>
    </w:lvl>
    <w:lvl w:ilvl="4" w:tplc="040A0019" w:tentative="1">
      <w:start w:val="1"/>
      <w:numFmt w:val="lowerLetter"/>
      <w:lvlText w:val="%5."/>
      <w:lvlJc w:val="left"/>
      <w:pPr>
        <w:ind w:left="5111" w:hanging="360"/>
      </w:pPr>
    </w:lvl>
    <w:lvl w:ilvl="5" w:tplc="040A001B" w:tentative="1">
      <w:start w:val="1"/>
      <w:numFmt w:val="lowerRoman"/>
      <w:lvlText w:val="%6."/>
      <w:lvlJc w:val="right"/>
      <w:pPr>
        <w:ind w:left="5831" w:hanging="180"/>
      </w:pPr>
    </w:lvl>
    <w:lvl w:ilvl="6" w:tplc="040A000F" w:tentative="1">
      <w:start w:val="1"/>
      <w:numFmt w:val="decimal"/>
      <w:lvlText w:val="%7."/>
      <w:lvlJc w:val="left"/>
      <w:pPr>
        <w:ind w:left="6551" w:hanging="360"/>
      </w:pPr>
    </w:lvl>
    <w:lvl w:ilvl="7" w:tplc="040A0019" w:tentative="1">
      <w:start w:val="1"/>
      <w:numFmt w:val="lowerLetter"/>
      <w:lvlText w:val="%8."/>
      <w:lvlJc w:val="left"/>
      <w:pPr>
        <w:ind w:left="7271" w:hanging="360"/>
      </w:pPr>
    </w:lvl>
    <w:lvl w:ilvl="8" w:tplc="040A001B" w:tentative="1">
      <w:start w:val="1"/>
      <w:numFmt w:val="lowerRoman"/>
      <w:lvlText w:val="%9."/>
      <w:lvlJc w:val="right"/>
      <w:pPr>
        <w:ind w:left="7991" w:hanging="180"/>
      </w:pPr>
    </w:lvl>
  </w:abstractNum>
  <w:abstractNum w:abstractNumId="8" w15:restartNumberingAfterBreak="0">
    <w:nsid w:val="3DB51C3A"/>
    <w:multiLevelType w:val="hybridMultilevel"/>
    <w:tmpl w:val="A66C3094"/>
    <w:lvl w:ilvl="0" w:tplc="0409000F">
      <w:start w:val="1"/>
      <w:numFmt w:val="decimal"/>
      <w:lvlText w:val="%1."/>
      <w:lvlJc w:val="left"/>
      <w:pPr>
        <w:ind w:left="1967" w:hanging="360"/>
      </w:pPr>
    </w:lvl>
    <w:lvl w:ilvl="1" w:tplc="040A0017">
      <w:start w:val="1"/>
      <w:numFmt w:val="lowerLetter"/>
      <w:lvlText w:val="%2)"/>
      <w:lvlJc w:val="left"/>
      <w:pPr>
        <w:ind w:left="2345" w:hanging="360"/>
      </w:pPr>
      <w:rPr>
        <w:rFonts w:hint="default"/>
        <w:sz w:val="20"/>
        <w:szCs w:val="20"/>
      </w:rPr>
    </w:lvl>
    <w:lvl w:ilvl="2" w:tplc="EF88F552">
      <w:start w:val="1"/>
      <w:numFmt w:val="lowerRoman"/>
      <w:lvlText w:val="%3)"/>
      <w:lvlJc w:val="right"/>
      <w:pPr>
        <w:ind w:left="3587" w:hanging="360"/>
      </w:pPr>
      <w:rPr>
        <w:rFonts w:ascii="Times New Roman" w:eastAsia="Times New Roman" w:hAnsi="Times New Roman" w:cs="Times New Roman"/>
      </w:r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9" w15:restartNumberingAfterBreak="0">
    <w:nsid w:val="44467177"/>
    <w:multiLevelType w:val="hybridMultilevel"/>
    <w:tmpl w:val="4822A772"/>
    <w:lvl w:ilvl="0" w:tplc="B56470D0">
      <w:start w:val="4"/>
      <w:numFmt w:val="lowerLetter"/>
      <w:lvlText w:val="%1)"/>
      <w:lvlJc w:val="left"/>
      <w:pPr>
        <w:ind w:left="4880" w:hanging="360"/>
      </w:pPr>
      <w:rPr>
        <w:rFonts w:hint="default"/>
      </w:rPr>
    </w:lvl>
    <w:lvl w:ilvl="1" w:tplc="040A0019" w:tentative="1">
      <w:start w:val="1"/>
      <w:numFmt w:val="lowerLetter"/>
      <w:lvlText w:val="%2."/>
      <w:lvlJc w:val="left"/>
      <w:pPr>
        <w:ind w:left="5600" w:hanging="360"/>
      </w:pPr>
    </w:lvl>
    <w:lvl w:ilvl="2" w:tplc="040A001B" w:tentative="1">
      <w:start w:val="1"/>
      <w:numFmt w:val="lowerRoman"/>
      <w:lvlText w:val="%3."/>
      <w:lvlJc w:val="right"/>
      <w:pPr>
        <w:ind w:left="6320" w:hanging="180"/>
      </w:pPr>
    </w:lvl>
    <w:lvl w:ilvl="3" w:tplc="040A000F" w:tentative="1">
      <w:start w:val="1"/>
      <w:numFmt w:val="decimal"/>
      <w:lvlText w:val="%4."/>
      <w:lvlJc w:val="left"/>
      <w:pPr>
        <w:ind w:left="7040" w:hanging="360"/>
      </w:pPr>
    </w:lvl>
    <w:lvl w:ilvl="4" w:tplc="040A0019" w:tentative="1">
      <w:start w:val="1"/>
      <w:numFmt w:val="lowerLetter"/>
      <w:lvlText w:val="%5."/>
      <w:lvlJc w:val="left"/>
      <w:pPr>
        <w:ind w:left="7760" w:hanging="360"/>
      </w:pPr>
    </w:lvl>
    <w:lvl w:ilvl="5" w:tplc="040A001B" w:tentative="1">
      <w:start w:val="1"/>
      <w:numFmt w:val="lowerRoman"/>
      <w:lvlText w:val="%6."/>
      <w:lvlJc w:val="right"/>
      <w:pPr>
        <w:ind w:left="8480" w:hanging="180"/>
      </w:pPr>
    </w:lvl>
    <w:lvl w:ilvl="6" w:tplc="040A000F" w:tentative="1">
      <w:start w:val="1"/>
      <w:numFmt w:val="decimal"/>
      <w:lvlText w:val="%7."/>
      <w:lvlJc w:val="left"/>
      <w:pPr>
        <w:ind w:left="9200" w:hanging="360"/>
      </w:pPr>
    </w:lvl>
    <w:lvl w:ilvl="7" w:tplc="040A0019" w:tentative="1">
      <w:start w:val="1"/>
      <w:numFmt w:val="lowerLetter"/>
      <w:lvlText w:val="%8."/>
      <w:lvlJc w:val="left"/>
      <w:pPr>
        <w:ind w:left="9920" w:hanging="360"/>
      </w:pPr>
    </w:lvl>
    <w:lvl w:ilvl="8" w:tplc="040A001B" w:tentative="1">
      <w:start w:val="1"/>
      <w:numFmt w:val="lowerRoman"/>
      <w:lvlText w:val="%9."/>
      <w:lvlJc w:val="right"/>
      <w:pPr>
        <w:ind w:left="10640" w:hanging="180"/>
      </w:pPr>
    </w:lvl>
  </w:abstractNum>
  <w:abstractNum w:abstractNumId="10" w15:restartNumberingAfterBreak="0">
    <w:nsid w:val="44716A3F"/>
    <w:multiLevelType w:val="hybridMultilevel"/>
    <w:tmpl w:val="1062F348"/>
    <w:lvl w:ilvl="0" w:tplc="08090005">
      <w:start w:val="1"/>
      <w:numFmt w:val="bullet"/>
      <w:lvlText w:val=""/>
      <w:lvlJc w:val="left"/>
      <w:pPr>
        <w:ind w:left="2356" w:hanging="360"/>
      </w:pPr>
      <w:rPr>
        <w:rFonts w:ascii="Wingdings" w:hAnsi="Wingdings" w:hint="default"/>
      </w:rPr>
    </w:lvl>
    <w:lvl w:ilvl="1" w:tplc="08090003" w:tentative="1">
      <w:start w:val="1"/>
      <w:numFmt w:val="bullet"/>
      <w:lvlText w:val="o"/>
      <w:lvlJc w:val="left"/>
      <w:pPr>
        <w:ind w:left="3076" w:hanging="360"/>
      </w:pPr>
      <w:rPr>
        <w:rFonts w:ascii="Courier New" w:hAnsi="Courier New" w:cs="Symbol"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Symbol"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Symbol" w:hint="default"/>
      </w:rPr>
    </w:lvl>
    <w:lvl w:ilvl="8" w:tplc="08090005" w:tentative="1">
      <w:start w:val="1"/>
      <w:numFmt w:val="bullet"/>
      <w:lvlText w:val=""/>
      <w:lvlJc w:val="left"/>
      <w:pPr>
        <w:ind w:left="8116" w:hanging="360"/>
      </w:pPr>
      <w:rPr>
        <w:rFonts w:ascii="Wingdings" w:hAnsi="Wingdings" w:hint="default"/>
      </w:rPr>
    </w:lvl>
  </w:abstractNum>
  <w:abstractNum w:abstractNumId="11" w15:restartNumberingAfterBreak="0">
    <w:nsid w:val="60020031"/>
    <w:multiLevelType w:val="hybridMultilevel"/>
    <w:tmpl w:val="816EFA4C"/>
    <w:lvl w:ilvl="0" w:tplc="A9A0F88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2" w15:restartNumberingAfterBreak="0">
    <w:nsid w:val="605E44F9"/>
    <w:multiLevelType w:val="multilevel"/>
    <w:tmpl w:val="1966A972"/>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lowerLetter"/>
      <w:lvlText w:val="%3)"/>
      <w:lvlJc w:val="left"/>
      <w:pPr>
        <w:ind w:left="3587" w:hanging="36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13" w15:restartNumberingAfterBreak="0">
    <w:nsid w:val="60E6315A"/>
    <w:multiLevelType w:val="multilevel"/>
    <w:tmpl w:val="EC62EBBA"/>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lowerRoman"/>
      <w:lvlText w:val="(%3)"/>
      <w:lvlJc w:val="right"/>
      <w:pPr>
        <w:ind w:left="3407" w:hanging="18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14" w15:restartNumberingAfterBreak="0">
    <w:nsid w:val="64C654DE"/>
    <w:multiLevelType w:val="hybridMultilevel"/>
    <w:tmpl w:val="D8B8B706"/>
    <w:lvl w:ilvl="0" w:tplc="08090005">
      <w:start w:val="1"/>
      <w:numFmt w:val="bullet"/>
      <w:lvlText w:val=""/>
      <w:lvlJc w:val="left"/>
      <w:pPr>
        <w:ind w:left="2855" w:hanging="360"/>
      </w:pPr>
      <w:rPr>
        <w:rFonts w:ascii="Wingdings" w:hAnsi="Wingdings" w:hint="default"/>
      </w:rPr>
    </w:lvl>
    <w:lvl w:ilvl="1" w:tplc="08090003" w:tentative="1">
      <w:start w:val="1"/>
      <w:numFmt w:val="bullet"/>
      <w:lvlText w:val="o"/>
      <w:lvlJc w:val="left"/>
      <w:pPr>
        <w:ind w:left="3575" w:hanging="360"/>
      </w:pPr>
      <w:rPr>
        <w:rFonts w:ascii="Courier New" w:hAnsi="Courier New" w:cs="Symbol" w:hint="default"/>
      </w:rPr>
    </w:lvl>
    <w:lvl w:ilvl="2" w:tplc="08090005" w:tentative="1">
      <w:start w:val="1"/>
      <w:numFmt w:val="bullet"/>
      <w:lvlText w:val=""/>
      <w:lvlJc w:val="left"/>
      <w:pPr>
        <w:ind w:left="4295" w:hanging="360"/>
      </w:pPr>
      <w:rPr>
        <w:rFonts w:ascii="Wingdings" w:hAnsi="Wingdings" w:hint="default"/>
      </w:rPr>
    </w:lvl>
    <w:lvl w:ilvl="3" w:tplc="08090001" w:tentative="1">
      <w:start w:val="1"/>
      <w:numFmt w:val="bullet"/>
      <w:lvlText w:val=""/>
      <w:lvlJc w:val="left"/>
      <w:pPr>
        <w:ind w:left="5015" w:hanging="360"/>
      </w:pPr>
      <w:rPr>
        <w:rFonts w:ascii="Symbol" w:hAnsi="Symbol" w:hint="default"/>
      </w:rPr>
    </w:lvl>
    <w:lvl w:ilvl="4" w:tplc="08090003" w:tentative="1">
      <w:start w:val="1"/>
      <w:numFmt w:val="bullet"/>
      <w:lvlText w:val="o"/>
      <w:lvlJc w:val="left"/>
      <w:pPr>
        <w:ind w:left="5735" w:hanging="360"/>
      </w:pPr>
      <w:rPr>
        <w:rFonts w:ascii="Courier New" w:hAnsi="Courier New" w:cs="Symbol" w:hint="default"/>
      </w:rPr>
    </w:lvl>
    <w:lvl w:ilvl="5" w:tplc="08090005" w:tentative="1">
      <w:start w:val="1"/>
      <w:numFmt w:val="bullet"/>
      <w:lvlText w:val=""/>
      <w:lvlJc w:val="left"/>
      <w:pPr>
        <w:ind w:left="6455" w:hanging="360"/>
      </w:pPr>
      <w:rPr>
        <w:rFonts w:ascii="Wingdings" w:hAnsi="Wingdings" w:hint="default"/>
      </w:rPr>
    </w:lvl>
    <w:lvl w:ilvl="6" w:tplc="08090001" w:tentative="1">
      <w:start w:val="1"/>
      <w:numFmt w:val="bullet"/>
      <w:lvlText w:val=""/>
      <w:lvlJc w:val="left"/>
      <w:pPr>
        <w:ind w:left="7175" w:hanging="360"/>
      </w:pPr>
      <w:rPr>
        <w:rFonts w:ascii="Symbol" w:hAnsi="Symbol" w:hint="default"/>
      </w:rPr>
    </w:lvl>
    <w:lvl w:ilvl="7" w:tplc="08090003" w:tentative="1">
      <w:start w:val="1"/>
      <w:numFmt w:val="bullet"/>
      <w:lvlText w:val="o"/>
      <w:lvlJc w:val="left"/>
      <w:pPr>
        <w:ind w:left="7895" w:hanging="360"/>
      </w:pPr>
      <w:rPr>
        <w:rFonts w:ascii="Courier New" w:hAnsi="Courier New" w:cs="Symbol" w:hint="default"/>
      </w:rPr>
    </w:lvl>
    <w:lvl w:ilvl="8" w:tplc="08090005" w:tentative="1">
      <w:start w:val="1"/>
      <w:numFmt w:val="bullet"/>
      <w:lvlText w:val=""/>
      <w:lvlJc w:val="left"/>
      <w:pPr>
        <w:ind w:left="8615" w:hanging="360"/>
      </w:pPr>
      <w:rPr>
        <w:rFonts w:ascii="Wingdings" w:hAnsi="Wingdings" w:hint="default"/>
      </w:rPr>
    </w:lvl>
  </w:abstractNum>
  <w:abstractNum w:abstractNumId="15" w15:restartNumberingAfterBreak="0">
    <w:nsid w:val="64DB7FF1"/>
    <w:multiLevelType w:val="multilevel"/>
    <w:tmpl w:val="2AC2D986"/>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none"/>
      <w:lvlText w:val="i)"/>
      <w:lvlJc w:val="left"/>
      <w:pPr>
        <w:ind w:left="3587" w:hanging="36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16" w15:restartNumberingAfterBreak="0">
    <w:nsid w:val="68A67D6D"/>
    <w:multiLevelType w:val="multilevel"/>
    <w:tmpl w:val="1966A972"/>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lowerLetter"/>
      <w:lvlText w:val="%3)"/>
      <w:lvlJc w:val="left"/>
      <w:pPr>
        <w:ind w:left="3587" w:hanging="36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17" w15:restartNumberingAfterBreak="0">
    <w:nsid w:val="6D3F5111"/>
    <w:multiLevelType w:val="hybridMultilevel"/>
    <w:tmpl w:val="795ACC2C"/>
    <w:lvl w:ilvl="0" w:tplc="08090005">
      <w:start w:val="1"/>
      <w:numFmt w:val="bullet"/>
      <w:lvlText w:val=""/>
      <w:lvlJc w:val="left"/>
      <w:pPr>
        <w:ind w:left="2356" w:hanging="360"/>
      </w:pPr>
      <w:rPr>
        <w:rFonts w:ascii="Wingdings" w:hAnsi="Wingdings" w:hint="default"/>
      </w:rPr>
    </w:lvl>
    <w:lvl w:ilvl="1" w:tplc="08090003" w:tentative="1">
      <w:start w:val="1"/>
      <w:numFmt w:val="bullet"/>
      <w:lvlText w:val="o"/>
      <w:lvlJc w:val="left"/>
      <w:pPr>
        <w:ind w:left="3076" w:hanging="360"/>
      </w:pPr>
      <w:rPr>
        <w:rFonts w:ascii="Courier New" w:hAnsi="Courier New" w:cs="Symbol"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Symbol"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Symbol" w:hint="default"/>
      </w:rPr>
    </w:lvl>
    <w:lvl w:ilvl="8" w:tplc="08090005" w:tentative="1">
      <w:start w:val="1"/>
      <w:numFmt w:val="bullet"/>
      <w:lvlText w:val=""/>
      <w:lvlJc w:val="left"/>
      <w:pPr>
        <w:ind w:left="8116" w:hanging="360"/>
      </w:pPr>
      <w:rPr>
        <w:rFonts w:ascii="Wingdings" w:hAnsi="Wingdings" w:hint="default"/>
      </w:rPr>
    </w:lvl>
  </w:abstractNum>
  <w:abstractNum w:abstractNumId="18" w15:restartNumberingAfterBreak="0">
    <w:nsid w:val="7A40301C"/>
    <w:multiLevelType w:val="multilevel"/>
    <w:tmpl w:val="81E6B3EA"/>
    <w:lvl w:ilvl="0">
      <w:start w:val="1"/>
      <w:numFmt w:val="decimal"/>
      <w:lvlText w:val="%1."/>
      <w:lvlJc w:val="left"/>
      <w:pPr>
        <w:ind w:left="1967" w:hanging="360"/>
      </w:pPr>
    </w:lvl>
    <w:lvl w:ilvl="1">
      <w:start w:val="1"/>
      <w:numFmt w:val="lowerLetter"/>
      <w:lvlText w:val="(%2)"/>
      <w:lvlJc w:val="left"/>
      <w:pPr>
        <w:ind w:left="2345" w:hanging="360"/>
      </w:pPr>
      <w:rPr>
        <w:rFonts w:hint="default"/>
        <w:sz w:val="20"/>
        <w:szCs w:val="20"/>
      </w:rPr>
    </w:lvl>
    <w:lvl w:ilvl="2">
      <w:start w:val="1"/>
      <w:numFmt w:val="lowerRoman"/>
      <w:lvlText w:val="(%3)"/>
      <w:lvlJc w:val="right"/>
      <w:pPr>
        <w:ind w:left="3407" w:hanging="180"/>
      </w:pPr>
      <w:rPr>
        <w:rFonts w:hint="default"/>
      </w:r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num w:numId="1">
    <w:abstractNumId w:val="3"/>
  </w:num>
  <w:num w:numId="2">
    <w:abstractNumId w:val="3"/>
  </w:num>
  <w:num w:numId="3">
    <w:abstractNumId w:val="2"/>
  </w:num>
  <w:num w:numId="4">
    <w:abstractNumId w:val="17"/>
  </w:num>
  <w:num w:numId="5">
    <w:abstractNumId w:val="14"/>
  </w:num>
  <w:num w:numId="6">
    <w:abstractNumId w:val="11"/>
  </w:num>
  <w:num w:numId="7">
    <w:abstractNumId w:val="10"/>
  </w:num>
  <w:num w:numId="8">
    <w:abstractNumId w:val="3"/>
    <w:lvlOverride w:ilvl="0">
      <w:startOverride w:val="15"/>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num>
  <w:num w:numId="21">
    <w:abstractNumId w:val="1"/>
  </w:num>
  <w:num w:numId="22">
    <w:abstractNumId w:val="0"/>
  </w:num>
  <w:num w:numId="23">
    <w:abstractNumId w:val="4"/>
  </w:num>
  <w:num w:numId="24">
    <w:abstractNumId w:val="6"/>
  </w:num>
  <w:num w:numId="25">
    <w:abstractNumId w:val="5"/>
  </w:num>
  <w:num w:numId="26">
    <w:abstractNumId w:val="9"/>
  </w:num>
  <w:num w:numId="27">
    <w:abstractNumId w:val="7"/>
  </w:num>
  <w:num w:numId="28">
    <w:abstractNumId w:val="13"/>
  </w:num>
  <w:num w:numId="29">
    <w:abstractNumId w:val="12"/>
  </w:num>
  <w:num w:numId="30">
    <w:abstractNumId w:val="16"/>
  </w:num>
  <w:num w:numId="31">
    <w:abstractNumId w:val="15"/>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24"/>
  <w:hyphenationZone w:val="425"/>
  <w:evenAndOddHeaders/>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DF"/>
    <w:rsid w:val="0000055A"/>
    <w:rsid w:val="00001430"/>
    <w:rsid w:val="0000194D"/>
    <w:rsid w:val="00002029"/>
    <w:rsid w:val="00005ABD"/>
    <w:rsid w:val="000072AD"/>
    <w:rsid w:val="000076E3"/>
    <w:rsid w:val="000118CD"/>
    <w:rsid w:val="00013F38"/>
    <w:rsid w:val="0001431B"/>
    <w:rsid w:val="00014B79"/>
    <w:rsid w:val="00014BFF"/>
    <w:rsid w:val="00015F9E"/>
    <w:rsid w:val="00021621"/>
    <w:rsid w:val="00022B4A"/>
    <w:rsid w:val="000237F7"/>
    <w:rsid w:val="00025EFD"/>
    <w:rsid w:val="00026415"/>
    <w:rsid w:val="000308AF"/>
    <w:rsid w:val="000308C1"/>
    <w:rsid w:val="00032A72"/>
    <w:rsid w:val="00034C77"/>
    <w:rsid w:val="00035CFB"/>
    <w:rsid w:val="0003687F"/>
    <w:rsid w:val="00040373"/>
    <w:rsid w:val="00042789"/>
    <w:rsid w:val="0004376D"/>
    <w:rsid w:val="00043B81"/>
    <w:rsid w:val="00045A4E"/>
    <w:rsid w:val="0005336E"/>
    <w:rsid w:val="00054DC1"/>
    <w:rsid w:val="00055E45"/>
    <w:rsid w:val="00056B58"/>
    <w:rsid w:val="00057578"/>
    <w:rsid w:val="00060167"/>
    <w:rsid w:val="00060598"/>
    <w:rsid w:val="00064A56"/>
    <w:rsid w:val="00067EF8"/>
    <w:rsid w:val="0007154C"/>
    <w:rsid w:val="00072884"/>
    <w:rsid w:val="00072B10"/>
    <w:rsid w:val="00076DAC"/>
    <w:rsid w:val="00077D8D"/>
    <w:rsid w:val="0008037C"/>
    <w:rsid w:val="000812FE"/>
    <w:rsid w:val="000814C7"/>
    <w:rsid w:val="00081C30"/>
    <w:rsid w:val="00081D19"/>
    <w:rsid w:val="00081E7B"/>
    <w:rsid w:val="00082214"/>
    <w:rsid w:val="00086CFD"/>
    <w:rsid w:val="00086DEA"/>
    <w:rsid w:val="00090BAF"/>
    <w:rsid w:val="00091BD8"/>
    <w:rsid w:val="0009217F"/>
    <w:rsid w:val="00094953"/>
    <w:rsid w:val="00094EDB"/>
    <w:rsid w:val="00095A12"/>
    <w:rsid w:val="000961D2"/>
    <w:rsid w:val="00096B46"/>
    <w:rsid w:val="000A1E1C"/>
    <w:rsid w:val="000A2DF4"/>
    <w:rsid w:val="000A2ECF"/>
    <w:rsid w:val="000A3133"/>
    <w:rsid w:val="000A63DA"/>
    <w:rsid w:val="000A6C4D"/>
    <w:rsid w:val="000A7A5C"/>
    <w:rsid w:val="000B0B3A"/>
    <w:rsid w:val="000B13C3"/>
    <w:rsid w:val="000B5A16"/>
    <w:rsid w:val="000B601B"/>
    <w:rsid w:val="000C6D7D"/>
    <w:rsid w:val="000C70E0"/>
    <w:rsid w:val="000C797D"/>
    <w:rsid w:val="000D22F0"/>
    <w:rsid w:val="000D7C41"/>
    <w:rsid w:val="000E00CE"/>
    <w:rsid w:val="000E0E76"/>
    <w:rsid w:val="000E1BB0"/>
    <w:rsid w:val="000E2552"/>
    <w:rsid w:val="000E507C"/>
    <w:rsid w:val="000F28EF"/>
    <w:rsid w:val="000F4134"/>
    <w:rsid w:val="000F52E6"/>
    <w:rsid w:val="000F5BCD"/>
    <w:rsid w:val="000F5E20"/>
    <w:rsid w:val="000F734B"/>
    <w:rsid w:val="0010366C"/>
    <w:rsid w:val="00103818"/>
    <w:rsid w:val="00106FD5"/>
    <w:rsid w:val="001102A1"/>
    <w:rsid w:val="00110512"/>
    <w:rsid w:val="00110CA0"/>
    <w:rsid w:val="00111AFF"/>
    <w:rsid w:val="00112552"/>
    <w:rsid w:val="001131D0"/>
    <w:rsid w:val="00114347"/>
    <w:rsid w:val="00115173"/>
    <w:rsid w:val="001174C2"/>
    <w:rsid w:val="00117504"/>
    <w:rsid w:val="001176B8"/>
    <w:rsid w:val="00120414"/>
    <w:rsid w:val="00120917"/>
    <w:rsid w:val="0012254F"/>
    <w:rsid w:val="00122629"/>
    <w:rsid w:val="00122DFB"/>
    <w:rsid w:val="00123940"/>
    <w:rsid w:val="00123F76"/>
    <w:rsid w:val="00124C8F"/>
    <w:rsid w:val="00125935"/>
    <w:rsid w:val="00126B0A"/>
    <w:rsid w:val="00130298"/>
    <w:rsid w:val="00134AC4"/>
    <w:rsid w:val="00134E0D"/>
    <w:rsid w:val="00134EED"/>
    <w:rsid w:val="001369DD"/>
    <w:rsid w:val="0013740E"/>
    <w:rsid w:val="00144CD6"/>
    <w:rsid w:val="001450C3"/>
    <w:rsid w:val="00146434"/>
    <w:rsid w:val="00146587"/>
    <w:rsid w:val="00152925"/>
    <w:rsid w:val="00152CA1"/>
    <w:rsid w:val="00153654"/>
    <w:rsid w:val="00162801"/>
    <w:rsid w:val="0016366E"/>
    <w:rsid w:val="0016473A"/>
    <w:rsid w:val="00165600"/>
    <w:rsid w:val="00167FAD"/>
    <w:rsid w:val="001758B0"/>
    <w:rsid w:val="00176839"/>
    <w:rsid w:val="00180E35"/>
    <w:rsid w:val="001832C0"/>
    <w:rsid w:val="00183771"/>
    <w:rsid w:val="001840FF"/>
    <w:rsid w:val="00184FD1"/>
    <w:rsid w:val="00187043"/>
    <w:rsid w:val="001904E3"/>
    <w:rsid w:val="001913C1"/>
    <w:rsid w:val="00192A5C"/>
    <w:rsid w:val="00192D89"/>
    <w:rsid w:val="00193A01"/>
    <w:rsid w:val="00197D10"/>
    <w:rsid w:val="001A29FC"/>
    <w:rsid w:val="001A4A10"/>
    <w:rsid w:val="001A5B01"/>
    <w:rsid w:val="001A62C8"/>
    <w:rsid w:val="001A65AE"/>
    <w:rsid w:val="001A7ED3"/>
    <w:rsid w:val="001B407D"/>
    <w:rsid w:val="001B7824"/>
    <w:rsid w:val="001C00DC"/>
    <w:rsid w:val="001C0210"/>
    <w:rsid w:val="001C3646"/>
    <w:rsid w:val="001C4F96"/>
    <w:rsid w:val="001C50A2"/>
    <w:rsid w:val="001C6582"/>
    <w:rsid w:val="001C66F8"/>
    <w:rsid w:val="001C7B04"/>
    <w:rsid w:val="001D02AE"/>
    <w:rsid w:val="001D29B0"/>
    <w:rsid w:val="001D3C8D"/>
    <w:rsid w:val="001D4A4C"/>
    <w:rsid w:val="001D5062"/>
    <w:rsid w:val="001D7BB8"/>
    <w:rsid w:val="001E1995"/>
    <w:rsid w:val="001E1FC8"/>
    <w:rsid w:val="001E4478"/>
    <w:rsid w:val="001E57C0"/>
    <w:rsid w:val="001E5BAB"/>
    <w:rsid w:val="001E7FB7"/>
    <w:rsid w:val="001F09B1"/>
    <w:rsid w:val="001F25B9"/>
    <w:rsid w:val="001F2E64"/>
    <w:rsid w:val="001F3CAC"/>
    <w:rsid w:val="0020133D"/>
    <w:rsid w:val="00202648"/>
    <w:rsid w:val="00202823"/>
    <w:rsid w:val="0020310B"/>
    <w:rsid w:val="00204296"/>
    <w:rsid w:val="002043B2"/>
    <w:rsid w:val="00210164"/>
    <w:rsid w:val="0021161B"/>
    <w:rsid w:val="0021449E"/>
    <w:rsid w:val="002147BF"/>
    <w:rsid w:val="00217AB6"/>
    <w:rsid w:val="0022087B"/>
    <w:rsid w:val="0022098C"/>
    <w:rsid w:val="00220DBB"/>
    <w:rsid w:val="00220E72"/>
    <w:rsid w:val="002211C5"/>
    <w:rsid w:val="002213AC"/>
    <w:rsid w:val="00227797"/>
    <w:rsid w:val="00230A91"/>
    <w:rsid w:val="002320DB"/>
    <w:rsid w:val="0023378B"/>
    <w:rsid w:val="002339B2"/>
    <w:rsid w:val="0023416F"/>
    <w:rsid w:val="0024099B"/>
    <w:rsid w:val="00241062"/>
    <w:rsid w:val="002427ED"/>
    <w:rsid w:val="002430EB"/>
    <w:rsid w:val="002449C2"/>
    <w:rsid w:val="002451A5"/>
    <w:rsid w:val="002466AC"/>
    <w:rsid w:val="00252A75"/>
    <w:rsid w:val="002546E2"/>
    <w:rsid w:val="00254CD9"/>
    <w:rsid w:val="00256D9F"/>
    <w:rsid w:val="00257CD6"/>
    <w:rsid w:val="00257E06"/>
    <w:rsid w:val="00260EA4"/>
    <w:rsid w:val="00261109"/>
    <w:rsid w:val="00263A98"/>
    <w:rsid w:val="00264CC6"/>
    <w:rsid w:val="00264D51"/>
    <w:rsid w:val="0026714B"/>
    <w:rsid w:val="00272E08"/>
    <w:rsid w:val="002738A4"/>
    <w:rsid w:val="00274407"/>
    <w:rsid w:val="00274595"/>
    <w:rsid w:val="00280BBB"/>
    <w:rsid w:val="00284299"/>
    <w:rsid w:val="00284E99"/>
    <w:rsid w:val="00284FB1"/>
    <w:rsid w:val="00285178"/>
    <w:rsid w:val="00285EE6"/>
    <w:rsid w:val="00286AC5"/>
    <w:rsid w:val="00287616"/>
    <w:rsid w:val="0029187F"/>
    <w:rsid w:val="002927C2"/>
    <w:rsid w:val="0029288A"/>
    <w:rsid w:val="00294B68"/>
    <w:rsid w:val="00295BD0"/>
    <w:rsid w:val="002965D2"/>
    <w:rsid w:val="002A0760"/>
    <w:rsid w:val="002A0CAF"/>
    <w:rsid w:val="002A12F8"/>
    <w:rsid w:val="002A3DD2"/>
    <w:rsid w:val="002A4B4B"/>
    <w:rsid w:val="002A54F2"/>
    <w:rsid w:val="002B3DDA"/>
    <w:rsid w:val="002B4433"/>
    <w:rsid w:val="002B4746"/>
    <w:rsid w:val="002B4DDC"/>
    <w:rsid w:val="002B6B92"/>
    <w:rsid w:val="002B6DA3"/>
    <w:rsid w:val="002C3634"/>
    <w:rsid w:val="002C547A"/>
    <w:rsid w:val="002C5526"/>
    <w:rsid w:val="002C588F"/>
    <w:rsid w:val="002C5A75"/>
    <w:rsid w:val="002C5F3E"/>
    <w:rsid w:val="002D1A76"/>
    <w:rsid w:val="002D355B"/>
    <w:rsid w:val="002D3FB4"/>
    <w:rsid w:val="002D3FC3"/>
    <w:rsid w:val="002D4C98"/>
    <w:rsid w:val="002E2038"/>
    <w:rsid w:val="002E3171"/>
    <w:rsid w:val="002E68D3"/>
    <w:rsid w:val="002F3DCC"/>
    <w:rsid w:val="002F3EF8"/>
    <w:rsid w:val="002F4D30"/>
    <w:rsid w:val="002F4E9E"/>
    <w:rsid w:val="003009B7"/>
    <w:rsid w:val="0030343B"/>
    <w:rsid w:val="00310042"/>
    <w:rsid w:val="00311042"/>
    <w:rsid w:val="00311294"/>
    <w:rsid w:val="00311F87"/>
    <w:rsid w:val="003132A5"/>
    <w:rsid w:val="00313807"/>
    <w:rsid w:val="00315135"/>
    <w:rsid w:val="0031763E"/>
    <w:rsid w:val="00317E54"/>
    <w:rsid w:val="003223A7"/>
    <w:rsid w:val="00323B0E"/>
    <w:rsid w:val="00323B35"/>
    <w:rsid w:val="00323D6B"/>
    <w:rsid w:val="00323FEC"/>
    <w:rsid w:val="003246F9"/>
    <w:rsid w:val="0032537A"/>
    <w:rsid w:val="00327822"/>
    <w:rsid w:val="00327BA4"/>
    <w:rsid w:val="003303B3"/>
    <w:rsid w:val="0033111C"/>
    <w:rsid w:val="00333621"/>
    <w:rsid w:val="00333AD1"/>
    <w:rsid w:val="00337636"/>
    <w:rsid w:val="00340A8F"/>
    <w:rsid w:val="00340F99"/>
    <w:rsid w:val="003433CD"/>
    <w:rsid w:val="00343E90"/>
    <w:rsid w:val="00344970"/>
    <w:rsid w:val="00347A53"/>
    <w:rsid w:val="003505AC"/>
    <w:rsid w:val="00353776"/>
    <w:rsid w:val="00353A08"/>
    <w:rsid w:val="003545F4"/>
    <w:rsid w:val="00354A31"/>
    <w:rsid w:val="00356D39"/>
    <w:rsid w:val="00357C61"/>
    <w:rsid w:val="00357DC9"/>
    <w:rsid w:val="00357E78"/>
    <w:rsid w:val="00364C70"/>
    <w:rsid w:val="00365C92"/>
    <w:rsid w:val="00371196"/>
    <w:rsid w:val="00371B87"/>
    <w:rsid w:val="00374187"/>
    <w:rsid w:val="00374EF0"/>
    <w:rsid w:val="0037785A"/>
    <w:rsid w:val="003817BF"/>
    <w:rsid w:val="00382E01"/>
    <w:rsid w:val="00382ED4"/>
    <w:rsid w:val="00383EBB"/>
    <w:rsid w:val="00383F64"/>
    <w:rsid w:val="00385094"/>
    <w:rsid w:val="003853A5"/>
    <w:rsid w:val="00386E36"/>
    <w:rsid w:val="003879F8"/>
    <w:rsid w:val="00390800"/>
    <w:rsid w:val="00391A8B"/>
    <w:rsid w:val="00391AA9"/>
    <w:rsid w:val="00393595"/>
    <w:rsid w:val="00393E9E"/>
    <w:rsid w:val="00394C97"/>
    <w:rsid w:val="00395264"/>
    <w:rsid w:val="00395632"/>
    <w:rsid w:val="003957A1"/>
    <w:rsid w:val="003958C8"/>
    <w:rsid w:val="00397347"/>
    <w:rsid w:val="00397578"/>
    <w:rsid w:val="00397F66"/>
    <w:rsid w:val="003A00C6"/>
    <w:rsid w:val="003A3CE6"/>
    <w:rsid w:val="003A46FA"/>
    <w:rsid w:val="003A7F7F"/>
    <w:rsid w:val="003B0159"/>
    <w:rsid w:val="003B23E6"/>
    <w:rsid w:val="003B54DA"/>
    <w:rsid w:val="003B6DFB"/>
    <w:rsid w:val="003C106D"/>
    <w:rsid w:val="003C15D6"/>
    <w:rsid w:val="003C53FC"/>
    <w:rsid w:val="003D048F"/>
    <w:rsid w:val="003D1052"/>
    <w:rsid w:val="003D46B6"/>
    <w:rsid w:val="003D5605"/>
    <w:rsid w:val="003D638E"/>
    <w:rsid w:val="003E2A62"/>
    <w:rsid w:val="003E4722"/>
    <w:rsid w:val="003E539B"/>
    <w:rsid w:val="003E53F8"/>
    <w:rsid w:val="003E5D82"/>
    <w:rsid w:val="003E794E"/>
    <w:rsid w:val="003F0F18"/>
    <w:rsid w:val="003F18D8"/>
    <w:rsid w:val="003F1ECE"/>
    <w:rsid w:val="003F3009"/>
    <w:rsid w:val="003F6E8E"/>
    <w:rsid w:val="00402799"/>
    <w:rsid w:val="00406E8A"/>
    <w:rsid w:val="00410170"/>
    <w:rsid w:val="004105A4"/>
    <w:rsid w:val="00410C10"/>
    <w:rsid w:val="004119DE"/>
    <w:rsid w:val="00413383"/>
    <w:rsid w:val="00416F7F"/>
    <w:rsid w:val="00425947"/>
    <w:rsid w:val="00426131"/>
    <w:rsid w:val="004272DE"/>
    <w:rsid w:val="0042736B"/>
    <w:rsid w:val="004279A8"/>
    <w:rsid w:val="004310AA"/>
    <w:rsid w:val="00431E9C"/>
    <w:rsid w:val="004334BE"/>
    <w:rsid w:val="004354E2"/>
    <w:rsid w:val="00435962"/>
    <w:rsid w:val="00440911"/>
    <w:rsid w:val="0044102B"/>
    <w:rsid w:val="004432E4"/>
    <w:rsid w:val="0044358B"/>
    <w:rsid w:val="00444382"/>
    <w:rsid w:val="00445F7B"/>
    <w:rsid w:val="00451450"/>
    <w:rsid w:val="00452358"/>
    <w:rsid w:val="0045276D"/>
    <w:rsid w:val="004531FD"/>
    <w:rsid w:val="00454E95"/>
    <w:rsid w:val="004569BF"/>
    <w:rsid w:val="00462299"/>
    <w:rsid w:val="00462957"/>
    <w:rsid w:val="00462BB8"/>
    <w:rsid w:val="004638B8"/>
    <w:rsid w:val="00464269"/>
    <w:rsid w:val="00467F3C"/>
    <w:rsid w:val="00471423"/>
    <w:rsid w:val="00471BD2"/>
    <w:rsid w:val="004721F7"/>
    <w:rsid w:val="00472AAE"/>
    <w:rsid w:val="0047420E"/>
    <w:rsid w:val="00474849"/>
    <w:rsid w:val="00475580"/>
    <w:rsid w:val="00480C69"/>
    <w:rsid w:val="00481205"/>
    <w:rsid w:val="00481B26"/>
    <w:rsid w:val="00482062"/>
    <w:rsid w:val="004831BD"/>
    <w:rsid w:val="004851FB"/>
    <w:rsid w:val="00485281"/>
    <w:rsid w:val="00485C20"/>
    <w:rsid w:val="00486E50"/>
    <w:rsid w:val="004872A4"/>
    <w:rsid w:val="00490A89"/>
    <w:rsid w:val="00491B35"/>
    <w:rsid w:val="004A0169"/>
    <w:rsid w:val="004A0183"/>
    <w:rsid w:val="004A1584"/>
    <w:rsid w:val="004A25DC"/>
    <w:rsid w:val="004A4EEC"/>
    <w:rsid w:val="004B021F"/>
    <w:rsid w:val="004B0339"/>
    <w:rsid w:val="004B09A3"/>
    <w:rsid w:val="004B113F"/>
    <w:rsid w:val="004B1277"/>
    <w:rsid w:val="004B1BB5"/>
    <w:rsid w:val="004B2974"/>
    <w:rsid w:val="004B3237"/>
    <w:rsid w:val="004B3FF3"/>
    <w:rsid w:val="004B4E01"/>
    <w:rsid w:val="004B6D71"/>
    <w:rsid w:val="004B6F11"/>
    <w:rsid w:val="004B76B0"/>
    <w:rsid w:val="004C1855"/>
    <w:rsid w:val="004C69A9"/>
    <w:rsid w:val="004D3722"/>
    <w:rsid w:val="004D45A8"/>
    <w:rsid w:val="004D6292"/>
    <w:rsid w:val="004E05FF"/>
    <w:rsid w:val="004E2461"/>
    <w:rsid w:val="004E34BB"/>
    <w:rsid w:val="004E4332"/>
    <w:rsid w:val="004E5644"/>
    <w:rsid w:val="004E5D67"/>
    <w:rsid w:val="004E71C8"/>
    <w:rsid w:val="004F2302"/>
    <w:rsid w:val="004F40F6"/>
    <w:rsid w:val="004F7BB1"/>
    <w:rsid w:val="00501119"/>
    <w:rsid w:val="00501928"/>
    <w:rsid w:val="005027DA"/>
    <w:rsid w:val="00504070"/>
    <w:rsid w:val="005063B0"/>
    <w:rsid w:val="0050741C"/>
    <w:rsid w:val="00510F57"/>
    <w:rsid w:val="00511F6E"/>
    <w:rsid w:val="00513535"/>
    <w:rsid w:val="00517B7C"/>
    <w:rsid w:val="00520C29"/>
    <w:rsid w:val="005217D6"/>
    <w:rsid w:val="00521920"/>
    <w:rsid w:val="00523EE3"/>
    <w:rsid w:val="0052470B"/>
    <w:rsid w:val="00524F32"/>
    <w:rsid w:val="00527753"/>
    <w:rsid w:val="00532E3B"/>
    <w:rsid w:val="005353A5"/>
    <w:rsid w:val="00535D58"/>
    <w:rsid w:val="005365E9"/>
    <w:rsid w:val="0054202A"/>
    <w:rsid w:val="00543747"/>
    <w:rsid w:val="00544021"/>
    <w:rsid w:val="00544BA2"/>
    <w:rsid w:val="00546A65"/>
    <w:rsid w:val="00547736"/>
    <w:rsid w:val="00554D9A"/>
    <w:rsid w:val="00555FEA"/>
    <w:rsid w:val="00556D07"/>
    <w:rsid w:val="0056399E"/>
    <w:rsid w:val="00565EB8"/>
    <w:rsid w:val="00566724"/>
    <w:rsid w:val="005719E8"/>
    <w:rsid w:val="005727F5"/>
    <w:rsid w:val="00572BC1"/>
    <w:rsid w:val="0057310B"/>
    <w:rsid w:val="00573949"/>
    <w:rsid w:val="005746A5"/>
    <w:rsid w:val="00575AF8"/>
    <w:rsid w:val="00582423"/>
    <w:rsid w:val="005839E2"/>
    <w:rsid w:val="0058581C"/>
    <w:rsid w:val="0058753F"/>
    <w:rsid w:val="00587856"/>
    <w:rsid w:val="00590044"/>
    <w:rsid w:val="005906B3"/>
    <w:rsid w:val="00592B37"/>
    <w:rsid w:val="005952D8"/>
    <w:rsid w:val="0059534D"/>
    <w:rsid w:val="00595B07"/>
    <w:rsid w:val="00597342"/>
    <w:rsid w:val="00597D4C"/>
    <w:rsid w:val="005A1649"/>
    <w:rsid w:val="005A2BFF"/>
    <w:rsid w:val="005A47B2"/>
    <w:rsid w:val="005A5520"/>
    <w:rsid w:val="005A5687"/>
    <w:rsid w:val="005A6280"/>
    <w:rsid w:val="005B1429"/>
    <w:rsid w:val="005B16D1"/>
    <w:rsid w:val="005B63BD"/>
    <w:rsid w:val="005C029F"/>
    <w:rsid w:val="005C68D3"/>
    <w:rsid w:val="005D08B7"/>
    <w:rsid w:val="005D10A4"/>
    <w:rsid w:val="005D2481"/>
    <w:rsid w:val="005D281B"/>
    <w:rsid w:val="005D462D"/>
    <w:rsid w:val="005D50CB"/>
    <w:rsid w:val="005D573E"/>
    <w:rsid w:val="005D6E67"/>
    <w:rsid w:val="005E18C4"/>
    <w:rsid w:val="005E26E9"/>
    <w:rsid w:val="005E4967"/>
    <w:rsid w:val="005E77C0"/>
    <w:rsid w:val="005F1E9D"/>
    <w:rsid w:val="005F25FE"/>
    <w:rsid w:val="005F271B"/>
    <w:rsid w:val="005F41CF"/>
    <w:rsid w:val="005F6192"/>
    <w:rsid w:val="005F6627"/>
    <w:rsid w:val="00606184"/>
    <w:rsid w:val="00607A70"/>
    <w:rsid w:val="00610846"/>
    <w:rsid w:val="00611680"/>
    <w:rsid w:val="00611B27"/>
    <w:rsid w:val="0061267F"/>
    <w:rsid w:val="00612C9B"/>
    <w:rsid w:val="0061319B"/>
    <w:rsid w:val="00614401"/>
    <w:rsid w:val="00615323"/>
    <w:rsid w:val="006158AC"/>
    <w:rsid w:val="00622BD7"/>
    <w:rsid w:val="006230F1"/>
    <w:rsid w:val="006237E8"/>
    <w:rsid w:val="00624ACE"/>
    <w:rsid w:val="0063384A"/>
    <w:rsid w:val="006341F1"/>
    <w:rsid w:val="00636ACF"/>
    <w:rsid w:val="00637092"/>
    <w:rsid w:val="00641A3F"/>
    <w:rsid w:val="00642934"/>
    <w:rsid w:val="00645877"/>
    <w:rsid w:val="00645939"/>
    <w:rsid w:val="00646E5C"/>
    <w:rsid w:val="00651E25"/>
    <w:rsid w:val="00652339"/>
    <w:rsid w:val="00652F96"/>
    <w:rsid w:val="0065345E"/>
    <w:rsid w:val="00653A04"/>
    <w:rsid w:val="00654B9D"/>
    <w:rsid w:val="00656379"/>
    <w:rsid w:val="00656E2E"/>
    <w:rsid w:val="00663662"/>
    <w:rsid w:val="006644C2"/>
    <w:rsid w:val="00672512"/>
    <w:rsid w:val="00672FFB"/>
    <w:rsid w:val="00673A34"/>
    <w:rsid w:val="00674155"/>
    <w:rsid w:val="00674B5D"/>
    <w:rsid w:val="00675863"/>
    <w:rsid w:val="00675C7B"/>
    <w:rsid w:val="00675E6D"/>
    <w:rsid w:val="006762F7"/>
    <w:rsid w:val="00676FA0"/>
    <w:rsid w:val="00681525"/>
    <w:rsid w:val="006823DF"/>
    <w:rsid w:val="006833B2"/>
    <w:rsid w:val="00690A08"/>
    <w:rsid w:val="00692047"/>
    <w:rsid w:val="006925EE"/>
    <w:rsid w:val="00695BD7"/>
    <w:rsid w:val="00696421"/>
    <w:rsid w:val="00696523"/>
    <w:rsid w:val="00696C08"/>
    <w:rsid w:val="00696CC5"/>
    <w:rsid w:val="006A10B4"/>
    <w:rsid w:val="006A768E"/>
    <w:rsid w:val="006A7C30"/>
    <w:rsid w:val="006B2063"/>
    <w:rsid w:val="006B5AEE"/>
    <w:rsid w:val="006B641B"/>
    <w:rsid w:val="006B6C6F"/>
    <w:rsid w:val="006C3E29"/>
    <w:rsid w:val="006C463E"/>
    <w:rsid w:val="006C480F"/>
    <w:rsid w:val="006C490A"/>
    <w:rsid w:val="006C5ABD"/>
    <w:rsid w:val="006D15D8"/>
    <w:rsid w:val="006D1A59"/>
    <w:rsid w:val="006D2C27"/>
    <w:rsid w:val="006D3273"/>
    <w:rsid w:val="006D509C"/>
    <w:rsid w:val="006D609A"/>
    <w:rsid w:val="006D701C"/>
    <w:rsid w:val="006E070B"/>
    <w:rsid w:val="006E1780"/>
    <w:rsid w:val="006E1B81"/>
    <w:rsid w:val="006E3FF6"/>
    <w:rsid w:val="006E4DC4"/>
    <w:rsid w:val="006E63BF"/>
    <w:rsid w:val="006F0B4B"/>
    <w:rsid w:val="006F0FEE"/>
    <w:rsid w:val="006F1304"/>
    <w:rsid w:val="006F1382"/>
    <w:rsid w:val="006F1544"/>
    <w:rsid w:val="006F4A75"/>
    <w:rsid w:val="006F5591"/>
    <w:rsid w:val="0070157D"/>
    <w:rsid w:val="00701B15"/>
    <w:rsid w:val="00705390"/>
    <w:rsid w:val="0071101C"/>
    <w:rsid w:val="00713329"/>
    <w:rsid w:val="0071517C"/>
    <w:rsid w:val="007157FF"/>
    <w:rsid w:val="00715F49"/>
    <w:rsid w:val="00715F85"/>
    <w:rsid w:val="00716283"/>
    <w:rsid w:val="00717848"/>
    <w:rsid w:val="00721D63"/>
    <w:rsid w:val="007223F1"/>
    <w:rsid w:val="0072395F"/>
    <w:rsid w:val="00723DB2"/>
    <w:rsid w:val="00727F78"/>
    <w:rsid w:val="007322A0"/>
    <w:rsid w:val="00732365"/>
    <w:rsid w:val="007328DF"/>
    <w:rsid w:val="00735496"/>
    <w:rsid w:val="00740AB9"/>
    <w:rsid w:val="007413C1"/>
    <w:rsid w:val="0074225C"/>
    <w:rsid w:val="00743AEB"/>
    <w:rsid w:val="00743E84"/>
    <w:rsid w:val="00745463"/>
    <w:rsid w:val="00747B8A"/>
    <w:rsid w:val="00753344"/>
    <w:rsid w:val="00755114"/>
    <w:rsid w:val="007565C6"/>
    <w:rsid w:val="007567DF"/>
    <w:rsid w:val="00757251"/>
    <w:rsid w:val="00757391"/>
    <w:rsid w:val="00760155"/>
    <w:rsid w:val="00760EB1"/>
    <w:rsid w:val="00761195"/>
    <w:rsid w:val="0076401D"/>
    <w:rsid w:val="00766660"/>
    <w:rsid w:val="007677F8"/>
    <w:rsid w:val="00770604"/>
    <w:rsid w:val="00771D10"/>
    <w:rsid w:val="00772242"/>
    <w:rsid w:val="00772DA6"/>
    <w:rsid w:val="007733C4"/>
    <w:rsid w:val="007758D8"/>
    <w:rsid w:val="00775FF5"/>
    <w:rsid w:val="00776239"/>
    <w:rsid w:val="00780A36"/>
    <w:rsid w:val="0078251C"/>
    <w:rsid w:val="00783168"/>
    <w:rsid w:val="00783585"/>
    <w:rsid w:val="00784112"/>
    <w:rsid w:val="00785C08"/>
    <w:rsid w:val="00790579"/>
    <w:rsid w:val="007914FA"/>
    <w:rsid w:val="007932B3"/>
    <w:rsid w:val="00794FD3"/>
    <w:rsid w:val="00797859"/>
    <w:rsid w:val="007A196C"/>
    <w:rsid w:val="007A1A80"/>
    <w:rsid w:val="007A3446"/>
    <w:rsid w:val="007A390C"/>
    <w:rsid w:val="007A6D69"/>
    <w:rsid w:val="007B191F"/>
    <w:rsid w:val="007B25C1"/>
    <w:rsid w:val="007B4D99"/>
    <w:rsid w:val="007B4F15"/>
    <w:rsid w:val="007B6EF7"/>
    <w:rsid w:val="007C004B"/>
    <w:rsid w:val="007C149F"/>
    <w:rsid w:val="007C1650"/>
    <w:rsid w:val="007C1E9B"/>
    <w:rsid w:val="007C2621"/>
    <w:rsid w:val="007C2FBA"/>
    <w:rsid w:val="007C5E7F"/>
    <w:rsid w:val="007D116F"/>
    <w:rsid w:val="007D22B5"/>
    <w:rsid w:val="007D2C60"/>
    <w:rsid w:val="007D375A"/>
    <w:rsid w:val="007E0231"/>
    <w:rsid w:val="007E4565"/>
    <w:rsid w:val="007E563D"/>
    <w:rsid w:val="007F03F1"/>
    <w:rsid w:val="007F07FF"/>
    <w:rsid w:val="007F1BA3"/>
    <w:rsid w:val="007F2CE5"/>
    <w:rsid w:val="007F2ED8"/>
    <w:rsid w:val="007F568F"/>
    <w:rsid w:val="007F57AE"/>
    <w:rsid w:val="0080092B"/>
    <w:rsid w:val="00800A6E"/>
    <w:rsid w:val="008013B4"/>
    <w:rsid w:val="00801DAA"/>
    <w:rsid w:val="00803097"/>
    <w:rsid w:val="008038EA"/>
    <w:rsid w:val="0080591D"/>
    <w:rsid w:val="00805D86"/>
    <w:rsid w:val="0080710D"/>
    <w:rsid w:val="00811DC6"/>
    <w:rsid w:val="00812381"/>
    <w:rsid w:val="008141E0"/>
    <w:rsid w:val="00814AEC"/>
    <w:rsid w:val="00814C9C"/>
    <w:rsid w:val="00816C58"/>
    <w:rsid w:val="00820AF8"/>
    <w:rsid w:val="008228F1"/>
    <w:rsid w:val="00822F65"/>
    <w:rsid w:val="0082580F"/>
    <w:rsid w:val="00825BE5"/>
    <w:rsid w:val="00825E5D"/>
    <w:rsid w:val="008262FC"/>
    <w:rsid w:val="00826434"/>
    <w:rsid w:val="00827346"/>
    <w:rsid w:val="008308CF"/>
    <w:rsid w:val="00830C1B"/>
    <w:rsid w:val="00831DB1"/>
    <w:rsid w:val="00833C3C"/>
    <w:rsid w:val="008358DE"/>
    <w:rsid w:val="00837730"/>
    <w:rsid w:val="00837D1F"/>
    <w:rsid w:val="00840B34"/>
    <w:rsid w:val="0084163C"/>
    <w:rsid w:val="00842208"/>
    <w:rsid w:val="00842A2F"/>
    <w:rsid w:val="00842D0E"/>
    <w:rsid w:val="008443DD"/>
    <w:rsid w:val="008448FB"/>
    <w:rsid w:val="008455A6"/>
    <w:rsid w:val="00845BCE"/>
    <w:rsid w:val="00845E90"/>
    <w:rsid w:val="008473BB"/>
    <w:rsid w:val="00847808"/>
    <w:rsid w:val="00852671"/>
    <w:rsid w:val="008534C4"/>
    <w:rsid w:val="008539C3"/>
    <w:rsid w:val="0086039E"/>
    <w:rsid w:val="00860C1E"/>
    <w:rsid w:val="0086131D"/>
    <w:rsid w:val="008639AA"/>
    <w:rsid w:val="00866110"/>
    <w:rsid w:val="0087083D"/>
    <w:rsid w:val="00870B04"/>
    <w:rsid w:val="00871C8B"/>
    <w:rsid w:val="00871D9D"/>
    <w:rsid w:val="00874EA2"/>
    <w:rsid w:val="0087513A"/>
    <w:rsid w:val="008751C6"/>
    <w:rsid w:val="00876142"/>
    <w:rsid w:val="008766DA"/>
    <w:rsid w:val="008770C1"/>
    <w:rsid w:val="00883938"/>
    <w:rsid w:val="00885B57"/>
    <w:rsid w:val="00885E10"/>
    <w:rsid w:val="008861FE"/>
    <w:rsid w:val="00886617"/>
    <w:rsid w:val="00890C13"/>
    <w:rsid w:val="008912F6"/>
    <w:rsid w:val="00895C4E"/>
    <w:rsid w:val="008A0491"/>
    <w:rsid w:val="008A1E13"/>
    <w:rsid w:val="008A3C34"/>
    <w:rsid w:val="008A6980"/>
    <w:rsid w:val="008A7814"/>
    <w:rsid w:val="008A7C80"/>
    <w:rsid w:val="008B1486"/>
    <w:rsid w:val="008B24C7"/>
    <w:rsid w:val="008B4217"/>
    <w:rsid w:val="008B5002"/>
    <w:rsid w:val="008B76F2"/>
    <w:rsid w:val="008C0198"/>
    <w:rsid w:val="008C4F7A"/>
    <w:rsid w:val="008C57CE"/>
    <w:rsid w:val="008C6786"/>
    <w:rsid w:val="008C733D"/>
    <w:rsid w:val="008D08CE"/>
    <w:rsid w:val="008D1AF7"/>
    <w:rsid w:val="008D2A64"/>
    <w:rsid w:val="008D4958"/>
    <w:rsid w:val="008E02D0"/>
    <w:rsid w:val="008E0406"/>
    <w:rsid w:val="008E0EE6"/>
    <w:rsid w:val="008E16E3"/>
    <w:rsid w:val="008E2138"/>
    <w:rsid w:val="008E544D"/>
    <w:rsid w:val="008F339A"/>
    <w:rsid w:val="008F5614"/>
    <w:rsid w:val="008F61F8"/>
    <w:rsid w:val="008F64C6"/>
    <w:rsid w:val="008F6628"/>
    <w:rsid w:val="00902A1C"/>
    <w:rsid w:val="00903D57"/>
    <w:rsid w:val="009043EB"/>
    <w:rsid w:val="00911B50"/>
    <w:rsid w:val="00912EA6"/>
    <w:rsid w:val="00916771"/>
    <w:rsid w:val="00921454"/>
    <w:rsid w:val="00924DB5"/>
    <w:rsid w:val="00926F63"/>
    <w:rsid w:val="00927961"/>
    <w:rsid w:val="00930CE4"/>
    <w:rsid w:val="00930D09"/>
    <w:rsid w:val="009321AD"/>
    <w:rsid w:val="00932E68"/>
    <w:rsid w:val="00935EAC"/>
    <w:rsid w:val="00936A13"/>
    <w:rsid w:val="0094024B"/>
    <w:rsid w:val="00943936"/>
    <w:rsid w:val="00944047"/>
    <w:rsid w:val="00944712"/>
    <w:rsid w:val="00946B18"/>
    <w:rsid w:val="009476C5"/>
    <w:rsid w:val="00950912"/>
    <w:rsid w:val="0095229A"/>
    <w:rsid w:val="00961F24"/>
    <w:rsid w:val="0096289C"/>
    <w:rsid w:val="009643FF"/>
    <w:rsid w:val="00965DBB"/>
    <w:rsid w:val="00966528"/>
    <w:rsid w:val="0096724F"/>
    <w:rsid w:val="00967CFB"/>
    <w:rsid w:val="0097319A"/>
    <w:rsid w:val="00973DB7"/>
    <w:rsid w:val="009770E6"/>
    <w:rsid w:val="009771FF"/>
    <w:rsid w:val="00977B97"/>
    <w:rsid w:val="00980706"/>
    <w:rsid w:val="009812BA"/>
    <w:rsid w:val="009812C0"/>
    <w:rsid w:val="00983F31"/>
    <w:rsid w:val="009850D7"/>
    <w:rsid w:val="00986FBF"/>
    <w:rsid w:val="00990F06"/>
    <w:rsid w:val="009914A5"/>
    <w:rsid w:val="0099258D"/>
    <w:rsid w:val="00993E65"/>
    <w:rsid w:val="009950A0"/>
    <w:rsid w:val="0099745E"/>
    <w:rsid w:val="009A0430"/>
    <w:rsid w:val="009A338F"/>
    <w:rsid w:val="009A4439"/>
    <w:rsid w:val="009A7542"/>
    <w:rsid w:val="009B1384"/>
    <w:rsid w:val="009B2310"/>
    <w:rsid w:val="009B2C8D"/>
    <w:rsid w:val="009B311F"/>
    <w:rsid w:val="009B483A"/>
    <w:rsid w:val="009B697F"/>
    <w:rsid w:val="009B6F81"/>
    <w:rsid w:val="009C05AE"/>
    <w:rsid w:val="009C0F65"/>
    <w:rsid w:val="009C1839"/>
    <w:rsid w:val="009C5F2F"/>
    <w:rsid w:val="009C6F95"/>
    <w:rsid w:val="009D04A1"/>
    <w:rsid w:val="009D09BF"/>
    <w:rsid w:val="009D330A"/>
    <w:rsid w:val="009D4096"/>
    <w:rsid w:val="009D4A31"/>
    <w:rsid w:val="009D5376"/>
    <w:rsid w:val="009E0843"/>
    <w:rsid w:val="009E6A8A"/>
    <w:rsid w:val="009F18A7"/>
    <w:rsid w:val="009F2FDF"/>
    <w:rsid w:val="009F6315"/>
    <w:rsid w:val="009F685A"/>
    <w:rsid w:val="009F7D1E"/>
    <w:rsid w:val="00A03BE0"/>
    <w:rsid w:val="00A04480"/>
    <w:rsid w:val="00A045AE"/>
    <w:rsid w:val="00A04DDF"/>
    <w:rsid w:val="00A0509A"/>
    <w:rsid w:val="00A0672E"/>
    <w:rsid w:val="00A067CD"/>
    <w:rsid w:val="00A06F05"/>
    <w:rsid w:val="00A104AB"/>
    <w:rsid w:val="00A11524"/>
    <w:rsid w:val="00A131E1"/>
    <w:rsid w:val="00A134B1"/>
    <w:rsid w:val="00A13A7A"/>
    <w:rsid w:val="00A20364"/>
    <w:rsid w:val="00A21413"/>
    <w:rsid w:val="00A21508"/>
    <w:rsid w:val="00A233A1"/>
    <w:rsid w:val="00A30995"/>
    <w:rsid w:val="00A348B5"/>
    <w:rsid w:val="00A34B58"/>
    <w:rsid w:val="00A35516"/>
    <w:rsid w:val="00A3669D"/>
    <w:rsid w:val="00A37B2E"/>
    <w:rsid w:val="00A4016A"/>
    <w:rsid w:val="00A42EA1"/>
    <w:rsid w:val="00A430CF"/>
    <w:rsid w:val="00A4335C"/>
    <w:rsid w:val="00A43ACD"/>
    <w:rsid w:val="00A43E2D"/>
    <w:rsid w:val="00A450FD"/>
    <w:rsid w:val="00A45DD1"/>
    <w:rsid w:val="00A47974"/>
    <w:rsid w:val="00A500D2"/>
    <w:rsid w:val="00A50F0A"/>
    <w:rsid w:val="00A51EFC"/>
    <w:rsid w:val="00A52136"/>
    <w:rsid w:val="00A557C7"/>
    <w:rsid w:val="00A55B39"/>
    <w:rsid w:val="00A5768D"/>
    <w:rsid w:val="00A604B5"/>
    <w:rsid w:val="00A60665"/>
    <w:rsid w:val="00A615BB"/>
    <w:rsid w:val="00A63582"/>
    <w:rsid w:val="00A63601"/>
    <w:rsid w:val="00A63F16"/>
    <w:rsid w:val="00A64493"/>
    <w:rsid w:val="00A7007E"/>
    <w:rsid w:val="00A72AFA"/>
    <w:rsid w:val="00A72C76"/>
    <w:rsid w:val="00A73924"/>
    <w:rsid w:val="00A73C29"/>
    <w:rsid w:val="00A74741"/>
    <w:rsid w:val="00A74809"/>
    <w:rsid w:val="00A759CF"/>
    <w:rsid w:val="00A76E58"/>
    <w:rsid w:val="00A776DD"/>
    <w:rsid w:val="00A804D1"/>
    <w:rsid w:val="00A80920"/>
    <w:rsid w:val="00A80AE5"/>
    <w:rsid w:val="00A817A7"/>
    <w:rsid w:val="00A829EB"/>
    <w:rsid w:val="00A8594C"/>
    <w:rsid w:val="00A8619B"/>
    <w:rsid w:val="00A92D75"/>
    <w:rsid w:val="00A95801"/>
    <w:rsid w:val="00A975F2"/>
    <w:rsid w:val="00AA023A"/>
    <w:rsid w:val="00AA03DD"/>
    <w:rsid w:val="00AA182E"/>
    <w:rsid w:val="00AA44CF"/>
    <w:rsid w:val="00AA48B7"/>
    <w:rsid w:val="00AA48CA"/>
    <w:rsid w:val="00AB03C4"/>
    <w:rsid w:val="00AB238A"/>
    <w:rsid w:val="00AB377A"/>
    <w:rsid w:val="00AB3DC7"/>
    <w:rsid w:val="00AB6836"/>
    <w:rsid w:val="00AB6F87"/>
    <w:rsid w:val="00AB7715"/>
    <w:rsid w:val="00AC1437"/>
    <w:rsid w:val="00AC1A0B"/>
    <w:rsid w:val="00AC28CE"/>
    <w:rsid w:val="00AC3000"/>
    <w:rsid w:val="00AC3030"/>
    <w:rsid w:val="00AC36B2"/>
    <w:rsid w:val="00AC4728"/>
    <w:rsid w:val="00AC4BB9"/>
    <w:rsid w:val="00AC5DA7"/>
    <w:rsid w:val="00AC6504"/>
    <w:rsid w:val="00AC77E6"/>
    <w:rsid w:val="00AD200C"/>
    <w:rsid w:val="00AD37F1"/>
    <w:rsid w:val="00AD5FF6"/>
    <w:rsid w:val="00AD6F2A"/>
    <w:rsid w:val="00AD75E8"/>
    <w:rsid w:val="00AD78F7"/>
    <w:rsid w:val="00AD796D"/>
    <w:rsid w:val="00AE059C"/>
    <w:rsid w:val="00AE4BF4"/>
    <w:rsid w:val="00AF3A2A"/>
    <w:rsid w:val="00AF4151"/>
    <w:rsid w:val="00AF720A"/>
    <w:rsid w:val="00AF7CBD"/>
    <w:rsid w:val="00B02208"/>
    <w:rsid w:val="00B02845"/>
    <w:rsid w:val="00B03E73"/>
    <w:rsid w:val="00B10B45"/>
    <w:rsid w:val="00B13B1C"/>
    <w:rsid w:val="00B1449D"/>
    <w:rsid w:val="00B14A7F"/>
    <w:rsid w:val="00B200B6"/>
    <w:rsid w:val="00B218ED"/>
    <w:rsid w:val="00B2196E"/>
    <w:rsid w:val="00B21FD3"/>
    <w:rsid w:val="00B31165"/>
    <w:rsid w:val="00B3235E"/>
    <w:rsid w:val="00B32E13"/>
    <w:rsid w:val="00B34F01"/>
    <w:rsid w:val="00B3530F"/>
    <w:rsid w:val="00B354A1"/>
    <w:rsid w:val="00B36B23"/>
    <w:rsid w:val="00B377AD"/>
    <w:rsid w:val="00B37C51"/>
    <w:rsid w:val="00B4028F"/>
    <w:rsid w:val="00B40BF7"/>
    <w:rsid w:val="00B42346"/>
    <w:rsid w:val="00B42717"/>
    <w:rsid w:val="00B42C5C"/>
    <w:rsid w:val="00B44E74"/>
    <w:rsid w:val="00B51C9F"/>
    <w:rsid w:val="00B52427"/>
    <w:rsid w:val="00B52706"/>
    <w:rsid w:val="00B52FE5"/>
    <w:rsid w:val="00B5433B"/>
    <w:rsid w:val="00B55613"/>
    <w:rsid w:val="00B57BF7"/>
    <w:rsid w:val="00B609A3"/>
    <w:rsid w:val="00B60C6C"/>
    <w:rsid w:val="00B616CC"/>
    <w:rsid w:val="00B62BDF"/>
    <w:rsid w:val="00B63B1C"/>
    <w:rsid w:val="00B651E9"/>
    <w:rsid w:val="00B661C8"/>
    <w:rsid w:val="00B705B3"/>
    <w:rsid w:val="00B70E3F"/>
    <w:rsid w:val="00B70E82"/>
    <w:rsid w:val="00B732B5"/>
    <w:rsid w:val="00B735B0"/>
    <w:rsid w:val="00B73C03"/>
    <w:rsid w:val="00B744C0"/>
    <w:rsid w:val="00B75CD1"/>
    <w:rsid w:val="00B75DD6"/>
    <w:rsid w:val="00B767F0"/>
    <w:rsid w:val="00B77FE0"/>
    <w:rsid w:val="00B80572"/>
    <w:rsid w:val="00B81119"/>
    <w:rsid w:val="00B81356"/>
    <w:rsid w:val="00B8466F"/>
    <w:rsid w:val="00B86C1C"/>
    <w:rsid w:val="00B9157B"/>
    <w:rsid w:val="00B91796"/>
    <w:rsid w:val="00B92550"/>
    <w:rsid w:val="00B977DE"/>
    <w:rsid w:val="00BA3D3F"/>
    <w:rsid w:val="00BA6588"/>
    <w:rsid w:val="00BA7789"/>
    <w:rsid w:val="00BA7D7C"/>
    <w:rsid w:val="00BB0F44"/>
    <w:rsid w:val="00BB36D0"/>
    <w:rsid w:val="00BB54B5"/>
    <w:rsid w:val="00BB64AC"/>
    <w:rsid w:val="00BC01E6"/>
    <w:rsid w:val="00BC11CC"/>
    <w:rsid w:val="00BC1B54"/>
    <w:rsid w:val="00BC4F0F"/>
    <w:rsid w:val="00BC659D"/>
    <w:rsid w:val="00BC67D9"/>
    <w:rsid w:val="00BC727E"/>
    <w:rsid w:val="00BD00B5"/>
    <w:rsid w:val="00BD13A9"/>
    <w:rsid w:val="00BD21DD"/>
    <w:rsid w:val="00BD426F"/>
    <w:rsid w:val="00BD56CA"/>
    <w:rsid w:val="00BD60C6"/>
    <w:rsid w:val="00BD6304"/>
    <w:rsid w:val="00BE018A"/>
    <w:rsid w:val="00BE207C"/>
    <w:rsid w:val="00BE2DAE"/>
    <w:rsid w:val="00BE2FA3"/>
    <w:rsid w:val="00BE5380"/>
    <w:rsid w:val="00BE5B9B"/>
    <w:rsid w:val="00BE622F"/>
    <w:rsid w:val="00BF04B7"/>
    <w:rsid w:val="00BF2B70"/>
    <w:rsid w:val="00BF343C"/>
    <w:rsid w:val="00BF59D6"/>
    <w:rsid w:val="00BF6AC1"/>
    <w:rsid w:val="00C01F3F"/>
    <w:rsid w:val="00C0423C"/>
    <w:rsid w:val="00C053E3"/>
    <w:rsid w:val="00C06B7F"/>
    <w:rsid w:val="00C07367"/>
    <w:rsid w:val="00C07D9A"/>
    <w:rsid w:val="00C10978"/>
    <w:rsid w:val="00C10A29"/>
    <w:rsid w:val="00C135CC"/>
    <w:rsid w:val="00C14B24"/>
    <w:rsid w:val="00C17467"/>
    <w:rsid w:val="00C17D90"/>
    <w:rsid w:val="00C202CA"/>
    <w:rsid w:val="00C21F19"/>
    <w:rsid w:val="00C21F68"/>
    <w:rsid w:val="00C256A0"/>
    <w:rsid w:val="00C25F5C"/>
    <w:rsid w:val="00C263C5"/>
    <w:rsid w:val="00C326B3"/>
    <w:rsid w:val="00C32B85"/>
    <w:rsid w:val="00C32BBB"/>
    <w:rsid w:val="00C342BD"/>
    <w:rsid w:val="00C406A9"/>
    <w:rsid w:val="00C41B54"/>
    <w:rsid w:val="00C44968"/>
    <w:rsid w:val="00C44A8F"/>
    <w:rsid w:val="00C45A44"/>
    <w:rsid w:val="00C46A5F"/>
    <w:rsid w:val="00C47BB1"/>
    <w:rsid w:val="00C526B1"/>
    <w:rsid w:val="00C546B6"/>
    <w:rsid w:val="00C56E98"/>
    <w:rsid w:val="00C60482"/>
    <w:rsid w:val="00C618C4"/>
    <w:rsid w:val="00C61E6D"/>
    <w:rsid w:val="00C62960"/>
    <w:rsid w:val="00C63DD6"/>
    <w:rsid w:val="00C649E9"/>
    <w:rsid w:val="00C64C12"/>
    <w:rsid w:val="00C64C97"/>
    <w:rsid w:val="00C64D81"/>
    <w:rsid w:val="00C655B8"/>
    <w:rsid w:val="00C65725"/>
    <w:rsid w:val="00C6650E"/>
    <w:rsid w:val="00C66EAA"/>
    <w:rsid w:val="00C71C61"/>
    <w:rsid w:val="00C72B16"/>
    <w:rsid w:val="00C74BC2"/>
    <w:rsid w:val="00C752D9"/>
    <w:rsid w:val="00C75652"/>
    <w:rsid w:val="00C77BD6"/>
    <w:rsid w:val="00C82B38"/>
    <w:rsid w:val="00C92138"/>
    <w:rsid w:val="00C9542B"/>
    <w:rsid w:val="00C96486"/>
    <w:rsid w:val="00CA2606"/>
    <w:rsid w:val="00CA3B7C"/>
    <w:rsid w:val="00CA5042"/>
    <w:rsid w:val="00CA7971"/>
    <w:rsid w:val="00CB07BF"/>
    <w:rsid w:val="00CB13B0"/>
    <w:rsid w:val="00CB14F9"/>
    <w:rsid w:val="00CB39AD"/>
    <w:rsid w:val="00CB5D05"/>
    <w:rsid w:val="00CC055D"/>
    <w:rsid w:val="00CC227F"/>
    <w:rsid w:val="00CC2D10"/>
    <w:rsid w:val="00CC6352"/>
    <w:rsid w:val="00CC6A80"/>
    <w:rsid w:val="00CD1280"/>
    <w:rsid w:val="00CD26ED"/>
    <w:rsid w:val="00CD606B"/>
    <w:rsid w:val="00CD6230"/>
    <w:rsid w:val="00CE0A3C"/>
    <w:rsid w:val="00CE0EA3"/>
    <w:rsid w:val="00CE314A"/>
    <w:rsid w:val="00CE4FE9"/>
    <w:rsid w:val="00CE6BC6"/>
    <w:rsid w:val="00CF0619"/>
    <w:rsid w:val="00CF0E35"/>
    <w:rsid w:val="00CF19ED"/>
    <w:rsid w:val="00CF25F0"/>
    <w:rsid w:val="00CF53D6"/>
    <w:rsid w:val="00CF6A09"/>
    <w:rsid w:val="00CF74C7"/>
    <w:rsid w:val="00D0367A"/>
    <w:rsid w:val="00D10B8D"/>
    <w:rsid w:val="00D10F48"/>
    <w:rsid w:val="00D11311"/>
    <w:rsid w:val="00D135BE"/>
    <w:rsid w:val="00D17C5C"/>
    <w:rsid w:val="00D20ADF"/>
    <w:rsid w:val="00D2159E"/>
    <w:rsid w:val="00D23EE5"/>
    <w:rsid w:val="00D25811"/>
    <w:rsid w:val="00D258D1"/>
    <w:rsid w:val="00D25AE7"/>
    <w:rsid w:val="00D25E34"/>
    <w:rsid w:val="00D270DE"/>
    <w:rsid w:val="00D27369"/>
    <w:rsid w:val="00D273CA"/>
    <w:rsid w:val="00D27945"/>
    <w:rsid w:val="00D305A3"/>
    <w:rsid w:val="00D31845"/>
    <w:rsid w:val="00D326F0"/>
    <w:rsid w:val="00D34FBC"/>
    <w:rsid w:val="00D377B7"/>
    <w:rsid w:val="00D41D52"/>
    <w:rsid w:val="00D43C8F"/>
    <w:rsid w:val="00D46045"/>
    <w:rsid w:val="00D5082B"/>
    <w:rsid w:val="00D50A37"/>
    <w:rsid w:val="00D52181"/>
    <w:rsid w:val="00D57EB7"/>
    <w:rsid w:val="00D6105D"/>
    <w:rsid w:val="00D62432"/>
    <w:rsid w:val="00D625FE"/>
    <w:rsid w:val="00D632EE"/>
    <w:rsid w:val="00D63B26"/>
    <w:rsid w:val="00D63D42"/>
    <w:rsid w:val="00D65B92"/>
    <w:rsid w:val="00D66147"/>
    <w:rsid w:val="00D66645"/>
    <w:rsid w:val="00D7082E"/>
    <w:rsid w:val="00D7168A"/>
    <w:rsid w:val="00D769C7"/>
    <w:rsid w:val="00D808C8"/>
    <w:rsid w:val="00D9111D"/>
    <w:rsid w:val="00D92983"/>
    <w:rsid w:val="00D9362A"/>
    <w:rsid w:val="00D938A3"/>
    <w:rsid w:val="00D95DF1"/>
    <w:rsid w:val="00D974EC"/>
    <w:rsid w:val="00D978F9"/>
    <w:rsid w:val="00D97922"/>
    <w:rsid w:val="00DA1A76"/>
    <w:rsid w:val="00DA24DA"/>
    <w:rsid w:val="00DA37A1"/>
    <w:rsid w:val="00DA5B82"/>
    <w:rsid w:val="00DB25B7"/>
    <w:rsid w:val="00DB6AC3"/>
    <w:rsid w:val="00DC1900"/>
    <w:rsid w:val="00DC1B3E"/>
    <w:rsid w:val="00DC26AF"/>
    <w:rsid w:val="00DC349D"/>
    <w:rsid w:val="00DC592C"/>
    <w:rsid w:val="00DC5DF9"/>
    <w:rsid w:val="00DC65E2"/>
    <w:rsid w:val="00DC6FA9"/>
    <w:rsid w:val="00DC70B0"/>
    <w:rsid w:val="00DD3651"/>
    <w:rsid w:val="00DD38AF"/>
    <w:rsid w:val="00DD391E"/>
    <w:rsid w:val="00DD71B4"/>
    <w:rsid w:val="00DE2028"/>
    <w:rsid w:val="00DE40CB"/>
    <w:rsid w:val="00DE438A"/>
    <w:rsid w:val="00DE5645"/>
    <w:rsid w:val="00DF1127"/>
    <w:rsid w:val="00DF1A41"/>
    <w:rsid w:val="00DF3805"/>
    <w:rsid w:val="00DF4584"/>
    <w:rsid w:val="00DF52D7"/>
    <w:rsid w:val="00DF5A71"/>
    <w:rsid w:val="00DF5DE2"/>
    <w:rsid w:val="00DF71D3"/>
    <w:rsid w:val="00E00DA6"/>
    <w:rsid w:val="00E02671"/>
    <w:rsid w:val="00E0341B"/>
    <w:rsid w:val="00E07905"/>
    <w:rsid w:val="00E07A17"/>
    <w:rsid w:val="00E109E4"/>
    <w:rsid w:val="00E10E88"/>
    <w:rsid w:val="00E1167A"/>
    <w:rsid w:val="00E12FE0"/>
    <w:rsid w:val="00E1306D"/>
    <w:rsid w:val="00E13A20"/>
    <w:rsid w:val="00E1453A"/>
    <w:rsid w:val="00E15113"/>
    <w:rsid w:val="00E16A7B"/>
    <w:rsid w:val="00E207F0"/>
    <w:rsid w:val="00E20946"/>
    <w:rsid w:val="00E20AED"/>
    <w:rsid w:val="00E215EE"/>
    <w:rsid w:val="00E2277E"/>
    <w:rsid w:val="00E234AA"/>
    <w:rsid w:val="00E24BCE"/>
    <w:rsid w:val="00E254DB"/>
    <w:rsid w:val="00E257C8"/>
    <w:rsid w:val="00E259B6"/>
    <w:rsid w:val="00E26716"/>
    <w:rsid w:val="00E273F1"/>
    <w:rsid w:val="00E2787D"/>
    <w:rsid w:val="00E323FC"/>
    <w:rsid w:val="00E36614"/>
    <w:rsid w:val="00E36CE3"/>
    <w:rsid w:val="00E41143"/>
    <w:rsid w:val="00E418E1"/>
    <w:rsid w:val="00E43104"/>
    <w:rsid w:val="00E4319D"/>
    <w:rsid w:val="00E43461"/>
    <w:rsid w:val="00E43AAA"/>
    <w:rsid w:val="00E44E85"/>
    <w:rsid w:val="00E4599F"/>
    <w:rsid w:val="00E46D8E"/>
    <w:rsid w:val="00E54C17"/>
    <w:rsid w:val="00E562A7"/>
    <w:rsid w:val="00E562AC"/>
    <w:rsid w:val="00E566FF"/>
    <w:rsid w:val="00E56E43"/>
    <w:rsid w:val="00E5757E"/>
    <w:rsid w:val="00E633FF"/>
    <w:rsid w:val="00E6344A"/>
    <w:rsid w:val="00E65484"/>
    <w:rsid w:val="00E67011"/>
    <w:rsid w:val="00E72948"/>
    <w:rsid w:val="00E731E6"/>
    <w:rsid w:val="00E73AE6"/>
    <w:rsid w:val="00E742CB"/>
    <w:rsid w:val="00E75830"/>
    <w:rsid w:val="00E77314"/>
    <w:rsid w:val="00E83282"/>
    <w:rsid w:val="00E86492"/>
    <w:rsid w:val="00E87E35"/>
    <w:rsid w:val="00E90A49"/>
    <w:rsid w:val="00E93AE6"/>
    <w:rsid w:val="00E93C4E"/>
    <w:rsid w:val="00E94EAB"/>
    <w:rsid w:val="00E9709F"/>
    <w:rsid w:val="00EA21FE"/>
    <w:rsid w:val="00EA2796"/>
    <w:rsid w:val="00EA4124"/>
    <w:rsid w:val="00EA48E4"/>
    <w:rsid w:val="00EA4ECB"/>
    <w:rsid w:val="00EA68DE"/>
    <w:rsid w:val="00EB1EAF"/>
    <w:rsid w:val="00EB4653"/>
    <w:rsid w:val="00EB77CD"/>
    <w:rsid w:val="00EB791D"/>
    <w:rsid w:val="00EC0787"/>
    <w:rsid w:val="00EC2EB5"/>
    <w:rsid w:val="00EC402B"/>
    <w:rsid w:val="00EC4226"/>
    <w:rsid w:val="00EC607D"/>
    <w:rsid w:val="00EC7540"/>
    <w:rsid w:val="00ED1F05"/>
    <w:rsid w:val="00ED26DD"/>
    <w:rsid w:val="00ED2717"/>
    <w:rsid w:val="00ED363A"/>
    <w:rsid w:val="00ED3FED"/>
    <w:rsid w:val="00ED6932"/>
    <w:rsid w:val="00EE17B4"/>
    <w:rsid w:val="00EE388D"/>
    <w:rsid w:val="00EE40F8"/>
    <w:rsid w:val="00EE72E0"/>
    <w:rsid w:val="00EE7C09"/>
    <w:rsid w:val="00EF12B5"/>
    <w:rsid w:val="00EF23FC"/>
    <w:rsid w:val="00EF4431"/>
    <w:rsid w:val="00F0070F"/>
    <w:rsid w:val="00F05BE8"/>
    <w:rsid w:val="00F078D3"/>
    <w:rsid w:val="00F10E9C"/>
    <w:rsid w:val="00F12455"/>
    <w:rsid w:val="00F1280D"/>
    <w:rsid w:val="00F12A4B"/>
    <w:rsid w:val="00F12E41"/>
    <w:rsid w:val="00F13C6A"/>
    <w:rsid w:val="00F15C0C"/>
    <w:rsid w:val="00F16256"/>
    <w:rsid w:val="00F17130"/>
    <w:rsid w:val="00F21330"/>
    <w:rsid w:val="00F24BD0"/>
    <w:rsid w:val="00F250C1"/>
    <w:rsid w:val="00F25A02"/>
    <w:rsid w:val="00F27A3E"/>
    <w:rsid w:val="00F320B2"/>
    <w:rsid w:val="00F326C3"/>
    <w:rsid w:val="00F32AD9"/>
    <w:rsid w:val="00F3372B"/>
    <w:rsid w:val="00F34740"/>
    <w:rsid w:val="00F35539"/>
    <w:rsid w:val="00F3621E"/>
    <w:rsid w:val="00F40789"/>
    <w:rsid w:val="00F439F4"/>
    <w:rsid w:val="00F4625C"/>
    <w:rsid w:val="00F501F8"/>
    <w:rsid w:val="00F52868"/>
    <w:rsid w:val="00F53C43"/>
    <w:rsid w:val="00F542D2"/>
    <w:rsid w:val="00F55279"/>
    <w:rsid w:val="00F56E27"/>
    <w:rsid w:val="00F57478"/>
    <w:rsid w:val="00F57B9B"/>
    <w:rsid w:val="00F57BA1"/>
    <w:rsid w:val="00F601E5"/>
    <w:rsid w:val="00F62C8A"/>
    <w:rsid w:val="00F6470A"/>
    <w:rsid w:val="00F658CA"/>
    <w:rsid w:val="00F66A52"/>
    <w:rsid w:val="00F70A90"/>
    <w:rsid w:val="00F7296E"/>
    <w:rsid w:val="00F72F0D"/>
    <w:rsid w:val="00F73DA5"/>
    <w:rsid w:val="00F73FF5"/>
    <w:rsid w:val="00F800AA"/>
    <w:rsid w:val="00F8178B"/>
    <w:rsid w:val="00F87849"/>
    <w:rsid w:val="00F93081"/>
    <w:rsid w:val="00F93844"/>
    <w:rsid w:val="00F94CCB"/>
    <w:rsid w:val="00F94EFF"/>
    <w:rsid w:val="00F957A3"/>
    <w:rsid w:val="00F972EA"/>
    <w:rsid w:val="00FA2CAF"/>
    <w:rsid w:val="00FA4E51"/>
    <w:rsid w:val="00FA7E95"/>
    <w:rsid w:val="00FB05FB"/>
    <w:rsid w:val="00FB1E66"/>
    <w:rsid w:val="00FB6C1F"/>
    <w:rsid w:val="00FC061E"/>
    <w:rsid w:val="00FC1649"/>
    <w:rsid w:val="00FC70A0"/>
    <w:rsid w:val="00FC71EC"/>
    <w:rsid w:val="00FC7A2D"/>
    <w:rsid w:val="00FD1405"/>
    <w:rsid w:val="00FD1E02"/>
    <w:rsid w:val="00FD47E4"/>
    <w:rsid w:val="00FD4D8A"/>
    <w:rsid w:val="00FD5B9C"/>
    <w:rsid w:val="00FD67AC"/>
    <w:rsid w:val="00FE0578"/>
    <w:rsid w:val="00FE116D"/>
    <w:rsid w:val="00FE20CC"/>
    <w:rsid w:val="00FE4C91"/>
    <w:rsid w:val="00FE5CF2"/>
    <w:rsid w:val="00FE60D1"/>
    <w:rsid w:val="00FE6822"/>
    <w:rsid w:val="00FF06C3"/>
    <w:rsid w:val="00FF204A"/>
    <w:rsid w:val="00FF3C37"/>
    <w:rsid w:val="00FF446A"/>
    <w:rsid w:val="00FF4FE6"/>
    <w:rsid w:val="00FF508C"/>
    <w:rsid w:val="00FF526F"/>
    <w:rsid w:val="00FF5989"/>
    <w:rsid w:val="00FF5C2D"/>
    <w:rsid w:val="00FF6C9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ED50ED6-3BA8-4324-BFBE-9A685E6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s-ES_tradnl" w:eastAsia="es-ES_tradnl"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25C"/>
    <w:pPr>
      <w:spacing w:after="200" w:line="276" w:lineRule="auto"/>
    </w:pPr>
    <w:rPr>
      <w:sz w:val="22"/>
      <w:szCs w:val="22"/>
      <w:lang w:val="en-GB" w:eastAsia="en-US"/>
    </w:rPr>
  </w:style>
  <w:style w:type="paragraph" w:styleId="Heading9">
    <w:name w:val="heading 9"/>
    <w:basedOn w:val="Normal"/>
    <w:next w:val="Normal"/>
    <w:link w:val="Heading9Char"/>
    <w:qFormat/>
    <w:rsid w:val="00A80AE5"/>
    <w:pPr>
      <w:keepNext/>
      <w:widowControl w:val="0"/>
      <w:overflowPunct w:val="0"/>
      <w:autoSpaceDE w:val="0"/>
      <w:autoSpaceDN w:val="0"/>
      <w:adjustRightInd w:val="0"/>
      <w:spacing w:after="0" w:line="240" w:lineRule="auto"/>
      <w:textAlignment w:val="baseline"/>
      <w:outlineLvl w:val="8"/>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7328D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customStyle="1" w:styleId="TablesClmnHd">
    <w:name w:val="_Tables_Clmn_Hd"/>
    <w:basedOn w:val="Normal"/>
    <w:rsid w:val="00D7082E"/>
    <w:pPr>
      <w:keepNext/>
      <w:keepLines/>
      <w:suppressLineNumbers/>
      <w:tabs>
        <w:tab w:val="right" w:pos="1020"/>
        <w:tab w:val="left" w:pos="1260"/>
      </w:tabs>
      <w:suppressAutoHyphens/>
      <w:spacing w:before="40" w:after="40" w:line="160" w:lineRule="exact"/>
      <w:jc w:val="right"/>
    </w:pPr>
    <w:rPr>
      <w:rFonts w:ascii="Times New Roman" w:eastAsia="Times New Roman" w:hAnsi="Times New Roman"/>
      <w:i/>
      <w:iCs/>
      <w:snapToGrid w:val="0"/>
      <w:spacing w:val="6"/>
      <w:w w:val="106"/>
      <w:kern w:val="8"/>
      <w:sz w:val="14"/>
      <w:szCs w:val="14"/>
    </w:rPr>
  </w:style>
  <w:style w:type="paragraph" w:customStyle="1" w:styleId="TablesBody">
    <w:name w:val="_Tables_Body"/>
    <w:basedOn w:val="TablesClmnHd"/>
    <w:link w:val="TablesBodyChar"/>
    <w:rsid w:val="00D7082E"/>
    <w:pPr>
      <w:tabs>
        <w:tab w:val="left" w:pos="288"/>
      </w:tabs>
      <w:spacing w:line="210" w:lineRule="exact"/>
    </w:pPr>
    <w:rPr>
      <w:i w:val="0"/>
      <w:spacing w:val="5"/>
      <w:w w:val="104"/>
      <w:sz w:val="17"/>
    </w:rPr>
  </w:style>
  <w:style w:type="character" w:customStyle="1" w:styleId="TablesBodyChar">
    <w:name w:val="_Tables_Body Char"/>
    <w:link w:val="TablesBody"/>
    <w:rsid w:val="00D7082E"/>
    <w:rPr>
      <w:rFonts w:ascii="Times New Roman" w:eastAsia="Times New Roman" w:hAnsi="Times New Roman" w:cs="Times New Roman"/>
      <w:iCs/>
      <w:snapToGrid/>
      <w:spacing w:val="5"/>
      <w:w w:val="104"/>
      <w:kern w:val="8"/>
      <w:sz w:val="17"/>
      <w:szCs w:val="14"/>
    </w:rPr>
  </w:style>
  <w:style w:type="paragraph" w:styleId="BalloonText">
    <w:name w:val="Balloon Text"/>
    <w:basedOn w:val="Normal"/>
    <w:link w:val="BalloonTextChar"/>
    <w:uiPriority w:val="99"/>
    <w:semiHidden/>
    <w:unhideWhenUsed/>
    <w:rsid w:val="005727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27F5"/>
    <w:rPr>
      <w:rFonts w:ascii="Tahoma" w:hAnsi="Tahoma" w:cs="Tahoma"/>
      <w:sz w:val="16"/>
      <w:szCs w:val="16"/>
    </w:rPr>
  </w:style>
  <w:style w:type="character" w:customStyle="1" w:styleId="Heading9Char">
    <w:name w:val="Heading 9 Char"/>
    <w:link w:val="Heading9"/>
    <w:rsid w:val="00A80AE5"/>
    <w:rPr>
      <w:rFonts w:ascii="Times New Roman" w:eastAsia="Times New Roman" w:hAnsi="Times New Roman"/>
      <w:sz w:val="24"/>
      <w:u w:val="single"/>
      <w:lang w:val="en-GB"/>
    </w:rPr>
  </w:style>
  <w:style w:type="paragraph" w:styleId="Header">
    <w:name w:val="header"/>
    <w:basedOn w:val="Normal"/>
    <w:link w:val="HeaderChar"/>
    <w:rsid w:val="00A80AE5"/>
    <w:pPr>
      <w:widowControl w:val="0"/>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link w:val="Header"/>
    <w:uiPriority w:val="99"/>
    <w:rsid w:val="00A80AE5"/>
    <w:rPr>
      <w:rFonts w:ascii="Times New Roman" w:eastAsia="Times New Roman" w:hAnsi="Times New Roman"/>
      <w:sz w:val="24"/>
      <w:lang w:val="en-GB"/>
    </w:rPr>
  </w:style>
  <w:style w:type="paragraph" w:styleId="BodyText">
    <w:name w:val="Body Text"/>
    <w:basedOn w:val="Normal"/>
    <w:link w:val="BodyTextChar"/>
    <w:rsid w:val="00A80AE5"/>
    <w:pPr>
      <w:widowControl w:val="0"/>
      <w:tabs>
        <w:tab w:val="left" w:pos="10206"/>
      </w:tabs>
      <w:overflowPunct w:val="0"/>
      <w:autoSpaceDE w:val="0"/>
      <w:autoSpaceDN w:val="0"/>
      <w:adjustRightInd w:val="0"/>
      <w:spacing w:after="0" w:line="240" w:lineRule="auto"/>
      <w:ind w:right="567"/>
      <w:textAlignment w:val="baseline"/>
    </w:pPr>
    <w:rPr>
      <w:rFonts w:ascii="Times New Roman" w:eastAsia="Times New Roman" w:hAnsi="Times New Roman"/>
      <w:sz w:val="24"/>
      <w:szCs w:val="20"/>
    </w:rPr>
  </w:style>
  <w:style w:type="character" w:customStyle="1" w:styleId="BodyTextChar">
    <w:name w:val="Body Text Char"/>
    <w:link w:val="BodyText"/>
    <w:rsid w:val="00A80AE5"/>
    <w:rPr>
      <w:rFonts w:ascii="Times New Roman" w:eastAsia="Times New Roman" w:hAnsi="Times New Roman"/>
      <w:sz w:val="24"/>
      <w:lang w:val="en-GB"/>
    </w:rPr>
  </w:style>
  <w:style w:type="paragraph" w:styleId="Footer">
    <w:name w:val="footer"/>
    <w:basedOn w:val="Normal"/>
    <w:link w:val="FooterChar"/>
    <w:uiPriority w:val="99"/>
    <w:unhideWhenUsed/>
    <w:rsid w:val="00676FA0"/>
    <w:pPr>
      <w:tabs>
        <w:tab w:val="center" w:pos="4680"/>
        <w:tab w:val="right" w:pos="9360"/>
      </w:tabs>
    </w:pPr>
  </w:style>
  <w:style w:type="character" w:customStyle="1" w:styleId="FooterChar">
    <w:name w:val="Footer Char"/>
    <w:link w:val="Footer"/>
    <w:uiPriority w:val="99"/>
    <w:rsid w:val="00676FA0"/>
    <w:rPr>
      <w:sz w:val="22"/>
      <w:szCs w:val="22"/>
    </w:rPr>
  </w:style>
  <w:style w:type="paragraph" w:styleId="FootnoteText">
    <w:name w:val="footnote text"/>
    <w:aliases w:val="Geneva 9,Font: Geneva 9,Boston 10,f,DNV-FT,Fußnotentextf,Footnote Text Char Char,Footnote Text Char Char Char Char,Footnote Text1,Footnote Text Char Char Char"/>
    <w:basedOn w:val="Normal"/>
    <w:link w:val="FootnoteTextChar"/>
    <w:unhideWhenUsed/>
    <w:rsid w:val="00BD13A9"/>
    <w:rPr>
      <w:sz w:val="20"/>
      <w:szCs w:val="20"/>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BD13A9"/>
  </w:style>
  <w:style w:type="character" w:styleId="FootnoteReference">
    <w:name w:val="footnote reference"/>
    <w:aliases w:val="16 Point,Superscript 6 Point,number,SUPERS,Footnote Reference Superscript"/>
    <w:uiPriority w:val="99"/>
    <w:unhideWhenUsed/>
    <w:rsid w:val="00BD13A9"/>
    <w:rPr>
      <w:vertAlign w:val="superscript"/>
    </w:rPr>
  </w:style>
  <w:style w:type="paragraph" w:customStyle="1" w:styleId="HCh">
    <w:name w:val="_ H _Ch"/>
    <w:basedOn w:val="Normal"/>
    <w:next w:val="SingleTxt"/>
    <w:rsid w:val="004569B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imes New Roman" w:hAnsi="Times New Roman"/>
      <w:b/>
      <w:spacing w:val="-2"/>
      <w:w w:val="103"/>
      <w:kern w:val="14"/>
      <w:sz w:val="28"/>
      <w:szCs w:val="20"/>
    </w:rPr>
  </w:style>
  <w:style w:type="paragraph" w:customStyle="1" w:styleId="XLarge">
    <w:name w:val="XLarge"/>
    <w:basedOn w:val="Normal"/>
    <w:rsid w:val="004569B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eastAsia="Times New Roman" w:hAnsi="Times New Roman"/>
      <w:b/>
      <w:spacing w:val="-4"/>
      <w:w w:val="98"/>
      <w:kern w:val="14"/>
      <w:sz w:val="40"/>
      <w:szCs w:val="20"/>
    </w:rPr>
  </w:style>
  <w:style w:type="paragraph" w:customStyle="1" w:styleId="H23">
    <w:name w:val="_ H_2/3"/>
    <w:basedOn w:val="Normal"/>
    <w:next w:val="SingleTxt"/>
    <w:rsid w:val="004569B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1"/>
    </w:pPr>
    <w:rPr>
      <w:rFonts w:ascii="Times New Roman" w:eastAsia="Times New Roman" w:hAnsi="Times New Roman"/>
      <w:b/>
      <w:spacing w:val="2"/>
      <w:w w:val="103"/>
      <w:kern w:val="14"/>
      <w:sz w:val="20"/>
      <w:szCs w:val="20"/>
    </w:rPr>
  </w:style>
  <w:style w:type="character" w:styleId="CommentReference">
    <w:name w:val="annotation reference"/>
    <w:uiPriority w:val="99"/>
    <w:semiHidden/>
    <w:unhideWhenUsed/>
    <w:rsid w:val="00727F78"/>
    <w:rPr>
      <w:sz w:val="16"/>
      <w:szCs w:val="16"/>
    </w:rPr>
  </w:style>
  <w:style w:type="paragraph" w:styleId="CommentText">
    <w:name w:val="annotation text"/>
    <w:basedOn w:val="Normal"/>
    <w:link w:val="CommentTextChar"/>
    <w:uiPriority w:val="99"/>
    <w:semiHidden/>
    <w:unhideWhenUsed/>
    <w:rsid w:val="00727F78"/>
    <w:rPr>
      <w:sz w:val="20"/>
      <w:szCs w:val="20"/>
    </w:rPr>
  </w:style>
  <w:style w:type="character" w:customStyle="1" w:styleId="CommentTextChar">
    <w:name w:val="Comment Text Char"/>
    <w:basedOn w:val="DefaultParagraphFont"/>
    <w:link w:val="CommentText"/>
    <w:uiPriority w:val="99"/>
    <w:semiHidden/>
    <w:rsid w:val="00727F78"/>
  </w:style>
  <w:style w:type="paragraph" w:styleId="CommentSubject">
    <w:name w:val="annotation subject"/>
    <w:basedOn w:val="CommentText"/>
    <w:next w:val="CommentText"/>
    <w:link w:val="CommentSubjectChar"/>
    <w:uiPriority w:val="99"/>
    <w:semiHidden/>
    <w:unhideWhenUsed/>
    <w:rsid w:val="00727F78"/>
    <w:rPr>
      <w:b/>
      <w:bCs/>
    </w:rPr>
  </w:style>
  <w:style w:type="character" w:customStyle="1" w:styleId="CommentSubjectChar">
    <w:name w:val="Comment Subject Char"/>
    <w:link w:val="CommentSubject"/>
    <w:uiPriority w:val="99"/>
    <w:semiHidden/>
    <w:rsid w:val="00727F78"/>
    <w:rPr>
      <w:b/>
      <w:bCs/>
    </w:rPr>
  </w:style>
  <w:style w:type="paragraph" w:customStyle="1" w:styleId="MediumGrid1-Accent21">
    <w:name w:val="Medium Grid 1 - Accent 21"/>
    <w:basedOn w:val="Normal"/>
    <w:uiPriority w:val="34"/>
    <w:qFormat/>
    <w:rsid w:val="0004376D"/>
    <w:pPr>
      <w:ind w:left="720"/>
      <w:contextualSpacing/>
    </w:pPr>
  </w:style>
  <w:style w:type="table" w:styleId="TableGrid">
    <w:name w:val="Table Grid"/>
    <w:basedOn w:val="TableNormal"/>
    <w:uiPriority w:val="59"/>
    <w:rsid w:val="000A31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rsid w:val="001F2E64"/>
    <w:rPr>
      <w:sz w:val="22"/>
      <w:szCs w:val="22"/>
      <w:lang w:val="en-US" w:eastAsia="en-US"/>
    </w:rPr>
  </w:style>
  <w:style w:type="paragraph" w:customStyle="1" w:styleId="Normal-pool">
    <w:name w:val="Normal-pool"/>
    <w:link w:val="Normal-poolChar"/>
    <w:rsid w:val="000D22F0"/>
    <w:pPr>
      <w:tabs>
        <w:tab w:val="left" w:pos="1247"/>
        <w:tab w:val="left" w:pos="1814"/>
        <w:tab w:val="left" w:pos="2381"/>
        <w:tab w:val="left" w:pos="2948"/>
        <w:tab w:val="left" w:pos="3515"/>
        <w:tab w:val="left" w:pos="4082"/>
      </w:tabs>
    </w:pPr>
    <w:rPr>
      <w:rFonts w:ascii="Times New Roman" w:eastAsia="Times New Roman" w:hAnsi="Times New Roman"/>
      <w:lang w:val="en-US" w:eastAsia="en-US"/>
    </w:rPr>
  </w:style>
  <w:style w:type="character" w:customStyle="1" w:styleId="Normal-poolChar">
    <w:name w:val="Normal-pool Char"/>
    <w:link w:val="Normal-pool"/>
    <w:rsid w:val="000D22F0"/>
    <w:rPr>
      <w:rFonts w:ascii="Times New Roman" w:eastAsia="Times New Roman" w:hAnsi="Times New Roman"/>
    </w:rPr>
  </w:style>
  <w:style w:type="character" w:customStyle="1" w:styleId="st">
    <w:name w:val="st"/>
    <w:rsid w:val="004A4EEC"/>
  </w:style>
  <w:style w:type="paragraph" w:customStyle="1" w:styleId="BBTitle">
    <w:name w:val="BB_Title"/>
    <w:basedOn w:val="Normal"/>
    <w:rsid w:val="00A5768D"/>
    <w:pPr>
      <w:keepNext/>
      <w:keepLines/>
      <w:tabs>
        <w:tab w:val="left" w:pos="1247"/>
        <w:tab w:val="left" w:pos="1814"/>
        <w:tab w:val="left" w:pos="2381"/>
        <w:tab w:val="left" w:pos="2948"/>
        <w:tab w:val="left" w:pos="3515"/>
        <w:tab w:val="left" w:pos="4082"/>
      </w:tabs>
      <w:suppressAutoHyphens/>
      <w:spacing w:before="320" w:after="240" w:line="240" w:lineRule="auto"/>
      <w:ind w:left="1247" w:right="567"/>
    </w:pPr>
    <w:rPr>
      <w:rFonts w:ascii="Times New Roman" w:eastAsia="Times New Roman" w:hAnsi="Times New Roman"/>
      <w:b/>
      <w:sz w:val="28"/>
      <w:szCs w:val="28"/>
      <w:lang w:val="fr-CA"/>
    </w:rPr>
  </w:style>
  <w:style w:type="paragraph" w:customStyle="1" w:styleId="CH2">
    <w:name w:val="CH2"/>
    <w:basedOn w:val="Normal"/>
    <w:next w:val="Normal"/>
    <w:rsid w:val="00A5768D"/>
    <w:pPr>
      <w:keepNext/>
      <w:keepLines/>
      <w:tabs>
        <w:tab w:val="right" w:pos="851"/>
        <w:tab w:val="left" w:pos="1247"/>
        <w:tab w:val="left" w:pos="1814"/>
        <w:tab w:val="left" w:pos="2381"/>
        <w:tab w:val="left" w:pos="2948"/>
        <w:tab w:val="left" w:pos="3515"/>
        <w:tab w:val="left" w:pos="4082"/>
      </w:tabs>
      <w:suppressAutoHyphens/>
      <w:spacing w:before="80" w:after="120" w:line="240" w:lineRule="auto"/>
      <w:ind w:left="1247" w:right="284" w:hanging="1247"/>
    </w:pPr>
    <w:rPr>
      <w:rFonts w:ascii="Times New Roman" w:eastAsia="Times New Roman" w:hAnsi="Times New Roman"/>
      <w:b/>
      <w:sz w:val="24"/>
      <w:szCs w:val="24"/>
      <w:lang w:val="fr-CA"/>
    </w:rPr>
  </w:style>
  <w:style w:type="paragraph" w:customStyle="1" w:styleId="CH1">
    <w:name w:val="CH1"/>
    <w:basedOn w:val="Normal"/>
    <w:next w:val="CH2"/>
    <w:rsid w:val="00A5768D"/>
    <w:pPr>
      <w:keepNext/>
      <w:keepLines/>
      <w:tabs>
        <w:tab w:val="right" w:pos="851"/>
        <w:tab w:val="left" w:pos="1247"/>
        <w:tab w:val="left" w:pos="1814"/>
        <w:tab w:val="left" w:pos="2381"/>
        <w:tab w:val="left" w:pos="2948"/>
        <w:tab w:val="left" w:pos="3515"/>
        <w:tab w:val="left" w:pos="4082"/>
      </w:tabs>
      <w:suppressAutoHyphens/>
      <w:spacing w:before="240" w:after="120" w:line="240" w:lineRule="auto"/>
      <w:ind w:left="1247" w:right="284" w:hanging="1247"/>
    </w:pPr>
    <w:rPr>
      <w:rFonts w:ascii="Times New Roman" w:eastAsia="Times New Roman" w:hAnsi="Times New Roman"/>
      <w:b/>
      <w:sz w:val="28"/>
      <w:szCs w:val="28"/>
      <w:lang w:val="fr-CA"/>
    </w:rPr>
  </w:style>
  <w:style w:type="paragraph" w:customStyle="1" w:styleId="Normalnumber">
    <w:name w:val="Normal_number"/>
    <w:basedOn w:val="Normal"/>
    <w:link w:val="NormalnumberChar"/>
    <w:rsid w:val="00284E99"/>
    <w:pPr>
      <w:tabs>
        <w:tab w:val="left" w:pos="624"/>
        <w:tab w:val="left" w:pos="1247"/>
        <w:tab w:val="left" w:pos="1871"/>
        <w:tab w:val="left" w:pos="2495"/>
        <w:tab w:val="left" w:pos="3119"/>
      </w:tabs>
      <w:spacing w:after="120" w:line="240" w:lineRule="auto"/>
    </w:pPr>
    <w:rPr>
      <w:rFonts w:ascii="Times New Roman" w:eastAsia="Times New Roman" w:hAnsi="Times New Roman"/>
      <w:sz w:val="20"/>
      <w:szCs w:val="20"/>
      <w:lang w:val="fr-CA"/>
    </w:rPr>
  </w:style>
  <w:style w:type="paragraph" w:customStyle="1" w:styleId="Titletable">
    <w:name w:val="Title_table"/>
    <w:basedOn w:val="Normal"/>
    <w:rsid w:val="00A5768D"/>
    <w:pPr>
      <w:keepNext/>
      <w:keepLines/>
      <w:tabs>
        <w:tab w:val="left" w:pos="1247"/>
        <w:tab w:val="left" w:pos="1814"/>
        <w:tab w:val="left" w:pos="2381"/>
        <w:tab w:val="left" w:pos="2948"/>
        <w:tab w:val="left" w:pos="3515"/>
        <w:tab w:val="left" w:pos="4082"/>
      </w:tabs>
      <w:suppressAutoHyphens/>
      <w:spacing w:after="60" w:line="240" w:lineRule="auto"/>
      <w:ind w:left="1247"/>
    </w:pPr>
    <w:rPr>
      <w:rFonts w:ascii="Times New Roman" w:eastAsia="Times New Roman" w:hAnsi="Times New Roman"/>
      <w:b/>
      <w:bCs/>
      <w:sz w:val="20"/>
      <w:szCs w:val="20"/>
      <w:lang w:val="fr-CA"/>
    </w:rPr>
  </w:style>
  <w:style w:type="paragraph" w:customStyle="1" w:styleId="CH3">
    <w:name w:val="CH3"/>
    <w:basedOn w:val="Normal"/>
    <w:next w:val="Normalnumber"/>
    <w:rsid w:val="00A5768D"/>
    <w:pPr>
      <w:keepNext/>
      <w:keepLines/>
      <w:tabs>
        <w:tab w:val="right" w:pos="851"/>
        <w:tab w:val="left" w:pos="1247"/>
        <w:tab w:val="left" w:pos="1814"/>
        <w:tab w:val="left" w:pos="2381"/>
        <w:tab w:val="left" w:pos="2948"/>
        <w:tab w:val="left" w:pos="3515"/>
        <w:tab w:val="left" w:pos="4082"/>
      </w:tabs>
      <w:suppressAutoHyphens/>
      <w:spacing w:after="120" w:line="240" w:lineRule="auto"/>
      <w:ind w:left="1247" w:right="284" w:hanging="1247"/>
    </w:pPr>
    <w:rPr>
      <w:rFonts w:ascii="Times New Roman" w:eastAsia="Times New Roman" w:hAnsi="Times New Roman"/>
      <w:b/>
      <w:sz w:val="20"/>
      <w:szCs w:val="20"/>
      <w:lang w:val="fr-CA"/>
    </w:rPr>
  </w:style>
  <w:style w:type="paragraph" w:customStyle="1" w:styleId="NormalNonumber">
    <w:name w:val="Normal_No_number"/>
    <w:basedOn w:val="Normal"/>
    <w:rsid w:val="00A5768D"/>
    <w:pPr>
      <w:tabs>
        <w:tab w:val="left" w:pos="1247"/>
        <w:tab w:val="left" w:pos="1814"/>
        <w:tab w:val="left" w:pos="2381"/>
        <w:tab w:val="left" w:pos="2948"/>
        <w:tab w:val="left" w:pos="3515"/>
        <w:tab w:val="left" w:pos="4082"/>
      </w:tabs>
      <w:spacing w:after="120" w:line="240" w:lineRule="auto"/>
      <w:ind w:left="1247"/>
    </w:pPr>
    <w:rPr>
      <w:rFonts w:ascii="Times New Roman" w:eastAsia="Times New Roman" w:hAnsi="Times New Roman"/>
      <w:sz w:val="20"/>
      <w:szCs w:val="20"/>
      <w:lang w:val="fr-CA"/>
    </w:rPr>
  </w:style>
  <w:style w:type="paragraph" w:customStyle="1" w:styleId="AATitle">
    <w:name w:val="AA_Title"/>
    <w:basedOn w:val="Normal-pool"/>
    <w:rsid w:val="003E794E"/>
    <w:pPr>
      <w:keepNext/>
      <w:keepLines/>
      <w:tabs>
        <w:tab w:val="clear" w:pos="4082"/>
      </w:tabs>
      <w:suppressAutoHyphens/>
      <w:ind w:right="3402"/>
    </w:pPr>
    <w:rPr>
      <w:b/>
      <w:lang w:val="en-GB"/>
    </w:rPr>
  </w:style>
  <w:style w:type="paragraph" w:customStyle="1" w:styleId="AATitle2">
    <w:name w:val="AA_Title2"/>
    <w:basedOn w:val="AATitle"/>
    <w:rsid w:val="003E794E"/>
    <w:pPr>
      <w:spacing w:before="120" w:after="120"/>
      <w:ind w:right="1701"/>
    </w:pPr>
  </w:style>
  <w:style w:type="paragraph" w:customStyle="1" w:styleId="ColorfulShading-Accent11">
    <w:name w:val="Colorful Shading - Accent 11"/>
    <w:hidden/>
    <w:uiPriority w:val="99"/>
    <w:semiHidden/>
    <w:rsid w:val="00B63B1C"/>
    <w:rPr>
      <w:sz w:val="22"/>
      <w:szCs w:val="22"/>
      <w:lang w:val="en-US" w:eastAsia="en-US"/>
    </w:rPr>
  </w:style>
  <w:style w:type="paragraph" w:customStyle="1" w:styleId="H1">
    <w:name w:val="_ H_1"/>
    <w:basedOn w:val="Normal"/>
    <w:next w:val="SingleTxt"/>
    <w:rsid w:val="002E317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rPr>
  </w:style>
  <w:style w:type="paragraph" w:customStyle="1" w:styleId="Titlefigure">
    <w:name w:val="Title_figure"/>
    <w:basedOn w:val="Titletable"/>
    <w:next w:val="NormalNonumber"/>
    <w:rsid w:val="00F658CA"/>
    <w:rPr>
      <w:bCs w:val="0"/>
    </w:rPr>
  </w:style>
  <w:style w:type="paragraph" w:customStyle="1" w:styleId="Default">
    <w:name w:val="Default"/>
    <w:rsid w:val="00612C9B"/>
    <w:pPr>
      <w:autoSpaceDE w:val="0"/>
      <w:autoSpaceDN w:val="0"/>
      <w:adjustRightInd w:val="0"/>
    </w:pPr>
    <w:rPr>
      <w:rFonts w:ascii="Times New Roman" w:hAnsi="Times New Roman"/>
      <w:color w:val="000000"/>
      <w:lang w:val="en-GB" w:eastAsia="en-GB"/>
    </w:rPr>
  </w:style>
  <w:style w:type="table" w:customStyle="1" w:styleId="PlainTable11">
    <w:name w:val="Plain Table 11"/>
    <w:basedOn w:val="TableNormal"/>
    <w:next w:val="PlainTable12"/>
    <w:uiPriority w:val="41"/>
    <w:rsid w:val="0094024B"/>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9402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lorfulList-Accent11">
    <w:name w:val="Colorful List - Accent 11"/>
    <w:basedOn w:val="Normal"/>
    <w:uiPriority w:val="34"/>
    <w:qFormat/>
    <w:rsid w:val="003958C8"/>
    <w:pPr>
      <w:ind w:left="720"/>
      <w:contextualSpacing/>
    </w:pPr>
    <w:rPr>
      <w:rFonts w:eastAsia="Times New Roman"/>
    </w:rPr>
  </w:style>
  <w:style w:type="table" w:customStyle="1" w:styleId="TableGrid1">
    <w:name w:val="Table Grid1"/>
    <w:basedOn w:val="TableNormal"/>
    <w:next w:val="TableGrid"/>
    <w:uiPriority w:val="39"/>
    <w:rsid w:val="00D63B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0A08"/>
    <w:pPr>
      <w:spacing w:after="0" w:line="240" w:lineRule="auto"/>
    </w:pPr>
    <w:rPr>
      <w:rFonts w:ascii="Times New Roman" w:hAnsi="Times New Roman"/>
      <w:sz w:val="24"/>
      <w:szCs w:val="24"/>
      <w:lang w:val="en-US"/>
    </w:rPr>
  </w:style>
  <w:style w:type="table" w:customStyle="1" w:styleId="PlainTable21">
    <w:name w:val="Plain Table 21"/>
    <w:basedOn w:val="TableNormal"/>
    <w:uiPriority w:val="42"/>
    <w:rsid w:val="008A1E13"/>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numberChar">
    <w:name w:val="Normal_number Char"/>
    <w:link w:val="Normalnumber"/>
    <w:rsid w:val="008861FE"/>
    <w:rPr>
      <w:rFonts w:ascii="Times New Roman" w:eastAsia="Times New Roman" w:hAnsi="Times New Roman"/>
      <w:lang w:val="fr-CA"/>
    </w:rPr>
  </w:style>
  <w:style w:type="paragraph" w:styleId="DocumentMap">
    <w:name w:val="Document Map"/>
    <w:basedOn w:val="Normal"/>
    <w:link w:val="DocumentMapChar"/>
    <w:uiPriority w:val="99"/>
    <w:semiHidden/>
    <w:unhideWhenUsed/>
    <w:rsid w:val="00771D10"/>
    <w:rPr>
      <w:rFonts w:ascii="Lucida Grande" w:hAnsi="Lucida Grande" w:cs="Lucida Grande"/>
      <w:sz w:val="24"/>
      <w:szCs w:val="24"/>
    </w:rPr>
  </w:style>
  <w:style w:type="character" w:customStyle="1" w:styleId="DocumentMapChar">
    <w:name w:val="Document Map Char"/>
    <w:link w:val="DocumentMap"/>
    <w:uiPriority w:val="99"/>
    <w:semiHidden/>
    <w:rsid w:val="00771D10"/>
    <w:rPr>
      <w:rFonts w:ascii="Lucida Grande" w:hAnsi="Lucida Grande" w:cs="Lucida Grande"/>
      <w:sz w:val="24"/>
      <w:szCs w:val="24"/>
      <w:lang w:val="en-GB" w:eastAsia="en-US"/>
    </w:rPr>
  </w:style>
  <w:style w:type="table" w:customStyle="1" w:styleId="GridTable1Light-Accent51">
    <w:name w:val="Grid Table 1 Light - Accent 51"/>
    <w:basedOn w:val="TableNormal"/>
    <w:uiPriority w:val="46"/>
    <w:rsid w:val="00481B26"/>
    <w:rPr>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A34B58"/>
    <w:pPr>
      <w:ind w:left="720"/>
      <w:contextualSpacing/>
    </w:pPr>
  </w:style>
  <w:style w:type="paragraph" w:styleId="Revision">
    <w:name w:val="Revision"/>
    <w:hidden/>
    <w:rsid w:val="000814C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330">
      <w:bodyDiv w:val="1"/>
      <w:marLeft w:val="0"/>
      <w:marRight w:val="0"/>
      <w:marTop w:val="0"/>
      <w:marBottom w:val="0"/>
      <w:divBdr>
        <w:top w:val="none" w:sz="0" w:space="0" w:color="auto"/>
        <w:left w:val="none" w:sz="0" w:space="0" w:color="auto"/>
        <w:bottom w:val="none" w:sz="0" w:space="0" w:color="auto"/>
        <w:right w:val="none" w:sz="0" w:space="0" w:color="auto"/>
      </w:divBdr>
    </w:div>
    <w:div w:id="60103541">
      <w:bodyDiv w:val="1"/>
      <w:marLeft w:val="0"/>
      <w:marRight w:val="0"/>
      <w:marTop w:val="0"/>
      <w:marBottom w:val="0"/>
      <w:divBdr>
        <w:top w:val="none" w:sz="0" w:space="0" w:color="auto"/>
        <w:left w:val="none" w:sz="0" w:space="0" w:color="auto"/>
        <w:bottom w:val="none" w:sz="0" w:space="0" w:color="auto"/>
        <w:right w:val="none" w:sz="0" w:space="0" w:color="auto"/>
      </w:divBdr>
    </w:div>
    <w:div w:id="154883946">
      <w:bodyDiv w:val="1"/>
      <w:marLeft w:val="0"/>
      <w:marRight w:val="0"/>
      <w:marTop w:val="0"/>
      <w:marBottom w:val="0"/>
      <w:divBdr>
        <w:top w:val="none" w:sz="0" w:space="0" w:color="auto"/>
        <w:left w:val="none" w:sz="0" w:space="0" w:color="auto"/>
        <w:bottom w:val="none" w:sz="0" w:space="0" w:color="auto"/>
        <w:right w:val="none" w:sz="0" w:space="0" w:color="auto"/>
      </w:divBdr>
    </w:div>
    <w:div w:id="161163687">
      <w:bodyDiv w:val="1"/>
      <w:marLeft w:val="0"/>
      <w:marRight w:val="0"/>
      <w:marTop w:val="0"/>
      <w:marBottom w:val="0"/>
      <w:divBdr>
        <w:top w:val="none" w:sz="0" w:space="0" w:color="auto"/>
        <w:left w:val="none" w:sz="0" w:space="0" w:color="auto"/>
        <w:bottom w:val="none" w:sz="0" w:space="0" w:color="auto"/>
        <w:right w:val="none" w:sz="0" w:space="0" w:color="auto"/>
      </w:divBdr>
    </w:div>
    <w:div w:id="194853484">
      <w:bodyDiv w:val="1"/>
      <w:marLeft w:val="0"/>
      <w:marRight w:val="0"/>
      <w:marTop w:val="0"/>
      <w:marBottom w:val="0"/>
      <w:divBdr>
        <w:top w:val="none" w:sz="0" w:space="0" w:color="auto"/>
        <w:left w:val="none" w:sz="0" w:space="0" w:color="auto"/>
        <w:bottom w:val="none" w:sz="0" w:space="0" w:color="auto"/>
        <w:right w:val="none" w:sz="0" w:space="0" w:color="auto"/>
      </w:divBdr>
    </w:div>
    <w:div w:id="197473628">
      <w:bodyDiv w:val="1"/>
      <w:marLeft w:val="0"/>
      <w:marRight w:val="0"/>
      <w:marTop w:val="0"/>
      <w:marBottom w:val="0"/>
      <w:divBdr>
        <w:top w:val="none" w:sz="0" w:space="0" w:color="auto"/>
        <w:left w:val="none" w:sz="0" w:space="0" w:color="auto"/>
        <w:bottom w:val="none" w:sz="0" w:space="0" w:color="auto"/>
        <w:right w:val="none" w:sz="0" w:space="0" w:color="auto"/>
      </w:divBdr>
    </w:div>
    <w:div w:id="200939659">
      <w:bodyDiv w:val="1"/>
      <w:marLeft w:val="0"/>
      <w:marRight w:val="0"/>
      <w:marTop w:val="0"/>
      <w:marBottom w:val="0"/>
      <w:divBdr>
        <w:top w:val="none" w:sz="0" w:space="0" w:color="auto"/>
        <w:left w:val="none" w:sz="0" w:space="0" w:color="auto"/>
        <w:bottom w:val="none" w:sz="0" w:space="0" w:color="auto"/>
        <w:right w:val="none" w:sz="0" w:space="0" w:color="auto"/>
      </w:divBdr>
    </w:div>
    <w:div w:id="285548075">
      <w:bodyDiv w:val="1"/>
      <w:marLeft w:val="0"/>
      <w:marRight w:val="0"/>
      <w:marTop w:val="0"/>
      <w:marBottom w:val="0"/>
      <w:divBdr>
        <w:top w:val="none" w:sz="0" w:space="0" w:color="auto"/>
        <w:left w:val="none" w:sz="0" w:space="0" w:color="auto"/>
        <w:bottom w:val="none" w:sz="0" w:space="0" w:color="auto"/>
        <w:right w:val="none" w:sz="0" w:space="0" w:color="auto"/>
      </w:divBdr>
    </w:div>
    <w:div w:id="299044902">
      <w:bodyDiv w:val="1"/>
      <w:marLeft w:val="0"/>
      <w:marRight w:val="0"/>
      <w:marTop w:val="0"/>
      <w:marBottom w:val="0"/>
      <w:divBdr>
        <w:top w:val="none" w:sz="0" w:space="0" w:color="auto"/>
        <w:left w:val="none" w:sz="0" w:space="0" w:color="auto"/>
        <w:bottom w:val="none" w:sz="0" w:space="0" w:color="auto"/>
        <w:right w:val="none" w:sz="0" w:space="0" w:color="auto"/>
      </w:divBdr>
    </w:div>
    <w:div w:id="318659434">
      <w:bodyDiv w:val="1"/>
      <w:marLeft w:val="0"/>
      <w:marRight w:val="0"/>
      <w:marTop w:val="0"/>
      <w:marBottom w:val="0"/>
      <w:divBdr>
        <w:top w:val="none" w:sz="0" w:space="0" w:color="auto"/>
        <w:left w:val="none" w:sz="0" w:space="0" w:color="auto"/>
        <w:bottom w:val="none" w:sz="0" w:space="0" w:color="auto"/>
        <w:right w:val="none" w:sz="0" w:space="0" w:color="auto"/>
      </w:divBdr>
    </w:div>
    <w:div w:id="327640619">
      <w:bodyDiv w:val="1"/>
      <w:marLeft w:val="0"/>
      <w:marRight w:val="0"/>
      <w:marTop w:val="0"/>
      <w:marBottom w:val="0"/>
      <w:divBdr>
        <w:top w:val="none" w:sz="0" w:space="0" w:color="auto"/>
        <w:left w:val="none" w:sz="0" w:space="0" w:color="auto"/>
        <w:bottom w:val="none" w:sz="0" w:space="0" w:color="auto"/>
        <w:right w:val="none" w:sz="0" w:space="0" w:color="auto"/>
      </w:divBdr>
    </w:div>
    <w:div w:id="328140439">
      <w:bodyDiv w:val="1"/>
      <w:marLeft w:val="0"/>
      <w:marRight w:val="0"/>
      <w:marTop w:val="0"/>
      <w:marBottom w:val="0"/>
      <w:divBdr>
        <w:top w:val="none" w:sz="0" w:space="0" w:color="auto"/>
        <w:left w:val="none" w:sz="0" w:space="0" w:color="auto"/>
        <w:bottom w:val="none" w:sz="0" w:space="0" w:color="auto"/>
        <w:right w:val="none" w:sz="0" w:space="0" w:color="auto"/>
      </w:divBdr>
    </w:div>
    <w:div w:id="390036513">
      <w:bodyDiv w:val="1"/>
      <w:marLeft w:val="0"/>
      <w:marRight w:val="0"/>
      <w:marTop w:val="0"/>
      <w:marBottom w:val="0"/>
      <w:divBdr>
        <w:top w:val="none" w:sz="0" w:space="0" w:color="auto"/>
        <w:left w:val="none" w:sz="0" w:space="0" w:color="auto"/>
        <w:bottom w:val="none" w:sz="0" w:space="0" w:color="auto"/>
        <w:right w:val="none" w:sz="0" w:space="0" w:color="auto"/>
      </w:divBdr>
    </w:div>
    <w:div w:id="452939048">
      <w:bodyDiv w:val="1"/>
      <w:marLeft w:val="0"/>
      <w:marRight w:val="0"/>
      <w:marTop w:val="0"/>
      <w:marBottom w:val="0"/>
      <w:divBdr>
        <w:top w:val="none" w:sz="0" w:space="0" w:color="auto"/>
        <w:left w:val="none" w:sz="0" w:space="0" w:color="auto"/>
        <w:bottom w:val="none" w:sz="0" w:space="0" w:color="auto"/>
        <w:right w:val="none" w:sz="0" w:space="0" w:color="auto"/>
      </w:divBdr>
    </w:div>
    <w:div w:id="476343898">
      <w:bodyDiv w:val="1"/>
      <w:marLeft w:val="0"/>
      <w:marRight w:val="0"/>
      <w:marTop w:val="0"/>
      <w:marBottom w:val="0"/>
      <w:divBdr>
        <w:top w:val="none" w:sz="0" w:space="0" w:color="auto"/>
        <w:left w:val="none" w:sz="0" w:space="0" w:color="auto"/>
        <w:bottom w:val="none" w:sz="0" w:space="0" w:color="auto"/>
        <w:right w:val="none" w:sz="0" w:space="0" w:color="auto"/>
      </w:divBdr>
    </w:div>
    <w:div w:id="622345621">
      <w:bodyDiv w:val="1"/>
      <w:marLeft w:val="0"/>
      <w:marRight w:val="0"/>
      <w:marTop w:val="0"/>
      <w:marBottom w:val="0"/>
      <w:divBdr>
        <w:top w:val="none" w:sz="0" w:space="0" w:color="auto"/>
        <w:left w:val="none" w:sz="0" w:space="0" w:color="auto"/>
        <w:bottom w:val="none" w:sz="0" w:space="0" w:color="auto"/>
        <w:right w:val="none" w:sz="0" w:space="0" w:color="auto"/>
      </w:divBdr>
    </w:div>
    <w:div w:id="647780087">
      <w:bodyDiv w:val="1"/>
      <w:marLeft w:val="0"/>
      <w:marRight w:val="0"/>
      <w:marTop w:val="0"/>
      <w:marBottom w:val="0"/>
      <w:divBdr>
        <w:top w:val="none" w:sz="0" w:space="0" w:color="auto"/>
        <w:left w:val="none" w:sz="0" w:space="0" w:color="auto"/>
        <w:bottom w:val="none" w:sz="0" w:space="0" w:color="auto"/>
        <w:right w:val="none" w:sz="0" w:space="0" w:color="auto"/>
      </w:divBdr>
    </w:div>
    <w:div w:id="679435296">
      <w:bodyDiv w:val="1"/>
      <w:marLeft w:val="0"/>
      <w:marRight w:val="0"/>
      <w:marTop w:val="0"/>
      <w:marBottom w:val="0"/>
      <w:divBdr>
        <w:top w:val="none" w:sz="0" w:space="0" w:color="auto"/>
        <w:left w:val="none" w:sz="0" w:space="0" w:color="auto"/>
        <w:bottom w:val="none" w:sz="0" w:space="0" w:color="auto"/>
        <w:right w:val="none" w:sz="0" w:space="0" w:color="auto"/>
      </w:divBdr>
    </w:div>
    <w:div w:id="682366992">
      <w:bodyDiv w:val="1"/>
      <w:marLeft w:val="0"/>
      <w:marRight w:val="0"/>
      <w:marTop w:val="0"/>
      <w:marBottom w:val="0"/>
      <w:divBdr>
        <w:top w:val="none" w:sz="0" w:space="0" w:color="auto"/>
        <w:left w:val="none" w:sz="0" w:space="0" w:color="auto"/>
        <w:bottom w:val="none" w:sz="0" w:space="0" w:color="auto"/>
        <w:right w:val="none" w:sz="0" w:space="0" w:color="auto"/>
      </w:divBdr>
    </w:div>
    <w:div w:id="686754989">
      <w:bodyDiv w:val="1"/>
      <w:marLeft w:val="0"/>
      <w:marRight w:val="0"/>
      <w:marTop w:val="0"/>
      <w:marBottom w:val="0"/>
      <w:divBdr>
        <w:top w:val="none" w:sz="0" w:space="0" w:color="auto"/>
        <w:left w:val="none" w:sz="0" w:space="0" w:color="auto"/>
        <w:bottom w:val="none" w:sz="0" w:space="0" w:color="auto"/>
        <w:right w:val="none" w:sz="0" w:space="0" w:color="auto"/>
      </w:divBdr>
    </w:div>
    <w:div w:id="715548617">
      <w:bodyDiv w:val="1"/>
      <w:marLeft w:val="0"/>
      <w:marRight w:val="0"/>
      <w:marTop w:val="0"/>
      <w:marBottom w:val="0"/>
      <w:divBdr>
        <w:top w:val="none" w:sz="0" w:space="0" w:color="auto"/>
        <w:left w:val="none" w:sz="0" w:space="0" w:color="auto"/>
        <w:bottom w:val="none" w:sz="0" w:space="0" w:color="auto"/>
        <w:right w:val="none" w:sz="0" w:space="0" w:color="auto"/>
      </w:divBdr>
    </w:div>
    <w:div w:id="770466666">
      <w:bodyDiv w:val="1"/>
      <w:marLeft w:val="0"/>
      <w:marRight w:val="0"/>
      <w:marTop w:val="0"/>
      <w:marBottom w:val="0"/>
      <w:divBdr>
        <w:top w:val="none" w:sz="0" w:space="0" w:color="auto"/>
        <w:left w:val="none" w:sz="0" w:space="0" w:color="auto"/>
        <w:bottom w:val="none" w:sz="0" w:space="0" w:color="auto"/>
        <w:right w:val="none" w:sz="0" w:space="0" w:color="auto"/>
      </w:divBdr>
    </w:div>
    <w:div w:id="786125733">
      <w:bodyDiv w:val="1"/>
      <w:marLeft w:val="0"/>
      <w:marRight w:val="0"/>
      <w:marTop w:val="0"/>
      <w:marBottom w:val="0"/>
      <w:divBdr>
        <w:top w:val="none" w:sz="0" w:space="0" w:color="auto"/>
        <w:left w:val="none" w:sz="0" w:space="0" w:color="auto"/>
        <w:bottom w:val="none" w:sz="0" w:space="0" w:color="auto"/>
        <w:right w:val="none" w:sz="0" w:space="0" w:color="auto"/>
      </w:divBdr>
    </w:div>
    <w:div w:id="869807004">
      <w:bodyDiv w:val="1"/>
      <w:marLeft w:val="0"/>
      <w:marRight w:val="0"/>
      <w:marTop w:val="0"/>
      <w:marBottom w:val="0"/>
      <w:divBdr>
        <w:top w:val="none" w:sz="0" w:space="0" w:color="auto"/>
        <w:left w:val="none" w:sz="0" w:space="0" w:color="auto"/>
        <w:bottom w:val="none" w:sz="0" w:space="0" w:color="auto"/>
        <w:right w:val="none" w:sz="0" w:space="0" w:color="auto"/>
      </w:divBdr>
    </w:div>
    <w:div w:id="991174383">
      <w:bodyDiv w:val="1"/>
      <w:marLeft w:val="0"/>
      <w:marRight w:val="0"/>
      <w:marTop w:val="0"/>
      <w:marBottom w:val="0"/>
      <w:divBdr>
        <w:top w:val="none" w:sz="0" w:space="0" w:color="auto"/>
        <w:left w:val="none" w:sz="0" w:space="0" w:color="auto"/>
        <w:bottom w:val="none" w:sz="0" w:space="0" w:color="auto"/>
        <w:right w:val="none" w:sz="0" w:space="0" w:color="auto"/>
      </w:divBdr>
    </w:div>
    <w:div w:id="1025011829">
      <w:bodyDiv w:val="1"/>
      <w:marLeft w:val="0"/>
      <w:marRight w:val="0"/>
      <w:marTop w:val="0"/>
      <w:marBottom w:val="0"/>
      <w:divBdr>
        <w:top w:val="none" w:sz="0" w:space="0" w:color="auto"/>
        <w:left w:val="none" w:sz="0" w:space="0" w:color="auto"/>
        <w:bottom w:val="none" w:sz="0" w:space="0" w:color="auto"/>
        <w:right w:val="none" w:sz="0" w:space="0" w:color="auto"/>
      </w:divBdr>
    </w:div>
    <w:div w:id="1074930361">
      <w:bodyDiv w:val="1"/>
      <w:marLeft w:val="0"/>
      <w:marRight w:val="0"/>
      <w:marTop w:val="0"/>
      <w:marBottom w:val="0"/>
      <w:divBdr>
        <w:top w:val="none" w:sz="0" w:space="0" w:color="auto"/>
        <w:left w:val="none" w:sz="0" w:space="0" w:color="auto"/>
        <w:bottom w:val="none" w:sz="0" w:space="0" w:color="auto"/>
        <w:right w:val="none" w:sz="0" w:space="0" w:color="auto"/>
      </w:divBdr>
    </w:div>
    <w:div w:id="1082533570">
      <w:bodyDiv w:val="1"/>
      <w:marLeft w:val="0"/>
      <w:marRight w:val="0"/>
      <w:marTop w:val="0"/>
      <w:marBottom w:val="0"/>
      <w:divBdr>
        <w:top w:val="none" w:sz="0" w:space="0" w:color="auto"/>
        <w:left w:val="none" w:sz="0" w:space="0" w:color="auto"/>
        <w:bottom w:val="none" w:sz="0" w:space="0" w:color="auto"/>
        <w:right w:val="none" w:sz="0" w:space="0" w:color="auto"/>
      </w:divBdr>
    </w:div>
    <w:div w:id="1104689585">
      <w:bodyDiv w:val="1"/>
      <w:marLeft w:val="0"/>
      <w:marRight w:val="0"/>
      <w:marTop w:val="0"/>
      <w:marBottom w:val="0"/>
      <w:divBdr>
        <w:top w:val="none" w:sz="0" w:space="0" w:color="auto"/>
        <w:left w:val="none" w:sz="0" w:space="0" w:color="auto"/>
        <w:bottom w:val="none" w:sz="0" w:space="0" w:color="auto"/>
        <w:right w:val="none" w:sz="0" w:space="0" w:color="auto"/>
      </w:divBdr>
    </w:div>
    <w:div w:id="1189294163">
      <w:bodyDiv w:val="1"/>
      <w:marLeft w:val="0"/>
      <w:marRight w:val="0"/>
      <w:marTop w:val="0"/>
      <w:marBottom w:val="0"/>
      <w:divBdr>
        <w:top w:val="none" w:sz="0" w:space="0" w:color="auto"/>
        <w:left w:val="none" w:sz="0" w:space="0" w:color="auto"/>
        <w:bottom w:val="none" w:sz="0" w:space="0" w:color="auto"/>
        <w:right w:val="none" w:sz="0" w:space="0" w:color="auto"/>
      </w:divBdr>
    </w:div>
    <w:div w:id="1198860851">
      <w:bodyDiv w:val="1"/>
      <w:marLeft w:val="0"/>
      <w:marRight w:val="0"/>
      <w:marTop w:val="0"/>
      <w:marBottom w:val="0"/>
      <w:divBdr>
        <w:top w:val="none" w:sz="0" w:space="0" w:color="auto"/>
        <w:left w:val="none" w:sz="0" w:space="0" w:color="auto"/>
        <w:bottom w:val="none" w:sz="0" w:space="0" w:color="auto"/>
        <w:right w:val="none" w:sz="0" w:space="0" w:color="auto"/>
      </w:divBdr>
    </w:div>
    <w:div w:id="1320888466">
      <w:bodyDiv w:val="1"/>
      <w:marLeft w:val="0"/>
      <w:marRight w:val="0"/>
      <w:marTop w:val="0"/>
      <w:marBottom w:val="0"/>
      <w:divBdr>
        <w:top w:val="none" w:sz="0" w:space="0" w:color="auto"/>
        <w:left w:val="none" w:sz="0" w:space="0" w:color="auto"/>
        <w:bottom w:val="none" w:sz="0" w:space="0" w:color="auto"/>
        <w:right w:val="none" w:sz="0" w:space="0" w:color="auto"/>
      </w:divBdr>
    </w:div>
    <w:div w:id="1326130644">
      <w:bodyDiv w:val="1"/>
      <w:marLeft w:val="0"/>
      <w:marRight w:val="0"/>
      <w:marTop w:val="0"/>
      <w:marBottom w:val="0"/>
      <w:divBdr>
        <w:top w:val="none" w:sz="0" w:space="0" w:color="auto"/>
        <w:left w:val="none" w:sz="0" w:space="0" w:color="auto"/>
        <w:bottom w:val="none" w:sz="0" w:space="0" w:color="auto"/>
        <w:right w:val="none" w:sz="0" w:space="0" w:color="auto"/>
      </w:divBdr>
    </w:div>
    <w:div w:id="1351301048">
      <w:bodyDiv w:val="1"/>
      <w:marLeft w:val="0"/>
      <w:marRight w:val="0"/>
      <w:marTop w:val="0"/>
      <w:marBottom w:val="0"/>
      <w:divBdr>
        <w:top w:val="none" w:sz="0" w:space="0" w:color="auto"/>
        <w:left w:val="none" w:sz="0" w:space="0" w:color="auto"/>
        <w:bottom w:val="none" w:sz="0" w:space="0" w:color="auto"/>
        <w:right w:val="none" w:sz="0" w:space="0" w:color="auto"/>
      </w:divBdr>
    </w:div>
    <w:div w:id="1368214309">
      <w:bodyDiv w:val="1"/>
      <w:marLeft w:val="0"/>
      <w:marRight w:val="0"/>
      <w:marTop w:val="0"/>
      <w:marBottom w:val="0"/>
      <w:divBdr>
        <w:top w:val="none" w:sz="0" w:space="0" w:color="auto"/>
        <w:left w:val="none" w:sz="0" w:space="0" w:color="auto"/>
        <w:bottom w:val="none" w:sz="0" w:space="0" w:color="auto"/>
        <w:right w:val="none" w:sz="0" w:space="0" w:color="auto"/>
      </w:divBdr>
    </w:div>
    <w:div w:id="1385711259">
      <w:bodyDiv w:val="1"/>
      <w:marLeft w:val="0"/>
      <w:marRight w:val="0"/>
      <w:marTop w:val="0"/>
      <w:marBottom w:val="0"/>
      <w:divBdr>
        <w:top w:val="none" w:sz="0" w:space="0" w:color="auto"/>
        <w:left w:val="none" w:sz="0" w:space="0" w:color="auto"/>
        <w:bottom w:val="none" w:sz="0" w:space="0" w:color="auto"/>
        <w:right w:val="none" w:sz="0" w:space="0" w:color="auto"/>
      </w:divBdr>
    </w:div>
    <w:div w:id="1420711614">
      <w:bodyDiv w:val="1"/>
      <w:marLeft w:val="0"/>
      <w:marRight w:val="0"/>
      <w:marTop w:val="0"/>
      <w:marBottom w:val="0"/>
      <w:divBdr>
        <w:top w:val="none" w:sz="0" w:space="0" w:color="auto"/>
        <w:left w:val="none" w:sz="0" w:space="0" w:color="auto"/>
        <w:bottom w:val="none" w:sz="0" w:space="0" w:color="auto"/>
        <w:right w:val="none" w:sz="0" w:space="0" w:color="auto"/>
      </w:divBdr>
    </w:div>
    <w:div w:id="1450010126">
      <w:bodyDiv w:val="1"/>
      <w:marLeft w:val="0"/>
      <w:marRight w:val="0"/>
      <w:marTop w:val="0"/>
      <w:marBottom w:val="0"/>
      <w:divBdr>
        <w:top w:val="none" w:sz="0" w:space="0" w:color="auto"/>
        <w:left w:val="none" w:sz="0" w:space="0" w:color="auto"/>
        <w:bottom w:val="none" w:sz="0" w:space="0" w:color="auto"/>
        <w:right w:val="none" w:sz="0" w:space="0" w:color="auto"/>
      </w:divBdr>
    </w:div>
    <w:div w:id="1513565696">
      <w:bodyDiv w:val="1"/>
      <w:marLeft w:val="0"/>
      <w:marRight w:val="0"/>
      <w:marTop w:val="0"/>
      <w:marBottom w:val="0"/>
      <w:divBdr>
        <w:top w:val="none" w:sz="0" w:space="0" w:color="auto"/>
        <w:left w:val="none" w:sz="0" w:space="0" w:color="auto"/>
        <w:bottom w:val="none" w:sz="0" w:space="0" w:color="auto"/>
        <w:right w:val="none" w:sz="0" w:space="0" w:color="auto"/>
      </w:divBdr>
    </w:div>
    <w:div w:id="1538002137">
      <w:bodyDiv w:val="1"/>
      <w:marLeft w:val="0"/>
      <w:marRight w:val="0"/>
      <w:marTop w:val="0"/>
      <w:marBottom w:val="0"/>
      <w:divBdr>
        <w:top w:val="none" w:sz="0" w:space="0" w:color="auto"/>
        <w:left w:val="none" w:sz="0" w:space="0" w:color="auto"/>
        <w:bottom w:val="none" w:sz="0" w:space="0" w:color="auto"/>
        <w:right w:val="none" w:sz="0" w:space="0" w:color="auto"/>
      </w:divBdr>
    </w:div>
    <w:div w:id="1546914994">
      <w:bodyDiv w:val="1"/>
      <w:marLeft w:val="0"/>
      <w:marRight w:val="0"/>
      <w:marTop w:val="0"/>
      <w:marBottom w:val="0"/>
      <w:divBdr>
        <w:top w:val="none" w:sz="0" w:space="0" w:color="auto"/>
        <w:left w:val="none" w:sz="0" w:space="0" w:color="auto"/>
        <w:bottom w:val="none" w:sz="0" w:space="0" w:color="auto"/>
        <w:right w:val="none" w:sz="0" w:space="0" w:color="auto"/>
      </w:divBdr>
    </w:div>
    <w:div w:id="1555510513">
      <w:bodyDiv w:val="1"/>
      <w:marLeft w:val="0"/>
      <w:marRight w:val="0"/>
      <w:marTop w:val="0"/>
      <w:marBottom w:val="0"/>
      <w:divBdr>
        <w:top w:val="none" w:sz="0" w:space="0" w:color="auto"/>
        <w:left w:val="none" w:sz="0" w:space="0" w:color="auto"/>
        <w:bottom w:val="none" w:sz="0" w:space="0" w:color="auto"/>
        <w:right w:val="none" w:sz="0" w:space="0" w:color="auto"/>
      </w:divBdr>
    </w:div>
    <w:div w:id="1562978241">
      <w:bodyDiv w:val="1"/>
      <w:marLeft w:val="0"/>
      <w:marRight w:val="0"/>
      <w:marTop w:val="0"/>
      <w:marBottom w:val="0"/>
      <w:divBdr>
        <w:top w:val="none" w:sz="0" w:space="0" w:color="auto"/>
        <w:left w:val="none" w:sz="0" w:space="0" w:color="auto"/>
        <w:bottom w:val="none" w:sz="0" w:space="0" w:color="auto"/>
        <w:right w:val="none" w:sz="0" w:space="0" w:color="auto"/>
      </w:divBdr>
    </w:div>
    <w:div w:id="1578975967">
      <w:bodyDiv w:val="1"/>
      <w:marLeft w:val="0"/>
      <w:marRight w:val="0"/>
      <w:marTop w:val="0"/>
      <w:marBottom w:val="0"/>
      <w:divBdr>
        <w:top w:val="none" w:sz="0" w:space="0" w:color="auto"/>
        <w:left w:val="none" w:sz="0" w:space="0" w:color="auto"/>
        <w:bottom w:val="none" w:sz="0" w:space="0" w:color="auto"/>
        <w:right w:val="none" w:sz="0" w:space="0" w:color="auto"/>
      </w:divBdr>
    </w:div>
    <w:div w:id="1687975860">
      <w:bodyDiv w:val="1"/>
      <w:marLeft w:val="0"/>
      <w:marRight w:val="0"/>
      <w:marTop w:val="0"/>
      <w:marBottom w:val="0"/>
      <w:divBdr>
        <w:top w:val="none" w:sz="0" w:space="0" w:color="auto"/>
        <w:left w:val="none" w:sz="0" w:space="0" w:color="auto"/>
        <w:bottom w:val="none" w:sz="0" w:space="0" w:color="auto"/>
        <w:right w:val="none" w:sz="0" w:space="0" w:color="auto"/>
      </w:divBdr>
    </w:div>
    <w:div w:id="1721201914">
      <w:bodyDiv w:val="1"/>
      <w:marLeft w:val="0"/>
      <w:marRight w:val="0"/>
      <w:marTop w:val="0"/>
      <w:marBottom w:val="0"/>
      <w:divBdr>
        <w:top w:val="none" w:sz="0" w:space="0" w:color="auto"/>
        <w:left w:val="none" w:sz="0" w:space="0" w:color="auto"/>
        <w:bottom w:val="none" w:sz="0" w:space="0" w:color="auto"/>
        <w:right w:val="none" w:sz="0" w:space="0" w:color="auto"/>
      </w:divBdr>
    </w:div>
    <w:div w:id="1737779492">
      <w:bodyDiv w:val="1"/>
      <w:marLeft w:val="0"/>
      <w:marRight w:val="0"/>
      <w:marTop w:val="0"/>
      <w:marBottom w:val="0"/>
      <w:divBdr>
        <w:top w:val="none" w:sz="0" w:space="0" w:color="auto"/>
        <w:left w:val="none" w:sz="0" w:space="0" w:color="auto"/>
        <w:bottom w:val="none" w:sz="0" w:space="0" w:color="auto"/>
        <w:right w:val="none" w:sz="0" w:space="0" w:color="auto"/>
      </w:divBdr>
    </w:div>
    <w:div w:id="1766876676">
      <w:bodyDiv w:val="1"/>
      <w:marLeft w:val="0"/>
      <w:marRight w:val="0"/>
      <w:marTop w:val="0"/>
      <w:marBottom w:val="0"/>
      <w:divBdr>
        <w:top w:val="none" w:sz="0" w:space="0" w:color="auto"/>
        <w:left w:val="none" w:sz="0" w:space="0" w:color="auto"/>
        <w:bottom w:val="none" w:sz="0" w:space="0" w:color="auto"/>
        <w:right w:val="none" w:sz="0" w:space="0" w:color="auto"/>
      </w:divBdr>
    </w:div>
    <w:div w:id="1790010814">
      <w:bodyDiv w:val="1"/>
      <w:marLeft w:val="0"/>
      <w:marRight w:val="0"/>
      <w:marTop w:val="0"/>
      <w:marBottom w:val="0"/>
      <w:divBdr>
        <w:top w:val="none" w:sz="0" w:space="0" w:color="auto"/>
        <w:left w:val="none" w:sz="0" w:space="0" w:color="auto"/>
        <w:bottom w:val="none" w:sz="0" w:space="0" w:color="auto"/>
        <w:right w:val="none" w:sz="0" w:space="0" w:color="auto"/>
      </w:divBdr>
    </w:div>
    <w:div w:id="1817912286">
      <w:bodyDiv w:val="1"/>
      <w:marLeft w:val="0"/>
      <w:marRight w:val="0"/>
      <w:marTop w:val="0"/>
      <w:marBottom w:val="0"/>
      <w:divBdr>
        <w:top w:val="none" w:sz="0" w:space="0" w:color="auto"/>
        <w:left w:val="none" w:sz="0" w:space="0" w:color="auto"/>
        <w:bottom w:val="none" w:sz="0" w:space="0" w:color="auto"/>
        <w:right w:val="none" w:sz="0" w:space="0" w:color="auto"/>
      </w:divBdr>
    </w:div>
    <w:div w:id="1840651024">
      <w:bodyDiv w:val="1"/>
      <w:marLeft w:val="0"/>
      <w:marRight w:val="0"/>
      <w:marTop w:val="0"/>
      <w:marBottom w:val="0"/>
      <w:divBdr>
        <w:top w:val="none" w:sz="0" w:space="0" w:color="auto"/>
        <w:left w:val="none" w:sz="0" w:space="0" w:color="auto"/>
        <w:bottom w:val="none" w:sz="0" w:space="0" w:color="auto"/>
        <w:right w:val="none" w:sz="0" w:space="0" w:color="auto"/>
      </w:divBdr>
    </w:div>
    <w:div w:id="1852916575">
      <w:bodyDiv w:val="1"/>
      <w:marLeft w:val="0"/>
      <w:marRight w:val="0"/>
      <w:marTop w:val="0"/>
      <w:marBottom w:val="0"/>
      <w:divBdr>
        <w:top w:val="none" w:sz="0" w:space="0" w:color="auto"/>
        <w:left w:val="none" w:sz="0" w:space="0" w:color="auto"/>
        <w:bottom w:val="none" w:sz="0" w:space="0" w:color="auto"/>
        <w:right w:val="none" w:sz="0" w:space="0" w:color="auto"/>
      </w:divBdr>
    </w:div>
    <w:div w:id="1888881250">
      <w:bodyDiv w:val="1"/>
      <w:marLeft w:val="0"/>
      <w:marRight w:val="0"/>
      <w:marTop w:val="0"/>
      <w:marBottom w:val="0"/>
      <w:divBdr>
        <w:top w:val="none" w:sz="0" w:space="0" w:color="auto"/>
        <w:left w:val="none" w:sz="0" w:space="0" w:color="auto"/>
        <w:bottom w:val="none" w:sz="0" w:space="0" w:color="auto"/>
        <w:right w:val="none" w:sz="0" w:space="0" w:color="auto"/>
      </w:divBdr>
    </w:div>
    <w:div w:id="1912689223">
      <w:bodyDiv w:val="1"/>
      <w:marLeft w:val="0"/>
      <w:marRight w:val="0"/>
      <w:marTop w:val="0"/>
      <w:marBottom w:val="0"/>
      <w:divBdr>
        <w:top w:val="none" w:sz="0" w:space="0" w:color="auto"/>
        <w:left w:val="none" w:sz="0" w:space="0" w:color="auto"/>
        <w:bottom w:val="none" w:sz="0" w:space="0" w:color="auto"/>
        <w:right w:val="none" w:sz="0" w:space="0" w:color="auto"/>
      </w:divBdr>
    </w:div>
    <w:div w:id="1942640203">
      <w:bodyDiv w:val="1"/>
      <w:marLeft w:val="0"/>
      <w:marRight w:val="0"/>
      <w:marTop w:val="0"/>
      <w:marBottom w:val="0"/>
      <w:divBdr>
        <w:top w:val="none" w:sz="0" w:space="0" w:color="auto"/>
        <w:left w:val="none" w:sz="0" w:space="0" w:color="auto"/>
        <w:bottom w:val="none" w:sz="0" w:space="0" w:color="auto"/>
        <w:right w:val="none" w:sz="0" w:space="0" w:color="auto"/>
      </w:divBdr>
    </w:div>
    <w:div w:id="2009677322">
      <w:bodyDiv w:val="1"/>
      <w:marLeft w:val="0"/>
      <w:marRight w:val="0"/>
      <w:marTop w:val="0"/>
      <w:marBottom w:val="0"/>
      <w:divBdr>
        <w:top w:val="none" w:sz="0" w:space="0" w:color="auto"/>
        <w:left w:val="none" w:sz="0" w:space="0" w:color="auto"/>
        <w:bottom w:val="none" w:sz="0" w:space="0" w:color="auto"/>
        <w:right w:val="none" w:sz="0" w:space="0" w:color="auto"/>
      </w:divBdr>
    </w:div>
    <w:div w:id="2020496892">
      <w:bodyDiv w:val="1"/>
      <w:marLeft w:val="0"/>
      <w:marRight w:val="0"/>
      <w:marTop w:val="0"/>
      <w:marBottom w:val="0"/>
      <w:divBdr>
        <w:top w:val="none" w:sz="0" w:space="0" w:color="auto"/>
        <w:left w:val="none" w:sz="0" w:space="0" w:color="auto"/>
        <w:bottom w:val="none" w:sz="0" w:space="0" w:color="auto"/>
        <w:right w:val="none" w:sz="0" w:space="0" w:color="auto"/>
      </w:divBdr>
    </w:div>
    <w:div w:id="2072733715">
      <w:bodyDiv w:val="1"/>
      <w:marLeft w:val="0"/>
      <w:marRight w:val="0"/>
      <w:marTop w:val="0"/>
      <w:marBottom w:val="0"/>
      <w:divBdr>
        <w:top w:val="none" w:sz="0" w:space="0" w:color="auto"/>
        <w:left w:val="none" w:sz="0" w:space="0" w:color="auto"/>
        <w:bottom w:val="none" w:sz="0" w:space="0" w:color="auto"/>
        <w:right w:val="none" w:sz="0" w:space="0" w:color="auto"/>
      </w:divBdr>
    </w:div>
    <w:div w:id="2138255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5.xml"/><Relationship Id="rId27" Type="http://schemas.openxmlformats.org/officeDocument/2006/relationships/header" Target="header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7A02-58ED-43B7-B8B8-8823D46CCE20}">
  <ds:schemaRefs>
    <ds:schemaRef ds:uri="http://schemas.openxmlformats.org/officeDocument/2006/bibliography"/>
  </ds:schemaRefs>
</ds:datastoreItem>
</file>

<file path=customXml/itemProps2.xml><?xml version="1.0" encoding="utf-8"?>
<ds:datastoreItem xmlns:ds="http://schemas.openxmlformats.org/officeDocument/2006/customXml" ds:itemID="{8D64CA4F-F3E4-45B7-BE9F-F0AB15D0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9694</Words>
  <Characters>55261</Characters>
  <Application>Microsoft Office Word</Application>
  <DocSecurity>0</DocSecurity>
  <Lines>460</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64826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Tewodros Lukas</dc:creator>
  <cp:lastModifiedBy>Sarah Banda</cp:lastModifiedBy>
  <cp:revision>3</cp:revision>
  <cp:lastPrinted>2015-12-15T09:43:00Z</cp:lastPrinted>
  <dcterms:created xsi:type="dcterms:W3CDTF">2016-01-08T19:34:00Z</dcterms:created>
  <dcterms:modified xsi:type="dcterms:W3CDTF">2016-01-08T19:34:00Z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vicente.ubeda fernandez</vt:lpwstr>
  </property>
  <property fmtid="{D5CDD505-2E9C-101B-9397-08002B2CF9AE}" pid="4" name="GeneratedDate">
    <vt:lpwstr>12/20/2015 8:12:12 PM</vt:lpwstr>
  </property>
  <property fmtid="{D5CDD505-2E9C-101B-9397-08002B2CF9AE}" pid="5" name="OriginalDocID">
    <vt:lpwstr>12f3a67f-976a-4a60-b7ea-69787d2c6999</vt:lpwstr>
  </property>
</Properties>
</file>