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6B7252">
            <w:pPr>
              <w:rPr>
                <w:noProof/>
                <w:sz w:val="18"/>
                <w:szCs w:val="18"/>
                <w:lang w:eastAsia="ja-JP"/>
              </w:rPr>
            </w:pPr>
            <w:r w:rsidRPr="009D59AB">
              <w:rPr>
                <w:b/>
                <w:sz w:val="24"/>
                <w:szCs w:val="24"/>
              </w:rPr>
              <w:t>IPBES</w:t>
            </w:r>
            <w:r w:rsidRPr="00F47CD5">
              <w:rPr>
                <w:lang w:eastAsia="ja-JP"/>
              </w:rPr>
              <w:t>/2/</w:t>
            </w:r>
            <w:r w:rsidR="00963258">
              <w:rPr>
                <w:lang w:eastAsia="ja-JP"/>
              </w:rPr>
              <w:t>INF/</w:t>
            </w:r>
            <w:r w:rsidR="006B7252">
              <w:rPr>
                <w:lang w:eastAsia="ja-JP"/>
              </w:rPr>
              <w:t>1</w:t>
            </w:r>
            <w:r w:rsidR="00BC361A">
              <w:rPr>
                <w:lang w:eastAsia="ja-JP"/>
              </w:rPr>
              <w:t>1</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4822277" r:id="rId10"/>
              </w:object>
            </w:r>
            <w:r w:rsidR="00CB598E">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494455">
            <w:pPr>
              <w:spacing w:before="240"/>
            </w:pPr>
            <w:r w:rsidRPr="002726CF">
              <w:t>Distr.: General</w:t>
            </w:r>
          </w:p>
          <w:p w:rsidR="00494455" w:rsidRPr="002726CF" w:rsidRDefault="00BC361A" w:rsidP="00C95831">
            <w:r w:rsidRPr="00343E5E">
              <w:t>3</w:t>
            </w:r>
            <w:r w:rsidR="00B22096">
              <w:t>1</w:t>
            </w:r>
            <w:r w:rsidR="00F41127" w:rsidRPr="00343E5E">
              <w:t xml:space="preserve"> </w:t>
            </w:r>
            <w:r w:rsidRPr="00343E5E">
              <w:t>October</w:t>
            </w:r>
            <w:r w:rsidR="00F41127" w:rsidRPr="00343E5E">
              <w:t xml:space="preserve"> 2013</w:t>
            </w:r>
          </w:p>
          <w:p w:rsidR="00494455" w:rsidRPr="002726CF" w:rsidRDefault="00494455" w:rsidP="00C95831"/>
          <w:p w:rsidR="00494455" w:rsidRPr="002726CF" w:rsidRDefault="00494455" w:rsidP="00C95831">
            <w:r w:rsidRPr="002726CF">
              <w:t xml:space="preserve">English </w:t>
            </w:r>
            <w:r w:rsidR="00963258">
              <w:t>only</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CE13BA">
      <w:pPr>
        <w:pStyle w:val="AATitle"/>
        <w:keepNext w:val="0"/>
        <w:keepLines w:val="0"/>
        <w:outlineLvl w:val="0"/>
      </w:pPr>
      <w:r w:rsidRPr="00F47CD5">
        <w:t>Second session</w:t>
      </w:r>
    </w:p>
    <w:p w:rsidR="00187A5D" w:rsidRPr="00F47CD5" w:rsidRDefault="00C41236" w:rsidP="00CE13BA">
      <w:pPr>
        <w:pStyle w:val="AATitle"/>
        <w:keepNext w:val="0"/>
        <w:keepLines w:val="0"/>
        <w:outlineLvl w:val="0"/>
        <w:rPr>
          <w:b w:val="0"/>
          <w:lang w:eastAsia="ja-JP"/>
        </w:rPr>
      </w:pPr>
      <w:r w:rsidRPr="00F47CD5">
        <w:rPr>
          <w:b w:val="0"/>
          <w:lang w:eastAsia="ja-JP"/>
        </w:rPr>
        <w:t xml:space="preserve">Antalya, Turkey, </w:t>
      </w:r>
      <w:r w:rsidR="00187A5D" w:rsidRPr="00F47CD5">
        <w:rPr>
          <w:b w:val="0"/>
          <w:lang w:eastAsia="ja-JP"/>
        </w:rPr>
        <w:t>9–14 December 2013</w:t>
      </w:r>
    </w:p>
    <w:p w:rsidR="001B0555" w:rsidRDefault="00BC361A" w:rsidP="001B0555">
      <w:pPr>
        <w:pStyle w:val="BBTitle"/>
        <w:rPr>
          <w:lang w:val="en-US"/>
        </w:rPr>
      </w:pPr>
      <w:r>
        <w:rPr>
          <w:lang w:val="en-US"/>
        </w:rPr>
        <w:t>List of participants</w:t>
      </w:r>
      <w:r w:rsidR="00064D39">
        <w:rPr>
          <w:lang w:val="en-US"/>
        </w:rPr>
        <w:t xml:space="preserve"> to</w:t>
      </w:r>
      <w:r w:rsidR="00FE7446">
        <w:rPr>
          <w:lang w:val="en-US"/>
        </w:rPr>
        <w:t xml:space="preserve"> </w:t>
      </w:r>
      <w:r w:rsidR="00064D39">
        <w:rPr>
          <w:lang w:val="en-US"/>
        </w:rPr>
        <w:t>the first session</w:t>
      </w:r>
      <w:r w:rsidR="00CE13BA">
        <w:rPr>
          <w:lang w:val="en-US"/>
        </w:rPr>
        <w:t xml:space="preserve"> </w:t>
      </w:r>
      <w:r>
        <w:rPr>
          <w:lang w:val="en-US"/>
        </w:rPr>
        <w:t xml:space="preserve">and admission of new observers </w:t>
      </w:r>
      <w:r w:rsidR="0075183D">
        <w:rPr>
          <w:lang w:val="en-US"/>
        </w:rPr>
        <w:t>at</w:t>
      </w:r>
      <w:r>
        <w:rPr>
          <w:lang w:val="en-US"/>
        </w:rPr>
        <w:t xml:space="preserve"> </w:t>
      </w:r>
      <w:r w:rsidR="00FE7446">
        <w:rPr>
          <w:lang w:val="en-US"/>
        </w:rPr>
        <w:t>the second session</w:t>
      </w:r>
      <w:r w:rsidR="00064D39">
        <w:rPr>
          <w:lang w:val="en-US"/>
        </w:rPr>
        <w:t xml:space="preserve"> of the Plenary</w:t>
      </w:r>
    </w:p>
    <w:p w:rsidR="001B0555" w:rsidRDefault="00343E5E" w:rsidP="00CE13BA">
      <w:pPr>
        <w:pStyle w:val="CH2"/>
        <w:outlineLvl w:val="0"/>
        <w:rPr>
          <w:rFonts w:eastAsia="Batang"/>
          <w:lang w:val="en-US" w:eastAsia="ko-KR"/>
        </w:rPr>
      </w:pPr>
      <w:r>
        <w:rPr>
          <w:rFonts w:eastAsia="Batang"/>
          <w:lang w:val="en-US" w:eastAsia="ko-KR"/>
        </w:rPr>
        <w:tab/>
      </w:r>
      <w:r>
        <w:rPr>
          <w:rFonts w:eastAsia="Batang"/>
          <w:lang w:val="en-US" w:eastAsia="ko-KR"/>
        </w:rPr>
        <w:tab/>
      </w:r>
      <w:r w:rsidR="001B0555">
        <w:rPr>
          <w:rFonts w:eastAsia="Batang"/>
          <w:lang w:val="en-US" w:eastAsia="ko-KR"/>
        </w:rPr>
        <w:t>Note by the secretariat</w:t>
      </w:r>
    </w:p>
    <w:p w:rsidR="00784CB4" w:rsidRDefault="001B0555" w:rsidP="00784CB4">
      <w:pPr>
        <w:pStyle w:val="Normalnumber"/>
        <w:numPr>
          <w:ilvl w:val="0"/>
          <w:numId w:val="0"/>
        </w:numPr>
        <w:ind w:left="1247" w:firstLine="624"/>
        <w:rPr>
          <w:lang w:eastAsia="ko-KR"/>
        </w:rPr>
      </w:pPr>
      <w:r>
        <w:rPr>
          <w:lang w:eastAsia="ko-KR"/>
        </w:rPr>
        <w:t xml:space="preserve">The annex to the present note </w:t>
      </w:r>
      <w:r w:rsidR="00FE7446">
        <w:rPr>
          <w:lang w:eastAsia="ko-KR"/>
        </w:rPr>
        <w:t xml:space="preserve">sets out </w:t>
      </w:r>
      <w:r>
        <w:rPr>
          <w:lang w:eastAsia="ko-KR"/>
        </w:rPr>
        <w:t xml:space="preserve">the </w:t>
      </w:r>
      <w:r w:rsidR="00BC361A">
        <w:rPr>
          <w:lang w:eastAsia="ko-KR"/>
        </w:rPr>
        <w:t xml:space="preserve">list of participants to the first session of the Plenary of the Intergovernmental </w:t>
      </w:r>
      <w:r w:rsidR="00FE7446">
        <w:rPr>
          <w:lang w:eastAsia="ko-KR"/>
        </w:rPr>
        <w:t xml:space="preserve">Science-Policy </w:t>
      </w:r>
      <w:r w:rsidR="00BC361A">
        <w:rPr>
          <w:lang w:eastAsia="ko-KR"/>
        </w:rPr>
        <w:t>Platform on Biodiversity and Ecosystem Services and the list of organizations</w:t>
      </w:r>
      <w:r w:rsidR="00064D39">
        <w:rPr>
          <w:lang w:eastAsia="ko-KR"/>
        </w:rPr>
        <w:t xml:space="preserve"> recommended by the</w:t>
      </w:r>
      <w:r w:rsidR="00BC361A">
        <w:rPr>
          <w:lang w:eastAsia="ko-KR"/>
        </w:rPr>
        <w:t xml:space="preserve"> Bureau</w:t>
      </w:r>
      <w:r w:rsidR="00064D39">
        <w:rPr>
          <w:lang w:eastAsia="ko-KR"/>
        </w:rPr>
        <w:t xml:space="preserve"> </w:t>
      </w:r>
      <w:r w:rsidR="0075183D">
        <w:rPr>
          <w:lang w:eastAsia="ko-KR"/>
        </w:rPr>
        <w:t>of the Plenary</w:t>
      </w:r>
      <w:r w:rsidR="00CE13BA">
        <w:rPr>
          <w:lang w:eastAsia="ko-KR"/>
        </w:rPr>
        <w:t xml:space="preserve"> </w:t>
      </w:r>
      <w:r w:rsidR="00064D39">
        <w:rPr>
          <w:lang w:eastAsia="ko-KR"/>
        </w:rPr>
        <w:t>for admission</w:t>
      </w:r>
      <w:r w:rsidR="00BC361A">
        <w:rPr>
          <w:lang w:eastAsia="ko-KR"/>
        </w:rPr>
        <w:t xml:space="preserve"> as new observers </w:t>
      </w:r>
      <w:r w:rsidR="00FE7446">
        <w:rPr>
          <w:lang w:eastAsia="ko-KR"/>
        </w:rPr>
        <w:t>at</w:t>
      </w:r>
      <w:r w:rsidR="00BC361A">
        <w:rPr>
          <w:lang w:eastAsia="ko-KR"/>
        </w:rPr>
        <w:t xml:space="preserve"> the second session of the Plenary.</w:t>
      </w:r>
      <w:r w:rsidR="00064D39">
        <w:rPr>
          <w:lang w:eastAsia="ko-KR"/>
        </w:rPr>
        <w:t xml:space="preserve"> The annex is presented as received and has not been formally edited.</w:t>
      </w:r>
    </w:p>
    <w:p w:rsidR="001B0555" w:rsidRPr="00343E5E" w:rsidRDefault="00343E5E" w:rsidP="00CE13BA">
      <w:pPr>
        <w:pStyle w:val="ZZAnxheader"/>
        <w:outlineLvl w:val="0"/>
      </w:pPr>
      <w:r>
        <w:br w:type="page"/>
      </w:r>
      <w:r>
        <w:lastRenderedPageBreak/>
        <w:t>Annex</w:t>
      </w:r>
    </w:p>
    <w:p w:rsidR="00343E5E" w:rsidRPr="00160E4E" w:rsidRDefault="00343E5E" w:rsidP="00CE13BA">
      <w:pPr>
        <w:pStyle w:val="ZZAnxtitle"/>
        <w:outlineLvl w:val="0"/>
      </w:pPr>
      <w:r w:rsidRPr="00160E4E">
        <w:t>PARTICIPANTS TO IPBES-1</w:t>
      </w:r>
    </w:p>
    <w:p w:rsidR="00343E5E" w:rsidRPr="00E21B23" w:rsidRDefault="00343E5E" w:rsidP="00CE13BA">
      <w:pPr>
        <w:pStyle w:val="CH2"/>
        <w:outlineLvl w:val="0"/>
        <w:rPr>
          <w:lang w:val="en-US"/>
        </w:rPr>
      </w:pPr>
      <w:r>
        <w:rPr>
          <w:lang w:val="en-US"/>
        </w:rPr>
        <w:tab/>
      </w:r>
      <w:r>
        <w:rPr>
          <w:lang w:val="en-US"/>
        </w:rPr>
        <w:tab/>
      </w:r>
      <w:r w:rsidRPr="00E21B23">
        <w:rPr>
          <w:lang w:val="en-US"/>
        </w:rPr>
        <w:t>MEMBER STATES</w:t>
      </w:r>
    </w:p>
    <w:p w:rsidR="00343E5E" w:rsidRPr="00E21B23" w:rsidRDefault="00343E5E" w:rsidP="00343E5E">
      <w:pPr>
        <w:pStyle w:val="Normal-pool"/>
        <w:spacing w:after="120"/>
        <w:ind w:left="1247"/>
        <w:rPr>
          <w:lang w:val="en-US"/>
        </w:rPr>
      </w:pPr>
      <w:r w:rsidRPr="00E21B23">
        <w:rPr>
          <w:lang w:val="en-US"/>
        </w:rPr>
        <w:t xml:space="preserve">Antigua and Barbuda, Argentina, Australia, Azerbaijan, Bangladesh, Belgium, Benin, Bhutan, Bolivia (Plurinational State of), Bosnia and Herzegovina, Botswana, Brazil, Burundi, Cambodia, Canada, Central African Republic, Chad, Chile, China, Colombia, Congo, Costa Rica, Cuba, Denmark, Dominican Republic, Ecuador, Egypt, Ethiopia, Fiji, Finland, France, Georgia, Germany, Ghana, Grenada, Guatemala, Guinea Bissau, Honduras, Hungary, India, Indonesia, Iran (Islamic Republic of), Iraq, Ireland, Israel, Japan, Kenya, Kyrgyzstan, Latvia, Liberia, Libya, Malawi, Malaysia, Mexico, Monaco, Morocco, Nepal, Netherlands, New Zealand, Niger, Nigeria, Norway, Pakistan, Peru, Philippines, Portugal, Republic of Korea, </w:t>
      </w:r>
      <w:r w:rsidR="009F277C">
        <w:rPr>
          <w:lang w:val="en-US"/>
        </w:rPr>
        <w:t>Republic of Moldova</w:t>
      </w:r>
      <w:r w:rsidR="00CE13BA">
        <w:rPr>
          <w:lang w:val="en-US"/>
        </w:rPr>
        <w:t xml:space="preserve">, </w:t>
      </w:r>
      <w:r w:rsidRPr="00E21B23">
        <w:rPr>
          <w:lang w:val="en-US"/>
        </w:rPr>
        <w:t>Russian Federation, Saint Lucia, S</w:t>
      </w:r>
      <w:r w:rsidR="00CE13BA">
        <w:rPr>
          <w:lang w:val="en-US"/>
        </w:rPr>
        <w:t>ain</w:t>
      </w:r>
      <w:r w:rsidRPr="00E21B23">
        <w:rPr>
          <w:lang w:val="en-US"/>
        </w:rPr>
        <w:t>t Kitts and Nevis, Saudi Arabia, South Africa, Spain, Sri Lanka, Swaziland, Sweden, Switzerland, Thailand, Togo, Trinidad</w:t>
      </w:r>
      <w:r>
        <w:rPr>
          <w:lang w:val="en-US"/>
        </w:rPr>
        <w:t> </w:t>
      </w:r>
      <w:r w:rsidR="00CE13BA">
        <w:rPr>
          <w:lang w:val="en-US"/>
        </w:rPr>
        <w:t>and</w:t>
      </w:r>
      <w:r>
        <w:rPr>
          <w:lang w:val="en-US"/>
        </w:rPr>
        <w:t> </w:t>
      </w:r>
      <w:r w:rsidRPr="00E21B23">
        <w:rPr>
          <w:lang w:val="en-US"/>
        </w:rPr>
        <w:t>Tobago, Tunisia, Turkey, Uganda, United Kingdom of Great Britain and Northern Ireland, United Republic of Tanzania, United States of America, Yemen, Zimbabwe</w:t>
      </w:r>
      <w:r w:rsidR="00CE13BA">
        <w:rPr>
          <w:lang w:val="en-US"/>
        </w:rPr>
        <w:t>.</w:t>
      </w:r>
    </w:p>
    <w:p w:rsidR="00343E5E" w:rsidRPr="00E21B23" w:rsidRDefault="00343E5E" w:rsidP="00CE13BA">
      <w:pPr>
        <w:pStyle w:val="CH2"/>
        <w:outlineLvl w:val="0"/>
        <w:rPr>
          <w:lang w:val="en-US"/>
        </w:rPr>
      </w:pPr>
      <w:r>
        <w:rPr>
          <w:lang w:val="en-US"/>
        </w:rPr>
        <w:tab/>
      </w:r>
      <w:r>
        <w:rPr>
          <w:lang w:val="en-US"/>
        </w:rPr>
        <w:tab/>
      </w:r>
      <w:r w:rsidRPr="00E21B23">
        <w:rPr>
          <w:lang w:val="en-US"/>
        </w:rPr>
        <w:t>OBSERVERS</w:t>
      </w:r>
    </w:p>
    <w:p w:rsidR="00343E5E" w:rsidRPr="00E21B23" w:rsidRDefault="00343E5E" w:rsidP="00343E5E">
      <w:pPr>
        <w:pStyle w:val="Normal-pool"/>
        <w:spacing w:after="120"/>
        <w:ind w:left="1247"/>
        <w:rPr>
          <w:lang w:val="en-US"/>
        </w:rPr>
      </w:pPr>
      <w:r w:rsidRPr="00E21B23">
        <w:rPr>
          <w:lang w:val="en-US"/>
        </w:rPr>
        <w:t>Afg</w:t>
      </w:r>
      <w:r w:rsidR="00CE13BA">
        <w:rPr>
          <w:lang w:val="en-US"/>
        </w:rPr>
        <w:t>h</w:t>
      </w:r>
      <w:r w:rsidRPr="00E21B23">
        <w:rPr>
          <w:lang w:val="en-US"/>
        </w:rPr>
        <w:t>anistan,</w:t>
      </w:r>
      <w:r w:rsidR="00CE13BA">
        <w:rPr>
          <w:lang w:val="en-US"/>
        </w:rPr>
        <w:t xml:space="preserve"> </w:t>
      </w:r>
      <w:r w:rsidRPr="00E21B23">
        <w:rPr>
          <w:lang w:val="en-US"/>
        </w:rPr>
        <w:t>Austria,</w:t>
      </w:r>
      <w:r w:rsidR="00CE13BA">
        <w:rPr>
          <w:lang w:val="en-US"/>
        </w:rPr>
        <w:t xml:space="preserve"> </w:t>
      </w:r>
      <w:r w:rsidRPr="00E21B23">
        <w:rPr>
          <w:lang w:val="en-US"/>
        </w:rPr>
        <w:t>Burkina</w:t>
      </w:r>
      <w:r w:rsidR="00CE13BA">
        <w:rPr>
          <w:lang w:val="en-US"/>
        </w:rPr>
        <w:t xml:space="preserve"> </w:t>
      </w:r>
      <w:r w:rsidRPr="00E21B23">
        <w:rPr>
          <w:lang w:val="en-US"/>
        </w:rPr>
        <w:t>Faso,</w:t>
      </w:r>
      <w:r w:rsidR="00CE13BA">
        <w:rPr>
          <w:lang w:val="en-US"/>
        </w:rPr>
        <w:t xml:space="preserve"> </w:t>
      </w:r>
      <w:r w:rsidRPr="00E21B23">
        <w:rPr>
          <w:lang w:val="en-US"/>
        </w:rPr>
        <w:t>Comoros,</w:t>
      </w:r>
      <w:r w:rsidR="00CE13BA">
        <w:rPr>
          <w:lang w:val="en-US"/>
        </w:rPr>
        <w:t xml:space="preserve"> </w:t>
      </w:r>
      <w:r w:rsidRPr="00E21B23">
        <w:rPr>
          <w:lang w:val="en-US"/>
        </w:rPr>
        <w:t>Cook</w:t>
      </w:r>
      <w:r w:rsidR="00CE13BA">
        <w:rPr>
          <w:lang w:val="en-US"/>
        </w:rPr>
        <w:t xml:space="preserve"> </w:t>
      </w:r>
      <w:r w:rsidRPr="00E21B23">
        <w:rPr>
          <w:lang w:val="en-US"/>
        </w:rPr>
        <w:t>Island</w:t>
      </w:r>
      <w:r w:rsidR="00CE13BA">
        <w:rPr>
          <w:lang w:val="en-US"/>
        </w:rPr>
        <w:t>s</w:t>
      </w:r>
      <w:r w:rsidRPr="00E21B23">
        <w:rPr>
          <w:lang w:val="en-US"/>
        </w:rPr>
        <w:t>,</w:t>
      </w:r>
      <w:r w:rsidR="00CE13BA">
        <w:rPr>
          <w:lang w:val="en-US"/>
        </w:rPr>
        <w:t xml:space="preserve"> </w:t>
      </w:r>
      <w:r w:rsidRPr="00E21B23">
        <w:rPr>
          <w:lang w:val="en-US"/>
        </w:rPr>
        <w:t>C</w:t>
      </w:r>
      <w:r w:rsidR="00CE13BA">
        <w:rPr>
          <w:lang w:val="en-US"/>
        </w:rPr>
        <w:t>ô</w:t>
      </w:r>
      <w:r w:rsidRPr="00E21B23">
        <w:rPr>
          <w:lang w:val="en-US"/>
        </w:rPr>
        <w:t>te</w:t>
      </w:r>
      <w:r w:rsidR="00CE13BA">
        <w:rPr>
          <w:lang w:val="en-US"/>
        </w:rPr>
        <w:t xml:space="preserve"> </w:t>
      </w:r>
      <w:r w:rsidR="009F277C">
        <w:rPr>
          <w:lang w:val="en-US"/>
        </w:rPr>
        <w:t>d</w:t>
      </w:r>
      <w:r w:rsidRPr="00E21B23">
        <w:rPr>
          <w:lang w:val="en-US"/>
        </w:rPr>
        <w:t>’Ivoire,</w:t>
      </w:r>
      <w:r w:rsidR="00CE13BA">
        <w:rPr>
          <w:lang w:val="en-US"/>
        </w:rPr>
        <w:t xml:space="preserve"> </w:t>
      </w:r>
      <w:r w:rsidRPr="00E21B23">
        <w:rPr>
          <w:lang w:val="en-US"/>
        </w:rPr>
        <w:t>Croatia,</w:t>
      </w:r>
      <w:r w:rsidR="00CE13BA">
        <w:rPr>
          <w:lang w:val="en-US"/>
        </w:rPr>
        <w:t xml:space="preserve"> </w:t>
      </w:r>
      <w:r w:rsidRPr="00E21B23">
        <w:rPr>
          <w:lang w:val="en-US"/>
        </w:rPr>
        <w:t>Democratic</w:t>
      </w:r>
      <w:r w:rsidR="00CE13BA">
        <w:rPr>
          <w:lang w:val="en-US"/>
        </w:rPr>
        <w:t xml:space="preserve"> </w:t>
      </w:r>
      <w:r w:rsidRPr="00E21B23">
        <w:rPr>
          <w:lang w:val="en-US"/>
        </w:rPr>
        <w:t>People’s Republic of Korea, Djibouti, Dominica, Gabon, Kazakhstan, Lebanon, Lithuania, Maldives, Mauritius, Myanmar, Mozambique, Nauru, Poland, Qatar, State of Palestine, Venezuela (Bolivarian Republic of), Zambia;</w:t>
      </w:r>
    </w:p>
    <w:p w:rsidR="00343E5E" w:rsidRPr="00E21B23" w:rsidRDefault="00343E5E" w:rsidP="00343E5E">
      <w:pPr>
        <w:pStyle w:val="Normal-pool"/>
        <w:spacing w:after="120"/>
        <w:ind w:left="1247"/>
        <w:rPr>
          <w:lang w:val="en-US"/>
        </w:rPr>
      </w:pPr>
      <w:r w:rsidRPr="00E21B23">
        <w:rPr>
          <w:lang w:val="en-US"/>
        </w:rPr>
        <w:t>Convention</w:t>
      </w:r>
      <w:r w:rsidR="00CE13BA">
        <w:rPr>
          <w:lang w:val="en-US"/>
        </w:rPr>
        <w:t xml:space="preserve"> </w:t>
      </w:r>
      <w:r w:rsidRPr="00E21B23">
        <w:rPr>
          <w:lang w:val="en-US"/>
        </w:rPr>
        <w:t>on</w:t>
      </w:r>
      <w:r w:rsidR="00CE13BA">
        <w:rPr>
          <w:lang w:val="en-US"/>
        </w:rPr>
        <w:t xml:space="preserve"> </w:t>
      </w:r>
      <w:r w:rsidRPr="00E21B23">
        <w:rPr>
          <w:lang w:val="en-US"/>
        </w:rPr>
        <w:t>Biological</w:t>
      </w:r>
      <w:r w:rsidR="00CE13BA">
        <w:rPr>
          <w:lang w:val="en-US"/>
        </w:rPr>
        <w:t xml:space="preserve"> </w:t>
      </w:r>
      <w:r w:rsidRPr="00E21B23">
        <w:rPr>
          <w:lang w:val="en-US"/>
        </w:rPr>
        <w:t>Diversity</w:t>
      </w:r>
      <w:r w:rsidR="00CE13BA">
        <w:rPr>
          <w:lang w:val="en-US"/>
        </w:rPr>
        <w:t xml:space="preserve"> </w:t>
      </w:r>
      <w:r w:rsidRPr="00E21B23">
        <w:rPr>
          <w:lang w:val="en-US"/>
        </w:rPr>
        <w:t>(CBD),</w:t>
      </w:r>
      <w:r w:rsidR="00CE13BA">
        <w:rPr>
          <w:lang w:val="en-US"/>
        </w:rPr>
        <w:t xml:space="preserve"> </w:t>
      </w:r>
      <w:r w:rsidRPr="00E21B23">
        <w:rPr>
          <w:lang w:val="en-US"/>
        </w:rPr>
        <w:t>Convention</w:t>
      </w:r>
      <w:r w:rsidR="00CE13BA">
        <w:rPr>
          <w:lang w:val="en-US"/>
        </w:rPr>
        <w:t xml:space="preserve"> </w:t>
      </w:r>
      <w:r w:rsidRPr="00E21B23">
        <w:rPr>
          <w:lang w:val="en-US"/>
        </w:rPr>
        <w:t>on</w:t>
      </w:r>
      <w:r w:rsidR="00CE13BA">
        <w:rPr>
          <w:lang w:val="en-US"/>
        </w:rPr>
        <w:t xml:space="preserve"> </w:t>
      </w:r>
      <w:r w:rsidRPr="00E21B23">
        <w:rPr>
          <w:lang w:val="en-US"/>
        </w:rPr>
        <w:t>Migratory</w:t>
      </w:r>
      <w:r w:rsidR="00CE13BA">
        <w:rPr>
          <w:lang w:val="en-US"/>
        </w:rPr>
        <w:t xml:space="preserve"> </w:t>
      </w:r>
      <w:r w:rsidRPr="00E21B23">
        <w:rPr>
          <w:lang w:val="en-US"/>
        </w:rPr>
        <w:t>Species</w:t>
      </w:r>
      <w:r w:rsidR="00CE13BA">
        <w:rPr>
          <w:lang w:val="en-US"/>
        </w:rPr>
        <w:t xml:space="preserve"> </w:t>
      </w:r>
      <w:r w:rsidRPr="00E21B23">
        <w:rPr>
          <w:lang w:val="en-US"/>
        </w:rPr>
        <w:t>(CMS),</w:t>
      </w:r>
      <w:r w:rsidR="00CE13BA">
        <w:rPr>
          <w:lang w:val="en-US"/>
        </w:rPr>
        <w:t xml:space="preserve"> </w:t>
      </w:r>
      <w:r w:rsidRPr="00E21B23">
        <w:rPr>
          <w:lang w:val="en-US"/>
        </w:rPr>
        <w:t>Convention on International Trade in Endangered Species of Wild Fauna and Flora (CITES), Ramsar Convention, United Nations Convention to Combat Desertification (UNCCD), UNEP EUROBATS, UNFCCC, UN</w:t>
      </w:r>
      <w:r>
        <w:rPr>
          <w:lang w:val="en-US"/>
        </w:rPr>
        <w:t> </w:t>
      </w:r>
      <w:r w:rsidRPr="00E21B23">
        <w:rPr>
          <w:lang w:val="en-US"/>
        </w:rPr>
        <w:t>BONN;</w:t>
      </w:r>
    </w:p>
    <w:p w:rsidR="00343E5E" w:rsidRPr="00E21B23" w:rsidRDefault="00343E5E" w:rsidP="00343E5E">
      <w:pPr>
        <w:pStyle w:val="Normal-pool"/>
        <w:spacing w:after="120"/>
        <w:ind w:left="1247"/>
        <w:rPr>
          <w:lang w:val="en-US"/>
        </w:rPr>
      </w:pPr>
      <w:r w:rsidRPr="00E21B23">
        <w:rPr>
          <w:lang w:val="en-US"/>
        </w:rPr>
        <w:t>Food and Agriculture Organi</w:t>
      </w:r>
      <w:r w:rsidR="00CE13BA">
        <w:rPr>
          <w:lang w:val="en-US"/>
        </w:rPr>
        <w:t>z</w:t>
      </w:r>
      <w:r w:rsidRPr="00E21B23">
        <w:rPr>
          <w:lang w:val="en-US"/>
        </w:rPr>
        <w:t>ation (FAO), United Nations Development Programme (UNDP), United</w:t>
      </w:r>
      <w:r>
        <w:rPr>
          <w:lang w:val="en-US"/>
        </w:rPr>
        <w:t> </w:t>
      </w:r>
      <w:r w:rsidRPr="00E21B23">
        <w:rPr>
          <w:lang w:val="en-US"/>
        </w:rPr>
        <w:t>Nations Educational, Scientific and Cultural Organization (UNESCO), United Nations Environment Programme – World Conservation Monitoring Centre (UNEP-WCMC), United Nations University, United Nations World Tourism Organi</w:t>
      </w:r>
      <w:r w:rsidR="00CE13BA">
        <w:rPr>
          <w:lang w:val="en-US"/>
        </w:rPr>
        <w:t>z</w:t>
      </w:r>
      <w:r w:rsidRPr="00E21B23">
        <w:rPr>
          <w:lang w:val="en-US"/>
        </w:rPr>
        <w:t>ation (UNWTO), United Nations Environment Management Group (UNEP-EMG), IPBES Interim Secretariat;</w:t>
      </w:r>
    </w:p>
    <w:p w:rsidR="00343E5E" w:rsidRPr="00E21B23" w:rsidRDefault="00343E5E" w:rsidP="00343E5E">
      <w:pPr>
        <w:pStyle w:val="Normal-pool"/>
        <w:spacing w:after="120"/>
        <w:ind w:left="1247"/>
        <w:rPr>
          <w:lang w:val="en-US"/>
        </w:rPr>
      </w:pPr>
      <w:r w:rsidRPr="00E21B23">
        <w:rPr>
          <w:lang w:val="en-US"/>
        </w:rPr>
        <w:t>ASEAN Centre for Biodiversity European Union, Global Biodiversity Information Facility (GBIF), Group on Earth Observations, Group on Earth Observations, Global Environment Facility (GEF), International Centre for Integrated Mountain Development (ICIMOD), Intergovernmental Panel on Climate Change (IPPC), International Union for Conservation of Nature (IUCN), International Union of Forest Research Organisations (IUFRO), Scientific and Technical Advisory Panel (STAP/GEF);</w:t>
      </w:r>
    </w:p>
    <w:p w:rsidR="00343E5E" w:rsidRPr="00E21B23" w:rsidRDefault="00343E5E" w:rsidP="00343E5E">
      <w:pPr>
        <w:pStyle w:val="Normal-pool"/>
        <w:spacing w:after="120"/>
        <w:ind w:left="1247"/>
        <w:rPr>
          <w:lang w:val="en-US"/>
        </w:rPr>
      </w:pPr>
      <w:r w:rsidRPr="00E21B23">
        <w:rPr>
          <w:lang w:val="en-US"/>
        </w:rPr>
        <w:t>African</w:t>
      </w:r>
      <w:r w:rsidR="00CE13BA">
        <w:rPr>
          <w:lang w:val="en-US"/>
        </w:rPr>
        <w:t xml:space="preserve"> </w:t>
      </w:r>
      <w:r w:rsidRPr="00E21B23">
        <w:rPr>
          <w:lang w:val="en-US"/>
        </w:rPr>
        <w:t>Biodiversity</w:t>
      </w:r>
      <w:r w:rsidR="00CE13BA">
        <w:rPr>
          <w:lang w:val="en-US"/>
        </w:rPr>
        <w:t xml:space="preserve"> </w:t>
      </w:r>
      <w:r w:rsidRPr="00E21B23">
        <w:rPr>
          <w:lang w:val="en-US"/>
        </w:rPr>
        <w:t>Network,</w:t>
      </w:r>
      <w:r w:rsidR="00CE13BA">
        <w:rPr>
          <w:lang w:val="en-US"/>
        </w:rPr>
        <w:t xml:space="preserve"> </w:t>
      </w:r>
      <w:r w:rsidRPr="00E21B23">
        <w:rPr>
          <w:lang w:val="en-US"/>
        </w:rPr>
        <w:t>American</w:t>
      </w:r>
      <w:r w:rsidR="00CE13BA">
        <w:rPr>
          <w:lang w:val="en-US"/>
        </w:rPr>
        <w:t xml:space="preserve"> </w:t>
      </w:r>
      <w:r w:rsidRPr="00E21B23">
        <w:rPr>
          <w:lang w:val="en-US"/>
        </w:rPr>
        <w:t>Museum</w:t>
      </w:r>
      <w:r w:rsidR="00CE13BA">
        <w:rPr>
          <w:lang w:val="en-US"/>
        </w:rPr>
        <w:t xml:space="preserve"> </w:t>
      </w:r>
      <w:r w:rsidRPr="00E21B23">
        <w:rPr>
          <w:lang w:val="en-US"/>
        </w:rPr>
        <w:t>of</w:t>
      </w:r>
      <w:r w:rsidR="00CE13BA">
        <w:rPr>
          <w:lang w:val="en-US"/>
        </w:rPr>
        <w:t xml:space="preserve"> </w:t>
      </w:r>
      <w:r w:rsidRPr="00E21B23">
        <w:rPr>
          <w:lang w:val="en-US"/>
        </w:rPr>
        <w:t>Natural</w:t>
      </w:r>
      <w:r w:rsidR="00CE13BA">
        <w:rPr>
          <w:lang w:val="en-US"/>
        </w:rPr>
        <w:t xml:space="preserve"> </w:t>
      </w:r>
      <w:r w:rsidRPr="00E21B23">
        <w:rPr>
          <w:lang w:val="en-US"/>
        </w:rPr>
        <w:t>History</w:t>
      </w:r>
      <w:r w:rsidR="00CE13BA">
        <w:rPr>
          <w:lang w:val="en-US"/>
        </w:rPr>
        <w:t xml:space="preserve"> </w:t>
      </w:r>
      <w:r w:rsidRPr="00E21B23">
        <w:rPr>
          <w:lang w:val="en-US"/>
        </w:rPr>
        <w:t>Alterra-Wageningen</w:t>
      </w:r>
      <w:r w:rsidR="00CE13BA">
        <w:rPr>
          <w:lang w:val="en-US"/>
        </w:rPr>
        <w:t xml:space="preserve"> </w:t>
      </w:r>
      <w:r w:rsidRPr="00E21B23">
        <w:rPr>
          <w:lang w:val="en-US"/>
        </w:rPr>
        <w:t>University</w:t>
      </w:r>
      <w:r w:rsidR="00CE13BA">
        <w:rPr>
          <w:lang w:val="en-US"/>
        </w:rPr>
        <w:t xml:space="preserve"> </w:t>
      </w:r>
      <w:r w:rsidRPr="00E21B23">
        <w:rPr>
          <w:lang w:val="en-US"/>
        </w:rPr>
        <w:t>and Research</w:t>
      </w:r>
      <w:r w:rsidR="00CE13BA">
        <w:rPr>
          <w:lang w:val="en-US"/>
        </w:rPr>
        <w:t xml:space="preserve"> </w:t>
      </w:r>
      <w:r w:rsidRPr="00E21B23">
        <w:rPr>
          <w:lang w:val="en-US"/>
        </w:rPr>
        <w:t>Centre,</w:t>
      </w:r>
      <w:r w:rsidR="00CE13BA">
        <w:rPr>
          <w:lang w:val="en-US"/>
        </w:rPr>
        <w:t xml:space="preserve"> </w:t>
      </w:r>
      <w:r w:rsidRPr="00E21B23">
        <w:rPr>
          <w:lang w:val="en-US"/>
        </w:rPr>
        <w:t>BION</w:t>
      </w:r>
      <w:r w:rsidR="00CE13BA">
        <w:rPr>
          <w:lang w:val="en-US"/>
        </w:rPr>
        <w:t xml:space="preserve"> </w:t>
      </w:r>
      <w:r w:rsidRPr="00E21B23">
        <w:rPr>
          <w:lang w:val="en-US"/>
        </w:rPr>
        <w:t>Network</w:t>
      </w:r>
      <w:r w:rsidR="00CE13BA">
        <w:rPr>
          <w:lang w:val="en-US"/>
        </w:rPr>
        <w:t xml:space="preserve"> </w:t>
      </w:r>
      <w:r w:rsidRPr="00E21B23">
        <w:rPr>
          <w:lang w:val="en-US"/>
        </w:rPr>
        <w:t>Bioversity</w:t>
      </w:r>
      <w:r w:rsidR="00CE13BA">
        <w:rPr>
          <w:lang w:val="en-US"/>
        </w:rPr>
        <w:t xml:space="preserve"> </w:t>
      </w:r>
      <w:r w:rsidRPr="00E21B23">
        <w:rPr>
          <w:lang w:val="en-US"/>
        </w:rPr>
        <w:t>International, BirdLife</w:t>
      </w:r>
      <w:r w:rsidR="00CE13BA">
        <w:rPr>
          <w:lang w:val="en-US"/>
        </w:rPr>
        <w:t xml:space="preserve"> </w:t>
      </w:r>
      <w:r w:rsidRPr="00E21B23">
        <w:rPr>
          <w:lang w:val="en-US"/>
        </w:rPr>
        <w:t>International, CAB International, CDC, AHNH, Centre for Ecology and Hydrology, Centre Tecnològic Forestal de Catalunya (CTFC), Conservation International, CropLife International, The Cropper Foundation, DFG, German Research Foundation, Deutsc</w:t>
      </w:r>
      <w:r w:rsidR="00CE13BA">
        <w:rPr>
          <w:lang w:val="en-US"/>
        </w:rPr>
        <w:t>h</w:t>
      </w:r>
      <w:r w:rsidRPr="00E21B23">
        <w:rPr>
          <w:lang w:val="en-US"/>
        </w:rPr>
        <w:t>e Gesellschaft für Internationale Zusammenarbeit (GIZ), Ecological Society of Germany, Austria and Switzerland, European Centre for Nature Conservation (ECNC), European Network of Scientists for Social and Environmental Responsibility (ENSSER), European Platform for Biodiversity Research Strategy (EPBRS), Georgios Finnish Environment Institute, Fundación Pueblo para Pueblo, German Development Institute, Helmholtz Centre for Environmental Research-UFZ, IBN – Institute for Biodiversity, International Council for Science-ICSU, International Biogeography Society, Indigenous Information Network, Institut de Recherche en Sciences et Technologie pour l'Environnement et l'Agriculture (IRSTEA), International Centre for Integrated Mountain Development (ICIMOD), International Chamber of Commerce ICC, Island Sustainability Alliance CIS Inc, JCC/Bayh Crop Science, Laboratory of Coastal Biodiversity, League of Arab States, Leibniz Institute of Ecological Urban and Regional Development, Max Planck Institute for Ornithology, Museum für Naturkunde, NAJU</w:t>
      </w:r>
      <w:r w:rsidR="00CE13BA">
        <w:rPr>
          <w:lang w:val="en-US"/>
        </w:rPr>
        <w:t xml:space="preserve"> </w:t>
      </w:r>
      <w:r w:rsidRPr="00E21B23">
        <w:rPr>
          <w:lang w:val="en-US"/>
        </w:rPr>
        <w:t>–</w:t>
      </w:r>
      <w:r w:rsidR="00CE13BA">
        <w:rPr>
          <w:lang w:val="en-US"/>
        </w:rPr>
        <w:t xml:space="preserve"> </w:t>
      </w:r>
      <w:r w:rsidRPr="00E21B23">
        <w:rPr>
          <w:lang w:val="en-US"/>
        </w:rPr>
        <w:t>Naturschutzjugend (German</w:t>
      </w:r>
      <w:r w:rsidR="00CE13BA">
        <w:rPr>
          <w:lang w:val="en-US"/>
        </w:rPr>
        <w:t xml:space="preserve"> </w:t>
      </w:r>
      <w:r w:rsidRPr="00E21B23">
        <w:rPr>
          <w:lang w:val="en-US"/>
        </w:rPr>
        <w:t>Youth</w:t>
      </w:r>
      <w:r w:rsidR="00CE13BA">
        <w:rPr>
          <w:lang w:val="en-US"/>
        </w:rPr>
        <w:t xml:space="preserve"> </w:t>
      </w:r>
      <w:r w:rsidRPr="00E21B23">
        <w:rPr>
          <w:lang w:val="en-US"/>
        </w:rPr>
        <w:t>Association for</w:t>
      </w:r>
      <w:r w:rsidR="00CE13BA">
        <w:rPr>
          <w:lang w:val="en-US"/>
        </w:rPr>
        <w:t xml:space="preserve"> </w:t>
      </w:r>
      <w:r w:rsidRPr="00E21B23">
        <w:rPr>
          <w:lang w:val="en-US"/>
        </w:rPr>
        <w:t>the</w:t>
      </w:r>
      <w:r w:rsidR="00CE13BA">
        <w:rPr>
          <w:lang w:val="en-US"/>
        </w:rPr>
        <w:t xml:space="preserve"> </w:t>
      </w:r>
      <w:r w:rsidRPr="00E21B23">
        <w:rPr>
          <w:lang w:val="en-US"/>
        </w:rPr>
        <w:t>Protection</w:t>
      </w:r>
      <w:r w:rsidR="00CE13BA">
        <w:rPr>
          <w:lang w:val="en-US"/>
        </w:rPr>
        <w:t xml:space="preserve"> </w:t>
      </w:r>
      <w:r w:rsidRPr="00E21B23">
        <w:rPr>
          <w:lang w:val="en-US"/>
        </w:rPr>
        <w:t>of</w:t>
      </w:r>
      <w:r w:rsidR="00CE13BA">
        <w:rPr>
          <w:lang w:val="en-US"/>
        </w:rPr>
        <w:t xml:space="preserve"> </w:t>
      </w:r>
      <w:r w:rsidRPr="00E21B23">
        <w:rPr>
          <w:lang w:val="en-US"/>
        </w:rPr>
        <w:t>Nature),</w:t>
      </w:r>
      <w:r w:rsidR="00CE13BA">
        <w:rPr>
          <w:lang w:val="en-US"/>
        </w:rPr>
        <w:t xml:space="preserve"> </w:t>
      </w:r>
      <w:r w:rsidRPr="00E21B23">
        <w:rPr>
          <w:lang w:val="en-US"/>
        </w:rPr>
        <w:t>Pakistan</w:t>
      </w:r>
      <w:r w:rsidR="00CE13BA">
        <w:rPr>
          <w:lang w:val="en-US"/>
        </w:rPr>
        <w:t xml:space="preserve"> </w:t>
      </w:r>
      <w:r w:rsidRPr="00E21B23">
        <w:rPr>
          <w:lang w:val="en-US"/>
        </w:rPr>
        <w:t xml:space="preserve">Science Foundation, PBL - Netherlands Environmental Agency, Princeton University, Reseau Femmes Africaines Pour Le Developpement Durable (REFADD),Regional Environmental Centre for the Caucasus, Senckenberg Gesellschaft für Naturforschung, Society for Conservation Biology, Stockholm Resilience </w:t>
      </w:r>
      <w:r w:rsidRPr="00E21B23">
        <w:rPr>
          <w:lang w:val="en-US"/>
        </w:rPr>
        <w:lastRenderedPageBreak/>
        <w:t>Centre, Tebtebba, Indigenous Peoples International Centre for Policy Research and Education, TNC, TRAFFIC International UNESCO Etxea, University of Bonn, University of East Anglia, University of Marburg, Wagenigen University, Water Safety Initiative Foundation, Wildlife Conservation Society, World Business Council for Sustainable Development (WBCSD), World Wildlife Fund (WWF), WWF International, Water Safety Initiative Foundation, Wildlife Conservation Society.</w:t>
      </w:r>
    </w:p>
    <w:p w:rsidR="00343E5E" w:rsidRPr="00E21B23" w:rsidRDefault="00343E5E" w:rsidP="00343E5E">
      <w:pPr>
        <w:pStyle w:val="CH2"/>
        <w:ind w:left="1247" w:firstLine="0"/>
        <w:rPr>
          <w:lang w:val="en-US"/>
        </w:rPr>
      </w:pPr>
      <w:r w:rsidRPr="00E21B23">
        <w:rPr>
          <w:sz w:val="19"/>
          <w:szCs w:val="19"/>
        </w:rPr>
        <w:br w:type="page"/>
      </w:r>
      <w:r w:rsidRPr="00E21B23">
        <w:rPr>
          <w:lang w:val="en-US"/>
        </w:rPr>
        <w:lastRenderedPageBreak/>
        <w:t>IPBES Bureau recommendation on the admission of new observers to the second session of the Plenary (IPBES-2)</w:t>
      </w:r>
    </w:p>
    <w:p w:rsidR="00343E5E" w:rsidRPr="00E21B23" w:rsidRDefault="00343E5E" w:rsidP="00343E5E">
      <w:pPr>
        <w:pStyle w:val="Normal-pool"/>
        <w:spacing w:after="120"/>
        <w:ind w:left="1247"/>
        <w:rPr>
          <w:lang w:val="en-US"/>
        </w:rPr>
      </w:pPr>
      <w:r w:rsidRPr="00E21B23">
        <w:rPr>
          <w:lang w:val="en-US"/>
        </w:rPr>
        <w:t xml:space="preserve">In reference to </w:t>
      </w:r>
      <w:r w:rsidR="00B43A59">
        <w:rPr>
          <w:lang w:val="en-US"/>
        </w:rPr>
        <w:t>the r</w:t>
      </w:r>
      <w:r w:rsidRPr="00E21B23">
        <w:rPr>
          <w:lang w:val="en-US"/>
        </w:rPr>
        <w:t>eport of the first session of the Plenary of the Intergovernmental Science-Policy Platform on Biodiversity and Ecosystem Services (IPBES/1/12), the Plenary agreed that the following procedure would be applied to the admission of observers to its second session:</w:t>
      </w:r>
    </w:p>
    <w:p w:rsidR="00343E5E" w:rsidRPr="00E21B23" w:rsidRDefault="00343E5E" w:rsidP="00343E5E">
      <w:pPr>
        <w:pStyle w:val="Normal-pool"/>
        <w:tabs>
          <w:tab w:val="clear" w:pos="1247"/>
          <w:tab w:val="clear" w:pos="1814"/>
          <w:tab w:val="clear" w:pos="2381"/>
          <w:tab w:val="clear" w:pos="2948"/>
          <w:tab w:val="clear" w:pos="3515"/>
          <w:tab w:val="left" w:pos="2410"/>
        </w:tabs>
        <w:spacing w:after="120"/>
        <w:ind w:left="1247" w:firstLine="624"/>
        <w:rPr>
          <w:lang w:val="en-US"/>
        </w:rPr>
      </w:pPr>
      <w:r w:rsidRPr="00E21B23">
        <w:rPr>
          <w:lang w:val="en-US"/>
        </w:rPr>
        <w:t>(a)</w:t>
      </w:r>
      <w:r w:rsidRPr="00E21B23">
        <w:rPr>
          <w:lang w:val="en-US"/>
        </w:rPr>
        <w:tab/>
        <w:t>The observers represented at the first session of the Plenary will be admitted and do not need to resubmit their requests for admission;</w:t>
      </w:r>
    </w:p>
    <w:p w:rsidR="00343E5E" w:rsidRPr="00E21B23" w:rsidRDefault="00343E5E" w:rsidP="00343E5E">
      <w:pPr>
        <w:pStyle w:val="Normal-pool"/>
        <w:tabs>
          <w:tab w:val="clear" w:pos="1247"/>
          <w:tab w:val="clear" w:pos="1814"/>
          <w:tab w:val="clear" w:pos="2381"/>
          <w:tab w:val="clear" w:pos="2948"/>
          <w:tab w:val="clear" w:pos="3515"/>
          <w:tab w:val="left" w:pos="2410"/>
        </w:tabs>
        <w:spacing w:after="120"/>
        <w:ind w:left="1247" w:firstLine="624"/>
        <w:rPr>
          <w:lang w:val="en-US"/>
        </w:rPr>
      </w:pPr>
      <w:r w:rsidRPr="00E21B23">
        <w:rPr>
          <w:lang w:val="en-US"/>
        </w:rPr>
        <w:t>(b)</w:t>
      </w:r>
      <w:r w:rsidRPr="00E21B23">
        <w:rPr>
          <w:lang w:val="en-US"/>
        </w:rPr>
        <w:tab/>
        <w:t>With regard to new observers, the following procedure will be applied solely for the second session of the Plenary:</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(i)</w:t>
      </w:r>
      <w:r w:rsidRPr="00E21B23">
        <w:rPr>
          <w:lang w:val="en-US"/>
        </w:rPr>
        <w:tab/>
        <w:t>Any body or organization, which is qualified in matters covered by the Platform, should inform the secretariat of the Platform of its wish to be represented at the second session of the Plenary;</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(ii)</w:t>
      </w:r>
      <w:r w:rsidRPr="00E21B23">
        <w:rPr>
          <w:lang w:val="en-US"/>
        </w:rPr>
        <w:tab/>
        <w:t>The Bureau will review the list of those who expressed their wish to be represented at the second session of the Plenary as observers, upon submission of such list by the secretariat;</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(iii)</w:t>
      </w:r>
      <w:r w:rsidRPr="00E21B23">
        <w:rPr>
          <w:lang w:val="en-US"/>
        </w:rPr>
        <w:tab/>
        <w:t>The Bureau will make recommendations on the admission of new observers to the second session of the Plenary and communicate those recommendations to members of the Platform at least eight weeks before the opening of the second session of the Plenary;</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(iv)</w:t>
      </w:r>
      <w:r w:rsidRPr="00E21B23">
        <w:rPr>
          <w:lang w:val="en-US"/>
        </w:rPr>
        <w:tab/>
        <w:t>Any member of the Platform may communicate its view on the recommendations of the Bureau, which should be received by the Bureau at least two weeks before the opening of the second session of the Plenary;</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(v)</w:t>
      </w:r>
      <w:r w:rsidRPr="00E21B23">
        <w:rPr>
          <w:lang w:val="en-US"/>
        </w:rPr>
        <w:tab/>
        <w:t>If there are concerns among some members of the Platform regarding the request by a body or organization for its admission to be observer of the Plenary, the Bureau will inform the body or organization of such concerns;</w:t>
      </w:r>
    </w:p>
    <w:p w:rsidR="00343E5E" w:rsidRPr="00E21B23" w:rsidRDefault="00343E5E" w:rsidP="00343E5E">
      <w:pPr>
        <w:pStyle w:val="Normal-pool"/>
        <w:tabs>
          <w:tab w:val="clear" w:pos="1247"/>
          <w:tab w:val="clear" w:pos="1814"/>
          <w:tab w:val="clear" w:pos="2381"/>
          <w:tab w:val="clear" w:pos="2948"/>
          <w:tab w:val="clear" w:pos="3515"/>
          <w:tab w:val="left" w:pos="624"/>
        </w:tabs>
        <w:spacing w:after="120"/>
        <w:ind w:left="3119" w:hanging="624"/>
        <w:rPr>
          <w:lang w:val="en-US"/>
        </w:rPr>
      </w:pPr>
      <w:r w:rsidRPr="00E21B23">
        <w:rPr>
          <w:lang w:val="en-US"/>
        </w:rPr>
        <w:t>(vi)</w:t>
      </w:r>
      <w:r w:rsidRPr="00E21B23">
        <w:rPr>
          <w:lang w:val="en-US"/>
        </w:rPr>
        <w:tab/>
        <w:t>At the second session of the Plenary, a member of the Platform may reject the admission of a body or an organization to be an observer of the Plenary, and such rejection will stand unless overruled by two-thirds majority of the members of the Platform present and voting.</w:t>
      </w:r>
    </w:p>
    <w:p w:rsidR="00343E5E" w:rsidRPr="00E21B23" w:rsidRDefault="00343E5E" w:rsidP="00343E5E">
      <w:pPr>
        <w:pStyle w:val="Normal-pool"/>
        <w:spacing w:after="120"/>
        <w:ind w:left="1247"/>
        <w:rPr>
          <w:lang w:val="en-US"/>
        </w:rPr>
      </w:pPr>
      <w:r w:rsidRPr="00E21B23">
        <w:rPr>
          <w:lang w:val="en-US"/>
        </w:rPr>
        <w:t>In response to the above</w:t>
      </w:r>
      <w:r w:rsidR="00B43A59">
        <w:rPr>
          <w:lang w:val="en-US"/>
        </w:rPr>
        <w:t xml:space="preserve"> procedure</w:t>
      </w:r>
      <w:r w:rsidRPr="00E21B23">
        <w:rPr>
          <w:lang w:val="en-US"/>
        </w:rPr>
        <w:t>, the Bureau reviewed the list of those organizations who expressed their wish to be represented at the second session of the Plenary (IPBES-2) as observers. The following table provides the result of the review, listing the organizations recommended by the Bureau to be admitted as new observers to IPBES-2.</w:t>
      </w:r>
      <w:r w:rsidR="00CE13BA">
        <w:rPr>
          <w:lang w:val="en-US"/>
        </w:rPr>
        <w:t xml:space="preserve"> </w:t>
      </w:r>
    </w:p>
    <w:tbl>
      <w:tblPr>
        <w:tblW w:w="8788"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118"/>
        <w:gridCol w:w="2127"/>
        <w:gridCol w:w="3118"/>
      </w:tblGrid>
      <w:tr w:rsidR="00343E5E" w:rsidRPr="00E21B23" w:rsidTr="00CF533E">
        <w:trPr>
          <w:tblHeader/>
        </w:trPr>
        <w:tc>
          <w:tcPr>
            <w:tcW w:w="425" w:type="dxa"/>
          </w:tcPr>
          <w:p w:rsidR="00343E5E" w:rsidRPr="00160E4E" w:rsidRDefault="00343E5E" w:rsidP="00CF533E">
            <w:pPr>
              <w:pStyle w:val="Normal-pool"/>
              <w:spacing w:after="80"/>
              <w:jc w:val="center"/>
              <w:rPr>
                <w:b/>
                <w:i/>
                <w:sz w:val="18"/>
                <w:szCs w:val="18"/>
                <w:lang w:val="en-US"/>
              </w:rPr>
            </w:pPr>
          </w:p>
        </w:tc>
        <w:tc>
          <w:tcPr>
            <w:tcW w:w="3118" w:type="dxa"/>
          </w:tcPr>
          <w:p w:rsidR="00343E5E" w:rsidRPr="00160E4E" w:rsidRDefault="00343E5E" w:rsidP="00CF533E">
            <w:pPr>
              <w:pStyle w:val="Normal-pool"/>
              <w:spacing w:after="80"/>
              <w:jc w:val="center"/>
              <w:rPr>
                <w:b/>
                <w:i/>
                <w:sz w:val="18"/>
                <w:szCs w:val="18"/>
                <w:lang w:val="en-US"/>
              </w:rPr>
            </w:pPr>
            <w:r w:rsidRPr="00160E4E">
              <w:rPr>
                <w:b/>
                <w:i/>
                <w:sz w:val="18"/>
                <w:szCs w:val="18"/>
                <w:lang w:val="en-US"/>
              </w:rPr>
              <w:t xml:space="preserve">Name of </w:t>
            </w:r>
            <w:r w:rsidR="00B43A59">
              <w:rPr>
                <w:b/>
                <w:i/>
                <w:sz w:val="18"/>
                <w:szCs w:val="18"/>
                <w:lang w:val="en-US"/>
              </w:rPr>
              <w:t>organization</w:t>
            </w:r>
          </w:p>
        </w:tc>
        <w:tc>
          <w:tcPr>
            <w:tcW w:w="2127" w:type="dxa"/>
          </w:tcPr>
          <w:p w:rsidR="00343E5E" w:rsidRPr="00160E4E" w:rsidRDefault="00343E5E" w:rsidP="00CF533E">
            <w:pPr>
              <w:pStyle w:val="Normal-pool"/>
              <w:spacing w:after="80"/>
              <w:jc w:val="center"/>
              <w:rPr>
                <w:b/>
                <w:i/>
                <w:sz w:val="18"/>
                <w:szCs w:val="18"/>
                <w:lang w:val="en-US"/>
              </w:rPr>
            </w:pPr>
            <w:r w:rsidRPr="00160E4E">
              <w:rPr>
                <w:b/>
                <w:i/>
                <w:sz w:val="18"/>
                <w:szCs w:val="18"/>
                <w:lang w:val="en-US"/>
              </w:rPr>
              <w:t>Country of Organization</w:t>
            </w:r>
          </w:p>
        </w:tc>
        <w:tc>
          <w:tcPr>
            <w:tcW w:w="3118" w:type="dxa"/>
          </w:tcPr>
          <w:p w:rsidR="00343E5E" w:rsidRPr="00160E4E" w:rsidRDefault="00343E5E" w:rsidP="00CF533E">
            <w:pPr>
              <w:pStyle w:val="Normal-pool"/>
              <w:spacing w:after="80"/>
              <w:jc w:val="center"/>
              <w:rPr>
                <w:b/>
                <w:i/>
                <w:sz w:val="18"/>
                <w:szCs w:val="18"/>
                <w:lang w:val="en-US"/>
              </w:rPr>
            </w:pPr>
            <w:r w:rsidRPr="00160E4E">
              <w:rPr>
                <w:b/>
                <w:i/>
                <w:sz w:val="18"/>
                <w:szCs w:val="18"/>
                <w:lang w:val="en-US"/>
              </w:rPr>
              <w:t>Website</w:t>
            </w:r>
          </w:p>
        </w:tc>
      </w:tr>
      <w:tr w:rsidR="00343E5E" w:rsidRPr="00E21B23" w:rsidTr="00CF533E">
        <w:tc>
          <w:tcPr>
            <w:tcW w:w="425" w:type="dxa"/>
          </w:tcPr>
          <w:p w:rsidR="00343E5E" w:rsidRPr="00E21B23" w:rsidRDefault="00343E5E" w:rsidP="00CF533E">
            <w:pPr>
              <w:pStyle w:val="ColorfulList-Accent1"/>
              <w:numPr>
                <w:ilvl w:val="0"/>
                <w:numId w:val="9"/>
              </w:numPr>
              <w:tabs>
                <w:tab w:val="left" w:pos="284"/>
              </w:tabs>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DesertNet International</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France </w:t>
            </w:r>
          </w:p>
        </w:tc>
        <w:tc>
          <w:tcPr>
            <w:tcW w:w="3118" w:type="dxa"/>
          </w:tcPr>
          <w:p w:rsidR="00343E5E" w:rsidRPr="00160E4E" w:rsidRDefault="00D355F9" w:rsidP="00CF533E">
            <w:pPr>
              <w:pStyle w:val="Normal-pool"/>
              <w:spacing w:after="80"/>
              <w:rPr>
                <w:sz w:val="18"/>
                <w:szCs w:val="18"/>
                <w:lang w:val="en-US"/>
              </w:rPr>
            </w:pPr>
            <w:r w:rsidRPr="00D355F9">
              <w:rPr>
                <w:sz w:val="18"/>
                <w:szCs w:val="18"/>
                <w:lang w:val="en-US"/>
              </w:rPr>
              <w:t>www.desertnet-international.org</w:t>
            </w:r>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Economic Cooperation Organization Science Foundation (ECOSF)</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Pakistan </w:t>
            </w:r>
          </w:p>
        </w:tc>
        <w:tc>
          <w:tcPr>
            <w:tcW w:w="3118" w:type="dxa"/>
          </w:tcPr>
          <w:p w:rsidR="00343E5E" w:rsidRPr="00160E4E" w:rsidRDefault="00343E5E" w:rsidP="00CF533E">
            <w:pPr>
              <w:pStyle w:val="Normal-pool"/>
              <w:spacing w:after="80"/>
              <w:rPr>
                <w:sz w:val="18"/>
                <w:szCs w:val="18"/>
                <w:lang w:val="en-US"/>
              </w:rPr>
            </w:pPr>
            <w:hyperlink r:id="rId12" w:history="1">
              <w:r w:rsidRPr="00160E4E">
                <w:rPr>
                  <w:sz w:val="18"/>
                  <w:szCs w:val="18"/>
                  <w:lang w:val="en-US"/>
                </w:rPr>
                <w:t>http://www.eco4science.org/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Foundation for the Promotion Indigenous Knowledge (FPCI)</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Panama </w:t>
            </w:r>
          </w:p>
        </w:tc>
        <w:tc>
          <w:tcPr>
            <w:tcW w:w="3118" w:type="dxa"/>
          </w:tcPr>
          <w:p w:rsidR="00343E5E" w:rsidRPr="00160E4E" w:rsidRDefault="00343E5E" w:rsidP="00CF533E">
            <w:pPr>
              <w:pStyle w:val="Normal-pool"/>
              <w:spacing w:after="80"/>
              <w:rPr>
                <w:sz w:val="18"/>
                <w:szCs w:val="18"/>
                <w:lang w:val="en-US"/>
              </w:rPr>
            </w:pPr>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The Institut Méditerranéen de Biodiversité et d'Ecologie marine et continentale</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France </w:t>
            </w:r>
          </w:p>
        </w:tc>
        <w:tc>
          <w:tcPr>
            <w:tcW w:w="3118" w:type="dxa"/>
          </w:tcPr>
          <w:p w:rsidR="00343E5E" w:rsidRPr="00160E4E" w:rsidRDefault="00343E5E" w:rsidP="00CF533E">
            <w:pPr>
              <w:pStyle w:val="Normal-pool"/>
              <w:spacing w:after="80"/>
              <w:rPr>
                <w:sz w:val="18"/>
                <w:szCs w:val="18"/>
                <w:lang w:val="en-US"/>
              </w:rPr>
            </w:pPr>
            <w:hyperlink r:id="rId13" w:history="1">
              <w:r w:rsidRPr="00160E4E">
                <w:rPr>
                  <w:sz w:val="18"/>
                  <w:szCs w:val="18"/>
                  <w:lang w:val="en-US"/>
                </w:rPr>
                <w:t>www.imbe.fr</w:t>
              </w:r>
            </w:hyperlink>
            <w:r w:rsidRPr="00160E4E">
              <w:rPr>
                <w:sz w:val="18"/>
                <w:szCs w:val="18"/>
                <w:lang w:val="en-US"/>
              </w:rPr>
              <w:t xml:space="preserve"> </w:t>
            </w:r>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Protection of Environment and EcoSystem (PEECO)</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Mauritania </w:t>
            </w:r>
          </w:p>
        </w:tc>
        <w:tc>
          <w:tcPr>
            <w:tcW w:w="3118" w:type="dxa"/>
          </w:tcPr>
          <w:p w:rsidR="00343E5E" w:rsidRPr="00160E4E" w:rsidRDefault="00343E5E" w:rsidP="00CF533E">
            <w:pPr>
              <w:pStyle w:val="Normal-pool"/>
              <w:spacing w:after="80"/>
              <w:rPr>
                <w:sz w:val="18"/>
                <w:szCs w:val="18"/>
                <w:lang w:val="en-US"/>
              </w:rPr>
            </w:pPr>
            <w:hyperlink r:id="rId14" w:history="1">
              <w:r w:rsidRPr="00160E4E">
                <w:rPr>
                  <w:sz w:val="18"/>
                  <w:szCs w:val="18"/>
                  <w:lang w:val="en-US"/>
                </w:rPr>
                <w:t>http://peecoen.synthasite.com/</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The Platform for Agrobiodiversity Research (PAR)</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Italy </w:t>
            </w:r>
          </w:p>
        </w:tc>
        <w:tc>
          <w:tcPr>
            <w:tcW w:w="3118" w:type="dxa"/>
          </w:tcPr>
          <w:p w:rsidR="00343E5E" w:rsidRPr="00160E4E" w:rsidRDefault="00343E5E" w:rsidP="00CF533E">
            <w:pPr>
              <w:pStyle w:val="Normal-pool"/>
              <w:spacing w:after="80"/>
              <w:rPr>
                <w:sz w:val="18"/>
                <w:szCs w:val="18"/>
                <w:lang w:val="en-US"/>
              </w:rPr>
            </w:pPr>
            <w:hyperlink r:id="rId15" w:history="1">
              <w:r w:rsidRPr="00160E4E">
                <w:rPr>
                  <w:sz w:val="18"/>
                  <w:szCs w:val="18"/>
                  <w:lang w:val="en-US"/>
                </w:rPr>
                <w:t>www.agrobiodiversityplatform.org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Terra-1530</w:t>
            </w:r>
          </w:p>
        </w:tc>
        <w:tc>
          <w:tcPr>
            <w:tcW w:w="2127" w:type="dxa"/>
          </w:tcPr>
          <w:p w:rsidR="00343E5E" w:rsidRPr="00160E4E" w:rsidRDefault="009F277C" w:rsidP="00CF533E">
            <w:pPr>
              <w:pStyle w:val="Normal-pool"/>
              <w:spacing w:after="80"/>
              <w:rPr>
                <w:sz w:val="18"/>
                <w:szCs w:val="18"/>
                <w:lang w:val="en-US"/>
              </w:rPr>
            </w:pPr>
            <w:r>
              <w:rPr>
                <w:sz w:val="18"/>
                <w:szCs w:val="18"/>
                <w:lang w:val="en-US"/>
              </w:rPr>
              <w:t xml:space="preserve">Republic of </w:t>
            </w:r>
            <w:r w:rsidR="00343E5E" w:rsidRPr="00160E4E">
              <w:rPr>
                <w:sz w:val="18"/>
                <w:szCs w:val="18"/>
                <w:lang w:val="en-US"/>
              </w:rPr>
              <w:t>Moldova</w:t>
            </w:r>
          </w:p>
        </w:tc>
        <w:tc>
          <w:tcPr>
            <w:tcW w:w="3118" w:type="dxa"/>
          </w:tcPr>
          <w:p w:rsidR="00343E5E" w:rsidRPr="00160E4E" w:rsidRDefault="00343E5E" w:rsidP="00CF533E">
            <w:pPr>
              <w:pStyle w:val="Normal-pool"/>
              <w:spacing w:after="80"/>
              <w:rPr>
                <w:sz w:val="18"/>
                <w:szCs w:val="18"/>
                <w:lang w:val="en-US"/>
              </w:rPr>
            </w:pPr>
            <w:hyperlink r:id="rId16" w:history="1">
              <w:r w:rsidRPr="00160E4E">
                <w:rPr>
                  <w:sz w:val="18"/>
                  <w:szCs w:val="18"/>
                  <w:lang w:val="en-US"/>
                </w:rPr>
                <w:t>http://www.terra1530.md</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University of Hamburg/ Research Unit</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Germany </w:t>
            </w:r>
          </w:p>
        </w:tc>
        <w:tc>
          <w:tcPr>
            <w:tcW w:w="3118" w:type="dxa"/>
          </w:tcPr>
          <w:p w:rsidR="00343E5E" w:rsidRPr="00160E4E" w:rsidRDefault="00343E5E" w:rsidP="00CF533E">
            <w:pPr>
              <w:pStyle w:val="Normal-pool"/>
              <w:spacing w:after="80"/>
              <w:rPr>
                <w:sz w:val="18"/>
                <w:szCs w:val="18"/>
                <w:lang w:val="en-US"/>
              </w:rPr>
            </w:pPr>
            <w:hyperlink r:id="rId17" w:history="1">
              <w:r w:rsidRPr="00160E4E">
                <w:rPr>
                  <w:sz w:val="18"/>
                  <w:szCs w:val="18"/>
                  <w:lang w:val="en-US"/>
                </w:rPr>
                <w:t>http://www.uni-hamburg.de</w:t>
              </w:r>
            </w:hyperlink>
          </w:p>
        </w:tc>
      </w:tr>
      <w:tr w:rsidR="00343E5E" w:rsidRPr="00E21B23" w:rsidTr="00CF533E">
        <w:tc>
          <w:tcPr>
            <w:tcW w:w="425" w:type="dxa"/>
          </w:tcPr>
          <w:p w:rsidR="00343E5E" w:rsidRPr="00E21B23" w:rsidRDefault="00343E5E" w:rsidP="00CF533E">
            <w:pPr>
              <w:pStyle w:val="ColorfulList-Accent1"/>
              <w:keepNext/>
              <w:keepLines/>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keepNext/>
              <w:keepLines/>
              <w:spacing w:after="80"/>
              <w:rPr>
                <w:b/>
                <w:sz w:val="18"/>
                <w:szCs w:val="18"/>
                <w:lang w:val="en-US"/>
              </w:rPr>
            </w:pPr>
            <w:r w:rsidRPr="00E21B23">
              <w:rPr>
                <w:b/>
                <w:sz w:val="18"/>
                <w:szCs w:val="18"/>
                <w:lang w:val="en-US"/>
              </w:rPr>
              <w:t>Action Group on Erosion, Technology and Concentration (ETC Group)</w:t>
            </w:r>
          </w:p>
        </w:tc>
        <w:tc>
          <w:tcPr>
            <w:tcW w:w="2127" w:type="dxa"/>
          </w:tcPr>
          <w:p w:rsidR="00343E5E" w:rsidRPr="00160E4E" w:rsidRDefault="00343E5E" w:rsidP="00CF533E">
            <w:pPr>
              <w:pStyle w:val="Normal-pool"/>
              <w:keepNext/>
              <w:keepLines/>
              <w:spacing w:after="80"/>
              <w:rPr>
                <w:sz w:val="18"/>
                <w:szCs w:val="18"/>
                <w:lang w:val="en-US"/>
              </w:rPr>
            </w:pPr>
            <w:r w:rsidRPr="00160E4E">
              <w:rPr>
                <w:sz w:val="18"/>
                <w:szCs w:val="18"/>
                <w:lang w:val="en-US"/>
              </w:rPr>
              <w:t xml:space="preserve">Canada </w:t>
            </w:r>
          </w:p>
        </w:tc>
        <w:tc>
          <w:tcPr>
            <w:tcW w:w="3118" w:type="dxa"/>
          </w:tcPr>
          <w:p w:rsidR="00343E5E" w:rsidRPr="00160E4E" w:rsidRDefault="00343E5E" w:rsidP="00CF533E">
            <w:pPr>
              <w:pStyle w:val="Normal-pool"/>
              <w:keepNext/>
              <w:keepLines/>
              <w:spacing w:after="80"/>
              <w:rPr>
                <w:sz w:val="18"/>
                <w:szCs w:val="18"/>
                <w:lang w:val="en-US"/>
              </w:rPr>
            </w:pPr>
            <w:hyperlink r:id="rId18" w:history="1">
              <w:r w:rsidRPr="00160E4E">
                <w:rPr>
                  <w:sz w:val="18"/>
                  <w:szCs w:val="18"/>
                  <w:lang w:val="en-US"/>
                </w:rPr>
                <w:t>http://www.etcgroup.org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African Centre for Advocacy and Human Development (ACAHD)</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Nigeria </w:t>
            </w:r>
          </w:p>
        </w:tc>
        <w:tc>
          <w:tcPr>
            <w:tcW w:w="3118" w:type="dxa"/>
          </w:tcPr>
          <w:p w:rsidR="00343E5E" w:rsidRPr="00160E4E" w:rsidRDefault="00343E5E" w:rsidP="00CF533E">
            <w:pPr>
              <w:pStyle w:val="Normal-pool"/>
              <w:spacing w:after="80"/>
              <w:rPr>
                <w:sz w:val="18"/>
                <w:szCs w:val="18"/>
                <w:lang w:val="en-US"/>
              </w:rPr>
            </w:pPr>
            <w:hyperlink r:id="rId19" w:history="1">
              <w:r w:rsidRPr="00160E4E">
                <w:rPr>
                  <w:sz w:val="18"/>
                  <w:szCs w:val="18"/>
                  <w:lang w:val="en-US"/>
                </w:rPr>
                <w:t>http://www.african-advocacygrp.org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Collaboration for Environmental Evidence (CEE)</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United Kingdom </w:t>
            </w:r>
          </w:p>
        </w:tc>
        <w:tc>
          <w:tcPr>
            <w:tcW w:w="3118" w:type="dxa"/>
          </w:tcPr>
          <w:p w:rsidR="00343E5E" w:rsidRPr="00160E4E" w:rsidRDefault="00343E5E" w:rsidP="00CF533E">
            <w:pPr>
              <w:pStyle w:val="Normal-pool"/>
              <w:spacing w:after="80"/>
              <w:rPr>
                <w:sz w:val="18"/>
                <w:szCs w:val="18"/>
                <w:lang w:val="en-US"/>
              </w:rPr>
            </w:pPr>
            <w:hyperlink r:id="rId20" w:history="1">
              <w:r w:rsidRPr="00160E4E">
                <w:rPr>
                  <w:sz w:val="18"/>
                  <w:szCs w:val="18"/>
                  <w:lang w:val="en-US"/>
                </w:rPr>
                <w:t>http://www.environmentalevidence.org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Local Governments for Sustainability (ICLEI)</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Germany </w:t>
            </w:r>
          </w:p>
        </w:tc>
        <w:tc>
          <w:tcPr>
            <w:tcW w:w="3118" w:type="dxa"/>
          </w:tcPr>
          <w:p w:rsidR="00343E5E" w:rsidRPr="00160E4E" w:rsidRDefault="00343E5E" w:rsidP="00CF533E">
            <w:pPr>
              <w:pStyle w:val="Normal-pool"/>
              <w:spacing w:after="80"/>
              <w:rPr>
                <w:sz w:val="18"/>
                <w:szCs w:val="18"/>
                <w:lang w:val="en-US"/>
              </w:rPr>
            </w:pPr>
            <w:hyperlink r:id="rId21" w:history="1">
              <w:r w:rsidRPr="00160E4E">
                <w:rPr>
                  <w:sz w:val="18"/>
                  <w:szCs w:val="18"/>
                  <w:lang w:val="en-US"/>
                </w:rPr>
                <w:t>http://www.iclei.org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Island Sustainability (ISACI)</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Cook Islands </w:t>
            </w:r>
          </w:p>
        </w:tc>
        <w:tc>
          <w:tcPr>
            <w:tcW w:w="3118" w:type="dxa"/>
          </w:tcPr>
          <w:p w:rsidR="00343E5E" w:rsidRPr="00160E4E" w:rsidRDefault="00343E5E" w:rsidP="00CF533E">
            <w:pPr>
              <w:pStyle w:val="Normal-pool"/>
              <w:spacing w:after="80"/>
              <w:rPr>
                <w:sz w:val="18"/>
                <w:szCs w:val="18"/>
                <w:lang w:val="en-US"/>
              </w:rPr>
            </w:pPr>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Action Jeunesse pour le Développement</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Congo </w:t>
            </w:r>
          </w:p>
        </w:tc>
        <w:tc>
          <w:tcPr>
            <w:tcW w:w="3118" w:type="dxa"/>
          </w:tcPr>
          <w:p w:rsidR="00343E5E" w:rsidRPr="00160E4E" w:rsidRDefault="00343E5E" w:rsidP="00CF533E">
            <w:pPr>
              <w:pStyle w:val="Normal-pool"/>
              <w:spacing w:after="80"/>
              <w:rPr>
                <w:sz w:val="18"/>
                <w:szCs w:val="18"/>
                <w:lang w:val="en-US"/>
              </w:rPr>
            </w:pPr>
            <w:hyperlink r:id="rId22" w:history="1">
              <w:r w:rsidRPr="00160E4E">
                <w:rPr>
                  <w:sz w:val="18"/>
                  <w:szCs w:val="18"/>
                  <w:lang w:val="en-US"/>
                </w:rPr>
                <w:t>http://ong-ajedcongo.blogspot.com</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bioGENESIS</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France </w:t>
            </w:r>
          </w:p>
        </w:tc>
        <w:tc>
          <w:tcPr>
            <w:tcW w:w="3118" w:type="dxa"/>
          </w:tcPr>
          <w:p w:rsidR="00343E5E" w:rsidRPr="00160E4E" w:rsidRDefault="00343E5E" w:rsidP="00CF533E">
            <w:pPr>
              <w:pStyle w:val="Normal-pool"/>
              <w:spacing w:after="80"/>
              <w:rPr>
                <w:sz w:val="18"/>
                <w:szCs w:val="18"/>
                <w:lang w:val="en-US"/>
              </w:rPr>
            </w:pPr>
            <w:hyperlink r:id="rId23" w:history="1">
              <w:r w:rsidRPr="00160E4E">
                <w:rPr>
                  <w:sz w:val="18"/>
                  <w:szCs w:val="18"/>
                  <w:lang w:val="en-US"/>
                </w:rPr>
                <w:t>www.diversitas-international.org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Inter-American Institute for Global Change Research (IAI)</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Argentina </w:t>
            </w:r>
          </w:p>
        </w:tc>
        <w:tc>
          <w:tcPr>
            <w:tcW w:w="3118" w:type="dxa"/>
          </w:tcPr>
          <w:p w:rsidR="00343E5E" w:rsidRPr="00160E4E" w:rsidRDefault="00343E5E" w:rsidP="00CF533E">
            <w:pPr>
              <w:pStyle w:val="Normal-pool"/>
              <w:spacing w:after="80"/>
              <w:rPr>
                <w:sz w:val="18"/>
                <w:szCs w:val="18"/>
                <w:lang w:val="en-US"/>
              </w:rPr>
            </w:pPr>
            <w:hyperlink r:id="rId24" w:history="1">
              <w:r w:rsidRPr="00160E4E">
                <w:rPr>
                  <w:sz w:val="18"/>
                  <w:szCs w:val="18"/>
                  <w:lang w:val="en-US"/>
                </w:rPr>
                <w:t>www.iai.int</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lang w:val="fr-FR"/>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International Council for the Exploration of the Sea (ICES)</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Denmark </w:t>
            </w:r>
          </w:p>
        </w:tc>
        <w:tc>
          <w:tcPr>
            <w:tcW w:w="3118" w:type="dxa"/>
          </w:tcPr>
          <w:p w:rsidR="00343E5E" w:rsidRPr="00160E4E" w:rsidRDefault="00343E5E" w:rsidP="00CF533E">
            <w:pPr>
              <w:pStyle w:val="Normal-pool"/>
              <w:spacing w:after="80"/>
              <w:rPr>
                <w:sz w:val="18"/>
                <w:szCs w:val="18"/>
                <w:lang w:val="en-US"/>
              </w:rPr>
            </w:pPr>
            <w:hyperlink r:id="rId25" w:history="1">
              <w:r w:rsidRPr="00160E4E">
                <w:rPr>
                  <w:sz w:val="18"/>
                  <w:szCs w:val="18"/>
                  <w:lang w:val="en-US"/>
                </w:rPr>
                <w:t>www.ices.dk</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Karlsruhe Institute of Technology (KIT)</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Germany </w:t>
            </w:r>
          </w:p>
        </w:tc>
        <w:tc>
          <w:tcPr>
            <w:tcW w:w="3118" w:type="dxa"/>
          </w:tcPr>
          <w:p w:rsidR="00343E5E" w:rsidRPr="00160E4E" w:rsidRDefault="00343E5E" w:rsidP="00CF533E">
            <w:pPr>
              <w:pStyle w:val="Normal-pool"/>
              <w:spacing w:after="80"/>
              <w:rPr>
                <w:sz w:val="18"/>
                <w:szCs w:val="18"/>
                <w:lang w:val="en-US"/>
              </w:rPr>
            </w:pPr>
            <w:hyperlink r:id="rId26" w:history="1">
              <w:r w:rsidRPr="00160E4E">
                <w:rPr>
                  <w:sz w:val="18"/>
                  <w:szCs w:val="18"/>
                  <w:lang w:val="en-US"/>
                </w:rPr>
                <w:t>www.ifgg.kit.edu</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Zoï Environment Network (Zoï)</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Switzerland </w:t>
            </w:r>
          </w:p>
        </w:tc>
        <w:tc>
          <w:tcPr>
            <w:tcW w:w="3118" w:type="dxa"/>
          </w:tcPr>
          <w:p w:rsidR="00343E5E" w:rsidRPr="00160E4E" w:rsidRDefault="00343E5E" w:rsidP="00CF533E">
            <w:pPr>
              <w:pStyle w:val="Normal-pool"/>
              <w:spacing w:after="80"/>
              <w:rPr>
                <w:sz w:val="18"/>
                <w:szCs w:val="18"/>
                <w:lang w:val="en-US"/>
              </w:rPr>
            </w:pPr>
            <w:hyperlink r:id="rId27" w:history="1">
              <w:r w:rsidRPr="00160E4E">
                <w:rPr>
                  <w:sz w:val="18"/>
                  <w:szCs w:val="18"/>
                  <w:lang w:val="en-US"/>
                </w:rPr>
                <w:t>www.zoinet.org</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ARCMED</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Spain </w:t>
            </w:r>
          </w:p>
        </w:tc>
        <w:tc>
          <w:tcPr>
            <w:tcW w:w="3118" w:type="dxa"/>
          </w:tcPr>
          <w:p w:rsidR="00343E5E" w:rsidRPr="00160E4E" w:rsidRDefault="00343E5E" w:rsidP="00CF533E">
            <w:pPr>
              <w:pStyle w:val="Normal-pool"/>
              <w:spacing w:after="80"/>
              <w:rPr>
                <w:sz w:val="18"/>
                <w:szCs w:val="18"/>
                <w:lang w:val="en-US"/>
              </w:rPr>
            </w:pPr>
            <w:hyperlink r:id="rId28" w:history="1">
              <w:r w:rsidRPr="00160E4E">
                <w:rPr>
                  <w:sz w:val="18"/>
                  <w:szCs w:val="18"/>
                  <w:lang w:val="en-US"/>
                </w:rPr>
                <w:t>www.arcmed.eu</w:t>
              </w:r>
            </w:hyperlink>
          </w:p>
        </w:tc>
      </w:tr>
      <w:tr w:rsidR="00343E5E" w:rsidRPr="00E21B23" w:rsidTr="00CF533E">
        <w:tc>
          <w:tcPr>
            <w:tcW w:w="425" w:type="dxa"/>
          </w:tcPr>
          <w:p w:rsidR="00343E5E" w:rsidRPr="00E21B23" w:rsidRDefault="00343E5E" w:rsidP="00CF533E">
            <w:pPr>
              <w:pStyle w:val="ColorfulList-Accent1"/>
              <w:numPr>
                <w:ilvl w:val="0"/>
                <w:numId w:val="9"/>
              </w:numPr>
              <w:suppressAutoHyphens w:val="0"/>
              <w:spacing w:after="80" w:line="240" w:lineRule="auto"/>
              <w:ind w:left="0" w:firstLine="0"/>
              <w:rPr>
                <w:sz w:val="18"/>
                <w:szCs w:val="18"/>
              </w:rPr>
            </w:pP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Asia-Pacific network for Global Change Research (APN)</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Japan </w:t>
            </w:r>
          </w:p>
        </w:tc>
        <w:tc>
          <w:tcPr>
            <w:tcW w:w="3118" w:type="dxa"/>
          </w:tcPr>
          <w:p w:rsidR="00343E5E" w:rsidRPr="00160E4E" w:rsidRDefault="00343E5E" w:rsidP="00CF533E">
            <w:pPr>
              <w:pStyle w:val="Normal-pool"/>
              <w:spacing w:after="80"/>
              <w:rPr>
                <w:sz w:val="18"/>
                <w:szCs w:val="18"/>
                <w:lang w:val="en-US"/>
              </w:rPr>
            </w:pPr>
            <w:hyperlink r:id="rId29" w:history="1">
              <w:r w:rsidRPr="00160E4E">
                <w:rPr>
                  <w:sz w:val="18"/>
                  <w:szCs w:val="18"/>
                  <w:lang w:val="en-US"/>
                </w:rPr>
                <w:t>www.apn-gcr.org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 xml:space="preserve">22 </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The European Environment Agency (EEA)</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Denmark </w:t>
            </w:r>
          </w:p>
        </w:tc>
        <w:tc>
          <w:tcPr>
            <w:tcW w:w="3118" w:type="dxa"/>
          </w:tcPr>
          <w:p w:rsidR="00343E5E" w:rsidRPr="00160E4E" w:rsidRDefault="00343E5E" w:rsidP="00CF533E">
            <w:pPr>
              <w:pStyle w:val="Normal-pool"/>
              <w:spacing w:after="80"/>
              <w:rPr>
                <w:sz w:val="18"/>
                <w:szCs w:val="18"/>
                <w:lang w:val="en-US"/>
              </w:rPr>
            </w:pPr>
            <w:hyperlink r:id="rId30" w:history="1">
              <w:r w:rsidRPr="00160E4E">
                <w:rPr>
                  <w:sz w:val="18"/>
                  <w:szCs w:val="18"/>
                  <w:lang w:val="en-US"/>
                </w:rPr>
                <w:t>www.eea.europa.eu</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23</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FONCE CONGO</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Congo </w:t>
            </w:r>
          </w:p>
        </w:tc>
        <w:tc>
          <w:tcPr>
            <w:tcW w:w="3118" w:type="dxa"/>
          </w:tcPr>
          <w:p w:rsidR="00343E5E" w:rsidRPr="00160E4E" w:rsidRDefault="00343E5E" w:rsidP="00CF533E">
            <w:pPr>
              <w:pStyle w:val="Normal-pool"/>
              <w:spacing w:after="80"/>
              <w:rPr>
                <w:sz w:val="18"/>
                <w:szCs w:val="18"/>
                <w:lang w:val="en-US"/>
              </w:rPr>
            </w:pPr>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24</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Forest Peoples Programme (FPP)</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United Kingdom</w:t>
            </w:r>
            <w:r w:rsidR="00CE13BA">
              <w:rPr>
                <w:sz w:val="18"/>
                <w:szCs w:val="18"/>
                <w:lang w:val="en-US"/>
              </w:rPr>
              <w:t xml:space="preserve"> </w:t>
            </w:r>
          </w:p>
        </w:tc>
        <w:tc>
          <w:tcPr>
            <w:tcW w:w="3118" w:type="dxa"/>
          </w:tcPr>
          <w:p w:rsidR="00343E5E" w:rsidRPr="00160E4E" w:rsidRDefault="00343E5E" w:rsidP="00CF533E">
            <w:pPr>
              <w:pStyle w:val="Normal-pool"/>
              <w:spacing w:after="80"/>
              <w:rPr>
                <w:sz w:val="18"/>
                <w:szCs w:val="18"/>
                <w:lang w:val="en-US"/>
              </w:rPr>
            </w:pPr>
            <w:hyperlink r:id="rId31" w:history="1">
              <w:r w:rsidRPr="00160E4E">
                <w:rPr>
                  <w:sz w:val="18"/>
                  <w:szCs w:val="18"/>
                  <w:lang w:val="en-US"/>
                </w:rPr>
                <w:t>www.forestpeoples.org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25</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Indigenous Partnership for Agrobiodiversity and Food Sovereignty</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Italy </w:t>
            </w:r>
          </w:p>
        </w:tc>
        <w:tc>
          <w:tcPr>
            <w:tcW w:w="3118" w:type="dxa"/>
          </w:tcPr>
          <w:p w:rsidR="00343E5E" w:rsidRPr="00160E4E" w:rsidRDefault="00343E5E" w:rsidP="00CF533E">
            <w:pPr>
              <w:pStyle w:val="Normal-pool"/>
              <w:spacing w:after="80"/>
              <w:rPr>
                <w:sz w:val="18"/>
                <w:szCs w:val="18"/>
                <w:lang w:val="en-US"/>
              </w:rPr>
            </w:pPr>
            <w:hyperlink r:id="rId32" w:history="1">
              <w:r w:rsidRPr="00160E4E">
                <w:rPr>
                  <w:sz w:val="18"/>
                  <w:szCs w:val="18"/>
                  <w:lang w:val="en-US"/>
                </w:rPr>
                <w:t>http://agrobiodiversityplatform.org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26</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Lelewal</w:t>
            </w:r>
            <w:r w:rsidR="00CE13BA">
              <w:rPr>
                <w:b/>
                <w:sz w:val="18"/>
                <w:szCs w:val="18"/>
                <w:lang w:val="en-US"/>
              </w:rPr>
              <w:t xml:space="preserve"> </w:t>
            </w:r>
            <w:r w:rsidRPr="00E21B23">
              <w:rPr>
                <w:b/>
                <w:sz w:val="18"/>
                <w:szCs w:val="18"/>
                <w:lang w:val="en-US"/>
              </w:rPr>
              <w:t>Foundation</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Camero</w:t>
            </w:r>
            <w:r w:rsidR="009F277C">
              <w:rPr>
                <w:sz w:val="18"/>
                <w:szCs w:val="18"/>
                <w:lang w:val="en-US"/>
              </w:rPr>
              <w:t>o</w:t>
            </w:r>
            <w:r w:rsidRPr="00160E4E">
              <w:rPr>
                <w:sz w:val="18"/>
                <w:szCs w:val="18"/>
                <w:lang w:val="en-US"/>
              </w:rPr>
              <w:t xml:space="preserve">n </w:t>
            </w:r>
          </w:p>
        </w:tc>
        <w:tc>
          <w:tcPr>
            <w:tcW w:w="3118" w:type="dxa"/>
          </w:tcPr>
          <w:p w:rsidR="00343E5E" w:rsidRPr="00160E4E" w:rsidRDefault="00343E5E" w:rsidP="00CF533E">
            <w:pPr>
              <w:pStyle w:val="Normal-pool"/>
              <w:spacing w:after="80"/>
              <w:rPr>
                <w:sz w:val="18"/>
                <w:szCs w:val="18"/>
                <w:lang w:val="en-US"/>
              </w:rPr>
            </w:pPr>
            <w:hyperlink r:id="rId33" w:history="1">
              <w:r w:rsidRPr="00160E4E">
                <w:rPr>
                  <w:sz w:val="18"/>
                  <w:szCs w:val="18"/>
                  <w:lang w:val="en-US"/>
                </w:rPr>
                <w:t>www.lelewal.org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27</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The Nature Conservation Centre (DKM)</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Turkey </w:t>
            </w:r>
          </w:p>
        </w:tc>
        <w:tc>
          <w:tcPr>
            <w:tcW w:w="3118" w:type="dxa"/>
          </w:tcPr>
          <w:p w:rsidR="00343E5E" w:rsidRPr="00160E4E" w:rsidRDefault="00343E5E" w:rsidP="00CF533E">
            <w:pPr>
              <w:pStyle w:val="Normal-pool"/>
              <w:spacing w:after="80"/>
              <w:rPr>
                <w:sz w:val="18"/>
                <w:szCs w:val="18"/>
                <w:lang w:val="en-US"/>
              </w:rPr>
            </w:pPr>
            <w:hyperlink r:id="rId34" w:history="1">
              <w:r w:rsidRPr="00160E4E">
                <w:rPr>
                  <w:sz w:val="18"/>
                  <w:szCs w:val="18"/>
                  <w:lang w:val="en-US"/>
                </w:rPr>
                <w:t>http://en.dkm.org.tr</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28</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The University of Southampton</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United Kingdom </w:t>
            </w:r>
          </w:p>
        </w:tc>
        <w:tc>
          <w:tcPr>
            <w:tcW w:w="3118" w:type="dxa"/>
          </w:tcPr>
          <w:p w:rsidR="00343E5E" w:rsidRPr="00160E4E" w:rsidRDefault="00343E5E" w:rsidP="00CF533E">
            <w:pPr>
              <w:pStyle w:val="Normal-pool"/>
              <w:spacing w:after="80"/>
              <w:rPr>
                <w:sz w:val="18"/>
                <w:szCs w:val="18"/>
                <w:lang w:val="en-US"/>
              </w:rPr>
            </w:pPr>
            <w:hyperlink r:id="rId35" w:history="1">
              <w:r w:rsidRPr="00160E4E">
                <w:rPr>
                  <w:sz w:val="18"/>
                  <w:szCs w:val="18"/>
                  <w:lang w:val="en-US"/>
                </w:rPr>
                <w:t>www.southampton.ac.uk</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29</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World Academy of Art and Science</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United States of America</w:t>
            </w:r>
          </w:p>
        </w:tc>
        <w:tc>
          <w:tcPr>
            <w:tcW w:w="3118" w:type="dxa"/>
          </w:tcPr>
          <w:p w:rsidR="00343E5E" w:rsidRPr="00160E4E" w:rsidRDefault="00343E5E" w:rsidP="00CF533E">
            <w:pPr>
              <w:pStyle w:val="Normal-pool"/>
              <w:spacing w:after="80"/>
              <w:rPr>
                <w:sz w:val="18"/>
                <w:szCs w:val="18"/>
                <w:lang w:val="en-US"/>
              </w:rPr>
            </w:pPr>
            <w:hyperlink r:id="rId36" w:history="1">
              <w:r w:rsidRPr="00160E4E">
                <w:rPr>
                  <w:sz w:val="18"/>
                  <w:szCs w:val="18"/>
                  <w:lang w:val="en-US"/>
                </w:rPr>
                <w:t>www.worldacademy.org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30</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Youth Action International (YAI)</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 xml:space="preserve">Ghana </w:t>
            </w:r>
          </w:p>
        </w:tc>
        <w:tc>
          <w:tcPr>
            <w:tcW w:w="3118" w:type="dxa"/>
          </w:tcPr>
          <w:p w:rsidR="00343E5E" w:rsidRPr="00160E4E" w:rsidRDefault="00343E5E" w:rsidP="00CF533E">
            <w:pPr>
              <w:pStyle w:val="Normal-pool"/>
              <w:spacing w:after="80"/>
              <w:rPr>
                <w:sz w:val="18"/>
                <w:szCs w:val="18"/>
                <w:lang w:val="en-US"/>
              </w:rPr>
            </w:pPr>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31</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Sevalanka Foundation</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Sri Lanka</w:t>
            </w:r>
          </w:p>
        </w:tc>
        <w:tc>
          <w:tcPr>
            <w:tcW w:w="3118" w:type="dxa"/>
          </w:tcPr>
          <w:p w:rsidR="00343E5E" w:rsidRPr="00160E4E" w:rsidRDefault="00343E5E" w:rsidP="00CF533E">
            <w:pPr>
              <w:pStyle w:val="Normal-pool"/>
              <w:spacing w:after="80"/>
              <w:rPr>
                <w:sz w:val="18"/>
                <w:szCs w:val="18"/>
                <w:lang w:val="en-US"/>
              </w:rPr>
            </w:pPr>
            <w:hyperlink r:id="rId37" w:history="1">
              <w:r w:rsidRPr="00160E4E">
                <w:rPr>
                  <w:sz w:val="18"/>
                  <w:szCs w:val="18"/>
                  <w:lang w:val="en-US"/>
                </w:rPr>
                <w:t>www.sevalanka.org</w:t>
              </w:r>
            </w:hyperlink>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32</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Burundi Sustainable Development AGENDA 21</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Burundi</w:t>
            </w:r>
          </w:p>
        </w:tc>
        <w:tc>
          <w:tcPr>
            <w:tcW w:w="3118" w:type="dxa"/>
          </w:tcPr>
          <w:p w:rsidR="00343E5E" w:rsidRPr="00160E4E" w:rsidRDefault="00343E5E" w:rsidP="00CF533E">
            <w:pPr>
              <w:pStyle w:val="Normal-pool"/>
              <w:spacing w:after="80"/>
              <w:rPr>
                <w:sz w:val="18"/>
                <w:szCs w:val="18"/>
                <w:lang w:val="en-US"/>
              </w:rPr>
            </w:pPr>
          </w:p>
        </w:tc>
      </w:tr>
      <w:tr w:rsidR="00343E5E" w:rsidRPr="00E21B23" w:rsidTr="00CF533E">
        <w:tc>
          <w:tcPr>
            <w:tcW w:w="425" w:type="dxa"/>
          </w:tcPr>
          <w:p w:rsidR="00343E5E" w:rsidRPr="00E21B23" w:rsidRDefault="00343E5E" w:rsidP="00CF533E">
            <w:pPr>
              <w:spacing w:after="80"/>
              <w:rPr>
                <w:sz w:val="18"/>
                <w:szCs w:val="18"/>
              </w:rPr>
            </w:pPr>
            <w:r w:rsidRPr="00E21B23">
              <w:rPr>
                <w:sz w:val="18"/>
                <w:szCs w:val="18"/>
              </w:rPr>
              <w:t>33</w:t>
            </w:r>
          </w:p>
        </w:tc>
        <w:tc>
          <w:tcPr>
            <w:tcW w:w="3118" w:type="dxa"/>
          </w:tcPr>
          <w:p w:rsidR="00343E5E" w:rsidRPr="00E21B23" w:rsidRDefault="00343E5E" w:rsidP="00CF533E">
            <w:pPr>
              <w:pStyle w:val="Normal-pool"/>
              <w:spacing w:after="80"/>
              <w:rPr>
                <w:b/>
                <w:sz w:val="18"/>
                <w:szCs w:val="18"/>
                <w:lang w:val="en-US"/>
              </w:rPr>
            </w:pPr>
            <w:r w:rsidRPr="00E21B23">
              <w:rPr>
                <w:b/>
                <w:sz w:val="18"/>
                <w:szCs w:val="18"/>
                <w:lang w:val="en-US"/>
              </w:rPr>
              <w:t>Australian Research Council Centre of Excellence for Environment Decisions (ARC CEED)</w:t>
            </w:r>
          </w:p>
        </w:tc>
        <w:tc>
          <w:tcPr>
            <w:tcW w:w="2127" w:type="dxa"/>
          </w:tcPr>
          <w:p w:rsidR="00343E5E" w:rsidRPr="00160E4E" w:rsidRDefault="00343E5E" w:rsidP="00CF533E">
            <w:pPr>
              <w:pStyle w:val="Normal-pool"/>
              <w:spacing w:after="80"/>
              <w:rPr>
                <w:sz w:val="18"/>
                <w:szCs w:val="18"/>
                <w:lang w:val="en-US"/>
              </w:rPr>
            </w:pPr>
            <w:r w:rsidRPr="00160E4E">
              <w:rPr>
                <w:sz w:val="18"/>
                <w:szCs w:val="18"/>
                <w:lang w:val="en-US"/>
              </w:rPr>
              <w:t>Australia</w:t>
            </w:r>
          </w:p>
        </w:tc>
        <w:tc>
          <w:tcPr>
            <w:tcW w:w="3118" w:type="dxa"/>
          </w:tcPr>
          <w:p w:rsidR="00343E5E" w:rsidRPr="00160E4E" w:rsidRDefault="00343E5E" w:rsidP="00CF533E">
            <w:pPr>
              <w:pStyle w:val="Normal-pool"/>
              <w:spacing w:after="80"/>
              <w:rPr>
                <w:sz w:val="18"/>
                <w:szCs w:val="18"/>
                <w:lang w:val="en-US"/>
              </w:rPr>
            </w:pPr>
            <w:hyperlink r:id="rId38" w:history="1">
              <w:r w:rsidRPr="00160E4E">
                <w:rPr>
                  <w:sz w:val="18"/>
                  <w:szCs w:val="18"/>
                  <w:lang w:val="en-US"/>
                </w:rPr>
                <w:t>www.ceed.edu.au</w:t>
              </w:r>
            </w:hyperlink>
            <w:r w:rsidRPr="00160E4E">
              <w:rPr>
                <w:sz w:val="18"/>
                <w:szCs w:val="18"/>
                <w:lang w:val="en-US"/>
              </w:rPr>
              <w:t xml:space="preserve"> </w:t>
            </w:r>
          </w:p>
        </w:tc>
      </w:tr>
    </w:tbl>
    <w:p w:rsidR="00CF533E" w:rsidRDefault="00B43A59" w:rsidP="00CF533E">
      <w:pPr>
        <w:pStyle w:val="Normal-pool"/>
        <w:spacing w:before="120" w:after="120"/>
        <w:ind w:left="1247"/>
        <w:rPr>
          <w:lang w:val="en-US"/>
        </w:rPr>
      </w:pPr>
      <w:r w:rsidRPr="00B43A59">
        <w:rPr>
          <w:lang w:val="en-US"/>
        </w:rPr>
        <w:t>Any member of the Platform may communicate its view on the recommendations of the Bureau by 25</w:t>
      </w:r>
      <w:r w:rsidR="00CF533E">
        <w:rPr>
          <w:lang w:val="en-US"/>
        </w:rPr>
        <w:t> </w:t>
      </w:r>
      <w:r w:rsidRPr="00B43A59">
        <w:rPr>
          <w:lang w:val="en-US"/>
        </w:rPr>
        <w:t xml:space="preserve">November 2013 by sending an email to </w:t>
      </w:r>
      <w:hyperlink r:id="rId39" w:history="1">
        <w:r w:rsidRPr="00B43A59">
          <w:rPr>
            <w:lang w:val="en-US"/>
          </w:rPr>
          <w:t>secretariat@ipbes.net</w:t>
        </w:r>
      </w:hyperlink>
      <w:r>
        <w:rPr>
          <w:lang w:val="en-US"/>
        </w:rPr>
        <w:t>.</w:t>
      </w:r>
    </w:p>
    <w:p w:rsidR="00CF533E" w:rsidRPr="00CF533E" w:rsidRDefault="00CF533E" w:rsidP="00CF533E">
      <w:pPr>
        <w:pStyle w:val="Normal-pool"/>
      </w:pPr>
    </w:p>
    <w:tbl>
      <w:tblPr>
        <w:tblW w:w="9923" w:type="dxa"/>
        <w:tblInd w:w="108" w:type="dxa"/>
        <w:tblLook w:val="01E0" w:firstRow="1" w:lastRow="1" w:firstColumn="1" w:lastColumn="1" w:noHBand="0" w:noVBand="0"/>
      </w:tblPr>
      <w:tblGrid>
        <w:gridCol w:w="3402"/>
        <w:gridCol w:w="3260"/>
        <w:gridCol w:w="3261"/>
      </w:tblGrid>
      <w:tr w:rsidR="00343E5E" w:rsidRPr="00F24EBB" w:rsidTr="00343E5E">
        <w:tc>
          <w:tcPr>
            <w:tcW w:w="3402" w:type="dxa"/>
          </w:tcPr>
          <w:p w:rsidR="00343E5E" w:rsidRPr="00F24EBB" w:rsidRDefault="00343E5E" w:rsidP="00343E5E">
            <w:pPr>
              <w:pStyle w:val="Normal-pool"/>
            </w:pPr>
          </w:p>
        </w:tc>
        <w:tc>
          <w:tcPr>
            <w:tcW w:w="3260" w:type="dxa"/>
            <w:tcBorders>
              <w:bottom w:val="single" w:sz="4" w:space="0" w:color="auto"/>
            </w:tcBorders>
          </w:tcPr>
          <w:p w:rsidR="00343E5E" w:rsidRPr="00F24EBB" w:rsidRDefault="00343E5E" w:rsidP="003D4C49">
            <w:pPr>
              <w:pStyle w:val="Normal-pool"/>
            </w:pPr>
          </w:p>
        </w:tc>
        <w:tc>
          <w:tcPr>
            <w:tcW w:w="3261" w:type="dxa"/>
          </w:tcPr>
          <w:p w:rsidR="00343E5E" w:rsidRPr="00F24EBB" w:rsidRDefault="00343E5E" w:rsidP="003D4C49">
            <w:pPr>
              <w:pStyle w:val="Normal-pool"/>
            </w:pPr>
          </w:p>
        </w:tc>
      </w:tr>
    </w:tbl>
    <w:p w:rsidR="00B85A41" w:rsidRPr="002726CF" w:rsidRDefault="00B85A41" w:rsidP="00187A5D">
      <w:pPr>
        <w:pStyle w:val="Normal-pool"/>
      </w:pPr>
    </w:p>
    <w:sectPr w:rsidR="00B85A41" w:rsidRPr="002726CF" w:rsidSect="00943BDB">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E" w:rsidRDefault="0029346E">
      <w:r>
        <w:separator/>
      </w:r>
    </w:p>
  </w:endnote>
  <w:endnote w:type="continuationSeparator" w:id="0">
    <w:p w:rsidR="0029346E" w:rsidRDefault="0029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Default="009373A5">
    <w:pPr>
      <w:pStyle w:val="Footer"/>
    </w:pPr>
    <w:r>
      <w:rPr>
        <w:rStyle w:val="PageNumber"/>
      </w:rPr>
      <w:fldChar w:fldCharType="begin"/>
    </w:r>
    <w:r>
      <w:rPr>
        <w:rStyle w:val="PageNumber"/>
      </w:rPr>
      <w:instrText xml:space="preserve"> PAGE </w:instrText>
    </w:r>
    <w:r>
      <w:rPr>
        <w:rStyle w:val="PageNumber"/>
      </w:rPr>
      <w:fldChar w:fldCharType="separate"/>
    </w:r>
    <w:r w:rsidR="00CB598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Default="009373A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B598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Pr="00343E5E" w:rsidRDefault="009373A5">
    <w:pPr>
      <w:pStyle w:val="Footer"/>
      <w:rPr>
        <w:sz w:val="20"/>
      </w:rPr>
    </w:pPr>
    <w:r w:rsidRPr="00343E5E">
      <w:rPr>
        <w:sz w:val="20"/>
      </w:rPr>
      <w:t>K1353</w:t>
    </w:r>
    <w:r>
      <w:rPr>
        <w:sz w:val="20"/>
      </w:rPr>
      <w:t>868</w:t>
    </w:r>
    <w:r>
      <w:rPr>
        <w:sz w:val="20"/>
      </w:rPr>
      <w:tab/>
    </w:r>
    <w:r w:rsidR="00B22096">
      <w:rPr>
        <w:sz w:val="20"/>
      </w:rPr>
      <w:t>31</w:t>
    </w:r>
    <w:r>
      <w:rPr>
        <w:sz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E" w:rsidRDefault="0029346E" w:rsidP="00D92DE0">
      <w:pPr>
        <w:ind w:left="624"/>
      </w:pPr>
      <w:r>
        <w:separator/>
      </w:r>
    </w:p>
  </w:footnote>
  <w:footnote w:type="continuationSeparator" w:id="0">
    <w:p w:rsidR="0029346E" w:rsidRDefault="0029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Pr="00343E5E" w:rsidRDefault="009373A5">
    <w:pPr>
      <w:pStyle w:val="Header"/>
      <w:rPr>
        <w:szCs w:val="18"/>
      </w:rPr>
    </w:pPr>
    <w:r w:rsidRPr="00343E5E">
      <w:rPr>
        <w:szCs w:val="18"/>
      </w:rPr>
      <w:t>IPBES</w:t>
    </w:r>
    <w:r w:rsidRPr="00343E5E">
      <w:rPr>
        <w:szCs w:val="18"/>
        <w:lang w:eastAsia="ja-JP"/>
      </w:rPr>
      <w:t>/2/INF/11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Pr="00494455" w:rsidRDefault="009373A5" w:rsidP="00035EDE">
    <w:pPr>
      <w:pStyle w:val="Header"/>
      <w:jc w:val="right"/>
      <w:rPr>
        <w:szCs w:val="18"/>
      </w:rPr>
    </w:pPr>
    <w:r w:rsidRPr="00343E5E">
      <w:rPr>
        <w:szCs w:val="18"/>
      </w:rPr>
      <w:t>IPBES</w:t>
    </w:r>
    <w:r w:rsidRPr="00343E5E">
      <w:rPr>
        <w:szCs w:val="18"/>
        <w:lang w:eastAsia="ja-JP"/>
      </w:rPr>
      <w:t>/2/INF/11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Pr="00CF533E" w:rsidRDefault="009373A5" w:rsidP="00494455">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A00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795E5447"/>
    <w:multiLevelType w:val="hybridMultilevel"/>
    <w:tmpl w:val="D818AA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num w:numId="1">
    <w:abstractNumId w:val="2"/>
  </w:num>
  <w:num w:numId="2">
    <w:abstractNumId w:val="3"/>
  </w:num>
  <w:num w:numId="3">
    <w:abstractNumId w:val="4"/>
  </w:num>
  <w:num w:numId="4">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5BA7"/>
    <w:rsid w:val="00064D39"/>
    <w:rsid w:val="00071886"/>
    <w:rsid w:val="00072509"/>
    <w:rsid w:val="000742BC"/>
    <w:rsid w:val="00081E43"/>
    <w:rsid w:val="00082A0C"/>
    <w:rsid w:val="000917E8"/>
    <w:rsid w:val="00094221"/>
    <w:rsid w:val="0009640C"/>
    <w:rsid w:val="000B59B2"/>
    <w:rsid w:val="000C3687"/>
    <w:rsid w:val="000C665C"/>
    <w:rsid w:val="000D33C0"/>
    <w:rsid w:val="000D523B"/>
    <w:rsid w:val="000E13EF"/>
    <w:rsid w:val="000F3B6C"/>
    <w:rsid w:val="00102111"/>
    <w:rsid w:val="001029F7"/>
    <w:rsid w:val="001202E3"/>
    <w:rsid w:val="0013059D"/>
    <w:rsid w:val="00141A55"/>
    <w:rsid w:val="001554A3"/>
    <w:rsid w:val="00156281"/>
    <w:rsid w:val="001673CF"/>
    <w:rsid w:val="00167816"/>
    <w:rsid w:val="00181BC9"/>
    <w:rsid w:val="00181EC8"/>
    <w:rsid w:val="00184349"/>
    <w:rsid w:val="00187A5D"/>
    <w:rsid w:val="0019268D"/>
    <w:rsid w:val="001B0555"/>
    <w:rsid w:val="001B08F0"/>
    <w:rsid w:val="001B1617"/>
    <w:rsid w:val="001C12C1"/>
    <w:rsid w:val="001D3874"/>
    <w:rsid w:val="001D4810"/>
    <w:rsid w:val="001D7E75"/>
    <w:rsid w:val="001E56D2"/>
    <w:rsid w:val="001E7D56"/>
    <w:rsid w:val="001F034F"/>
    <w:rsid w:val="001F75DE"/>
    <w:rsid w:val="00200D58"/>
    <w:rsid w:val="002013BE"/>
    <w:rsid w:val="002063A4"/>
    <w:rsid w:val="0021145B"/>
    <w:rsid w:val="00221AE7"/>
    <w:rsid w:val="00234B58"/>
    <w:rsid w:val="002463AF"/>
    <w:rsid w:val="002464B8"/>
    <w:rsid w:val="00247707"/>
    <w:rsid w:val="002726CF"/>
    <w:rsid w:val="002773E9"/>
    <w:rsid w:val="00286740"/>
    <w:rsid w:val="00287E60"/>
    <w:rsid w:val="002929D8"/>
    <w:rsid w:val="0029346E"/>
    <w:rsid w:val="002A237D"/>
    <w:rsid w:val="002A4C53"/>
    <w:rsid w:val="002A564F"/>
    <w:rsid w:val="002A6A11"/>
    <w:rsid w:val="002B035E"/>
    <w:rsid w:val="002C145D"/>
    <w:rsid w:val="002C2C3E"/>
    <w:rsid w:val="002C533E"/>
    <w:rsid w:val="002C7132"/>
    <w:rsid w:val="002D027F"/>
    <w:rsid w:val="002D647E"/>
    <w:rsid w:val="002D7B60"/>
    <w:rsid w:val="002F4761"/>
    <w:rsid w:val="003056C1"/>
    <w:rsid w:val="0031413F"/>
    <w:rsid w:val="00317F91"/>
    <w:rsid w:val="00336901"/>
    <w:rsid w:val="00343E5E"/>
    <w:rsid w:val="003446B5"/>
    <w:rsid w:val="0034548C"/>
    <w:rsid w:val="003503B6"/>
    <w:rsid w:val="00355EA9"/>
    <w:rsid w:val="00385963"/>
    <w:rsid w:val="00396257"/>
    <w:rsid w:val="00397909"/>
    <w:rsid w:val="00397EB8"/>
    <w:rsid w:val="003A36FA"/>
    <w:rsid w:val="003A4FD0"/>
    <w:rsid w:val="003A69D1"/>
    <w:rsid w:val="003B0C0D"/>
    <w:rsid w:val="003B1545"/>
    <w:rsid w:val="003C2FA5"/>
    <w:rsid w:val="003C409D"/>
    <w:rsid w:val="003C4EFB"/>
    <w:rsid w:val="003D4C49"/>
    <w:rsid w:val="003E09A0"/>
    <w:rsid w:val="003E395B"/>
    <w:rsid w:val="003E7728"/>
    <w:rsid w:val="003F0E85"/>
    <w:rsid w:val="003F69AE"/>
    <w:rsid w:val="00400EFD"/>
    <w:rsid w:val="00410C55"/>
    <w:rsid w:val="00417725"/>
    <w:rsid w:val="00425C06"/>
    <w:rsid w:val="00437F26"/>
    <w:rsid w:val="00440825"/>
    <w:rsid w:val="00446EF6"/>
    <w:rsid w:val="00447EF3"/>
    <w:rsid w:val="00454769"/>
    <w:rsid w:val="0046429E"/>
    <w:rsid w:val="00466991"/>
    <w:rsid w:val="0047064C"/>
    <w:rsid w:val="00471DFA"/>
    <w:rsid w:val="004827F3"/>
    <w:rsid w:val="00493E19"/>
    <w:rsid w:val="00494455"/>
    <w:rsid w:val="00495289"/>
    <w:rsid w:val="00496EFB"/>
    <w:rsid w:val="004B5666"/>
    <w:rsid w:val="004C5C96"/>
    <w:rsid w:val="004D06A4"/>
    <w:rsid w:val="004F1A81"/>
    <w:rsid w:val="004F2D0E"/>
    <w:rsid w:val="0050619E"/>
    <w:rsid w:val="0051335F"/>
    <w:rsid w:val="005160EC"/>
    <w:rsid w:val="005218D9"/>
    <w:rsid w:val="005269C4"/>
    <w:rsid w:val="00535BDA"/>
    <w:rsid w:val="00536186"/>
    <w:rsid w:val="00543454"/>
    <w:rsid w:val="005453ED"/>
    <w:rsid w:val="00550273"/>
    <w:rsid w:val="00550DF7"/>
    <w:rsid w:val="0057315F"/>
    <w:rsid w:val="00573200"/>
    <w:rsid w:val="00574792"/>
    <w:rsid w:val="00584B14"/>
    <w:rsid w:val="005A59FE"/>
    <w:rsid w:val="005A7470"/>
    <w:rsid w:val="005B584B"/>
    <w:rsid w:val="005C00D1"/>
    <w:rsid w:val="005C67C8"/>
    <w:rsid w:val="005D0249"/>
    <w:rsid w:val="005D4E57"/>
    <w:rsid w:val="005E286D"/>
    <w:rsid w:val="005F100C"/>
    <w:rsid w:val="005F1648"/>
    <w:rsid w:val="005F7986"/>
    <w:rsid w:val="0061367E"/>
    <w:rsid w:val="00620F1E"/>
    <w:rsid w:val="00621F9B"/>
    <w:rsid w:val="00623998"/>
    <w:rsid w:val="006252F5"/>
    <w:rsid w:val="006303B4"/>
    <w:rsid w:val="006370DB"/>
    <w:rsid w:val="00637CE4"/>
    <w:rsid w:val="00641703"/>
    <w:rsid w:val="006431A6"/>
    <w:rsid w:val="006459F6"/>
    <w:rsid w:val="006474E9"/>
    <w:rsid w:val="006501AD"/>
    <w:rsid w:val="00651BFA"/>
    <w:rsid w:val="00686FD9"/>
    <w:rsid w:val="00692E2A"/>
    <w:rsid w:val="006A76F2"/>
    <w:rsid w:val="006B7252"/>
    <w:rsid w:val="006C3C12"/>
    <w:rsid w:val="006C740F"/>
    <w:rsid w:val="006D7EFB"/>
    <w:rsid w:val="006E3441"/>
    <w:rsid w:val="006E6722"/>
    <w:rsid w:val="007027B9"/>
    <w:rsid w:val="00705F05"/>
    <w:rsid w:val="00715E88"/>
    <w:rsid w:val="0072504C"/>
    <w:rsid w:val="00734CAA"/>
    <w:rsid w:val="00745F24"/>
    <w:rsid w:val="0075183D"/>
    <w:rsid w:val="00757581"/>
    <w:rsid w:val="00757CA2"/>
    <w:rsid w:val="0076107C"/>
    <w:rsid w:val="007737A8"/>
    <w:rsid w:val="00784CB4"/>
    <w:rsid w:val="007964D9"/>
    <w:rsid w:val="007A5746"/>
    <w:rsid w:val="007A5C12"/>
    <w:rsid w:val="007C2541"/>
    <w:rsid w:val="007D5D6C"/>
    <w:rsid w:val="007D7245"/>
    <w:rsid w:val="007E003F"/>
    <w:rsid w:val="007F154E"/>
    <w:rsid w:val="007F72D1"/>
    <w:rsid w:val="008019EB"/>
    <w:rsid w:val="00804B9B"/>
    <w:rsid w:val="00805E39"/>
    <w:rsid w:val="00830E26"/>
    <w:rsid w:val="00843576"/>
    <w:rsid w:val="00843B64"/>
    <w:rsid w:val="00854EB8"/>
    <w:rsid w:val="00867BFF"/>
    <w:rsid w:val="008739BA"/>
    <w:rsid w:val="00880504"/>
    <w:rsid w:val="0088480A"/>
    <w:rsid w:val="00891B46"/>
    <w:rsid w:val="008926EC"/>
    <w:rsid w:val="008957DD"/>
    <w:rsid w:val="00897D98"/>
    <w:rsid w:val="008A6DF2"/>
    <w:rsid w:val="008B79B4"/>
    <w:rsid w:val="008C005A"/>
    <w:rsid w:val="008D0E23"/>
    <w:rsid w:val="008D37C3"/>
    <w:rsid w:val="008D6BA0"/>
    <w:rsid w:val="008D7C99"/>
    <w:rsid w:val="008E0FCB"/>
    <w:rsid w:val="008F5894"/>
    <w:rsid w:val="00911AB0"/>
    <w:rsid w:val="00914084"/>
    <w:rsid w:val="0092178C"/>
    <w:rsid w:val="009373A5"/>
    <w:rsid w:val="00940DCC"/>
    <w:rsid w:val="0094179A"/>
    <w:rsid w:val="00943BDB"/>
    <w:rsid w:val="0094459E"/>
    <w:rsid w:val="00944DBC"/>
    <w:rsid w:val="00950977"/>
    <w:rsid w:val="00951A7B"/>
    <w:rsid w:val="0095574F"/>
    <w:rsid w:val="009564A6"/>
    <w:rsid w:val="00962B5E"/>
    <w:rsid w:val="00963208"/>
    <w:rsid w:val="00963258"/>
    <w:rsid w:val="00983EE2"/>
    <w:rsid w:val="00986F26"/>
    <w:rsid w:val="0098795B"/>
    <w:rsid w:val="009A4ACC"/>
    <w:rsid w:val="009A6528"/>
    <w:rsid w:val="009B4A0F"/>
    <w:rsid w:val="009C1324"/>
    <w:rsid w:val="009C2890"/>
    <w:rsid w:val="009C6D94"/>
    <w:rsid w:val="009D0B63"/>
    <w:rsid w:val="009D3F3B"/>
    <w:rsid w:val="009D59AB"/>
    <w:rsid w:val="009E6DF7"/>
    <w:rsid w:val="009F277C"/>
    <w:rsid w:val="00A1348D"/>
    <w:rsid w:val="00A17BA5"/>
    <w:rsid w:val="00A232EE"/>
    <w:rsid w:val="00A41B84"/>
    <w:rsid w:val="00A44411"/>
    <w:rsid w:val="00A469FA"/>
    <w:rsid w:val="00A55B01"/>
    <w:rsid w:val="00A56B5B"/>
    <w:rsid w:val="00A64EE6"/>
    <w:rsid w:val="00A657DD"/>
    <w:rsid w:val="00A666A6"/>
    <w:rsid w:val="00A80611"/>
    <w:rsid w:val="00A81CD8"/>
    <w:rsid w:val="00AA31A3"/>
    <w:rsid w:val="00AA3A0E"/>
    <w:rsid w:val="00AA4E66"/>
    <w:rsid w:val="00AB2918"/>
    <w:rsid w:val="00AB5340"/>
    <w:rsid w:val="00AC73E5"/>
    <w:rsid w:val="00AC7C96"/>
    <w:rsid w:val="00AD7C9B"/>
    <w:rsid w:val="00AE237D"/>
    <w:rsid w:val="00AE5B98"/>
    <w:rsid w:val="00AE7DFE"/>
    <w:rsid w:val="00AF4756"/>
    <w:rsid w:val="00AF7249"/>
    <w:rsid w:val="00AF7C07"/>
    <w:rsid w:val="00B13586"/>
    <w:rsid w:val="00B22096"/>
    <w:rsid w:val="00B275BB"/>
    <w:rsid w:val="00B405B7"/>
    <w:rsid w:val="00B4262C"/>
    <w:rsid w:val="00B43A59"/>
    <w:rsid w:val="00B46490"/>
    <w:rsid w:val="00B66901"/>
    <w:rsid w:val="00B71E6D"/>
    <w:rsid w:val="00B72070"/>
    <w:rsid w:val="00B779E1"/>
    <w:rsid w:val="00B84371"/>
    <w:rsid w:val="00B85A41"/>
    <w:rsid w:val="00B92C2C"/>
    <w:rsid w:val="00B96BF7"/>
    <w:rsid w:val="00BA1A67"/>
    <w:rsid w:val="00BB15DE"/>
    <w:rsid w:val="00BC093D"/>
    <w:rsid w:val="00BC361A"/>
    <w:rsid w:val="00BE2356"/>
    <w:rsid w:val="00BF3DE7"/>
    <w:rsid w:val="00BF7A7C"/>
    <w:rsid w:val="00C30C63"/>
    <w:rsid w:val="00C32210"/>
    <w:rsid w:val="00C41236"/>
    <w:rsid w:val="00C51F45"/>
    <w:rsid w:val="00C558DA"/>
    <w:rsid w:val="00C57664"/>
    <w:rsid w:val="00C725DC"/>
    <w:rsid w:val="00C84759"/>
    <w:rsid w:val="00C93203"/>
    <w:rsid w:val="00C93A3A"/>
    <w:rsid w:val="00C95831"/>
    <w:rsid w:val="00C961BB"/>
    <w:rsid w:val="00CA2CB5"/>
    <w:rsid w:val="00CA6C7F"/>
    <w:rsid w:val="00CB1404"/>
    <w:rsid w:val="00CB598E"/>
    <w:rsid w:val="00CC10A6"/>
    <w:rsid w:val="00CC2354"/>
    <w:rsid w:val="00CD2A97"/>
    <w:rsid w:val="00CD3D68"/>
    <w:rsid w:val="00CD7044"/>
    <w:rsid w:val="00CE13BA"/>
    <w:rsid w:val="00CE2264"/>
    <w:rsid w:val="00CE2A2D"/>
    <w:rsid w:val="00CE524C"/>
    <w:rsid w:val="00CE5FCF"/>
    <w:rsid w:val="00CF141F"/>
    <w:rsid w:val="00CF4777"/>
    <w:rsid w:val="00CF533E"/>
    <w:rsid w:val="00D02075"/>
    <w:rsid w:val="00D12B2C"/>
    <w:rsid w:val="00D15118"/>
    <w:rsid w:val="00D169AF"/>
    <w:rsid w:val="00D22513"/>
    <w:rsid w:val="00D25249"/>
    <w:rsid w:val="00D355F9"/>
    <w:rsid w:val="00D44172"/>
    <w:rsid w:val="00D46C05"/>
    <w:rsid w:val="00D53F36"/>
    <w:rsid w:val="00D63B8C"/>
    <w:rsid w:val="00D716F9"/>
    <w:rsid w:val="00D71D25"/>
    <w:rsid w:val="00D739CC"/>
    <w:rsid w:val="00D75D62"/>
    <w:rsid w:val="00D8093D"/>
    <w:rsid w:val="00D8108C"/>
    <w:rsid w:val="00D82D20"/>
    <w:rsid w:val="00D842AE"/>
    <w:rsid w:val="00D9211C"/>
    <w:rsid w:val="00D92DE0"/>
    <w:rsid w:val="00D93A0F"/>
    <w:rsid w:val="00D96369"/>
    <w:rsid w:val="00DA1BCA"/>
    <w:rsid w:val="00DB1194"/>
    <w:rsid w:val="00DC46FF"/>
    <w:rsid w:val="00DD1A4F"/>
    <w:rsid w:val="00DD7C2C"/>
    <w:rsid w:val="00DE7A06"/>
    <w:rsid w:val="00DF1070"/>
    <w:rsid w:val="00DF33F6"/>
    <w:rsid w:val="00DF41E2"/>
    <w:rsid w:val="00DF4796"/>
    <w:rsid w:val="00DF59F6"/>
    <w:rsid w:val="00E04301"/>
    <w:rsid w:val="00E06389"/>
    <w:rsid w:val="00E06797"/>
    <w:rsid w:val="00E10FB7"/>
    <w:rsid w:val="00E110C8"/>
    <w:rsid w:val="00E12BD2"/>
    <w:rsid w:val="00E215B0"/>
    <w:rsid w:val="00E21C83"/>
    <w:rsid w:val="00E302D9"/>
    <w:rsid w:val="00E41FB3"/>
    <w:rsid w:val="00E4612E"/>
    <w:rsid w:val="00E46D9A"/>
    <w:rsid w:val="00E46E5E"/>
    <w:rsid w:val="00E565FF"/>
    <w:rsid w:val="00E579BD"/>
    <w:rsid w:val="00E65388"/>
    <w:rsid w:val="00E76253"/>
    <w:rsid w:val="00E85B7D"/>
    <w:rsid w:val="00E9121B"/>
    <w:rsid w:val="00EA0B53"/>
    <w:rsid w:val="00EA39E5"/>
    <w:rsid w:val="00EB1B8B"/>
    <w:rsid w:val="00EC3219"/>
    <w:rsid w:val="00EC5A46"/>
    <w:rsid w:val="00EC63E2"/>
    <w:rsid w:val="00EF22B3"/>
    <w:rsid w:val="00EF2844"/>
    <w:rsid w:val="00F044F7"/>
    <w:rsid w:val="00F064C1"/>
    <w:rsid w:val="00F113DA"/>
    <w:rsid w:val="00F22D44"/>
    <w:rsid w:val="00F32F67"/>
    <w:rsid w:val="00F37DC8"/>
    <w:rsid w:val="00F41127"/>
    <w:rsid w:val="00F47CD5"/>
    <w:rsid w:val="00F5341A"/>
    <w:rsid w:val="00F61F59"/>
    <w:rsid w:val="00F650C3"/>
    <w:rsid w:val="00F8091E"/>
    <w:rsid w:val="00F8577F"/>
    <w:rsid w:val="00F8615C"/>
    <w:rsid w:val="00F9516F"/>
    <w:rsid w:val="00FB254A"/>
    <w:rsid w:val="00FB6C90"/>
    <w:rsid w:val="00FD3EE8"/>
    <w:rsid w:val="00FD534F"/>
    <w:rsid w:val="00FD5860"/>
    <w:rsid w:val="00FE352D"/>
    <w:rsid w:val="00FE7446"/>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be.fr" TargetMode="External"/><Relationship Id="rId18" Type="http://schemas.openxmlformats.org/officeDocument/2006/relationships/hyperlink" Target="http://www.etcgroup.org" TargetMode="External"/><Relationship Id="rId26" Type="http://schemas.openxmlformats.org/officeDocument/2006/relationships/hyperlink" Target="http://www.ifgg.kit.edu" TargetMode="External"/><Relationship Id="rId39" Type="http://schemas.openxmlformats.org/officeDocument/2006/relationships/hyperlink" Target="mailto:secretariat@ipbes.net" TargetMode="External"/><Relationship Id="rId3" Type="http://schemas.openxmlformats.org/officeDocument/2006/relationships/styles" Target="styles.xml"/><Relationship Id="rId21" Type="http://schemas.openxmlformats.org/officeDocument/2006/relationships/hyperlink" Target="http://www.iclei.org" TargetMode="External"/><Relationship Id="rId34" Type="http://schemas.openxmlformats.org/officeDocument/2006/relationships/hyperlink" Target="http://en.dkm.org.t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o4science.org/" TargetMode="External"/><Relationship Id="rId17" Type="http://schemas.openxmlformats.org/officeDocument/2006/relationships/hyperlink" Target="http://www.uni-hamburg.de" TargetMode="External"/><Relationship Id="rId25" Type="http://schemas.openxmlformats.org/officeDocument/2006/relationships/hyperlink" Target="http://www.ices.dk" TargetMode="External"/><Relationship Id="rId33" Type="http://schemas.openxmlformats.org/officeDocument/2006/relationships/hyperlink" Target="http://www.lelewal.org" TargetMode="External"/><Relationship Id="rId38" Type="http://schemas.openxmlformats.org/officeDocument/2006/relationships/hyperlink" Target="http://www.ceed.edu.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rra1530.md" TargetMode="External"/><Relationship Id="rId20" Type="http://schemas.openxmlformats.org/officeDocument/2006/relationships/hyperlink" Target="http://www.environmentalevidence.org" TargetMode="External"/><Relationship Id="rId29" Type="http://schemas.openxmlformats.org/officeDocument/2006/relationships/hyperlink" Target="http://www.apn-gcr.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ai.int" TargetMode="External"/><Relationship Id="rId32" Type="http://schemas.openxmlformats.org/officeDocument/2006/relationships/hyperlink" Target="http://agrobiodiversityplatform.org" TargetMode="External"/><Relationship Id="rId37" Type="http://schemas.openxmlformats.org/officeDocument/2006/relationships/hyperlink" Target="http://www.sevalanka.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grobiodiversityplatform.org" TargetMode="External"/><Relationship Id="rId23" Type="http://schemas.openxmlformats.org/officeDocument/2006/relationships/hyperlink" Target="http://www.diversitas-international.org" TargetMode="External"/><Relationship Id="rId28" Type="http://schemas.openxmlformats.org/officeDocument/2006/relationships/hyperlink" Target="http://www.arcmed.eu" TargetMode="External"/><Relationship Id="rId36" Type="http://schemas.openxmlformats.org/officeDocument/2006/relationships/hyperlink" Target="http://www.worldacademy.org" TargetMode="External"/><Relationship Id="rId10" Type="http://schemas.openxmlformats.org/officeDocument/2006/relationships/oleObject" Target="embeddings/oleObject1.bin"/><Relationship Id="rId19" Type="http://schemas.openxmlformats.org/officeDocument/2006/relationships/hyperlink" Target="http://www.african-advocacygrp.org" TargetMode="External"/><Relationship Id="rId31" Type="http://schemas.openxmlformats.org/officeDocument/2006/relationships/hyperlink" Target="http://www.forestpeoples.or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eecoen.synthasite.com/" TargetMode="External"/><Relationship Id="rId22" Type="http://schemas.openxmlformats.org/officeDocument/2006/relationships/hyperlink" Target="http://ong-ajedcongo.blogspot.com" TargetMode="External"/><Relationship Id="rId27" Type="http://schemas.openxmlformats.org/officeDocument/2006/relationships/hyperlink" Target="http://www.zoinet.org" TargetMode="External"/><Relationship Id="rId30" Type="http://schemas.openxmlformats.org/officeDocument/2006/relationships/hyperlink" Target="http://www.eea.europa.eu" TargetMode="External"/><Relationship Id="rId35" Type="http://schemas.openxmlformats.org/officeDocument/2006/relationships/hyperlink" Target="http://www.southampton.ac.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75EB-7C1A-4A87-8BB7-C6645DC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11949</CharactersWithSpaces>
  <SharedDoc>false</SharedDoc>
  <HLinks>
    <vt:vector size="168" baseType="variant">
      <vt:variant>
        <vt:i4>589860</vt:i4>
      </vt:variant>
      <vt:variant>
        <vt:i4>84</vt:i4>
      </vt:variant>
      <vt:variant>
        <vt:i4>0</vt:i4>
      </vt:variant>
      <vt:variant>
        <vt:i4>5</vt:i4>
      </vt:variant>
      <vt:variant>
        <vt:lpwstr>mailto:secretariat@ipbes.net</vt:lpwstr>
      </vt:variant>
      <vt:variant>
        <vt:lpwstr/>
      </vt:variant>
      <vt:variant>
        <vt:i4>3932192</vt:i4>
      </vt:variant>
      <vt:variant>
        <vt:i4>81</vt:i4>
      </vt:variant>
      <vt:variant>
        <vt:i4>0</vt:i4>
      </vt:variant>
      <vt:variant>
        <vt:i4>5</vt:i4>
      </vt:variant>
      <vt:variant>
        <vt:lpwstr>http://www.ceed.edu.au/</vt:lpwstr>
      </vt:variant>
      <vt:variant>
        <vt:lpwstr/>
      </vt:variant>
      <vt:variant>
        <vt:i4>4521986</vt:i4>
      </vt:variant>
      <vt:variant>
        <vt:i4>78</vt:i4>
      </vt:variant>
      <vt:variant>
        <vt:i4>0</vt:i4>
      </vt:variant>
      <vt:variant>
        <vt:i4>5</vt:i4>
      </vt:variant>
      <vt:variant>
        <vt:lpwstr>http://www.sevalanka.org/</vt:lpwstr>
      </vt:variant>
      <vt:variant>
        <vt:lpwstr/>
      </vt:variant>
      <vt:variant>
        <vt:i4>5439559</vt:i4>
      </vt:variant>
      <vt:variant>
        <vt:i4>75</vt:i4>
      </vt:variant>
      <vt:variant>
        <vt:i4>0</vt:i4>
      </vt:variant>
      <vt:variant>
        <vt:i4>5</vt:i4>
      </vt:variant>
      <vt:variant>
        <vt:lpwstr>http://www.worldacademy.org/</vt:lpwstr>
      </vt:variant>
      <vt:variant>
        <vt:lpwstr/>
      </vt:variant>
      <vt:variant>
        <vt:i4>1441805</vt:i4>
      </vt:variant>
      <vt:variant>
        <vt:i4>72</vt:i4>
      </vt:variant>
      <vt:variant>
        <vt:i4>0</vt:i4>
      </vt:variant>
      <vt:variant>
        <vt:i4>5</vt:i4>
      </vt:variant>
      <vt:variant>
        <vt:lpwstr>http://www.southampton.ac.uk/</vt:lpwstr>
      </vt:variant>
      <vt:variant>
        <vt:lpwstr/>
      </vt:variant>
      <vt:variant>
        <vt:i4>720914</vt:i4>
      </vt:variant>
      <vt:variant>
        <vt:i4>69</vt:i4>
      </vt:variant>
      <vt:variant>
        <vt:i4>0</vt:i4>
      </vt:variant>
      <vt:variant>
        <vt:i4>5</vt:i4>
      </vt:variant>
      <vt:variant>
        <vt:lpwstr>http://en.dkm.org.tr/</vt:lpwstr>
      </vt:variant>
      <vt:variant>
        <vt:lpwstr/>
      </vt:variant>
      <vt:variant>
        <vt:i4>3670125</vt:i4>
      </vt:variant>
      <vt:variant>
        <vt:i4>66</vt:i4>
      </vt:variant>
      <vt:variant>
        <vt:i4>0</vt:i4>
      </vt:variant>
      <vt:variant>
        <vt:i4>5</vt:i4>
      </vt:variant>
      <vt:variant>
        <vt:lpwstr>http://www.lelewal.org/</vt:lpwstr>
      </vt:variant>
      <vt:variant>
        <vt:lpwstr/>
      </vt:variant>
      <vt:variant>
        <vt:i4>4718602</vt:i4>
      </vt:variant>
      <vt:variant>
        <vt:i4>63</vt:i4>
      </vt:variant>
      <vt:variant>
        <vt:i4>0</vt:i4>
      </vt:variant>
      <vt:variant>
        <vt:i4>5</vt:i4>
      </vt:variant>
      <vt:variant>
        <vt:lpwstr>http://agrobiodiversityplatform.org/</vt:lpwstr>
      </vt:variant>
      <vt:variant>
        <vt:lpwstr/>
      </vt:variant>
      <vt:variant>
        <vt:i4>4456450</vt:i4>
      </vt:variant>
      <vt:variant>
        <vt:i4>60</vt:i4>
      </vt:variant>
      <vt:variant>
        <vt:i4>0</vt:i4>
      </vt:variant>
      <vt:variant>
        <vt:i4>5</vt:i4>
      </vt:variant>
      <vt:variant>
        <vt:lpwstr>http://www.forestpeoples.org/</vt:lpwstr>
      </vt:variant>
      <vt:variant>
        <vt:lpwstr/>
      </vt:variant>
      <vt:variant>
        <vt:i4>1245189</vt:i4>
      </vt:variant>
      <vt:variant>
        <vt:i4>57</vt:i4>
      </vt:variant>
      <vt:variant>
        <vt:i4>0</vt:i4>
      </vt:variant>
      <vt:variant>
        <vt:i4>5</vt:i4>
      </vt:variant>
      <vt:variant>
        <vt:lpwstr>http://www.eea.europa.eu/</vt:lpwstr>
      </vt:variant>
      <vt:variant>
        <vt:lpwstr/>
      </vt:variant>
      <vt:variant>
        <vt:i4>3735602</vt:i4>
      </vt:variant>
      <vt:variant>
        <vt:i4>54</vt:i4>
      </vt:variant>
      <vt:variant>
        <vt:i4>0</vt:i4>
      </vt:variant>
      <vt:variant>
        <vt:i4>5</vt:i4>
      </vt:variant>
      <vt:variant>
        <vt:lpwstr>http://www.apn-gcr.org/</vt:lpwstr>
      </vt:variant>
      <vt:variant>
        <vt:lpwstr/>
      </vt:variant>
      <vt:variant>
        <vt:i4>1507406</vt:i4>
      </vt:variant>
      <vt:variant>
        <vt:i4>51</vt:i4>
      </vt:variant>
      <vt:variant>
        <vt:i4>0</vt:i4>
      </vt:variant>
      <vt:variant>
        <vt:i4>5</vt:i4>
      </vt:variant>
      <vt:variant>
        <vt:lpwstr>http://www.arcmed.eu/</vt:lpwstr>
      </vt:variant>
      <vt:variant>
        <vt:lpwstr/>
      </vt:variant>
      <vt:variant>
        <vt:i4>3014701</vt:i4>
      </vt:variant>
      <vt:variant>
        <vt:i4>48</vt:i4>
      </vt:variant>
      <vt:variant>
        <vt:i4>0</vt:i4>
      </vt:variant>
      <vt:variant>
        <vt:i4>5</vt:i4>
      </vt:variant>
      <vt:variant>
        <vt:lpwstr>http://www.zoinet.org/</vt:lpwstr>
      </vt:variant>
      <vt:variant>
        <vt:lpwstr/>
      </vt:variant>
      <vt:variant>
        <vt:i4>458846</vt:i4>
      </vt:variant>
      <vt:variant>
        <vt:i4>45</vt:i4>
      </vt:variant>
      <vt:variant>
        <vt:i4>0</vt:i4>
      </vt:variant>
      <vt:variant>
        <vt:i4>5</vt:i4>
      </vt:variant>
      <vt:variant>
        <vt:lpwstr>http://www.ifgg.kit.edu/</vt:lpwstr>
      </vt:variant>
      <vt:variant>
        <vt:lpwstr/>
      </vt:variant>
      <vt:variant>
        <vt:i4>6422564</vt:i4>
      </vt:variant>
      <vt:variant>
        <vt:i4>42</vt:i4>
      </vt:variant>
      <vt:variant>
        <vt:i4>0</vt:i4>
      </vt:variant>
      <vt:variant>
        <vt:i4>5</vt:i4>
      </vt:variant>
      <vt:variant>
        <vt:lpwstr>http://www.ices.dk/</vt:lpwstr>
      </vt:variant>
      <vt:variant>
        <vt:lpwstr/>
      </vt:variant>
      <vt:variant>
        <vt:i4>3539057</vt:i4>
      </vt:variant>
      <vt:variant>
        <vt:i4>39</vt:i4>
      </vt:variant>
      <vt:variant>
        <vt:i4>0</vt:i4>
      </vt:variant>
      <vt:variant>
        <vt:i4>5</vt:i4>
      </vt:variant>
      <vt:variant>
        <vt:lpwstr>http://www.iai.int/</vt:lpwstr>
      </vt:variant>
      <vt:variant>
        <vt:lpwstr/>
      </vt:variant>
      <vt:variant>
        <vt:i4>131141</vt:i4>
      </vt:variant>
      <vt:variant>
        <vt:i4>36</vt:i4>
      </vt:variant>
      <vt:variant>
        <vt:i4>0</vt:i4>
      </vt:variant>
      <vt:variant>
        <vt:i4>5</vt:i4>
      </vt:variant>
      <vt:variant>
        <vt:lpwstr>http://www.diversitas-international.org/</vt:lpwstr>
      </vt:variant>
      <vt:variant>
        <vt:lpwstr/>
      </vt:variant>
      <vt:variant>
        <vt:i4>3801187</vt:i4>
      </vt:variant>
      <vt:variant>
        <vt:i4>33</vt:i4>
      </vt:variant>
      <vt:variant>
        <vt:i4>0</vt:i4>
      </vt:variant>
      <vt:variant>
        <vt:i4>5</vt:i4>
      </vt:variant>
      <vt:variant>
        <vt:lpwstr>http://ong-ajedcongo.blogspot.com/</vt:lpwstr>
      </vt:variant>
      <vt:variant>
        <vt:lpwstr/>
      </vt:variant>
      <vt:variant>
        <vt:i4>5177354</vt:i4>
      </vt:variant>
      <vt:variant>
        <vt:i4>30</vt:i4>
      </vt:variant>
      <vt:variant>
        <vt:i4>0</vt:i4>
      </vt:variant>
      <vt:variant>
        <vt:i4>5</vt:i4>
      </vt:variant>
      <vt:variant>
        <vt:lpwstr>http://www.iclei.org/</vt:lpwstr>
      </vt:variant>
      <vt:variant>
        <vt:lpwstr/>
      </vt:variant>
      <vt:variant>
        <vt:i4>4718604</vt:i4>
      </vt:variant>
      <vt:variant>
        <vt:i4>27</vt:i4>
      </vt:variant>
      <vt:variant>
        <vt:i4>0</vt:i4>
      </vt:variant>
      <vt:variant>
        <vt:i4>5</vt:i4>
      </vt:variant>
      <vt:variant>
        <vt:lpwstr>http://www.environmentalevidence.org/</vt:lpwstr>
      </vt:variant>
      <vt:variant>
        <vt:lpwstr/>
      </vt:variant>
      <vt:variant>
        <vt:i4>3997742</vt:i4>
      </vt:variant>
      <vt:variant>
        <vt:i4>24</vt:i4>
      </vt:variant>
      <vt:variant>
        <vt:i4>0</vt:i4>
      </vt:variant>
      <vt:variant>
        <vt:i4>5</vt:i4>
      </vt:variant>
      <vt:variant>
        <vt:lpwstr>http://www.african-advocacygrp.org/</vt:lpwstr>
      </vt:variant>
      <vt:variant>
        <vt:lpwstr/>
      </vt:variant>
      <vt:variant>
        <vt:i4>5832788</vt:i4>
      </vt:variant>
      <vt:variant>
        <vt:i4>21</vt:i4>
      </vt:variant>
      <vt:variant>
        <vt:i4>0</vt:i4>
      </vt:variant>
      <vt:variant>
        <vt:i4>5</vt:i4>
      </vt:variant>
      <vt:variant>
        <vt:lpwstr>http://www.etcgroup.org/</vt:lpwstr>
      </vt:variant>
      <vt:variant>
        <vt:lpwstr/>
      </vt:variant>
      <vt:variant>
        <vt:i4>7012393</vt:i4>
      </vt:variant>
      <vt:variant>
        <vt:i4>18</vt:i4>
      </vt:variant>
      <vt:variant>
        <vt:i4>0</vt:i4>
      </vt:variant>
      <vt:variant>
        <vt:i4>5</vt:i4>
      </vt:variant>
      <vt:variant>
        <vt:lpwstr>http://www.uni-hamburg.de/</vt:lpwstr>
      </vt:variant>
      <vt:variant>
        <vt:lpwstr/>
      </vt:variant>
      <vt:variant>
        <vt:i4>720911</vt:i4>
      </vt:variant>
      <vt:variant>
        <vt:i4>15</vt:i4>
      </vt:variant>
      <vt:variant>
        <vt:i4>0</vt:i4>
      </vt:variant>
      <vt:variant>
        <vt:i4>5</vt:i4>
      </vt:variant>
      <vt:variant>
        <vt:lpwstr>http://www.terra1530.md/</vt:lpwstr>
      </vt:variant>
      <vt:variant>
        <vt:lpwstr/>
      </vt:variant>
      <vt:variant>
        <vt:i4>4718675</vt:i4>
      </vt:variant>
      <vt:variant>
        <vt:i4>12</vt:i4>
      </vt:variant>
      <vt:variant>
        <vt:i4>0</vt:i4>
      </vt:variant>
      <vt:variant>
        <vt:i4>5</vt:i4>
      </vt:variant>
      <vt:variant>
        <vt:lpwstr>http://www.agrobiodiversityplatform.org/</vt:lpwstr>
      </vt:variant>
      <vt:variant>
        <vt:lpwstr/>
      </vt:variant>
      <vt:variant>
        <vt:i4>2293802</vt:i4>
      </vt:variant>
      <vt:variant>
        <vt:i4>9</vt:i4>
      </vt:variant>
      <vt:variant>
        <vt:i4>0</vt:i4>
      </vt:variant>
      <vt:variant>
        <vt:i4>5</vt:i4>
      </vt:variant>
      <vt:variant>
        <vt:lpwstr>http://peecoen.synthasite.com/</vt:lpwstr>
      </vt:variant>
      <vt:variant>
        <vt:lpwstr/>
      </vt:variant>
      <vt:variant>
        <vt:i4>8126526</vt:i4>
      </vt:variant>
      <vt:variant>
        <vt:i4>6</vt:i4>
      </vt:variant>
      <vt:variant>
        <vt:i4>0</vt:i4>
      </vt:variant>
      <vt:variant>
        <vt:i4>5</vt:i4>
      </vt:variant>
      <vt:variant>
        <vt:lpwstr>http://www.imbe.fr/</vt:lpwstr>
      </vt:variant>
      <vt:variant>
        <vt:lpwstr/>
      </vt:variant>
      <vt:variant>
        <vt:i4>3670078</vt:i4>
      </vt:variant>
      <vt:variant>
        <vt:i4>3</vt:i4>
      </vt:variant>
      <vt:variant>
        <vt:i4>0</vt:i4>
      </vt:variant>
      <vt:variant>
        <vt:i4>5</vt:i4>
      </vt:variant>
      <vt:variant>
        <vt:lpwstr>http://www.eco4science.org/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2013-10-31T12:14:00Z</cp:lastPrinted>
  <dcterms:created xsi:type="dcterms:W3CDTF">2013-11-01T11:45:00Z</dcterms:created>
  <dcterms:modified xsi:type="dcterms:W3CDTF">2013-11-01T11:45:00Z</dcterms:modified>
</cp:coreProperties>
</file>