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560"/>
        <w:gridCol w:w="5387"/>
        <w:gridCol w:w="2833"/>
      </w:tblGrid>
      <w:tr w:rsidR="00494455" w:rsidRPr="000013CE">
        <w:tblPrEx>
          <w:tblCellMar>
            <w:top w:w="0" w:type="dxa"/>
            <w:bottom w:w="0" w:type="dxa"/>
          </w:tblCellMar>
        </w:tblPrEx>
        <w:trPr>
          <w:cantSplit/>
          <w:trHeight w:val="850"/>
        </w:trPr>
        <w:tc>
          <w:tcPr>
            <w:tcW w:w="1560" w:type="dxa"/>
          </w:tcPr>
          <w:p w:rsidR="00494455" w:rsidRPr="000013CE" w:rsidRDefault="004E0884" w:rsidP="00C95831">
            <w:pPr>
              <w:rPr>
                <w:rFonts w:ascii="Univers" w:hAnsi="Univers"/>
                <w:b/>
                <w:noProof/>
                <w:sz w:val="27"/>
                <w:szCs w:val="27"/>
              </w:rPr>
            </w:pPr>
            <w:bookmarkStart w:id="0" w:name="_GoBack"/>
            <w:bookmarkEnd w:id="0"/>
            <w:r w:rsidRPr="000013CE">
              <w:rPr>
                <w:rFonts w:ascii="Univers" w:hAnsi="Univers"/>
                <w:b/>
                <w:noProof/>
                <w:sz w:val="27"/>
                <w:szCs w:val="27"/>
              </w:rPr>
              <w:t>NATIONS</w:t>
            </w:r>
            <w:r w:rsidR="00494455" w:rsidRPr="000013CE">
              <w:rPr>
                <w:rFonts w:ascii="Univers" w:hAnsi="Univers"/>
                <w:b/>
                <w:noProof/>
                <w:sz w:val="27"/>
                <w:szCs w:val="27"/>
              </w:rPr>
              <w:br/>
            </w:r>
            <w:r w:rsidRPr="000013CE">
              <w:rPr>
                <w:rFonts w:ascii="Univers" w:hAnsi="Univers"/>
                <w:b/>
                <w:noProof/>
                <w:sz w:val="27"/>
                <w:szCs w:val="27"/>
              </w:rPr>
              <w:t>UNIES</w:t>
            </w:r>
          </w:p>
        </w:tc>
        <w:tc>
          <w:tcPr>
            <w:tcW w:w="5387" w:type="dxa"/>
          </w:tcPr>
          <w:p w:rsidR="00494455" w:rsidRPr="000013CE" w:rsidRDefault="00494455" w:rsidP="00C95831">
            <w:pPr>
              <w:rPr>
                <w:rFonts w:ascii="Univers" w:hAnsi="Univers"/>
                <w:b/>
                <w:sz w:val="27"/>
                <w:szCs w:val="27"/>
              </w:rPr>
            </w:pPr>
          </w:p>
        </w:tc>
        <w:tc>
          <w:tcPr>
            <w:tcW w:w="2833" w:type="dxa"/>
          </w:tcPr>
          <w:p w:rsidR="00494455" w:rsidRPr="000013CE" w:rsidRDefault="00494455" w:rsidP="00C95831">
            <w:pPr>
              <w:jc w:val="right"/>
              <w:rPr>
                <w:rFonts w:ascii="Univers" w:hAnsi="Univers"/>
                <w:b/>
                <w:sz w:val="72"/>
                <w:szCs w:val="72"/>
              </w:rPr>
            </w:pPr>
            <w:r w:rsidRPr="000013CE">
              <w:rPr>
                <w:rFonts w:ascii="Univers" w:hAnsi="Univers"/>
                <w:b/>
                <w:sz w:val="72"/>
                <w:szCs w:val="72"/>
              </w:rPr>
              <w:t>EP</w:t>
            </w:r>
          </w:p>
        </w:tc>
      </w:tr>
      <w:tr w:rsidR="00494455" w:rsidRPr="000013CE">
        <w:tblPrEx>
          <w:tblCellMar>
            <w:top w:w="0" w:type="dxa"/>
            <w:bottom w:w="0" w:type="dxa"/>
          </w:tblCellMar>
        </w:tblPrEx>
        <w:trPr>
          <w:cantSplit/>
          <w:trHeight w:val="281"/>
        </w:trPr>
        <w:tc>
          <w:tcPr>
            <w:tcW w:w="1560" w:type="dxa"/>
            <w:tcBorders>
              <w:bottom w:val="single" w:sz="4" w:space="0" w:color="auto"/>
            </w:tcBorders>
          </w:tcPr>
          <w:p w:rsidR="00494455" w:rsidRPr="000013CE" w:rsidRDefault="00494455" w:rsidP="00C95831">
            <w:pPr>
              <w:rPr>
                <w:noProof/>
                <w:sz w:val="18"/>
                <w:szCs w:val="18"/>
              </w:rPr>
            </w:pPr>
          </w:p>
        </w:tc>
        <w:tc>
          <w:tcPr>
            <w:tcW w:w="5387" w:type="dxa"/>
            <w:tcBorders>
              <w:bottom w:val="single" w:sz="4" w:space="0" w:color="auto"/>
            </w:tcBorders>
          </w:tcPr>
          <w:p w:rsidR="00494455" w:rsidRPr="000013CE" w:rsidRDefault="00494455" w:rsidP="00C95831">
            <w:pPr>
              <w:rPr>
                <w:rFonts w:ascii="Univers" w:hAnsi="Univers"/>
                <w:b/>
                <w:sz w:val="18"/>
                <w:szCs w:val="18"/>
              </w:rPr>
            </w:pPr>
          </w:p>
        </w:tc>
        <w:tc>
          <w:tcPr>
            <w:tcW w:w="2833" w:type="dxa"/>
            <w:tcBorders>
              <w:bottom w:val="single" w:sz="4" w:space="0" w:color="auto"/>
            </w:tcBorders>
          </w:tcPr>
          <w:p w:rsidR="00494455" w:rsidRPr="000013CE" w:rsidRDefault="00494455" w:rsidP="00486390">
            <w:pPr>
              <w:rPr>
                <w:noProof/>
                <w:sz w:val="18"/>
                <w:szCs w:val="18"/>
                <w:lang w:eastAsia="ja-JP"/>
              </w:rPr>
            </w:pPr>
            <w:r w:rsidRPr="000013CE">
              <w:rPr>
                <w:b/>
                <w:sz w:val="24"/>
                <w:szCs w:val="24"/>
              </w:rPr>
              <w:t>IPBES</w:t>
            </w:r>
            <w:r w:rsidRPr="000013CE">
              <w:rPr>
                <w:lang w:eastAsia="ja-JP"/>
              </w:rPr>
              <w:t>/2/</w:t>
            </w:r>
            <w:r w:rsidR="00486390" w:rsidRPr="000013CE">
              <w:rPr>
                <w:lang w:eastAsia="ja-JP"/>
              </w:rPr>
              <w:t>3</w:t>
            </w:r>
          </w:p>
        </w:tc>
      </w:tr>
      <w:bookmarkStart w:id="1" w:name="_MON_1021710482"/>
      <w:bookmarkStart w:id="2" w:name="_MON_1021710510"/>
      <w:bookmarkEnd w:id="1"/>
      <w:bookmarkEnd w:id="2"/>
      <w:tr w:rsidR="00494455" w:rsidRPr="000013CE">
        <w:tblPrEx>
          <w:tblCellMar>
            <w:top w:w="0" w:type="dxa"/>
            <w:bottom w:w="0" w:type="dxa"/>
          </w:tblCellMar>
        </w:tblPrEx>
        <w:trPr>
          <w:cantSplit/>
          <w:trHeight w:val="2549"/>
        </w:trPr>
        <w:tc>
          <w:tcPr>
            <w:tcW w:w="1560" w:type="dxa"/>
            <w:tcBorders>
              <w:top w:val="single" w:sz="4" w:space="0" w:color="auto"/>
              <w:bottom w:val="single" w:sz="24" w:space="0" w:color="auto"/>
            </w:tcBorders>
          </w:tcPr>
          <w:p w:rsidR="00494455" w:rsidRPr="000013CE" w:rsidRDefault="00494455" w:rsidP="00C95831">
            <w:pPr>
              <w:rPr>
                <w:noProof/>
              </w:rPr>
            </w:pPr>
            <w:r w:rsidRPr="000013CE">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5pt;height:61.35pt" o:ole="" fillcolor="window">
                  <v:imagedata r:id="rId8" o:title=""/>
                </v:shape>
                <o:OLEObject Type="Embed" ProgID="Word.Picture.8" ShapeID="_x0000_i1025" DrawAspect="Content" ObjectID="_1446633042" r:id="rId9"/>
              </w:object>
            </w:r>
            <w:r w:rsidR="00D977EE">
              <w:rPr>
                <w:noProof/>
                <w:lang w:val="en-US"/>
              </w:rPr>
              <w:drawing>
                <wp:inline distT="0" distB="0" distL="0" distR="0">
                  <wp:extent cx="723900" cy="76200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494455" w:rsidRPr="000013CE" w:rsidRDefault="004E0884" w:rsidP="009D59AB">
            <w:pPr>
              <w:spacing w:before="1400"/>
              <w:rPr>
                <w:rFonts w:ascii="Univers" w:hAnsi="Univers"/>
                <w:b/>
                <w:sz w:val="28"/>
              </w:rPr>
            </w:pPr>
            <w:r w:rsidRPr="000013CE">
              <w:rPr>
                <w:rFonts w:ascii="Univers" w:hAnsi="Univers"/>
                <w:b/>
                <w:sz w:val="32"/>
                <w:szCs w:val="32"/>
              </w:rPr>
              <w:t>Programme des</w:t>
            </w:r>
            <w:r w:rsidR="00494455" w:rsidRPr="000013CE">
              <w:rPr>
                <w:rFonts w:ascii="Univers" w:hAnsi="Univers"/>
                <w:b/>
                <w:sz w:val="32"/>
                <w:szCs w:val="32"/>
              </w:rPr>
              <w:br/>
            </w:r>
            <w:r w:rsidRPr="000013CE">
              <w:rPr>
                <w:rFonts w:ascii="Univers" w:hAnsi="Univers"/>
                <w:b/>
                <w:sz w:val="32"/>
                <w:szCs w:val="32"/>
              </w:rPr>
              <w:t>Nations Unies</w:t>
            </w:r>
            <w:r w:rsidR="00494455" w:rsidRPr="000013CE">
              <w:rPr>
                <w:rFonts w:ascii="Univers" w:hAnsi="Univers"/>
                <w:b/>
                <w:sz w:val="32"/>
                <w:szCs w:val="32"/>
              </w:rPr>
              <w:t xml:space="preserve"> </w:t>
            </w:r>
            <w:r w:rsidR="00494455" w:rsidRPr="000013CE">
              <w:rPr>
                <w:rFonts w:ascii="Univers" w:hAnsi="Univers"/>
                <w:b/>
                <w:sz w:val="32"/>
                <w:szCs w:val="32"/>
              </w:rPr>
              <w:br/>
            </w:r>
            <w:r w:rsidRPr="000013CE">
              <w:rPr>
                <w:rFonts w:ascii="Univers" w:hAnsi="Univers"/>
                <w:b/>
                <w:sz w:val="32"/>
                <w:szCs w:val="32"/>
              </w:rPr>
              <w:t>pour l’environnement</w:t>
            </w:r>
            <w:r w:rsidR="007F72D1" w:rsidRPr="000013CE">
              <w:rPr>
                <w:rFonts w:ascii="Univers" w:hAnsi="Univers"/>
                <w:b/>
                <w:sz w:val="32"/>
                <w:szCs w:val="32"/>
              </w:rPr>
              <w:t xml:space="preserve"> </w:t>
            </w:r>
          </w:p>
        </w:tc>
        <w:tc>
          <w:tcPr>
            <w:tcW w:w="2833" w:type="dxa"/>
            <w:tcBorders>
              <w:top w:val="single" w:sz="4" w:space="0" w:color="auto"/>
              <w:bottom w:val="single" w:sz="24" w:space="0" w:color="auto"/>
            </w:tcBorders>
          </w:tcPr>
          <w:p w:rsidR="00494455" w:rsidRPr="000013CE" w:rsidRDefault="00494455" w:rsidP="0055690C">
            <w:pPr>
              <w:spacing w:before="120"/>
            </w:pPr>
            <w:r w:rsidRPr="000013CE">
              <w:t>Distr.</w:t>
            </w:r>
            <w:r w:rsidR="004E0884" w:rsidRPr="000013CE">
              <w:t> </w:t>
            </w:r>
            <w:r w:rsidRPr="000013CE">
              <w:t xml:space="preserve">: </w:t>
            </w:r>
            <w:r w:rsidR="004E0884" w:rsidRPr="000013CE">
              <w:t>générale</w:t>
            </w:r>
            <w:r w:rsidR="0055690C" w:rsidRPr="000013CE">
              <w:br/>
              <w:t>1</w:t>
            </w:r>
            <w:r w:rsidR="00486390" w:rsidRPr="000013CE">
              <w:t>9</w:t>
            </w:r>
            <w:r w:rsidR="004E0884" w:rsidRPr="000013CE">
              <w:t> septembre </w:t>
            </w:r>
            <w:r w:rsidR="00F41127" w:rsidRPr="000013CE">
              <w:t>2013</w:t>
            </w:r>
          </w:p>
          <w:p w:rsidR="004E0884" w:rsidRPr="000013CE" w:rsidRDefault="004E0884" w:rsidP="0055690C">
            <w:pPr>
              <w:spacing w:before="120"/>
            </w:pPr>
            <w:r w:rsidRPr="000013CE">
              <w:t>Français</w:t>
            </w:r>
          </w:p>
          <w:p w:rsidR="00494455" w:rsidRPr="000013CE" w:rsidRDefault="00486390" w:rsidP="004E0884">
            <w:r w:rsidRPr="000013CE">
              <w:t>Original</w:t>
            </w:r>
            <w:r w:rsidR="004E0884" w:rsidRPr="000013CE">
              <w:t> </w:t>
            </w:r>
            <w:r w:rsidRPr="000013CE">
              <w:t xml:space="preserve">: </w:t>
            </w:r>
            <w:r w:rsidR="004E0884" w:rsidRPr="000013CE">
              <w:t>anglais</w:t>
            </w:r>
          </w:p>
        </w:tc>
      </w:tr>
    </w:tbl>
    <w:p w:rsidR="004E0884" w:rsidRPr="000013CE" w:rsidRDefault="004E0884" w:rsidP="00187A5D">
      <w:pPr>
        <w:pStyle w:val="AATitle"/>
        <w:keepNext w:val="0"/>
        <w:keepLines w:val="0"/>
        <w:rPr>
          <w:lang w:val="fr-FR"/>
        </w:rPr>
      </w:pPr>
      <w:r w:rsidRPr="000013CE">
        <w:rPr>
          <w:lang w:val="fr-FR"/>
        </w:rPr>
        <w:t xml:space="preserve">Plénière de </w:t>
      </w:r>
      <w:smartTag w:uri="urn:schemas-microsoft-com:office:smarttags" w:element="PersonName">
        <w:smartTagPr>
          <w:attr w:name="ProductID" w:val="la Plateforme"/>
        </w:smartTagPr>
        <w:r w:rsidRPr="000013CE">
          <w:rPr>
            <w:lang w:val="fr-FR"/>
          </w:rPr>
          <w:t>la Plateforme</w:t>
        </w:r>
      </w:smartTag>
      <w:r w:rsidRPr="000013CE">
        <w:rPr>
          <w:lang w:val="fr-FR"/>
        </w:rPr>
        <w:t xml:space="preserve"> intergouvernementale</w:t>
      </w:r>
      <w:r w:rsidR="00C41236" w:rsidRPr="000013CE">
        <w:rPr>
          <w:lang w:val="fr-FR"/>
        </w:rPr>
        <w:t xml:space="preserve"> </w:t>
      </w:r>
      <w:r w:rsidR="00F47CD5" w:rsidRPr="000013CE">
        <w:rPr>
          <w:lang w:val="fr-FR"/>
        </w:rPr>
        <w:br/>
      </w:r>
      <w:r w:rsidRPr="000013CE">
        <w:rPr>
          <w:lang w:val="fr-FR"/>
        </w:rPr>
        <w:t>scientifique et politique sur la biodiversité et les</w:t>
      </w:r>
      <w:r w:rsidR="002F2F43">
        <w:rPr>
          <w:lang w:val="fr-FR"/>
        </w:rPr>
        <w:br/>
      </w:r>
      <w:r w:rsidRPr="000013CE">
        <w:rPr>
          <w:lang w:val="fr-FR"/>
        </w:rPr>
        <w:t>services écosystémiques</w:t>
      </w:r>
    </w:p>
    <w:p w:rsidR="00187A5D" w:rsidRPr="000013CE" w:rsidRDefault="004E0884" w:rsidP="0053545A">
      <w:pPr>
        <w:pStyle w:val="AATitle"/>
        <w:keepNext w:val="0"/>
        <w:keepLines w:val="0"/>
        <w:outlineLvl w:val="0"/>
        <w:rPr>
          <w:lang w:val="fr-FR"/>
        </w:rPr>
      </w:pPr>
      <w:r w:rsidRPr="000013CE">
        <w:rPr>
          <w:lang w:val="fr-FR"/>
        </w:rPr>
        <w:t>Deuxième </w:t>
      </w:r>
      <w:r w:rsidR="00C41236" w:rsidRPr="000013CE">
        <w:rPr>
          <w:lang w:val="fr-FR"/>
        </w:rPr>
        <w:t>session</w:t>
      </w:r>
    </w:p>
    <w:p w:rsidR="00187A5D" w:rsidRPr="000013CE" w:rsidRDefault="00C41236" w:rsidP="0053545A">
      <w:pPr>
        <w:pStyle w:val="AATitle"/>
        <w:keepNext w:val="0"/>
        <w:keepLines w:val="0"/>
        <w:outlineLvl w:val="0"/>
        <w:rPr>
          <w:b w:val="0"/>
          <w:lang w:val="fr-FR" w:eastAsia="ja-JP"/>
        </w:rPr>
      </w:pPr>
      <w:r w:rsidRPr="000013CE">
        <w:rPr>
          <w:b w:val="0"/>
          <w:lang w:val="fr-FR" w:eastAsia="ja-JP"/>
        </w:rPr>
        <w:t>Antalya</w:t>
      </w:r>
      <w:r w:rsidR="004E0884" w:rsidRPr="000013CE">
        <w:rPr>
          <w:b w:val="0"/>
          <w:lang w:val="fr-FR" w:eastAsia="ja-JP"/>
        </w:rPr>
        <w:t xml:space="preserve"> (Turquie)</w:t>
      </w:r>
      <w:r w:rsidRPr="000013CE">
        <w:rPr>
          <w:b w:val="0"/>
          <w:lang w:val="fr-FR" w:eastAsia="ja-JP"/>
        </w:rPr>
        <w:t xml:space="preserve">, </w:t>
      </w:r>
      <w:r w:rsidR="004E0884" w:rsidRPr="000013CE">
        <w:rPr>
          <w:b w:val="0"/>
          <w:lang w:val="fr-FR" w:eastAsia="ja-JP"/>
        </w:rPr>
        <w:t>9–14 décembre </w:t>
      </w:r>
      <w:r w:rsidR="00187A5D" w:rsidRPr="000013CE">
        <w:rPr>
          <w:b w:val="0"/>
          <w:lang w:val="fr-FR" w:eastAsia="ja-JP"/>
        </w:rPr>
        <w:t>2013</w:t>
      </w:r>
    </w:p>
    <w:p w:rsidR="002822C5" w:rsidRPr="000013CE" w:rsidRDefault="004E0884" w:rsidP="0053545A">
      <w:pPr>
        <w:pStyle w:val="AATitle"/>
        <w:keepNext w:val="0"/>
        <w:keepLines w:val="0"/>
        <w:tabs>
          <w:tab w:val="clear" w:pos="1814"/>
          <w:tab w:val="clear" w:pos="2381"/>
          <w:tab w:val="clear" w:pos="2948"/>
          <w:tab w:val="clear" w:pos="3515"/>
          <w:tab w:val="left" w:pos="624"/>
          <w:tab w:val="left" w:pos="1871"/>
          <w:tab w:val="left" w:pos="2495"/>
          <w:tab w:val="left" w:pos="3119"/>
        </w:tabs>
        <w:outlineLvl w:val="0"/>
        <w:rPr>
          <w:b w:val="0"/>
          <w:lang w:val="fr-FR" w:eastAsia="ja-JP"/>
        </w:rPr>
      </w:pPr>
      <w:r w:rsidRPr="000013CE">
        <w:rPr>
          <w:b w:val="0"/>
          <w:lang w:val="fr-FR" w:eastAsia="ja-JP"/>
        </w:rPr>
        <w:t>Point </w:t>
      </w:r>
      <w:r w:rsidR="00C2181C" w:rsidRPr="000013CE">
        <w:rPr>
          <w:b w:val="0"/>
          <w:lang w:val="fr-FR" w:eastAsia="ja-JP"/>
        </w:rPr>
        <w:t>4</w:t>
      </w:r>
      <w:r w:rsidRPr="000013CE">
        <w:rPr>
          <w:b w:val="0"/>
          <w:lang w:val="fr-FR" w:eastAsia="ja-JP"/>
        </w:rPr>
        <w:t> </w:t>
      </w:r>
      <w:r w:rsidR="00C2181C" w:rsidRPr="000013CE">
        <w:rPr>
          <w:b w:val="0"/>
          <w:lang w:val="fr-FR" w:eastAsia="ja-JP"/>
        </w:rPr>
        <w:t>a)</w:t>
      </w:r>
      <w:r w:rsidR="002822C5" w:rsidRPr="000013CE">
        <w:rPr>
          <w:b w:val="0"/>
          <w:lang w:val="fr-FR" w:eastAsia="ja-JP"/>
        </w:rPr>
        <w:t xml:space="preserve"> </w:t>
      </w:r>
      <w:r w:rsidRPr="000013CE">
        <w:rPr>
          <w:b w:val="0"/>
          <w:lang w:val="fr-FR" w:eastAsia="ja-JP"/>
        </w:rPr>
        <w:t>de l’ordre du jour provisoire</w:t>
      </w:r>
      <w:r w:rsidR="002822C5" w:rsidRPr="000013CE">
        <w:rPr>
          <w:rStyle w:val="FootnoteReference"/>
          <w:b w:val="0"/>
          <w:szCs w:val="20"/>
          <w:lang w:val="fr-FR" w:eastAsia="ja-JP"/>
        </w:rPr>
        <w:footnoteReference w:customMarkFollows="1" w:id="1"/>
        <w:sym w:font="Symbol" w:char="F02A"/>
      </w:r>
    </w:p>
    <w:p w:rsidR="002822C5" w:rsidRPr="000013CE" w:rsidRDefault="004E0884" w:rsidP="00722F99">
      <w:pPr>
        <w:pStyle w:val="AATitle2"/>
        <w:spacing w:before="60"/>
        <w:rPr>
          <w:lang w:val="fr-FR"/>
        </w:rPr>
      </w:pPr>
      <w:r w:rsidRPr="000013CE">
        <w:rPr>
          <w:lang w:val="fr-FR"/>
        </w:rPr>
        <w:t xml:space="preserve">Programme de travail initial de </w:t>
      </w:r>
      <w:smartTag w:uri="urn:schemas-microsoft-com:office:smarttags" w:element="PersonName">
        <w:smartTagPr>
          <w:attr w:name="ProductID" w:val="la Plateforme"/>
        </w:smartTagPr>
        <w:r w:rsidRPr="000013CE">
          <w:rPr>
            <w:lang w:val="fr-FR"/>
          </w:rPr>
          <w:t>la Plateforme</w:t>
        </w:r>
      </w:smartTag>
      <w:r w:rsidRPr="000013CE">
        <w:rPr>
          <w:lang w:val="fr-FR"/>
        </w:rPr>
        <w:t> </w:t>
      </w:r>
      <w:r w:rsidR="00C2181C" w:rsidRPr="000013CE">
        <w:rPr>
          <w:lang w:val="fr-FR"/>
        </w:rPr>
        <w:t xml:space="preserve">: </w:t>
      </w:r>
      <w:r w:rsidR="00722F99" w:rsidRPr="000013CE">
        <w:rPr>
          <w:lang w:val="fr-FR"/>
        </w:rPr>
        <w:br/>
      </w:r>
      <w:r w:rsidRPr="000013CE">
        <w:rPr>
          <w:lang w:val="fr-FR"/>
        </w:rPr>
        <w:t>programme de travail pour la période 2014-2018</w:t>
      </w:r>
    </w:p>
    <w:p w:rsidR="00365072" w:rsidRPr="000013CE" w:rsidRDefault="004E0884" w:rsidP="00F42FCD">
      <w:pPr>
        <w:pStyle w:val="BBTitle"/>
        <w:rPr>
          <w:lang w:val="fr-FR"/>
        </w:rPr>
      </w:pPr>
      <w:r w:rsidRPr="000013CE">
        <w:rPr>
          <w:lang w:val="fr-FR"/>
        </w:rPr>
        <w:t xml:space="preserve">Rapport sur la hiérarchisation des demandes, des contributions et des suggestions présentées à </w:t>
      </w:r>
      <w:smartTag w:uri="urn:schemas-microsoft-com:office:smarttags" w:element="PersonName">
        <w:smartTagPr>
          <w:attr w:name="ProductID" w:val="la Plateforme"/>
        </w:smartTagPr>
        <w:r w:rsidRPr="000013CE">
          <w:rPr>
            <w:lang w:val="fr-FR"/>
          </w:rPr>
          <w:t>la Plateforme</w:t>
        </w:r>
      </w:smartTag>
      <w:r w:rsidRPr="000013CE">
        <w:rPr>
          <w:lang w:val="fr-FR"/>
        </w:rPr>
        <w:t xml:space="preserve"> intergouvernementale scientifique et politique sur la biodiversité et les services écosystémiques </w:t>
      </w:r>
    </w:p>
    <w:p w:rsidR="001B0555" w:rsidRPr="000013CE" w:rsidRDefault="00F42FCD" w:rsidP="00F42FCD">
      <w:pPr>
        <w:pStyle w:val="CH2"/>
        <w:rPr>
          <w:rFonts w:eastAsia="Batang"/>
          <w:lang w:val="fr-FR" w:eastAsia="ko-KR"/>
        </w:rPr>
      </w:pPr>
      <w:r w:rsidRPr="000013CE">
        <w:rPr>
          <w:rFonts w:eastAsia="Batang"/>
          <w:lang w:val="fr-FR" w:eastAsia="ko-KR"/>
        </w:rPr>
        <w:tab/>
      </w:r>
      <w:r w:rsidRPr="000013CE">
        <w:rPr>
          <w:rFonts w:eastAsia="Batang"/>
          <w:lang w:val="fr-FR" w:eastAsia="ko-KR"/>
        </w:rPr>
        <w:tab/>
      </w:r>
      <w:r w:rsidR="00365072" w:rsidRPr="000013CE">
        <w:rPr>
          <w:rFonts w:eastAsia="Batang"/>
          <w:lang w:val="fr-FR" w:eastAsia="ko-KR"/>
        </w:rPr>
        <w:t xml:space="preserve">Note </w:t>
      </w:r>
      <w:r w:rsidR="004E0884" w:rsidRPr="000013CE">
        <w:rPr>
          <w:rFonts w:eastAsia="Batang"/>
          <w:lang w:val="fr-FR" w:eastAsia="ko-KR"/>
        </w:rPr>
        <w:t>du secrétariat</w:t>
      </w:r>
    </w:p>
    <w:p w:rsidR="008E1519" w:rsidRPr="000013CE" w:rsidRDefault="00DC79CE" w:rsidP="00F42FCD">
      <w:pPr>
        <w:pStyle w:val="Normal-pool"/>
        <w:spacing w:after="120"/>
        <w:ind w:left="1247" w:firstLine="624"/>
        <w:outlineLvl w:val="0"/>
        <w:rPr>
          <w:lang w:val="fr-FR" w:eastAsia="ko-KR"/>
        </w:rPr>
      </w:pPr>
      <w:r>
        <w:rPr>
          <w:lang w:val="fr-FR" w:eastAsia="ko-KR"/>
        </w:rPr>
        <w:t xml:space="preserve">Comme demandé par la Plénière de la </w:t>
      </w:r>
      <w:r w:rsidR="004E0884" w:rsidRPr="000013CE">
        <w:rPr>
          <w:lang w:val="fr-FR" w:eastAsia="ko-KR"/>
        </w:rPr>
        <w:t xml:space="preserve">Plateforme intergouvernementale scientifique et politique sur la biodiversité et les services écosystémiques </w:t>
      </w:r>
      <w:r>
        <w:rPr>
          <w:lang w:val="fr-FR" w:eastAsia="ko-KR"/>
        </w:rPr>
        <w:t>dans sa décision IPBES/1/2, le Groupe d’experts multidisciplinaire et le Bureau ont établi un rapport sur la hiérarchisation des demandes, des contributions et des suggestions présentées à la Plateforme (voir annexe)</w:t>
      </w:r>
      <w:r w:rsidR="000978C1" w:rsidRPr="000013CE">
        <w:rPr>
          <w:lang w:val="fr-FR" w:eastAsia="ko-KR"/>
        </w:rPr>
        <w:t>.</w:t>
      </w:r>
    </w:p>
    <w:p w:rsidR="00EC29EB" w:rsidRPr="000013CE" w:rsidRDefault="0055690C" w:rsidP="00F42FCD">
      <w:pPr>
        <w:pStyle w:val="ZZAnxheader"/>
        <w:rPr>
          <w:lang w:val="fr-FR"/>
        </w:rPr>
      </w:pPr>
      <w:r w:rsidRPr="000013CE">
        <w:rPr>
          <w:lang w:val="fr-FR"/>
        </w:rPr>
        <w:br w:type="page"/>
      </w:r>
      <w:r w:rsidRPr="000013CE">
        <w:rPr>
          <w:lang w:val="fr-FR"/>
        </w:rPr>
        <w:lastRenderedPageBreak/>
        <w:t>Annex</w:t>
      </w:r>
      <w:r w:rsidR="004E0884" w:rsidRPr="000013CE">
        <w:rPr>
          <w:lang w:val="fr-FR"/>
        </w:rPr>
        <w:t>e</w:t>
      </w:r>
    </w:p>
    <w:p w:rsidR="00486390" w:rsidRPr="000013CE" w:rsidRDefault="004E0884" w:rsidP="00F42FCD">
      <w:pPr>
        <w:pStyle w:val="ZZAnxtitle"/>
        <w:rPr>
          <w:lang w:val="fr-FR"/>
        </w:rPr>
      </w:pPr>
      <w:r w:rsidRPr="000013CE">
        <w:rPr>
          <w:lang w:val="fr-FR"/>
        </w:rPr>
        <w:t>Rapport sur</w:t>
      </w:r>
      <w:r w:rsidR="00486390" w:rsidRPr="000013CE">
        <w:rPr>
          <w:lang w:val="fr-FR"/>
        </w:rPr>
        <w:t xml:space="preserve"> </w:t>
      </w:r>
      <w:r w:rsidRPr="000013CE">
        <w:rPr>
          <w:lang w:val="fr-FR"/>
        </w:rPr>
        <w:t>la hiérarchisation des demandes, des contributions et des suggestions</w:t>
      </w:r>
    </w:p>
    <w:p w:rsidR="00486390" w:rsidRPr="000013CE" w:rsidRDefault="00486390" w:rsidP="0053545A">
      <w:pPr>
        <w:pStyle w:val="CH1"/>
        <w:outlineLvl w:val="0"/>
        <w:rPr>
          <w:lang w:val="fr-FR"/>
        </w:rPr>
      </w:pPr>
      <w:r w:rsidRPr="000013CE">
        <w:rPr>
          <w:lang w:val="fr-FR" w:eastAsia="fr-FR"/>
        </w:rPr>
        <w:tab/>
      </w:r>
      <w:r w:rsidRPr="000013CE">
        <w:rPr>
          <w:lang w:val="fr-FR"/>
        </w:rPr>
        <w:t xml:space="preserve">I. </w:t>
      </w:r>
      <w:r w:rsidRPr="000013CE">
        <w:rPr>
          <w:lang w:val="fr-FR"/>
        </w:rPr>
        <w:tab/>
        <w:t xml:space="preserve">Introduction </w:t>
      </w:r>
    </w:p>
    <w:p w:rsidR="00F93547" w:rsidRDefault="00DC79CE" w:rsidP="00DC79CE">
      <w:pPr>
        <w:pStyle w:val="Normalnumber"/>
        <w:rPr>
          <w:lang w:val="fr-FR"/>
        </w:rPr>
      </w:pPr>
      <w:r>
        <w:rPr>
          <w:lang w:val="fr-FR"/>
        </w:rPr>
        <w:t>Le présent rapport a été établi par le Groupe d’experts multidisciplinaire et le Bureau de la Plateforme intergouvernementale scientifique et politique sur la biodiversité et les services écosystémiques en réponse à la demande formulée par la Plénière dans la décision IPBES/1/2.</w:t>
      </w:r>
    </w:p>
    <w:p w:rsidR="00486390" w:rsidRPr="000013CE" w:rsidRDefault="004E0884" w:rsidP="001D7307">
      <w:pPr>
        <w:pStyle w:val="Normalnumber"/>
      </w:pPr>
      <w:r w:rsidRPr="000013CE">
        <w:t>Au</w:t>
      </w:r>
      <w:r w:rsidR="001F7E37" w:rsidRPr="000013CE">
        <w:t>x</w:t>
      </w:r>
      <w:r w:rsidRPr="000013CE">
        <w:t xml:space="preserve"> paragraphes 5 et 6 de la décision </w:t>
      </w:r>
      <w:r w:rsidR="00486390" w:rsidRPr="000013CE">
        <w:t>IPBES/1/2</w:t>
      </w:r>
      <w:r w:rsidR="002822C5" w:rsidRPr="000013CE">
        <w:t>,</w:t>
      </w:r>
      <w:r w:rsidR="00486390" w:rsidRPr="000013CE">
        <w:t xml:space="preserve"> </w:t>
      </w:r>
      <w:smartTag w:uri="urn:schemas-microsoft-com:office:smarttags" w:element="PersonName">
        <w:smartTagPr>
          <w:attr w:name="ProductID" w:val="la Pl￩ni￨re"/>
        </w:smartTagPr>
        <w:r w:rsidRPr="000013CE">
          <w:t>la Plénière</w:t>
        </w:r>
      </w:smartTag>
      <w:r w:rsidRPr="000013CE">
        <w:t xml:space="preserve"> </w:t>
      </w:r>
      <w:r w:rsidRPr="000013CE">
        <w:rPr>
          <w:lang w:eastAsia="ko-KR"/>
        </w:rPr>
        <w:t xml:space="preserve">a invité les membres à présenter, conformément aux procédures et directives définies dans la décision IPBES/1/3 relative à la procédure de réception et de hiérarchisation des demandes présentées à </w:t>
      </w:r>
      <w:smartTag w:uri="urn:schemas-microsoft-com:office:smarttags" w:element="PersonName">
        <w:smartTagPr>
          <w:attr w:name="ProductID" w:val="la Plateforme"/>
        </w:smartTagPr>
        <w:r w:rsidRPr="000013CE">
          <w:rPr>
            <w:lang w:eastAsia="ko-KR"/>
          </w:rPr>
          <w:t>la Plateforme</w:t>
        </w:r>
      </w:smartTag>
      <w:r w:rsidRPr="000013CE">
        <w:rPr>
          <w:lang w:eastAsia="ko-KR"/>
        </w:rPr>
        <w:t>, des demandes, y compris celles communiquées par des accords multilatéraux sur l’environnement liés à la biodiversité et aux services écosystémiques</w:t>
      </w:r>
      <w:r w:rsidR="00E342F3" w:rsidRPr="000013CE">
        <w:t xml:space="preserve">. </w:t>
      </w:r>
      <w:r w:rsidRPr="000013CE">
        <w:t>Elle a également invité les organismes des Nations Unies s’occupant de la biodiversité et des services écosystémiques et les parties prenantes concernées à présenter des contributions et des suggestions conformément aux mêmes procédures</w:t>
      </w:r>
      <w:r w:rsidR="00486390" w:rsidRPr="000013CE">
        <w:t xml:space="preserve">. </w:t>
      </w:r>
      <w:r w:rsidRPr="000013CE">
        <w:t xml:space="preserve">Afin de simplifier la procédure, </w:t>
      </w:r>
      <w:smartTag w:uri="urn:schemas-microsoft-com:office:smarttags" w:element="PersonName">
        <w:smartTagPr>
          <w:attr w:name="ProductID" w:val="la Pl￩ni￨re"/>
        </w:smartTagPr>
        <w:r w:rsidRPr="000013CE">
          <w:t>la Plénière</w:t>
        </w:r>
      </w:smartTag>
      <w:r w:rsidRPr="000013CE">
        <w:t xml:space="preserve"> a, en particulier, invité les États à soumettre leurs demandes par l’intermédiaire des organes directeurs ou des organes subsidiaires scientifiques des secrétariats des accords multilatéraux sur l’environnement relatifs à la biodiversité et aux services écosystémiques, de manière à leur permettre de jouer avec les délais de présentation des demandes, compte tenu de leurs calendriers de réunions internes</w:t>
      </w:r>
      <w:r w:rsidR="00486390" w:rsidRPr="000013CE">
        <w:t>.</w:t>
      </w:r>
    </w:p>
    <w:p w:rsidR="00486390" w:rsidRPr="000013CE" w:rsidRDefault="004E0884" w:rsidP="001D7307">
      <w:pPr>
        <w:pStyle w:val="Normalnumber"/>
        <w:rPr>
          <w:lang w:val="fr-FR"/>
        </w:rPr>
      </w:pPr>
      <w:r w:rsidRPr="000013CE">
        <w:rPr>
          <w:lang w:val="fr-FR"/>
        </w:rPr>
        <w:t>Le secrétariat a reçu</w:t>
      </w:r>
      <w:r w:rsidR="00486390" w:rsidRPr="000013CE">
        <w:rPr>
          <w:lang w:val="fr-FR"/>
        </w:rPr>
        <w:t xml:space="preserve"> 22</w:t>
      </w:r>
      <w:r w:rsidRPr="000013CE">
        <w:rPr>
          <w:lang w:val="fr-FR"/>
        </w:rPr>
        <w:t> demandes provenant de</w:t>
      </w:r>
      <w:r w:rsidR="00486390" w:rsidRPr="000013CE">
        <w:rPr>
          <w:lang w:val="fr-FR"/>
        </w:rPr>
        <w:t xml:space="preserve"> 10</w:t>
      </w:r>
      <w:r w:rsidRPr="000013CE">
        <w:rPr>
          <w:lang w:val="fr-FR"/>
        </w:rPr>
        <w:t xml:space="preserve"> Gouvernements et </w:t>
      </w:r>
      <w:r w:rsidR="00FE1627" w:rsidRPr="000013CE">
        <w:rPr>
          <w:lang w:val="fr-FR"/>
        </w:rPr>
        <w:t>10</w:t>
      </w:r>
      <w:r w:rsidRPr="000013CE">
        <w:rPr>
          <w:lang w:val="fr-FR"/>
        </w:rPr>
        <w:t> demandes provenant de quatre </w:t>
      </w:r>
      <w:r w:rsidRPr="000013CE">
        <w:rPr>
          <w:lang w:val="fr-FR" w:eastAsia="ko-KR"/>
        </w:rPr>
        <w:t>accords multilatéraux sur l’environnement</w:t>
      </w:r>
      <w:r w:rsidR="00D00AD5" w:rsidRPr="000013CE">
        <w:rPr>
          <w:lang w:val="fr-FR"/>
        </w:rPr>
        <w:t>.</w:t>
      </w:r>
      <w:r w:rsidRPr="000013CE">
        <w:rPr>
          <w:lang w:val="fr-FR"/>
        </w:rPr>
        <w:t xml:space="preserve"> En outre, </w:t>
      </w:r>
      <w:r w:rsidR="00486390" w:rsidRPr="000013CE">
        <w:rPr>
          <w:lang w:val="fr-FR"/>
        </w:rPr>
        <w:t>20</w:t>
      </w:r>
      <w:r w:rsidRPr="000013CE">
        <w:rPr>
          <w:lang w:val="fr-FR"/>
        </w:rPr>
        <w:t xml:space="preserve"> contributions et </w:t>
      </w:r>
      <w:r w:rsidR="00486390" w:rsidRPr="001D7307">
        <w:t>suggestions</w:t>
      </w:r>
      <w:r w:rsidR="00486390" w:rsidRPr="000013CE">
        <w:rPr>
          <w:lang w:val="fr-FR"/>
        </w:rPr>
        <w:t xml:space="preserve"> </w:t>
      </w:r>
      <w:r w:rsidRPr="000013CE">
        <w:rPr>
          <w:lang w:val="fr-FR"/>
        </w:rPr>
        <w:t xml:space="preserve">ont été formulées par </w:t>
      </w:r>
      <w:r w:rsidR="00486390" w:rsidRPr="000013CE">
        <w:rPr>
          <w:lang w:val="fr-FR"/>
        </w:rPr>
        <w:t>10</w:t>
      </w:r>
      <w:r w:rsidRPr="000013CE">
        <w:rPr>
          <w:lang w:val="fr-FR"/>
        </w:rPr>
        <w:t> parties prenantes concernées</w:t>
      </w:r>
      <w:r w:rsidR="00486390" w:rsidRPr="000013CE">
        <w:rPr>
          <w:lang w:val="fr-FR"/>
        </w:rPr>
        <w:t>.</w:t>
      </w:r>
      <w:r w:rsidRPr="000013CE">
        <w:rPr>
          <w:lang w:val="fr-FR"/>
        </w:rPr>
        <w:t xml:space="preserve"> À la demande de </w:t>
      </w:r>
      <w:smartTag w:uri="urn:schemas-microsoft-com:office:smarttags" w:element="PersonName">
        <w:smartTagPr>
          <w:attr w:name="ProductID" w:val="la Pl￩ni￨re"/>
        </w:smartTagPr>
        <w:r w:rsidRPr="000013CE">
          <w:rPr>
            <w:lang w:val="fr-FR"/>
          </w:rPr>
          <w:t>la Plénière</w:t>
        </w:r>
      </w:smartTag>
      <w:r w:rsidRPr="000013CE">
        <w:rPr>
          <w:lang w:val="fr-FR"/>
        </w:rPr>
        <w:t xml:space="preserve">, le secrétariat a rendu ces demandes, contributions et suggestions disponibles sur le site Internet de </w:t>
      </w:r>
      <w:smartTag w:uri="urn:schemas-microsoft-com:office:smarttags" w:element="PersonName">
        <w:smartTagPr>
          <w:attr w:name="ProductID" w:val="la Plateforme"/>
        </w:smartTagPr>
        <w:r w:rsidRPr="000013CE">
          <w:rPr>
            <w:lang w:val="fr-FR"/>
          </w:rPr>
          <w:t>la Plateforme</w:t>
        </w:r>
      </w:smartTag>
      <w:r w:rsidR="00486390" w:rsidRPr="000013CE">
        <w:rPr>
          <w:lang w:val="fr-FR"/>
        </w:rPr>
        <w:t xml:space="preserve"> </w:t>
      </w:r>
      <w:r w:rsidRPr="000013CE">
        <w:rPr>
          <w:lang w:val="fr-FR"/>
        </w:rPr>
        <w:t>sous la forme reçue</w:t>
      </w:r>
      <w:r w:rsidR="00486390" w:rsidRPr="000013CE">
        <w:rPr>
          <w:lang w:val="fr-FR"/>
        </w:rPr>
        <w:t>,</w:t>
      </w:r>
      <w:r w:rsidR="00486390" w:rsidRPr="000013CE">
        <w:rPr>
          <w:rStyle w:val="FootnoteReference"/>
          <w:lang w:val="fr-FR"/>
        </w:rPr>
        <w:footnoteReference w:id="2"/>
      </w:r>
      <w:r w:rsidR="00486390" w:rsidRPr="000013CE">
        <w:rPr>
          <w:lang w:val="fr-FR"/>
        </w:rPr>
        <w:t xml:space="preserve"> </w:t>
      </w:r>
      <w:r w:rsidRPr="000013CE">
        <w:rPr>
          <w:lang w:val="fr-FR"/>
        </w:rPr>
        <w:t>et une liste récapitulative de l’ensemble des demandes, des contributions et des suggestions est présentée en annexe </w:t>
      </w:r>
      <w:r w:rsidR="006E24F8" w:rsidRPr="000013CE">
        <w:rPr>
          <w:lang w:val="fr-FR"/>
        </w:rPr>
        <w:t>I</w:t>
      </w:r>
      <w:r w:rsidR="00486390" w:rsidRPr="000013CE">
        <w:rPr>
          <w:lang w:val="fr-FR"/>
        </w:rPr>
        <w:t xml:space="preserve"> </w:t>
      </w:r>
      <w:r w:rsidRPr="000013CE">
        <w:rPr>
          <w:lang w:val="fr-FR"/>
        </w:rPr>
        <w:t>au</w:t>
      </w:r>
      <w:r w:rsidR="00486390" w:rsidRPr="000013CE">
        <w:rPr>
          <w:lang w:val="fr-FR"/>
        </w:rPr>
        <w:t xml:space="preserve"> document IPBES/2/INF/9.</w:t>
      </w:r>
    </w:p>
    <w:p w:rsidR="00486390" w:rsidRPr="000013CE" w:rsidRDefault="004E0884" w:rsidP="001D7307">
      <w:pPr>
        <w:pStyle w:val="Normalnumber"/>
        <w:rPr>
          <w:lang w:val="fr-FR"/>
        </w:rPr>
      </w:pPr>
      <w:r w:rsidRPr="000013CE">
        <w:rPr>
          <w:lang w:val="fr-FR"/>
        </w:rPr>
        <w:t>Au paragraphe 8 de la décision </w:t>
      </w:r>
      <w:r w:rsidR="00486390" w:rsidRPr="000013CE">
        <w:rPr>
          <w:lang w:val="fr-FR"/>
        </w:rPr>
        <w:t>IPBES/1/2</w:t>
      </w:r>
      <w:r w:rsidR="006E24F8" w:rsidRPr="000013CE">
        <w:rPr>
          <w:lang w:val="fr-FR"/>
        </w:rPr>
        <w:t xml:space="preserve">, </w:t>
      </w:r>
      <w:smartTag w:uri="urn:schemas-microsoft-com:office:smarttags" w:element="PersonName">
        <w:smartTagPr>
          <w:attr w:name="ProductID" w:val="la Pl￩ni￨re"/>
        </w:smartTagPr>
        <w:r w:rsidRPr="000013CE">
          <w:rPr>
            <w:lang w:val="fr-FR"/>
          </w:rPr>
          <w:t>la Plénière</w:t>
        </w:r>
      </w:smartTag>
      <w:r w:rsidRPr="000013CE">
        <w:rPr>
          <w:lang w:val="fr-FR"/>
        </w:rPr>
        <w:t xml:space="preserve"> a prié le Groupe d’experts multidisciplinaire et le Bureau d’établir un rapport contenant une liste hiérarchisée des demandes, ainsi qu’une liste hiérarchisée des contributions et suggestions, pour examen par </w:t>
      </w:r>
      <w:smartTag w:uri="urn:schemas-microsoft-com:office:smarttags" w:element="PersonName">
        <w:smartTagPr>
          <w:attr w:name="ProductID" w:val="la Pl￩ni￨re"/>
        </w:smartTagPr>
        <w:r w:rsidRPr="000013CE">
          <w:rPr>
            <w:lang w:val="fr-FR"/>
          </w:rPr>
          <w:t>la Plénière</w:t>
        </w:r>
      </w:smartTag>
      <w:r w:rsidRPr="000013CE">
        <w:rPr>
          <w:lang w:val="fr-FR"/>
        </w:rPr>
        <w:t xml:space="preserve"> à sa deuxième session conformément aux procédures et directives définies dans la décision IPBES/1/3</w:t>
      </w:r>
      <w:r w:rsidR="00486390" w:rsidRPr="000013CE">
        <w:rPr>
          <w:lang w:val="fr-FR"/>
        </w:rPr>
        <w:t>.</w:t>
      </w:r>
      <w:r w:rsidRPr="000013CE">
        <w:rPr>
          <w:lang w:val="fr-FR"/>
        </w:rPr>
        <w:t xml:space="preserve"> Conformément au paragraphe 9 de la décision </w:t>
      </w:r>
      <w:r w:rsidR="00486390" w:rsidRPr="000013CE">
        <w:rPr>
          <w:lang w:val="fr-FR"/>
        </w:rPr>
        <w:t>IPBES</w:t>
      </w:r>
      <w:r w:rsidR="003A2F44" w:rsidRPr="000013CE">
        <w:rPr>
          <w:lang w:val="fr-FR"/>
        </w:rPr>
        <w:t>/</w:t>
      </w:r>
      <w:r w:rsidR="00486390" w:rsidRPr="000013CE">
        <w:rPr>
          <w:lang w:val="fr-FR"/>
        </w:rPr>
        <w:t>1/3</w:t>
      </w:r>
      <w:r w:rsidR="003A2F44" w:rsidRPr="000013CE">
        <w:rPr>
          <w:lang w:val="fr-FR"/>
        </w:rPr>
        <w:t>,</w:t>
      </w:r>
      <w:r w:rsidR="00486390" w:rsidRPr="000013CE">
        <w:rPr>
          <w:lang w:val="fr-FR"/>
        </w:rPr>
        <w:t xml:space="preserve"> </w:t>
      </w:r>
      <w:r w:rsidR="005023C9" w:rsidRPr="000013CE">
        <w:rPr>
          <w:lang w:val="fr-FR"/>
        </w:rPr>
        <w:t>l</w:t>
      </w:r>
      <w:r w:rsidRPr="000013CE">
        <w:rPr>
          <w:lang w:val="fr-FR"/>
        </w:rPr>
        <w:t>e Groupe d’experts multidisciplinaire et le Bureau examineront les demandes, contributions et suggestions qu’ils classeront par ordre de priorité en fonction des critères énoncés au paragraphe 7 de la même décision</w:t>
      </w:r>
      <w:r w:rsidR="00486390" w:rsidRPr="000013CE">
        <w:rPr>
          <w:lang w:val="fr-FR"/>
        </w:rPr>
        <w:t xml:space="preserve">. </w:t>
      </w:r>
      <w:r w:rsidRPr="000013CE">
        <w:rPr>
          <w:lang w:val="fr-FR"/>
        </w:rPr>
        <w:t>En outre</w:t>
      </w:r>
      <w:r w:rsidR="00486390" w:rsidRPr="000013CE">
        <w:rPr>
          <w:lang w:val="fr-FR"/>
        </w:rPr>
        <w:t xml:space="preserve">, </w:t>
      </w:r>
      <w:r w:rsidRPr="000013CE">
        <w:rPr>
          <w:lang w:val="fr-FR"/>
        </w:rPr>
        <w:t>au</w:t>
      </w:r>
      <w:r w:rsidR="00486390" w:rsidRPr="000013CE">
        <w:rPr>
          <w:lang w:val="fr-FR"/>
        </w:rPr>
        <w:t xml:space="preserve"> paragraph</w:t>
      </w:r>
      <w:r w:rsidRPr="000013CE">
        <w:rPr>
          <w:lang w:val="fr-FR"/>
        </w:rPr>
        <w:t>e </w:t>
      </w:r>
      <w:r w:rsidR="00486390" w:rsidRPr="000013CE">
        <w:rPr>
          <w:lang w:val="fr-FR"/>
        </w:rPr>
        <w:t xml:space="preserve">12 </w:t>
      </w:r>
      <w:r w:rsidRPr="000013CE">
        <w:rPr>
          <w:lang w:val="fr-FR"/>
        </w:rPr>
        <w:t>de la décision </w:t>
      </w:r>
      <w:r w:rsidR="00486390" w:rsidRPr="000013CE">
        <w:rPr>
          <w:lang w:val="fr-FR"/>
        </w:rPr>
        <w:t>IPBES</w:t>
      </w:r>
      <w:r w:rsidR="003A2F44" w:rsidRPr="000013CE">
        <w:rPr>
          <w:lang w:val="fr-FR"/>
        </w:rPr>
        <w:t>/</w:t>
      </w:r>
      <w:r w:rsidR="00486390" w:rsidRPr="000013CE">
        <w:rPr>
          <w:lang w:val="fr-FR"/>
        </w:rPr>
        <w:t>1/3</w:t>
      </w:r>
      <w:r w:rsidRPr="000013CE">
        <w:rPr>
          <w:lang w:val="fr-FR"/>
        </w:rPr>
        <w:t xml:space="preserve">, </w:t>
      </w:r>
      <w:smartTag w:uri="urn:schemas-microsoft-com:office:smarttags" w:element="PersonName">
        <w:smartTagPr>
          <w:attr w:name="ProductID" w:val="la Pl￩ni￨re"/>
        </w:smartTagPr>
        <w:r w:rsidRPr="000013CE">
          <w:rPr>
            <w:lang w:val="fr-FR"/>
          </w:rPr>
          <w:t>la Plénière</w:t>
        </w:r>
      </w:smartTag>
      <w:r w:rsidRPr="000013CE">
        <w:rPr>
          <w:lang w:val="fr-FR"/>
        </w:rPr>
        <w:t xml:space="preserve"> a précisé que</w:t>
      </w:r>
      <w:r w:rsidR="001D7307">
        <w:rPr>
          <w:lang w:val="fr-FR"/>
        </w:rPr>
        <w:t xml:space="preserve"> le Groupe et le Bureau établiraie</w:t>
      </w:r>
      <w:r w:rsidRPr="000013CE">
        <w:rPr>
          <w:lang w:val="fr-FR"/>
        </w:rPr>
        <w:t xml:space="preserve">nt un rapport dans lequel figureront le </w:t>
      </w:r>
      <w:r w:rsidRPr="001D7307">
        <w:t>classement</w:t>
      </w:r>
      <w:r w:rsidRPr="000013CE">
        <w:rPr>
          <w:lang w:val="fr-FR"/>
        </w:rPr>
        <w:t xml:space="preserve"> des demandes par ordre de priorité, ainsi qu’une analyse de la pertinence scientifique et politique des demandes comme il est indiqué au paragraphe 7, y compris la nécessité éventuelle de disposer d’éléments complémentaires et des incidences des demandes sur le programme de travail et les ressources nécessaires</w:t>
      </w:r>
      <w:r w:rsidR="00CF62F1" w:rsidRPr="000013CE">
        <w:rPr>
          <w:lang w:val="fr-FR"/>
        </w:rPr>
        <w:t xml:space="preserve"> de </w:t>
      </w:r>
      <w:smartTag w:uri="urn:schemas-microsoft-com:office:smarttags" w:element="PersonName">
        <w:smartTagPr>
          <w:attr w:name="ProductID" w:val="la Plateforme. Elle"/>
        </w:smartTagPr>
        <w:r w:rsidR="00CF62F1" w:rsidRPr="000013CE">
          <w:rPr>
            <w:lang w:val="fr-FR"/>
          </w:rPr>
          <w:t>la Plateforme</w:t>
        </w:r>
        <w:r w:rsidR="00486390" w:rsidRPr="000013CE">
          <w:rPr>
            <w:lang w:val="fr-FR"/>
          </w:rPr>
          <w:t xml:space="preserve">. </w:t>
        </w:r>
        <w:r w:rsidRPr="000013CE">
          <w:rPr>
            <w:lang w:val="fr-FR"/>
          </w:rPr>
          <w:t>Elle</w:t>
        </w:r>
      </w:smartTag>
      <w:r w:rsidRPr="000013CE">
        <w:rPr>
          <w:lang w:val="fr-FR"/>
        </w:rPr>
        <w:t xml:space="preserve"> a également prié le secrétariat de faire distribuer, conformément au règlement intérieur de </w:t>
      </w:r>
      <w:smartTag w:uri="urn:schemas-microsoft-com:office:smarttags" w:element="PersonName">
        <w:smartTagPr>
          <w:attr w:name="ProductID" w:val="la R￩union"/>
        </w:smartTagPr>
        <w:r w:rsidRPr="000013CE">
          <w:rPr>
            <w:lang w:val="fr-FR"/>
          </w:rPr>
          <w:t>la Réunion</w:t>
        </w:r>
      </w:smartTag>
      <w:r w:rsidRPr="000013CE">
        <w:rPr>
          <w:lang w:val="fr-FR"/>
        </w:rPr>
        <w:t xml:space="preserve"> plénière de </w:t>
      </w:r>
      <w:smartTag w:uri="urn:schemas-microsoft-com:office:smarttags" w:element="PersonName">
        <w:smartTagPr>
          <w:attr w:name="ProductID" w:val="la Plateforme"/>
        </w:smartTagPr>
        <w:r w:rsidRPr="000013CE">
          <w:rPr>
            <w:lang w:val="fr-FR"/>
          </w:rPr>
          <w:t>la Plateforme</w:t>
        </w:r>
      </w:smartTag>
      <w:r w:rsidRPr="000013CE">
        <w:rPr>
          <w:lang w:val="fr-FR"/>
        </w:rPr>
        <w:t xml:space="preserve">, le rapport à </w:t>
      </w:r>
      <w:smartTag w:uri="urn:schemas-microsoft-com:office:smarttags" w:element="PersonName">
        <w:smartTagPr>
          <w:attr w:name="ProductID" w:val="la R￩union"/>
        </w:smartTagPr>
        <w:r w:rsidRPr="000013CE">
          <w:rPr>
            <w:lang w:val="fr-FR"/>
          </w:rPr>
          <w:t>la Réunion</w:t>
        </w:r>
      </w:smartTag>
      <w:r w:rsidRPr="000013CE">
        <w:rPr>
          <w:lang w:val="fr-FR"/>
        </w:rPr>
        <w:t xml:space="preserve"> plénière pour examen lors de prises de décisions concernant le futur programme de travail de </w:t>
      </w:r>
      <w:smartTag w:uri="urn:schemas-microsoft-com:office:smarttags" w:element="PersonName">
        <w:smartTagPr>
          <w:attr w:name="ProductID" w:val="la Plateforme."/>
        </w:smartTagPr>
        <w:r w:rsidRPr="000013CE">
          <w:rPr>
            <w:lang w:val="fr-FR"/>
          </w:rPr>
          <w:t>la Plateforme</w:t>
        </w:r>
        <w:r w:rsidR="00486390" w:rsidRPr="000013CE">
          <w:rPr>
            <w:lang w:val="fr-FR"/>
          </w:rPr>
          <w:t>.</w:t>
        </w:r>
      </w:smartTag>
    </w:p>
    <w:p w:rsidR="00486390" w:rsidRPr="000013CE" w:rsidRDefault="0096514A" w:rsidP="001D7307">
      <w:pPr>
        <w:pStyle w:val="Normalnumber"/>
        <w:rPr>
          <w:lang w:val="fr-FR"/>
        </w:rPr>
      </w:pPr>
      <w:r w:rsidRPr="000013CE">
        <w:rPr>
          <w:lang w:val="fr-FR"/>
        </w:rPr>
        <w:t xml:space="preserve">La méthodologie utilisée par le Groupe et le Bureau pour la hiérarchisation des </w:t>
      </w:r>
      <w:r w:rsidRPr="001D7307">
        <w:t>demandes</w:t>
      </w:r>
      <w:r w:rsidRPr="000013CE">
        <w:rPr>
          <w:lang w:val="fr-FR"/>
        </w:rPr>
        <w:t>, des contributions et des suggestions est présentée dans la section </w:t>
      </w:r>
      <w:r w:rsidR="00486390" w:rsidRPr="000013CE">
        <w:rPr>
          <w:lang w:val="fr-FR"/>
        </w:rPr>
        <w:t xml:space="preserve">II, </w:t>
      </w:r>
      <w:r w:rsidR="00C85580" w:rsidRPr="000013CE">
        <w:rPr>
          <w:lang w:val="fr-FR"/>
        </w:rPr>
        <w:t xml:space="preserve">l’organisation des demandes, des contributions et des suggestions en des groupes ou « paquets » cohérents et leur lien avec le projet de programme de travail </w:t>
      </w:r>
      <w:r w:rsidR="00486390" w:rsidRPr="000013CE">
        <w:rPr>
          <w:lang w:val="fr-FR"/>
        </w:rPr>
        <w:t xml:space="preserve">(IPBES/2/2) </w:t>
      </w:r>
      <w:r w:rsidR="00C85580" w:rsidRPr="000013CE">
        <w:rPr>
          <w:lang w:val="fr-FR"/>
        </w:rPr>
        <w:t xml:space="preserve">sont </w:t>
      </w:r>
      <w:r w:rsidR="001D7307">
        <w:rPr>
          <w:lang w:val="fr-FR"/>
        </w:rPr>
        <w:t>décrits</w:t>
      </w:r>
      <w:r w:rsidR="00C85580" w:rsidRPr="000013CE">
        <w:rPr>
          <w:lang w:val="fr-FR"/>
        </w:rPr>
        <w:t xml:space="preserve"> dans la section </w:t>
      </w:r>
      <w:r w:rsidR="00486390" w:rsidRPr="000013CE">
        <w:rPr>
          <w:lang w:val="fr-FR"/>
        </w:rPr>
        <w:t>III (</w:t>
      </w:r>
      <w:r w:rsidR="00C85580" w:rsidRPr="000013CE">
        <w:rPr>
          <w:lang w:val="fr-FR"/>
        </w:rPr>
        <w:t>complétée par les</w:t>
      </w:r>
      <w:r w:rsidR="00486390" w:rsidRPr="000013CE">
        <w:rPr>
          <w:lang w:val="fr-FR"/>
        </w:rPr>
        <w:t xml:space="preserve"> </w:t>
      </w:r>
      <w:r w:rsidR="004F135D" w:rsidRPr="000013CE">
        <w:rPr>
          <w:lang w:val="fr-FR"/>
        </w:rPr>
        <w:t>a</w:t>
      </w:r>
      <w:r w:rsidR="00C85580" w:rsidRPr="000013CE">
        <w:rPr>
          <w:lang w:val="fr-FR"/>
        </w:rPr>
        <w:t>nnexes </w:t>
      </w:r>
      <w:r w:rsidR="004F135D" w:rsidRPr="000013CE">
        <w:rPr>
          <w:lang w:val="fr-FR"/>
        </w:rPr>
        <w:t>I</w:t>
      </w:r>
      <w:r w:rsidR="00486390" w:rsidRPr="000013CE">
        <w:rPr>
          <w:lang w:val="fr-FR"/>
        </w:rPr>
        <w:t xml:space="preserve"> </w:t>
      </w:r>
      <w:r w:rsidR="00C85580" w:rsidRPr="000013CE">
        <w:rPr>
          <w:lang w:val="fr-FR"/>
        </w:rPr>
        <w:t>et</w:t>
      </w:r>
      <w:r w:rsidR="00486390" w:rsidRPr="000013CE">
        <w:rPr>
          <w:lang w:val="fr-FR"/>
        </w:rPr>
        <w:t xml:space="preserve"> </w:t>
      </w:r>
      <w:r w:rsidR="004F135D" w:rsidRPr="000013CE">
        <w:rPr>
          <w:lang w:val="fr-FR"/>
        </w:rPr>
        <w:t>II</w:t>
      </w:r>
      <w:r w:rsidR="00486390" w:rsidRPr="000013CE">
        <w:rPr>
          <w:lang w:val="fr-FR"/>
        </w:rPr>
        <w:t xml:space="preserve"> </w:t>
      </w:r>
      <w:r w:rsidR="00C85580" w:rsidRPr="000013CE">
        <w:rPr>
          <w:lang w:val="fr-FR"/>
        </w:rPr>
        <w:t>au</w:t>
      </w:r>
      <w:r w:rsidR="004F135D" w:rsidRPr="000013CE">
        <w:rPr>
          <w:lang w:val="fr-FR"/>
        </w:rPr>
        <w:t xml:space="preserve"> </w:t>
      </w:r>
      <w:r w:rsidR="00486390" w:rsidRPr="000013CE">
        <w:rPr>
          <w:lang w:val="fr-FR"/>
        </w:rPr>
        <w:t xml:space="preserve">document IPBES/2/INF/9), </w:t>
      </w:r>
      <w:r w:rsidR="00C85580" w:rsidRPr="000013CE">
        <w:rPr>
          <w:lang w:val="fr-FR"/>
        </w:rPr>
        <w:t xml:space="preserve">et la hiérarchisation des demandes par le Groupe et le </w:t>
      </w:r>
      <w:r w:rsidR="00486390" w:rsidRPr="000013CE">
        <w:rPr>
          <w:lang w:val="fr-FR"/>
        </w:rPr>
        <w:t xml:space="preserve">Bureau </w:t>
      </w:r>
      <w:r w:rsidR="00C85580" w:rsidRPr="000013CE">
        <w:rPr>
          <w:lang w:val="fr-FR"/>
        </w:rPr>
        <w:t xml:space="preserve">est expliquée dans la </w:t>
      </w:r>
      <w:r w:rsidR="00486390" w:rsidRPr="000013CE">
        <w:rPr>
          <w:lang w:val="fr-FR"/>
        </w:rPr>
        <w:t>section</w:t>
      </w:r>
      <w:r w:rsidR="00C85580" w:rsidRPr="000013CE">
        <w:rPr>
          <w:lang w:val="fr-FR"/>
        </w:rPr>
        <w:t> </w:t>
      </w:r>
      <w:r w:rsidR="00486390" w:rsidRPr="000013CE">
        <w:rPr>
          <w:lang w:val="fr-FR"/>
        </w:rPr>
        <w:t>IV.</w:t>
      </w:r>
    </w:p>
    <w:p w:rsidR="00486390" w:rsidRPr="000013CE" w:rsidRDefault="00B85659" w:rsidP="0053545A">
      <w:pPr>
        <w:pStyle w:val="CH1"/>
        <w:outlineLvl w:val="0"/>
        <w:rPr>
          <w:lang w:val="fr-FR" w:eastAsia="fr-FR"/>
        </w:rPr>
      </w:pPr>
      <w:r w:rsidRPr="000013CE">
        <w:rPr>
          <w:lang w:val="fr-FR" w:eastAsia="fr-FR"/>
        </w:rPr>
        <w:tab/>
      </w:r>
      <w:r w:rsidR="00486390" w:rsidRPr="000013CE">
        <w:rPr>
          <w:lang w:val="fr-FR" w:eastAsia="fr-FR"/>
        </w:rPr>
        <w:t xml:space="preserve">II. </w:t>
      </w:r>
      <w:r w:rsidRPr="000013CE">
        <w:rPr>
          <w:lang w:val="fr-FR" w:eastAsia="fr-FR"/>
        </w:rPr>
        <w:tab/>
      </w:r>
      <w:r w:rsidR="00C85580" w:rsidRPr="000013CE">
        <w:rPr>
          <w:lang w:val="fr-FR" w:eastAsia="fr-FR"/>
        </w:rPr>
        <w:t>Approche méthodologique de la hiérarchisation</w:t>
      </w:r>
      <w:r w:rsidR="00486390" w:rsidRPr="000013CE">
        <w:rPr>
          <w:lang w:val="fr-FR" w:eastAsia="fr-FR"/>
        </w:rPr>
        <w:t xml:space="preserve"> </w:t>
      </w:r>
    </w:p>
    <w:p w:rsidR="00486390" w:rsidRPr="000013CE" w:rsidRDefault="00C85580" w:rsidP="001D7307">
      <w:pPr>
        <w:pStyle w:val="Normalnumber"/>
        <w:rPr>
          <w:lang w:val="fr-FR"/>
        </w:rPr>
      </w:pPr>
      <w:r w:rsidRPr="000013CE">
        <w:rPr>
          <w:lang w:val="fr-FR"/>
        </w:rPr>
        <w:t>Aux premières réunions simultanées du Groupe et du Bureau</w:t>
      </w:r>
      <w:r w:rsidR="005023C9" w:rsidRPr="000013CE">
        <w:rPr>
          <w:lang w:val="fr-FR"/>
        </w:rPr>
        <w:t>,</w:t>
      </w:r>
      <w:r w:rsidRPr="000013CE">
        <w:rPr>
          <w:lang w:val="fr-FR"/>
        </w:rPr>
        <w:t xml:space="preserve"> qui se sont tenues à Bergen (Norvège) du 2 au 6 juin 2013</w:t>
      </w:r>
      <w:r w:rsidR="001F6336" w:rsidRPr="000013CE">
        <w:rPr>
          <w:lang w:val="fr-FR"/>
        </w:rPr>
        <w:t>, d</w:t>
      </w:r>
      <w:r w:rsidRPr="000013CE">
        <w:rPr>
          <w:lang w:val="fr-FR"/>
        </w:rPr>
        <w:t xml:space="preserve">es demandes adressées à </w:t>
      </w:r>
      <w:smartTag w:uri="urn:schemas-microsoft-com:office:smarttags" w:element="PersonName">
        <w:smartTagPr>
          <w:attr w:name="ProductID" w:val="la Plateforme"/>
        </w:smartTagPr>
        <w:r w:rsidRPr="000013CE">
          <w:rPr>
            <w:lang w:val="fr-FR"/>
          </w:rPr>
          <w:t>la Plateforme</w:t>
        </w:r>
      </w:smartTag>
      <w:r w:rsidRPr="000013CE">
        <w:rPr>
          <w:lang w:val="fr-FR"/>
        </w:rPr>
        <w:t xml:space="preserve"> ont été analysées à la </w:t>
      </w:r>
      <w:r w:rsidRPr="001D7307">
        <w:t>lumière</w:t>
      </w:r>
      <w:r w:rsidRPr="000013CE">
        <w:rPr>
          <w:lang w:val="fr-FR"/>
        </w:rPr>
        <w:t xml:space="preserve"> des </w:t>
      </w:r>
      <w:r w:rsidR="001D7307">
        <w:rPr>
          <w:lang w:val="fr-FR"/>
        </w:rPr>
        <w:t>10</w:t>
      </w:r>
      <w:r w:rsidRPr="000013CE">
        <w:rPr>
          <w:lang w:val="fr-FR"/>
        </w:rPr>
        <w:t xml:space="preserve"> critères </w:t>
      </w:r>
      <w:r w:rsidR="005023C9" w:rsidRPr="000013CE">
        <w:rPr>
          <w:lang w:val="fr-FR"/>
        </w:rPr>
        <w:t>énoncés</w:t>
      </w:r>
      <w:r w:rsidRPr="000013CE">
        <w:rPr>
          <w:lang w:val="fr-FR"/>
        </w:rPr>
        <w:t xml:space="preserve"> au paragraphe </w:t>
      </w:r>
      <w:r w:rsidR="00486390" w:rsidRPr="000013CE">
        <w:rPr>
          <w:lang w:val="fr-FR"/>
        </w:rPr>
        <w:t xml:space="preserve">7 </w:t>
      </w:r>
      <w:r w:rsidRPr="000013CE">
        <w:rPr>
          <w:lang w:val="fr-FR"/>
        </w:rPr>
        <w:t>de la décision </w:t>
      </w:r>
      <w:r w:rsidR="00486390" w:rsidRPr="000013CE">
        <w:rPr>
          <w:lang w:val="fr-FR"/>
        </w:rPr>
        <w:t>IPBES</w:t>
      </w:r>
      <w:r w:rsidR="00080C51" w:rsidRPr="000013CE">
        <w:rPr>
          <w:lang w:val="fr-FR"/>
        </w:rPr>
        <w:t>/</w:t>
      </w:r>
      <w:r w:rsidR="00486390" w:rsidRPr="000013CE">
        <w:rPr>
          <w:lang w:val="fr-FR"/>
        </w:rPr>
        <w:t>1/3</w:t>
      </w:r>
      <w:r w:rsidR="00FE1627" w:rsidRPr="000013CE">
        <w:rPr>
          <w:lang w:val="fr-FR"/>
        </w:rPr>
        <w:t>,</w:t>
      </w:r>
      <w:r w:rsidRPr="000013CE">
        <w:rPr>
          <w:lang w:val="fr-FR"/>
        </w:rPr>
        <w:t xml:space="preserve"> en tenant compte </w:t>
      </w:r>
      <w:r w:rsidR="001F6336" w:rsidRPr="000013CE">
        <w:rPr>
          <w:lang w:val="fr-FR"/>
        </w:rPr>
        <w:t xml:space="preserve">du projet de cadre conceptuel et du projet de programme de travail pour la période </w:t>
      </w:r>
      <w:r w:rsidR="00FE1627" w:rsidRPr="000013CE">
        <w:rPr>
          <w:lang w:val="fr-FR"/>
        </w:rPr>
        <w:t>2014</w:t>
      </w:r>
      <w:r w:rsidR="00F73F25" w:rsidRPr="000013CE">
        <w:rPr>
          <w:lang w:val="fr-FR"/>
        </w:rPr>
        <w:t>–</w:t>
      </w:r>
      <w:r w:rsidR="00FE1627" w:rsidRPr="000013CE">
        <w:rPr>
          <w:lang w:val="fr-FR"/>
        </w:rPr>
        <w:t>2018</w:t>
      </w:r>
      <w:r w:rsidR="00D70A36" w:rsidRPr="000013CE">
        <w:rPr>
          <w:lang w:val="fr-FR"/>
        </w:rPr>
        <w:t>,</w:t>
      </w:r>
      <w:r w:rsidR="00FE1627" w:rsidRPr="000013CE">
        <w:rPr>
          <w:lang w:val="fr-FR"/>
        </w:rPr>
        <w:t xml:space="preserve"> </w:t>
      </w:r>
      <w:r w:rsidR="001F6336" w:rsidRPr="000013CE">
        <w:rPr>
          <w:lang w:val="fr-FR"/>
        </w:rPr>
        <w:t>qui ont également été examinés à ces réunions</w:t>
      </w:r>
      <w:r w:rsidR="00486390" w:rsidRPr="000013CE">
        <w:rPr>
          <w:lang w:val="fr-FR"/>
        </w:rPr>
        <w:t>.</w:t>
      </w:r>
      <w:r w:rsidR="001F6336" w:rsidRPr="000013CE">
        <w:rPr>
          <w:lang w:val="fr-FR"/>
        </w:rPr>
        <w:t xml:space="preserve"> </w:t>
      </w:r>
      <w:r w:rsidR="006148BF" w:rsidRPr="000013CE">
        <w:rPr>
          <w:lang w:val="fr-FR"/>
        </w:rPr>
        <w:t>À cette occasion</w:t>
      </w:r>
      <w:r w:rsidR="001F6336" w:rsidRPr="000013CE">
        <w:rPr>
          <w:lang w:val="fr-FR"/>
        </w:rPr>
        <w:t xml:space="preserve">, le Groupe et le Bureau ont toutefois identifié </w:t>
      </w:r>
      <w:r w:rsidR="001F6336" w:rsidRPr="000013CE">
        <w:rPr>
          <w:lang w:val="fr-FR"/>
        </w:rPr>
        <w:lastRenderedPageBreak/>
        <w:t>deux questions qui nécessitaient d’être examinées attentivement dans le cadre de la hiérarchisation des demandes, des contributions et des suggestions </w:t>
      </w:r>
      <w:r w:rsidR="00486390" w:rsidRPr="000013CE">
        <w:rPr>
          <w:lang w:val="fr-FR"/>
        </w:rPr>
        <w:t>:</w:t>
      </w:r>
    </w:p>
    <w:p w:rsidR="00486390" w:rsidRPr="000013CE" w:rsidRDefault="00D70A36" w:rsidP="0038642E">
      <w:pPr>
        <w:pStyle w:val="Normalnumber"/>
        <w:numPr>
          <w:ilvl w:val="1"/>
          <w:numId w:val="4"/>
        </w:numPr>
        <w:rPr>
          <w:lang w:val="fr-FR"/>
        </w:rPr>
      </w:pPr>
      <w:r w:rsidRPr="000013CE">
        <w:rPr>
          <w:lang w:val="fr-FR"/>
        </w:rPr>
        <w:t>De nombreuses</w:t>
      </w:r>
      <w:r w:rsidR="006148BF" w:rsidRPr="000013CE">
        <w:rPr>
          <w:lang w:val="fr-FR"/>
        </w:rPr>
        <w:t xml:space="preserve"> demandes, contributions et suggestions indépendantes couvrent des questions similaires ou connexes et pourraient donc être regroupées</w:t>
      </w:r>
      <w:r w:rsidR="00486390" w:rsidRPr="000013CE">
        <w:rPr>
          <w:lang w:val="fr-FR"/>
        </w:rPr>
        <w:t xml:space="preserve">; </w:t>
      </w:r>
    </w:p>
    <w:p w:rsidR="00486390" w:rsidRPr="000013CE" w:rsidRDefault="006148BF" w:rsidP="0038642E">
      <w:pPr>
        <w:pStyle w:val="Normalnumber"/>
        <w:numPr>
          <w:ilvl w:val="1"/>
          <w:numId w:val="4"/>
        </w:numPr>
        <w:rPr>
          <w:lang w:val="fr-FR"/>
        </w:rPr>
      </w:pPr>
      <w:r w:rsidRPr="000013CE">
        <w:rPr>
          <w:lang w:val="fr-FR"/>
        </w:rPr>
        <w:t xml:space="preserve">Les demandes, </w:t>
      </w:r>
      <w:r w:rsidR="006D03CC" w:rsidRPr="000013CE">
        <w:rPr>
          <w:lang w:val="fr-FR"/>
        </w:rPr>
        <w:t xml:space="preserve">les </w:t>
      </w:r>
      <w:r w:rsidRPr="000013CE">
        <w:rPr>
          <w:lang w:val="fr-FR"/>
        </w:rPr>
        <w:t xml:space="preserve">contributions et </w:t>
      </w:r>
      <w:r w:rsidR="006D03CC" w:rsidRPr="000013CE">
        <w:rPr>
          <w:lang w:val="fr-FR"/>
        </w:rPr>
        <w:t xml:space="preserve">les </w:t>
      </w:r>
      <w:r w:rsidRPr="000013CE">
        <w:rPr>
          <w:lang w:val="fr-FR"/>
        </w:rPr>
        <w:t xml:space="preserve">suggestions devraient être présentées selon une structure </w:t>
      </w:r>
      <w:r w:rsidR="006D03CC" w:rsidRPr="000013CE">
        <w:rPr>
          <w:lang w:val="fr-FR"/>
        </w:rPr>
        <w:t>établissant</w:t>
      </w:r>
      <w:r w:rsidRPr="000013CE">
        <w:rPr>
          <w:lang w:val="fr-FR"/>
        </w:rPr>
        <w:t xml:space="preserve"> clairement les liens entre elles ainsi que </w:t>
      </w:r>
      <w:r w:rsidR="00D70A36" w:rsidRPr="000013CE">
        <w:rPr>
          <w:lang w:val="fr-FR"/>
        </w:rPr>
        <w:t>leurs</w:t>
      </w:r>
      <w:r w:rsidRPr="000013CE">
        <w:rPr>
          <w:lang w:val="fr-FR"/>
        </w:rPr>
        <w:t xml:space="preserve"> liens avec les objectifs du projet de programme de travail et le cadre conceptuel proposé</w:t>
      </w:r>
      <w:r w:rsidR="00486390" w:rsidRPr="000013CE">
        <w:rPr>
          <w:lang w:val="fr-FR"/>
        </w:rPr>
        <w:t xml:space="preserve">. </w:t>
      </w:r>
    </w:p>
    <w:p w:rsidR="00486390" w:rsidRPr="000013CE" w:rsidRDefault="006D03CC" w:rsidP="001D7307">
      <w:pPr>
        <w:pStyle w:val="Normalnumber"/>
        <w:rPr>
          <w:lang w:val="fr-FR"/>
        </w:rPr>
      </w:pPr>
      <w:r w:rsidRPr="000013CE">
        <w:rPr>
          <w:lang w:val="fr-FR"/>
        </w:rPr>
        <w:t xml:space="preserve">À la suite de ces </w:t>
      </w:r>
      <w:r w:rsidR="00486390" w:rsidRPr="000013CE">
        <w:rPr>
          <w:lang w:val="fr-FR"/>
        </w:rPr>
        <w:t xml:space="preserve">observations, </w:t>
      </w:r>
      <w:r w:rsidRPr="000013CE">
        <w:rPr>
          <w:lang w:val="fr-FR"/>
        </w:rPr>
        <w:t xml:space="preserve">le Groupe a travaillé en collaboration avec le Bureau </w:t>
      </w:r>
      <w:r w:rsidR="000731CA" w:rsidRPr="000013CE">
        <w:rPr>
          <w:lang w:val="fr-FR"/>
        </w:rPr>
        <w:t>afin d’</w:t>
      </w:r>
      <w:r w:rsidRPr="000013CE">
        <w:rPr>
          <w:lang w:val="fr-FR"/>
        </w:rPr>
        <w:t xml:space="preserve">analyser les demandes, les contributions et les suggestions, </w:t>
      </w:r>
      <w:r w:rsidR="000731CA" w:rsidRPr="000013CE">
        <w:rPr>
          <w:lang w:val="fr-FR"/>
        </w:rPr>
        <w:t>dans le but</w:t>
      </w:r>
      <w:r w:rsidRPr="000013CE">
        <w:rPr>
          <w:lang w:val="fr-FR"/>
        </w:rPr>
        <w:t xml:space="preserve"> d’identifier des groupes de demandes portant sur des sujets ou des thèmes similaires </w:t>
      </w:r>
      <w:r w:rsidR="00486390" w:rsidRPr="000013CE">
        <w:rPr>
          <w:lang w:val="fr-FR"/>
        </w:rPr>
        <w:t>(</w:t>
      </w:r>
      <w:r w:rsidRPr="000013CE">
        <w:rPr>
          <w:lang w:val="fr-FR"/>
        </w:rPr>
        <w:t>ci-après dénommés « paquets »</w:t>
      </w:r>
      <w:r w:rsidR="00486390" w:rsidRPr="000013CE">
        <w:rPr>
          <w:lang w:val="fr-FR"/>
        </w:rPr>
        <w:t xml:space="preserve">) </w:t>
      </w:r>
      <w:r w:rsidRPr="000013CE">
        <w:rPr>
          <w:lang w:val="fr-FR"/>
        </w:rPr>
        <w:t>et de les présenter selon une structure générale logique</w:t>
      </w:r>
      <w:r w:rsidR="00486390" w:rsidRPr="000013CE">
        <w:rPr>
          <w:lang w:val="fr-FR"/>
        </w:rPr>
        <w:t xml:space="preserve">. </w:t>
      </w:r>
      <w:r w:rsidRPr="000013CE">
        <w:rPr>
          <w:lang w:val="fr-FR"/>
        </w:rPr>
        <w:t>La</w:t>
      </w:r>
      <w:r w:rsidR="00486390" w:rsidRPr="000013CE">
        <w:rPr>
          <w:lang w:val="fr-FR"/>
        </w:rPr>
        <w:t xml:space="preserve"> structure,</w:t>
      </w:r>
      <w:r w:rsidRPr="000013CE">
        <w:rPr>
          <w:lang w:val="fr-FR"/>
        </w:rPr>
        <w:t xml:space="preserve"> </w:t>
      </w:r>
      <w:r w:rsidR="000731CA" w:rsidRPr="000013CE">
        <w:rPr>
          <w:lang w:val="fr-FR"/>
        </w:rPr>
        <w:t>l’étendue et le contenu des paquets ainsi constitués sont basés sur les informations fournies dans les demandes, les contributions et les suggestions, ainsi que sur les connaissances des membres du Groupe et du Bureau</w:t>
      </w:r>
      <w:r w:rsidR="00486390" w:rsidRPr="000013CE">
        <w:rPr>
          <w:lang w:val="fr-FR"/>
        </w:rPr>
        <w:t>.</w:t>
      </w:r>
      <w:r w:rsidR="000731CA" w:rsidRPr="000013CE">
        <w:rPr>
          <w:lang w:val="fr-FR"/>
        </w:rPr>
        <w:t xml:space="preserve"> Les résultats de ces travaux sont décrits plus en détail dans la section </w:t>
      </w:r>
      <w:r w:rsidR="00486390" w:rsidRPr="000013CE">
        <w:rPr>
          <w:lang w:val="fr-FR"/>
        </w:rPr>
        <w:t>III.</w:t>
      </w:r>
    </w:p>
    <w:p w:rsidR="00486390" w:rsidRPr="000013CE" w:rsidRDefault="000731CA" w:rsidP="001D7307">
      <w:pPr>
        <w:pStyle w:val="Normalnumber"/>
        <w:rPr>
          <w:lang w:val="fr-FR"/>
        </w:rPr>
      </w:pPr>
      <w:r w:rsidRPr="000013CE">
        <w:rPr>
          <w:lang w:val="fr-FR"/>
        </w:rPr>
        <w:t xml:space="preserve">Le Groupe et le Bureau ont reconnu que de nombreux Gouvernements n’avaient pas soumis de demandes, </w:t>
      </w:r>
      <w:r w:rsidR="00061152" w:rsidRPr="000013CE">
        <w:rPr>
          <w:lang w:val="fr-FR"/>
        </w:rPr>
        <w:t xml:space="preserve">peut-être en partie </w:t>
      </w:r>
      <w:r w:rsidR="0030531C" w:rsidRPr="000013CE">
        <w:rPr>
          <w:lang w:val="fr-FR"/>
        </w:rPr>
        <w:t>en raison</w:t>
      </w:r>
      <w:r w:rsidR="00061152" w:rsidRPr="000013CE">
        <w:rPr>
          <w:lang w:val="fr-FR"/>
        </w:rPr>
        <w:t xml:space="preserve"> de la recommandation de </w:t>
      </w:r>
      <w:smartTag w:uri="urn:schemas-microsoft-com:office:smarttags" w:element="PersonName">
        <w:smartTagPr>
          <w:attr w:name="ProductID" w:val="la Pl￩ni￨re"/>
        </w:smartTagPr>
        <w:r w:rsidR="00061152" w:rsidRPr="000013CE">
          <w:rPr>
            <w:lang w:val="fr-FR"/>
          </w:rPr>
          <w:t>la Plénière</w:t>
        </w:r>
      </w:smartTag>
      <w:r w:rsidR="00061152" w:rsidRPr="000013CE">
        <w:rPr>
          <w:lang w:val="fr-FR"/>
        </w:rPr>
        <w:t xml:space="preserve"> invitant les Gouvernements à </w:t>
      </w:r>
      <w:r w:rsidR="00061152" w:rsidRPr="001D7307">
        <w:t>soumettre</w:t>
      </w:r>
      <w:r w:rsidR="00061152" w:rsidRPr="000013CE">
        <w:rPr>
          <w:lang w:val="fr-FR"/>
        </w:rPr>
        <w:t xml:space="preserve"> leurs demandes par l’intermédiaire des organes directeurs ou des organes subsidiaires scientifiques des secrétariats des accords multilatéraux sur l’environnement, afin de simplifier la procédure</w:t>
      </w:r>
      <w:r w:rsidR="00486390" w:rsidRPr="000013CE">
        <w:rPr>
          <w:lang w:val="fr-FR"/>
        </w:rPr>
        <w:t xml:space="preserve"> (</w:t>
      </w:r>
      <w:r w:rsidR="00061152" w:rsidRPr="000013CE">
        <w:rPr>
          <w:lang w:val="fr-FR"/>
        </w:rPr>
        <w:t>décision </w:t>
      </w:r>
      <w:r w:rsidR="00486390" w:rsidRPr="000013CE">
        <w:rPr>
          <w:lang w:val="fr-FR"/>
        </w:rPr>
        <w:t>IPBES/1/3</w:t>
      </w:r>
      <w:r w:rsidR="006D4B28">
        <w:rPr>
          <w:lang w:val="fr-FR"/>
        </w:rPr>
        <w:t>, paragraphe 4</w:t>
      </w:r>
      <w:r w:rsidR="00486390" w:rsidRPr="000013CE">
        <w:rPr>
          <w:lang w:val="fr-FR"/>
        </w:rPr>
        <w:t>)</w:t>
      </w:r>
      <w:r w:rsidR="00061152" w:rsidRPr="000013CE">
        <w:rPr>
          <w:lang w:val="fr-FR"/>
        </w:rPr>
        <w:t xml:space="preserve">, </w:t>
      </w:r>
      <w:r w:rsidR="0030531C" w:rsidRPr="000013CE">
        <w:rPr>
          <w:lang w:val="fr-FR"/>
        </w:rPr>
        <w:t>et du fait que de nombreux Gouvernements étaient au courant de telles soumissions</w:t>
      </w:r>
      <w:r w:rsidR="00486390" w:rsidRPr="000013CE">
        <w:rPr>
          <w:lang w:val="fr-FR"/>
        </w:rPr>
        <w:t>.</w:t>
      </w:r>
      <w:r w:rsidR="0030531C" w:rsidRPr="000013CE">
        <w:rPr>
          <w:lang w:val="fr-FR"/>
        </w:rPr>
        <w:t xml:space="preserve"> Le Groupe et le Bureau ont, par conséquent, accordé une attention particulière aux demandes provenant des accords multilatéraux sur l’environnement afin d’assurer un certain équilibre dans la hiérarchisation des demandes</w:t>
      </w:r>
      <w:r w:rsidR="00486390" w:rsidRPr="000013CE">
        <w:rPr>
          <w:lang w:val="fr-FR"/>
        </w:rPr>
        <w:t xml:space="preserve">. </w:t>
      </w:r>
      <w:r w:rsidR="0030531C" w:rsidRPr="000013CE">
        <w:rPr>
          <w:lang w:val="fr-FR"/>
        </w:rPr>
        <w:t>En outre, avant les deuxièmes réunions simultanées</w:t>
      </w:r>
      <w:r w:rsidR="009019D4" w:rsidRPr="000013CE">
        <w:rPr>
          <w:lang w:val="fr-FR"/>
        </w:rPr>
        <w:t xml:space="preserve"> du Groupe et du Bureau, un certain nombre de réunions régionales ont été tenues, au cours desquelles des priorités ont été établies </w:t>
      </w:r>
      <w:r w:rsidR="00486390" w:rsidRPr="000013CE">
        <w:rPr>
          <w:lang w:val="fr-FR"/>
        </w:rPr>
        <w:t>(</w:t>
      </w:r>
      <w:r w:rsidR="00516260">
        <w:rPr>
          <w:lang w:val="fr-FR"/>
        </w:rPr>
        <w:t xml:space="preserve">voir </w:t>
      </w:r>
      <w:r w:rsidR="00486390" w:rsidRPr="000013CE">
        <w:rPr>
          <w:lang w:val="fr-FR"/>
        </w:rPr>
        <w:t>IPBES/2/INF/</w:t>
      </w:r>
      <w:r w:rsidR="00516260">
        <w:rPr>
          <w:lang w:val="fr-FR"/>
        </w:rPr>
        <w:t xml:space="preserve">4, IPBES/2/INF/6, IPBES/2/INF/7 et </w:t>
      </w:r>
      <w:r w:rsidR="00486390" w:rsidRPr="000013CE">
        <w:rPr>
          <w:lang w:val="fr-FR"/>
        </w:rPr>
        <w:t>IPBES/2/INF/8)</w:t>
      </w:r>
      <w:r w:rsidR="001F66C0" w:rsidRPr="000013CE">
        <w:rPr>
          <w:lang w:val="fr-FR"/>
        </w:rPr>
        <w:t>,</w:t>
      </w:r>
      <w:r w:rsidR="00F63ADF" w:rsidRPr="000013CE">
        <w:rPr>
          <w:lang w:val="fr-FR"/>
        </w:rPr>
        <w:t xml:space="preserve"> </w:t>
      </w:r>
      <w:r w:rsidR="009019D4" w:rsidRPr="000013CE">
        <w:rPr>
          <w:lang w:val="fr-FR"/>
        </w:rPr>
        <w:t>celles-ci ayant été prises en compte par le Groupe et le Bureau</w:t>
      </w:r>
      <w:r w:rsidR="00486390" w:rsidRPr="000013CE">
        <w:rPr>
          <w:lang w:val="fr-FR"/>
        </w:rPr>
        <w:t xml:space="preserve">. </w:t>
      </w:r>
      <w:r w:rsidR="009019D4" w:rsidRPr="000013CE">
        <w:rPr>
          <w:lang w:val="fr-FR"/>
        </w:rPr>
        <w:t>Dans certains cas, de nouveaux sujets prioritaires non couverts dans les demandes, contributions et suggestions soumises ont été identifiés durant les consultations régionales</w:t>
      </w:r>
      <w:r w:rsidR="00486390" w:rsidRPr="000013CE">
        <w:rPr>
          <w:lang w:val="fr-FR"/>
        </w:rPr>
        <w:t>.</w:t>
      </w:r>
      <w:r w:rsidR="009019D4" w:rsidRPr="000013CE">
        <w:rPr>
          <w:lang w:val="fr-FR"/>
        </w:rPr>
        <w:t xml:space="preserve"> Ces sujets seront examinés plus avant au cours du </w:t>
      </w:r>
      <w:r w:rsidR="001F66C0" w:rsidRPr="000013CE">
        <w:rPr>
          <w:lang w:val="fr-FR"/>
        </w:rPr>
        <w:t xml:space="preserve">processus </w:t>
      </w:r>
      <w:r w:rsidR="00D9046B">
        <w:rPr>
          <w:lang w:val="fr-FR"/>
        </w:rPr>
        <w:t xml:space="preserve">de </w:t>
      </w:r>
      <w:r w:rsidR="00067475" w:rsidRPr="000013CE">
        <w:rPr>
          <w:lang w:val="fr-FR"/>
        </w:rPr>
        <w:t xml:space="preserve">cadrage </w:t>
      </w:r>
      <w:r w:rsidR="001F66C0" w:rsidRPr="000013CE">
        <w:rPr>
          <w:lang w:val="fr-FR"/>
        </w:rPr>
        <w:t>des évaluations régionales et mondiales</w:t>
      </w:r>
      <w:r w:rsidR="00486390" w:rsidRPr="000013CE">
        <w:rPr>
          <w:lang w:val="fr-FR"/>
        </w:rPr>
        <w:t>.</w:t>
      </w:r>
    </w:p>
    <w:p w:rsidR="00486390" w:rsidRPr="000013CE" w:rsidRDefault="001F66C0" w:rsidP="001D7307">
      <w:pPr>
        <w:pStyle w:val="Normalnumber"/>
        <w:rPr>
          <w:lang w:val="fr-FR"/>
        </w:rPr>
      </w:pPr>
      <w:r w:rsidRPr="000013CE">
        <w:rPr>
          <w:lang w:val="fr-FR"/>
        </w:rPr>
        <w:t>Les liens entre les demandes, les contributions et les suggestions, les paquets de demandes et le programme de travail sont illustrés dans la figure ci-après</w:t>
      </w:r>
      <w:r w:rsidR="00486390" w:rsidRPr="000013CE">
        <w:rPr>
          <w:lang w:val="fr-FR"/>
        </w:rPr>
        <w:t>.</w:t>
      </w:r>
      <w:r w:rsidRPr="000013CE">
        <w:rPr>
          <w:lang w:val="fr-FR"/>
        </w:rPr>
        <w:t xml:space="preserve"> Les demandes, les contributions et les suggestions ont été utilisées pour créer des paquets de demandes présentant une priorité élevée qui ont été à leur tour utilisés dans l’élaboration du programme de travail </w:t>
      </w:r>
      <w:r w:rsidR="00486390" w:rsidRPr="000013CE">
        <w:rPr>
          <w:lang w:val="fr-FR"/>
        </w:rPr>
        <w:t>(</w:t>
      </w:r>
      <w:r w:rsidR="00835563" w:rsidRPr="000013CE">
        <w:rPr>
          <w:lang w:val="fr-FR"/>
        </w:rPr>
        <w:t>flèches ouvertes vers la droite</w:t>
      </w:r>
      <w:r w:rsidR="00486390" w:rsidRPr="000013CE">
        <w:rPr>
          <w:lang w:val="fr-FR"/>
        </w:rPr>
        <w:t xml:space="preserve">). </w:t>
      </w:r>
      <w:r w:rsidR="00835563" w:rsidRPr="000013CE">
        <w:rPr>
          <w:lang w:val="fr-FR"/>
        </w:rPr>
        <w:t>La hiérarchisation a été effectuée en deux étapes </w:t>
      </w:r>
      <w:r w:rsidR="00156715" w:rsidRPr="000013CE">
        <w:rPr>
          <w:lang w:val="fr-FR"/>
        </w:rPr>
        <w:t>:</w:t>
      </w:r>
      <w:r w:rsidR="00486390" w:rsidRPr="000013CE">
        <w:rPr>
          <w:lang w:val="fr-FR"/>
        </w:rPr>
        <w:t xml:space="preserve"> </w:t>
      </w:r>
    </w:p>
    <w:p w:rsidR="00486390" w:rsidRPr="000013CE" w:rsidRDefault="00835563" w:rsidP="0038642E">
      <w:pPr>
        <w:pStyle w:val="Normalnumber"/>
        <w:numPr>
          <w:ilvl w:val="1"/>
          <w:numId w:val="4"/>
        </w:numPr>
        <w:rPr>
          <w:lang w:val="fr-FR"/>
        </w:rPr>
      </w:pPr>
      <w:r w:rsidRPr="000013CE">
        <w:rPr>
          <w:lang w:val="fr-FR"/>
        </w:rPr>
        <w:t xml:space="preserve">La première étape de la hiérarchisation </w:t>
      </w:r>
      <w:r w:rsidR="00FF5D9E" w:rsidRPr="000013CE">
        <w:rPr>
          <w:lang w:val="fr-FR"/>
        </w:rPr>
        <w:t>consistait à créer</w:t>
      </w:r>
      <w:r w:rsidRPr="000013CE">
        <w:rPr>
          <w:lang w:val="fr-FR"/>
        </w:rPr>
        <w:t xml:space="preserve"> des paquets de demandes</w:t>
      </w:r>
      <w:r w:rsidR="00486390" w:rsidRPr="000013CE">
        <w:rPr>
          <w:lang w:val="fr-FR"/>
        </w:rPr>
        <w:t>.</w:t>
      </w:r>
      <w:r w:rsidRPr="000013CE">
        <w:rPr>
          <w:lang w:val="fr-FR"/>
        </w:rPr>
        <w:t xml:space="preserve"> Des soumissions entières ou des parties des demandes, des contributions ou des suggestions qui n’ont pas été considérées comme </w:t>
      </w:r>
      <w:r w:rsidR="00FF5D9E" w:rsidRPr="000013CE">
        <w:rPr>
          <w:lang w:val="fr-FR"/>
        </w:rPr>
        <w:t>suffisamment</w:t>
      </w:r>
      <w:r w:rsidRPr="000013CE">
        <w:rPr>
          <w:lang w:val="fr-FR"/>
        </w:rPr>
        <w:t xml:space="preserve"> prioritaires par le Groupe et le Bureau n’ont pas été </w:t>
      </w:r>
      <w:r w:rsidR="00AF447B" w:rsidRPr="000013CE">
        <w:rPr>
          <w:lang w:val="fr-FR"/>
        </w:rPr>
        <w:t>incorporées</w:t>
      </w:r>
      <w:r w:rsidRPr="000013CE">
        <w:rPr>
          <w:lang w:val="fr-FR"/>
        </w:rPr>
        <w:t xml:space="preserve"> </w:t>
      </w:r>
      <w:r w:rsidR="00E81726" w:rsidRPr="000013CE">
        <w:rPr>
          <w:lang w:val="fr-FR"/>
        </w:rPr>
        <w:t>dans les</w:t>
      </w:r>
      <w:r w:rsidRPr="000013CE">
        <w:rPr>
          <w:lang w:val="fr-FR"/>
        </w:rPr>
        <w:t xml:space="preserve"> paquets de demandes </w:t>
      </w:r>
      <w:r w:rsidR="00486390" w:rsidRPr="000013CE">
        <w:rPr>
          <w:lang w:val="fr-FR"/>
        </w:rPr>
        <w:t>(</w:t>
      </w:r>
      <w:r w:rsidR="003C78BC" w:rsidRPr="000013CE">
        <w:rPr>
          <w:lang w:val="fr-FR"/>
        </w:rPr>
        <w:t>flèche noire</w:t>
      </w:r>
      <w:r w:rsidRPr="000013CE">
        <w:rPr>
          <w:lang w:val="fr-FR"/>
        </w:rPr>
        <w:t xml:space="preserve"> vers le bas</w:t>
      </w:r>
      <w:r w:rsidR="00486390" w:rsidRPr="000013CE">
        <w:rPr>
          <w:lang w:val="fr-FR"/>
        </w:rPr>
        <w:t>)</w:t>
      </w:r>
      <w:r w:rsidR="0061651F" w:rsidRPr="000013CE">
        <w:rPr>
          <w:lang w:val="fr-FR"/>
        </w:rPr>
        <w:t>;</w:t>
      </w:r>
      <w:r w:rsidR="00486390" w:rsidRPr="000013CE">
        <w:rPr>
          <w:lang w:val="fr-FR"/>
        </w:rPr>
        <w:t xml:space="preserve"> </w:t>
      </w:r>
    </w:p>
    <w:p w:rsidR="00706480" w:rsidRPr="000013CE" w:rsidRDefault="003C78BC" w:rsidP="0038642E">
      <w:pPr>
        <w:pStyle w:val="Normalnumber"/>
        <w:numPr>
          <w:ilvl w:val="1"/>
          <w:numId w:val="4"/>
        </w:numPr>
        <w:rPr>
          <w:lang w:val="fr-FR"/>
        </w:rPr>
        <w:sectPr w:rsidR="00706480" w:rsidRPr="000013CE" w:rsidSect="002F2F43">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907" w:right="992" w:bottom="1418" w:left="1418" w:header="539" w:footer="975" w:gutter="0"/>
          <w:cols w:space="539"/>
          <w:titlePg/>
          <w:docGrid w:linePitch="360"/>
        </w:sectPr>
      </w:pPr>
      <w:r w:rsidRPr="000013CE">
        <w:rPr>
          <w:lang w:val="fr-FR"/>
        </w:rPr>
        <w:t xml:space="preserve">La deuxième étape </w:t>
      </w:r>
      <w:r w:rsidR="00FF5D9E" w:rsidRPr="000013CE">
        <w:rPr>
          <w:lang w:val="fr-FR"/>
        </w:rPr>
        <w:t>visait à hiérarchiser les</w:t>
      </w:r>
      <w:r w:rsidRPr="000013CE">
        <w:rPr>
          <w:lang w:val="fr-FR"/>
        </w:rPr>
        <w:t xml:space="preserve"> éléments du projet de programme de travail</w:t>
      </w:r>
      <w:r w:rsidR="00486390" w:rsidRPr="000013CE">
        <w:rPr>
          <w:lang w:val="fr-FR"/>
        </w:rPr>
        <w:t>.</w:t>
      </w:r>
      <w:r w:rsidRPr="000013CE">
        <w:rPr>
          <w:lang w:val="fr-FR"/>
        </w:rPr>
        <w:t xml:space="preserve"> Cette étape a donné lieu à un classement des priorités des paquets de demandes associés à chacun des éléments du programme de travail </w:t>
      </w:r>
      <w:r w:rsidR="00486390" w:rsidRPr="000013CE">
        <w:rPr>
          <w:lang w:val="fr-FR"/>
        </w:rPr>
        <w:t>(</w:t>
      </w:r>
      <w:r w:rsidRPr="000013CE">
        <w:rPr>
          <w:lang w:val="fr-FR"/>
        </w:rPr>
        <w:t>flèche noire vers la gauche</w:t>
      </w:r>
      <w:r w:rsidR="00486390" w:rsidRPr="000013CE">
        <w:rPr>
          <w:lang w:val="fr-FR"/>
        </w:rPr>
        <w:t xml:space="preserve">). </w:t>
      </w:r>
      <w:r w:rsidRPr="000013CE">
        <w:rPr>
          <w:lang w:val="fr-FR"/>
        </w:rPr>
        <w:t>Elle était axée sur les niveaux d’allocation des ressources aux éléments du programme de travail et paquets de demandes associé</w:t>
      </w:r>
      <w:r w:rsidR="00AF447B" w:rsidRPr="000013CE">
        <w:rPr>
          <w:lang w:val="fr-FR"/>
        </w:rPr>
        <w:t>s</w:t>
      </w:r>
      <w:r w:rsidR="00486390" w:rsidRPr="000013CE">
        <w:rPr>
          <w:lang w:val="fr-FR"/>
        </w:rPr>
        <w:t>,</w:t>
      </w:r>
      <w:r w:rsidRPr="000013CE">
        <w:rPr>
          <w:lang w:val="fr-FR"/>
        </w:rPr>
        <w:t xml:space="preserve"> et est décrite en détail dans la section </w:t>
      </w:r>
      <w:r w:rsidR="00486390" w:rsidRPr="000013CE">
        <w:rPr>
          <w:lang w:val="fr-FR"/>
        </w:rPr>
        <w:t>IV.</w:t>
      </w:r>
    </w:p>
    <w:p w:rsidR="00716486" w:rsidRDefault="00370B0A" w:rsidP="00706480">
      <w:pPr>
        <w:pStyle w:val="Normal-pool"/>
        <w:rPr>
          <w:b/>
          <w:lang w:val="fr-FR"/>
        </w:rPr>
      </w:pPr>
      <w:r>
        <w:rPr>
          <w:lang w:val="fr-FR"/>
        </w:rPr>
        <w:lastRenderedPageBreak/>
        <w:t>Figure 1</w:t>
      </w:r>
      <w:r>
        <w:rPr>
          <w:lang w:val="fr-FR"/>
        </w:rPr>
        <w:br/>
      </w:r>
      <w:r w:rsidRPr="00370B0A">
        <w:rPr>
          <w:b/>
          <w:lang w:val="fr-FR"/>
        </w:rPr>
        <w:t>Liens entre les demandes, contributions et suggestions, les « paquets » de demandes qui en découlent et le projet de programme de travail</w:t>
      </w:r>
    </w:p>
    <w:p w:rsidR="00706480" w:rsidRPr="000013CE" w:rsidRDefault="00D977EE" w:rsidP="00706480">
      <w:pPr>
        <w:pStyle w:val="Normal-pool"/>
        <w:rPr>
          <w:lang w:val="fr-FR"/>
        </w:rPr>
      </w:pPr>
      <w:r>
        <w:rPr>
          <w:noProof/>
          <w:lang w:val="en-US"/>
        </w:rPr>
        <mc:AlternateContent>
          <mc:Choice Requires="wps">
            <w:drawing>
              <wp:anchor distT="0" distB="0" distL="114300" distR="114300" simplePos="0" relativeHeight="251670528" behindDoc="0" locked="0" layoutInCell="1" allowOverlap="1">
                <wp:simplePos x="0" y="0"/>
                <wp:positionH relativeFrom="column">
                  <wp:posOffset>218440</wp:posOffset>
                </wp:positionH>
                <wp:positionV relativeFrom="paragraph">
                  <wp:posOffset>3193415</wp:posOffset>
                </wp:positionV>
                <wp:extent cx="1632585" cy="838200"/>
                <wp:effectExtent l="0" t="2540" r="0" b="0"/>
                <wp:wrapNone/>
                <wp:docPr id="51" name="Zone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round/>
                              <a:headEnd/>
                              <a:tailEnd/>
                            </a14:hiddenLine>
                          </a:ext>
                        </a:extLst>
                      </wps:spPr>
                      <wps:txbx>
                        <w:txbxContent>
                          <w:p w:rsidR="0032622A" w:rsidRDefault="0032622A" w:rsidP="00716486">
                            <w:pPr>
                              <w:pStyle w:val="NormalWeb"/>
                              <w:spacing w:before="2" w:after="2"/>
                              <w:jc w:val="center"/>
                            </w:pPr>
                            <w:r>
                              <w:rPr>
                                <w:rFonts w:ascii="Calibri" w:hAnsi="Calibri"/>
                                <w:color w:val="000000"/>
                                <w:kern w:val="24"/>
                                <w:sz w:val="32"/>
                                <w:szCs w:val="32"/>
                              </w:rPr>
                              <w:t>Contributions et suggestions des parties prenantes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Texte 41" o:spid="_x0000_s1026" type="#_x0000_t202" style="position:absolute;margin-left:17.2pt;margin-top:251.45pt;width:128.55pt;height: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" filled="f" stroked="f" strokeweight="3pt">
                <v:stroke joinstyle="round"/>
                <v:textbox style="mso-fit-shape-to-text:t">
                  <w:txbxContent>
                    <w:p w:rsidR="0032622A" w:rsidRDefault="0032622A" w:rsidP="00716486">
                      <w:pPr>
                        <w:pStyle w:val="NormalWeb"/>
                        <w:spacing w:before="2" w:after="2"/>
                        <w:jc w:val="center"/>
                      </w:pPr>
                      <w:r>
                        <w:rPr>
                          <w:rFonts w:ascii="Calibri" w:hAnsi="Calibri"/>
                          <w:color w:val="000000"/>
                          <w:kern w:val="24"/>
                          <w:sz w:val="32"/>
                          <w:szCs w:val="32"/>
                        </w:rPr>
                        <w:t>Contributions et suggestions des parties prenantes</w:t>
                      </w:r>
                    </w:p>
                  </w:txbxContent>
                </v:textbox>
              </v:shape>
            </w:pict>
          </mc:Fallback>
        </mc:AlternateContent>
      </w:r>
      <w:r>
        <w:rPr>
          <w:noProof/>
          <w:lang w:val="en-US"/>
        </w:rPr>
        <mc:AlternateContent>
          <mc:Choice Requires="wps">
            <w:drawing>
              <wp:anchor distT="0" distB="0" distL="114300" distR="114300" simplePos="0" relativeHeight="251668480" behindDoc="0" locked="0" layoutInCell="1" allowOverlap="1">
                <wp:simplePos x="0" y="0"/>
                <wp:positionH relativeFrom="column">
                  <wp:posOffset>71755</wp:posOffset>
                </wp:positionH>
                <wp:positionV relativeFrom="paragraph">
                  <wp:posOffset>2106930</wp:posOffset>
                </wp:positionV>
                <wp:extent cx="1779270" cy="1086485"/>
                <wp:effectExtent l="0" t="1905" r="0" b="0"/>
                <wp:wrapNone/>
                <wp:docPr id="50" name="Zone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round/>
                              <a:headEnd/>
                              <a:tailEnd/>
                            </a14:hiddenLine>
                          </a:ext>
                        </a:extLst>
                      </wps:spPr>
                      <wps:txbx>
                        <w:txbxContent>
                          <w:p w:rsidR="0032622A" w:rsidRDefault="0032622A" w:rsidP="00716486">
                            <w:pPr>
                              <w:pStyle w:val="NormalWeb"/>
                              <w:spacing w:before="2" w:after="2"/>
                              <w:jc w:val="center"/>
                            </w:pPr>
                            <w:r>
                              <w:rPr>
                                <w:rFonts w:ascii="Calibri" w:hAnsi="Calibri"/>
                                <w:color w:val="000000"/>
                                <w:kern w:val="24"/>
                                <w:sz w:val="32"/>
                                <w:szCs w:val="32"/>
                              </w:rPr>
                              <w:t>Demandes des accords multilatéraux sur l’environnement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Texte 6" o:spid="_x0000_s1027" type="#_x0000_t202" style="position:absolute;margin-left:5.65pt;margin-top:165.9pt;width:140.1pt;height:8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" filled="f" stroked="f" strokeweight="3pt">
                <v:stroke joinstyle="round"/>
                <v:textbox style="mso-fit-shape-to-text:t">
                  <w:txbxContent>
                    <w:p w:rsidR="0032622A" w:rsidRDefault="0032622A" w:rsidP="00716486">
                      <w:pPr>
                        <w:pStyle w:val="NormalWeb"/>
                        <w:spacing w:before="2" w:after="2"/>
                        <w:jc w:val="center"/>
                      </w:pPr>
                      <w:r>
                        <w:rPr>
                          <w:rFonts w:ascii="Calibri" w:hAnsi="Calibri"/>
                          <w:color w:val="000000"/>
                          <w:kern w:val="24"/>
                          <w:sz w:val="32"/>
                          <w:szCs w:val="32"/>
                        </w:rPr>
                        <w:t>Demandes des accords multilatéraux sur l’environnement</w:t>
                      </w:r>
                    </w:p>
                  </w:txbxContent>
                </v:textbox>
              </v:shape>
            </w:pict>
          </mc:Fallback>
        </mc:AlternateContent>
      </w:r>
      <w:r>
        <w:rPr>
          <w:noProof/>
          <w:lang w:val="en-US"/>
        </w:rPr>
        <mc:AlternateContent>
          <mc:Choice Requires="wps">
            <w:drawing>
              <wp:anchor distT="0" distB="0" distL="114300" distR="114300" simplePos="0" relativeHeight="251669504" behindDoc="0" locked="0" layoutInCell="1" allowOverlap="1">
                <wp:simplePos x="0" y="0"/>
                <wp:positionH relativeFrom="column">
                  <wp:posOffset>218440</wp:posOffset>
                </wp:positionH>
                <wp:positionV relativeFrom="paragraph">
                  <wp:posOffset>1497330</wp:posOffset>
                </wp:positionV>
                <wp:extent cx="1632585" cy="589915"/>
                <wp:effectExtent l="0" t="1905" r="0" b="0"/>
                <wp:wrapNone/>
                <wp:docPr id="49" name="Zone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round/>
                              <a:headEnd/>
                              <a:tailEnd/>
                            </a14:hiddenLine>
                          </a:ext>
                        </a:extLst>
                      </wps:spPr>
                      <wps:txbx>
                        <w:txbxContent>
                          <w:p w:rsidR="0032622A" w:rsidRDefault="0032622A" w:rsidP="00716486">
                            <w:pPr>
                              <w:pStyle w:val="NormalWeb"/>
                              <w:spacing w:before="2" w:after="2"/>
                              <w:jc w:val="center"/>
                            </w:pPr>
                            <w:r>
                              <w:rPr>
                                <w:rFonts w:ascii="Calibri" w:hAnsi="Calibri"/>
                                <w:color w:val="000000"/>
                                <w:kern w:val="24"/>
                                <w:sz w:val="32"/>
                                <w:szCs w:val="32"/>
                              </w:rPr>
                              <w:t>Demandes des gouvernements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Texte 37" o:spid="_x0000_s1028" type="#_x0000_t202" style="position:absolute;margin-left:17.2pt;margin-top:117.9pt;width:128.55pt;height:4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" filled="f" stroked="f" strokeweight="3pt">
                <v:stroke joinstyle="round"/>
                <v:textbox style="mso-fit-shape-to-text:t">
                  <w:txbxContent>
                    <w:p w:rsidR="0032622A" w:rsidRDefault="0032622A" w:rsidP="00716486">
                      <w:pPr>
                        <w:pStyle w:val="NormalWeb"/>
                        <w:spacing w:before="2" w:after="2"/>
                        <w:jc w:val="center"/>
                      </w:pPr>
                      <w:r>
                        <w:rPr>
                          <w:rFonts w:ascii="Calibri" w:hAnsi="Calibri"/>
                          <w:color w:val="000000"/>
                          <w:kern w:val="24"/>
                          <w:sz w:val="32"/>
                          <w:szCs w:val="32"/>
                        </w:rPr>
                        <w:t>Demandes des gouvernements</w:t>
                      </w:r>
                    </w:p>
                  </w:txbxContent>
                </v:textbox>
              </v:shape>
            </w:pict>
          </mc:Fallback>
        </mc:AlternateContent>
      </w:r>
      <w:r>
        <w:rPr>
          <w:noProof/>
          <w:lang w:val="en-US"/>
        </w:rPr>
        <mc:AlternateContent>
          <mc:Choice Requires="wps">
            <w:drawing>
              <wp:anchor distT="0" distB="0" distL="114300" distR="114300" simplePos="0" relativeHeight="251644928" behindDoc="0" locked="0" layoutInCell="1" allowOverlap="1">
                <wp:simplePos x="0" y="0"/>
                <wp:positionH relativeFrom="column">
                  <wp:posOffset>196850</wp:posOffset>
                </wp:positionH>
                <wp:positionV relativeFrom="paragraph">
                  <wp:posOffset>1497330</wp:posOffset>
                </wp:positionV>
                <wp:extent cx="1633855" cy="2575560"/>
                <wp:effectExtent l="25400" t="20955" r="26670" b="51435"/>
                <wp:wrapNone/>
                <wp:docPr id="4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855" cy="2575560"/>
                        </a:xfrm>
                        <a:prstGeom prst="rect">
                          <a:avLst/>
                        </a:prstGeom>
                        <a:noFill/>
                        <a:ln w="38100" algn="ctr">
                          <a:solidFill>
                            <a:srgbClr val="000000"/>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rsidR="0032622A" w:rsidRDefault="0032622A" w:rsidP="0071648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9" style="position:absolute;margin-left:15.5pt;margin-top:117.9pt;width:128.65pt;height:202.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" filled="f" strokeweight="3pt">
                <v:stroke joinstyle="round"/>
                <v:shadow on="t" color="black" opacity="22936f" origin=",.5" offset="0,.63889mm"/>
                <v:textbox>
                  <w:txbxContent>
                    <w:p w:rsidR="0032622A" w:rsidRDefault="0032622A" w:rsidP="00716486"/>
                  </w:txbxContent>
                </v:textbox>
              </v:rect>
            </w:pict>
          </mc:Fallback>
        </mc:AlternateContent>
      </w:r>
      <w:r>
        <w:rPr>
          <w:noProof/>
          <w:lang w:val="en-US"/>
        </w:rPr>
        <mc:AlternateContent>
          <mc:Choice Requires="wps">
            <w:drawing>
              <wp:anchor distT="0" distB="0" distL="114300" distR="114300" simplePos="0" relativeHeight="251651072" behindDoc="0" locked="0" layoutInCell="1" allowOverlap="1">
                <wp:simplePos x="0" y="0"/>
                <wp:positionH relativeFrom="column">
                  <wp:posOffset>23495</wp:posOffset>
                </wp:positionH>
                <wp:positionV relativeFrom="paragraph">
                  <wp:posOffset>409575</wp:posOffset>
                </wp:positionV>
                <wp:extent cx="2119630" cy="1087755"/>
                <wp:effectExtent l="4445" t="0" r="0" b="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1087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22A" w:rsidRPr="00551A5B" w:rsidRDefault="0032622A" w:rsidP="00716486">
                            <w:pPr>
                              <w:pStyle w:val="NormalWeb"/>
                              <w:spacing w:before="2" w:after="2"/>
                              <w:jc w:val="center"/>
                              <w:rPr>
                                <w:lang w:val="fr-FR"/>
                              </w:rPr>
                            </w:pPr>
                            <w:r>
                              <w:rPr>
                                <w:rFonts w:ascii="Calibri" w:hAnsi="Calibri"/>
                                <w:b/>
                                <w:bCs/>
                                <w:color w:val="000000"/>
                                <w:kern w:val="24"/>
                                <w:sz w:val="32"/>
                                <w:szCs w:val="32"/>
                                <w:lang w:val="fr-FR"/>
                              </w:rPr>
                              <w:t>Demandes</w:t>
                            </w:r>
                            <w:r w:rsidRPr="00551A5B">
                              <w:rPr>
                                <w:rFonts w:ascii="Calibri" w:hAnsi="Calibri"/>
                                <w:b/>
                                <w:bCs/>
                                <w:color w:val="000000"/>
                                <w:kern w:val="24"/>
                                <w:sz w:val="32"/>
                                <w:szCs w:val="32"/>
                                <w:lang w:val="fr-FR"/>
                              </w:rPr>
                              <w:t xml:space="preserve">, </w:t>
                            </w:r>
                            <w:r>
                              <w:rPr>
                                <w:rFonts w:ascii="Calibri" w:hAnsi="Calibri"/>
                                <w:b/>
                                <w:bCs/>
                                <w:color w:val="000000"/>
                                <w:kern w:val="24"/>
                                <w:sz w:val="32"/>
                                <w:szCs w:val="32"/>
                                <w:lang w:val="fr-FR"/>
                              </w:rPr>
                              <w:t>contributions</w:t>
                            </w:r>
                            <w:r w:rsidRPr="00551A5B">
                              <w:rPr>
                                <w:rFonts w:ascii="Calibri" w:hAnsi="Calibri"/>
                                <w:b/>
                                <w:bCs/>
                                <w:color w:val="000000"/>
                                <w:kern w:val="24"/>
                                <w:sz w:val="32"/>
                                <w:szCs w:val="32"/>
                                <w:lang w:val="fr-FR"/>
                              </w:rPr>
                              <w:t xml:space="preserve"> </w:t>
                            </w:r>
                            <w:r>
                              <w:rPr>
                                <w:rFonts w:ascii="Calibri" w:hAnsi="Calibri"/>
                                <w:b/>
                                <w:bCs/>
                                <w:color w:val="000000"/>
                                <w:kern w:val="24"/>
                                <w:sz w:val="32"/>
                                <w:szCs w:val="32"/>
                                <w:lang w:val="fr-FR"/>
                              </w:rPr>
                              <w:t>et</w:t>
                            </w:r>
                            <w:r w:rsidRPr="00551A5B">
                              <w:rPr>
                                <w:rFonts w:ascii="Calibri" w:hAnsi="Calibri"/>
                                <w:b/>
                                <w:bCs/>
                                <w:color w:val="000000"/>
                                <w:kern w:val="24"/>
                                <w:sz w:val="32"/>
                                <w:szCs w:val="32"/>
                                <w:lang w:val="fr-FR"/>
                              </w:rPr>
                              <w:t xml:space="preserve"> suggestions</w:t>
                            </w:r>
                          </w:p>
                          <w:p w:rsidR="0032622A" w:rsidRPr="00551A5B" w:rsidRDefault="0032622A" w:rsidP="00716486">
                            <w:pPr>
                              <w:pStyle w:val="NormalWeb"/>
                              <w:spacing w:before="2" w:after="2"/>
                              <w:jc w:val="center"/>
                              <w:rPr>
                                <w:lang w:val="fr-FR"/>
                              </w:rPr>
                            </w:pPr>
                            <w:r>
                              <w:rPr>
                                <w:rFonts w:ascii="Calibri" w:hAnsi="Calibri"/>
                                <w:i/>
                                <w:iCs/>
                                <w:color w:val="000000"/>
                                <w:kern w:val="24"/>
                                <w:sz w:val="32"/>
                                <w:szCs w:val="32"/>
                                <w:lang w:val="fr-FR"/>
                              </w:rPr>
                              <w:t>Annexe </w:t>
                            </w:r>
                            <w:r w:rsidRPr="00551A5B">
                              <w:rPr>
                                <w:rFonts w:ascii="Calibri" w:hAnsi="Calibri"/>
                                <w:i/>
                                <w:iCs/>
                                <w:color w:val="000000"/>
                                <w:kern w:val="24"/>
                                <w:sz w:val="32"/>
                                <w:szCs w:val="32"/>
                                <w:lang w:val="fr-FR"/>
                              </w:rPr>
                              <w:t>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1.85pt;margin-top:32.25pt;width:166.9pt;height:85.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BhJtgIAALk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" filled="f" stroked="f">
                <v:textbox style="mso-fit-shape-to-text:t">
                  <w:txbxContent>
                    <w:p w:rsidR="0032622A" w:rsidRPr="00551A5B" w:rsidRDefault="0032622A" w:rsidP="00716486">
                      <w:pPr>
                        <w:pStyle w:val="NormalWeb"/>
                        <w:spacing w:before="2" w:after="2"/>
                        <w:jc w:val="center"/>
                        <w:rPr>
                          <w:lang w:val="fr-FR"/>
                        </w:rPr>
                      </w:pPr>
                      <w:r>
                        <w:rPr>
                          <w:rFonts w:ascii="Calibri" w:hAnsi="Calibri"/>
                          <w:b/>
                          <w:bCs/>
                          <w:color w:val="000000"/>
                          <w:kern w:val="24"/>
                          <w:sz w:val="32"/>
                          <w:szCs w:val="32"/>
                          <w:lang w:val="fr-FR"/>
                        </w:rPr>
                        <w:t>Demandes</w:t>
                      </w:r>
                      <w:r w:rsidRPr="00551A5B">
                        <w:rPr>
                          <w:rFonts w:ascii="Calibri" w:hAnsi="Calibri"/>
                          <w:b/>
                          <w:bCs/>
                          <w:color w:val="000000"/>
                          <w:kern w:val="24"/>
                          <w:sz w:val="32"/>
                          <w:szCs w:val="32"/>
                          <w:lang w:val="fr-FR"/>
                        </w:rPr>
                        <w:t xml:space="preserve">, </w:t>
                      </w:r>
                      <w:r>
                        <w:rPr>
                          <w:rFonts w:ascii="Calibri" w:hAnsi="Calibri"/>
                          <w:b/>
                          <w:bCs/>
                          <w:color w:val="000000"/>
                          <w:kern w:val="24"/>
                          <w:sz w:val="32"/>
                          <w:szCs w:val="32"/>
                          <w:lang w:val="fr-FR"/>
                        </w:rPr>
                        <w:t>contributions</w:t>
                      </w:r>
                      <w:r w:rsidRPr="00551A5B">
                        <w:rPr>
                          <w:rFonts w:ascii="Calibri" w:hAnsi="Calibri"/>
                          <w:b/>
                          <w:bCs/>
                          <w:color w:val="000000"/>
                          <w:kern w:val="24"/>
                          <w:sz w:val="32"/>
                          <w:szCs w:val="32"/>
                          <w:lang w:val="fr-FR"/>
                        </w:rPr>
                        <w:t xml:space="preserve"> </w:t>
                      </w:r>
                      <w:r>
                        <w:rPr>
                          <w:rFonts w:ascii="Calibri" w:hAnsi="Calibri"/>
                          <w:b/>
                          <w:bCs/>
                          <w:color w:val="000000"/>
                          <w:kern w:val="24"/>
                          <w:sz w:val="32"/>
                          <w:szCs w:val="32"/>
                          <w:lang w:val="fr-FR"/>
                        </w:rPr>
                        <w:t>et</w:t>
                      </w:r>
                      <w:r w:rsidRPr="00551A5B">
                        <w:rPr>
                          <w:rFonts w:ascii="Calibri" w:hAnsi="Calibri"/>
                          <w:b/>
                          <w:bCs/>
                          <w:color w:val="000000"/>
                          <w:kern w:val="24"/>
                          <w:sz w:val="32"/>
                          <w:szCs w:val="32"/>
                          <w:lang w:val="fr-FR"/>
                        </w:rPr>
                        <w:t xml:space="preserve"> suggestions</w:t>
                      </w:r>
                    </w:p>
                    <w:p w:rsidR="0032622A" w:rsidRPr="00551A5B" w:rsidRDefault="0032622A" w:rsidP="00716486">
                      <w:pPr>
                        <w:pStyle w:val="NormalWeb"/>
                        <w:spacing w:before="2" w:after="2"/>
                        <w:jc w:val="center"/>
                        <w:rPr>
                          <w:lang w:val="fr-FR"/>
                        </w:rPr>
                      </w:pPr>
                      <w:r>
                        <w:rPr>
                          <w:rFonts w:ascii="Calibri" w:hAnsi="Calibri"/>
                          <w:i/>
                          <w:iCs/>
                          <w:color w:val="000000"/>
                          <w:kern w:val="24"/>
                          <w:sz w:val="32"/>
                          <w:szCs w:val="32"/>
                          <w:lang w:val="fr-FR"/>
                        </w:rPr>
                        <w:t>Annexe </w:t>
                      </w:r>
                      <w:r w:rsidRPr="00551A5B">
                        <w:rPr>
                          <w:rFonts w:ascii="Calibri" w:hAnsi="Calibri"/>
                          <w:i/>
                          <w:iCs/>
                          <w:color w:val="000000"/>
                          <w:kern w:val="24"/>
                          <w:sz w:val="32"/>
                          <w:szCs w:val="32"/>
                          <w:lang w:val="fr-FR"/>
                        </w:rPr>
                        <w:t>I</w:t>
                      </w:r>
                    </w:p>
                  </w:txbxContent>
                </v:textbox>
              </v:rect>
            </w:pict>
          </mc:Fallback>
        </mc:AlternateContent>
      </w:r>
      <w:r>
        <w:rPr>
          <w:noProof/>
          <w:lang w:val="en-US"/>
        </w:rPr>
        <mc:AlternateContent>
          <mc:Choice Requires="wps">
            <w:drawing>
              <wp:anchor distT="0" distB="0" distL="114300" distR="114300" simplePos="0" relativeHeight="251652096" behindDoc="0" locked="0" layoutInCell="1" allowOverlap="1">
                <wp:simplePos x="0" y="0"/>
                <wp:positionH relativeFrom="column">
                  <wp:posOffset>2795270</wp:posOffset>
                </wp:positionH>
                <wp:positionV relativeFrom="paragraph">
                  <wp:posOffset>303530</wp:posOffset>
                </wp:positionV>
                <wp:extent cx="2448560" cy="984250"/>
                <wp:effectExtent l="4445" t="0" r="4445" b="0"/>
                <wp:wrapNone/>
                <wp:docPr id="4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560"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22A" w:rsidRPr="00551A5B" w:rsidRDefault="0032622A" w:rsidP="00716486">
                            <w:pPr>
                              <w:pStyle w:val="NormalWeb"/>
                              <w:spacing w:before="2" w:after="2"/>
                              <w:jc w:val="center"/>
                              <w:rPr>
                                <w:lang w:val="fr-FR"/>
                              </w:rPr>
                            </w:pPr>
                            <w:r w:rsidRPr="00067475">
                              <w:rPr>
                                <w:rFonts w:ascii="Calibri" w:hAnsi="Calibri"/>
                                <w:b/>
                                <w:bCs/>
                                <w:color w:val="000000"/>
                                <w:kern w:val="24"/>
                                <w:sz w:val="32"/>
                                <w:szCs w:val="32"/>
                                <w:lang w:val="fr-FR"/>
                              </w:rPr>
                              <w:t xml:space="preserve"> </w:t>
                            </w:r>
                            <w:r>
                              <w:rPr>
                                <w:rFonts w:ascii="Calibri" w:hAnsi="Calibri"/>
                                <w:b/>
                                <w:bCs/>
                                <w:color w:val="000000"/>
                                <w:kern w:val="24"/>
                                <w:sz w:val="32"/>
                                <w:szCs w:val="32"/>
                                <w:lang w:val="fr-FR"/>
                              </w:rPr>
                              <w:t>« Paquets » de demandes</w:t>
                            </w:r>
                          </w:p>
                          <w:p w:rsidR="0032622A" w:rsidRPr="00551A5B" w:rsidRDefault="0032622A" w:rsidP="00716486">
                            <w:pPr>
                              <w:pStyle w:val="NormalWeb"/>
                              <w:spacing w:before="2" w:after="2"/>
                              <w:jc w:val="center"/>
                              <w:rPr>
                                <w:lang w:val="fr-FR"/>
                              </w:rPr>
                            </w:pPr>
                            <w:r w:rsidRPr="00551A5B">
                              <w:rPr>
                                <w:rFonts w:ascii="Calibri" w:hAnsi="Calibri"/>
                                <w:color w:val="000000"/>
                                <w:kern w:val="24"/>
                                <w:lang w:val="fr-FR"/>
                              </w:rPr>
                              <w:t>(group</w:t>
                            </w:r>
                            <w:r>
                              <w:rPr>
                                <w:rFonts w:ascii="Calibri" w:hAnsi="Calibri"/>
                                <w:color w:val="000000"/>
                                <w:kern w:val="24"/>
                                <w:lang w:val="fr-FR"/>
                              </w:rPr>
                              <w:t>e</w:t>
                            </w:r>
                            <w:r w:rsidRPr="00551A5B">
                              <w:rPr>
                                <w:rFonts w:ascii="Calibri" w:hAnsi="Calibri"/>
                                <w:color w:val="000000"/>
                                <w:kern w:val="24"/>
                                <w:lang w:val="fr-FR"/>
                              </w:rPr>
                              <w:t xml:space="preserve">s </w:t>
                            </w:r>
                            <w:r>
                              <w:rPr>
                                <w:rFonts w:ascii="Calibri" w:hAnsi="Calibri"/>
                                <w:color w:val="000000"/>
                                <w:kern w:val="24"/>
                                <w:lang w:val="fr-FR"/>
                              </w:rPr>
                              <w:t>de demandes, contributions et suggestions similaires</w:t>
                            </w:r>
                            <w:r w:rsidRPr="00551A5B">
                              <w:rPr>
                                <w:rFonts w:ascii="Calibri" w:hAnsi="Calibri"/>
                                <w:color w:val="000000"/>
                                <w:kern w:val="24"/>
                                <w:lang w:val="fr-FR"/>
                              </w:rPr>
                              <w:t>)</w:t>
                            </w:r>
                          </w:p>
                          <w:p w:rsidR="0032622A" w:rsidRPr="00551A5B" w:rsidRDefault="0032622A" w:rsidP="00716486">
                            <w:pPr>
                              <w:pStyle w:val="NormalWeb"/>
                              <w:spacing w:before="2" w:after="2"/>
                              <w:jc w:val="center"/>
                              <w:rPr>
                                <w:lang w:val="fr-FR"/>
                              </w:rPr>
                            </w:pPr>
                            <w:r>
                              <w:rPr>
                                <w:rFonts w:ascii="Calibri" w:hAnsi="Calibri"/>
                                <w:i/>
                                <w:iCs/>
                                <w:color w:val="000000"/>
                                <w:kern w:val="24"/>
                                <w:sz w:val="32"/>
                                <w:szCs w:val="32"/>
                                <w:lang w:val="fr-FR"/>
                              </w:rPr>
                              <w:t>Annexe </w:t>
                            </w:r>
                            <w:r w:rsidRPr="00551A5B">
                              <w:rPr>
                                <w:rFonts w:ascii="Calibri" w:hAnsi="Calibri"/>
                                <w:i/>
                                <w:iCs/>
                                <w:color w:val="000000"/>
                                <w:kern w:val="24"/>
                                <w:sz w:val="32"/>
                                <w:szCs w:val="32"/>
                                <w:lang w:val="fr-FR"/>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220.1pt;margin-top:23.9pt;width:192.8pt;height: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" filled="f" stroked="f">
                <v:textbox>
                  <w:txbxContent>
                    <w:p w:rsidR="0032622A" w:rsidRPr="00551A5B" w:rsidRDefault="0032622A" w:rsidP="00716486">
                      <w:pPr>
                        <w:pStyle w:val="NormalWeb"/>
                        <w:spacing w:before="2" w:after="2"/>
                        <w:jc w:val="center"/>
                        <w:rPr>
                          <w:lang w:val="fr-FR"/>
                        </w:rPr>
                      </w:pPr>
                      <w:r w:rsidRPr="00067475">
                        <w:rPr>
                          <w:rFonts w:ascii="Calibri" w:hAnsi="Calibri"/>
                          <w:b/>
                          <w:bCs/>
                          <w:color w:val="000000"/>
                          <w:kern w:val="24"/>
                          <w:sz w:val="32"/>
                          <w:szCs w:val="32"/>
                          <w:lang w:val="fr-FR"/>
                        </w:rPr>
                        <w:t xml:space="preserve"> </w:t>
                      </w:r>
                      <w:r>
                        <w:rPr>
                          <w:rFonts w:ascii="Calibri" w:hAnsi="Calibri"/>
                          <w:b/>
                          <w:bCs/>
                          <w:color w:val="000000"/>
                          <w:kern w:val="24"/>
                          <w:sz w:val="32"/>
                          <w:szCs w:val="32"/>
                          <w:lang w:val="fr-FR"/>
                        </w:rPr>
                        <w:t>« Paquets » de demandes</w:t>
                      </w:r>
                    </w:p>
                    <w:p w:rsidR="0032622A" w:rsidRPr="00551A5B" w:rsidRDefault="0032622A" w:rsidP="00716486">
                      <w:pPr>
                        <w:pStyle w:val="NormalWeb"/>
                        <w:spacing w:before="2" w:after="2"/>
                        <w:jc w:val="center"/>
                        <w:rPr>
                          <w:lang w:val="fr-FR"/>
                        </w:rPr>
                      </w:pPr>
                      <w:r w:rsidRPr="00551A5B">
                        <w:rPr>
                          <w:rFonts w:ascii="Calibri" w:hAnsi="Calibri"/>
                          <w:color w:val="000000"/>
                          <w:kern w:val="24"/>
                          <w:lang w:val="fr-FR"/>
                        </w:rPr>
                        <w:t>(group</w:t>
                      </w:r>
                      <w:r>
                        <w:rPr>
                          <w:rFonts w:ascii="Calibri" w:hAnsi="Calibri"/>
                          <w:color w:val="000000"/>
                          <w:kern w:val="24"/>
                          <w:lang w:val="fr-FR"/>
                        </w:rPr>
                        <w:t>e</w:t>
                      </w:r>
                      <w:r w:rsidRPr="00551A5B">
                        <w:rPr>
                          <w:rFonts w:ascii="Calibri" w:hAnsi="Calibri"/>
                          <w:color w:val="000000"/>
                          <w:kern w:val="24"/>
                          <w:lang w:val="fr-FR"/>
                        </w:rPr>
                        <w:t xml:space="preserve">s </w:t>
                      </w:r>
                      <w:r>
                        <w:rPr>
                          <w:rFonts w:ascii="Calibri" w:hAnsi="Calibri"/>
                          <w:color w:val="000000"/>
                          <w:kern w:val="24"/>
                          <w:lang w:val="fr-FR"/>
                        </w:rPr>
                        <w:t>de demandes, contributions et suggestions similaires</w:t>
                      </w:r>
                      <w:r w:rsidRPr="00551A5B">
                        <w:rPr>
                          <w:rFonts w:ascii="Calibri" w:hAnsi="Calibri"/>
                          <w:color w:val="000000"/>
                          <w:kern w:val="24"/>
                          <w:lang w:val="fr-FR"/>
                        </w:rPr>
                        <w:t>)</w:t>
                      </w:r>
                    </w:p>
                    <w:p w:rsidR="0032622A" w:rsidRPr="00551A5B" w:rsidRDefault="0032622A" w:rsidP="00716486">
                      <w:pPr>
                        <w:pStyle w:val="NormalWeb"/>
                        <w:spacing w:before="2" w:after="2"/>
                        <w:jc w:val="center"/>
                        <w:rPr>
                          <w:lang w:val="fr-FR"/>
                        </w:rPr>
                      </w:pPr>
                      <w:r>
                        <w:rPr>
                          <w:rFonts w:ascii="Calibri" w:hAnsi="Calibri"/>
                          <w:i/>
                          <w:iCs/>
                          <w:color w:val="000000"/>
                          <w:kern w:val="24"/>
                          <w:sz w:val="32"/>
                          <w:szCs w:val="32"/>
                          <w:lang w:val="fr-FR"/>
                        </w:rPr>
                        <w:t>Annexe </w:t>
                      </w:r>
                      <w:r w:rsidRPr="00551A5B">
                        <w:rPr>
                          <w:rFonts w:ascii="Calibri" w:hAnsi="Calibri"/>
                          <w:i/>
                          <w:iCs/>
                          <w:color w:val="000000"/>
                          <w:kern w:val="24"/>
                          <w:sz w:val="32"/>
                          <w:szCs w:val="32"/>
                          <w:lang w:val="fr-FR"/>
                        </w:rPr>
                        <w:t>II</w:t>
                      </w:r>
                    </w:p>
                  </w:txbxContent>
                </v:textbox>
              </v:rect>
            </w:pict>
          </mc:Fallback>
        </mc:AlternateContent>
      </w:r>
      <w:r>
        <w:rPr>
          <w:noProof/>
          <w:lang w:val="en-US"/>
        </w:rPr>
        <mc:AlternateContent>
          <mc:Choice Requires="wps">
            <w:drawing>
              <wp:anchor distT="0" distB="0" distL="114300" distR="114300" simplePos="0" relativeHeight="251667456" behindDoc="0" locked="0" layoutInCell="1" allowOverlap="1">
                <wp:simplePos x="0" y="0"/>
                <wp:positionH relativeFrom="column">
                  <wp:posOffset>2051050</wp:posOffset>
                </wp:positionH>
                <wp:positionV relativeFrom="paragraph">
                  <wp:posOffset>5073015</wp:posOffset>
                </wp:positionV>
                <wp:extent cx="507365" cy="46355"/>
                <wp:effectExtent l="31750" t="43815" r="22860" b="109855"/>
                <wp:wrapNone/>
                <wp:docPr id="45" name="Connecteur droit avec flèch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7365" cy="46355"/>
                        </a:xfrm>
                        <a:prstGeom prst="straightConnector1">
                          <a:avLst/>
                        </a:prstGeom>
                        <a:noFill/>
                        <a:ln w="28575" algn="ctr">
                          <a:solidFill>
                            <a:srgbClr val="000000"/>
                          </a:solidFill>
                          <a:prstDash val="sysDash"/>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58" o:spid="_x0000_s1026" type="#_x0000_t32" style="position:absolute;margin-left:161.5pt;margin-top:399.45pt;width:39.95pt;height:3.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" strokeweight="2.25pt">
                <v:stroke dashstyle="3 1" endarrow="open"/>
                <v:shadow on="t" color="black" opacity="24903f" origin=",.5" offset="0,.55556mm"/>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5092065</wp:posOffset>
                </wp:positionH>
                <wp:positionV relativeFrom="paragraph">
                  <wp:posOffset>2805430</wp:posOffset>
                </wp:positionV>
                <wp:extent cx="1187450" cy="1457960"/>
                <wp:effectExtent l="0" t="0" r="0" b="3810"/>
                <wp:wrapNone/>
                <wp:docPr id="44" name="Zone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45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22A" w:rsidRPr="005654A1" w:rsidRDefault="0032622A" w:rsidP="00716486">
                            <w:pPr>
                              <w:pStyle w:val="NormalWeb"/>
                              <w:spacing w:before="2" w:after="2"/>
                              <w:jc w:val="center"/>
                              <w:rPr>
                                <w:sz w:val="22"/>
                                <w:szCs w:val="22"/>
                                <w:lang w:val="fr-FR"/>
                              </w:rPr>
                            </w:pPr>
                            <w:r w:rsidRPr="005654A1">
                              <w:rPr>
                                <w:rFonts w:ascii="Calibri" w:hAnsi="Calibri"/>
                                <w:i/>
                                <w:iCs/>
                                <w:color w:val="000000"/>
                                <w:kern w:val="24"/>
                                <w:sz w:val="22"/>
                                <w:szCs w:val="22"/>
                                <w:lang w:val="fr-FR"/>
                              </w:rPr>
                              <w:t>Les priorités du programme de travail se retrouvent dans les priorités des paquets de demandes associés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Texte 44" o:spid="_x0000_s1032" type="#_x0000_t202" style="position:absolute;margin-left:400.95pt;margin-top:220.9pt;width:93.5pt;height:11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" filled="f" stroked="f">
                <v:textbox style="mso-fit-shape-to-text:t">
                  <w:txbxContent>
                    <w:p w:rsidR="0032622A" w:rsidRPr="005654A1" w:rsidRDefault="0032622A" w:rsidP="00716486">
                      <w:pPr>
                        <w:pStyle w:val="NormalWeb"/>
                        <w:spacing w:before="2" w:after="2"/>
                        <w:jc w:val="center"/>
                        <w:rPr>
                          <w:sz w:val="22"/>
                          <w:szCs w:val="22"/>
                          <w:lang w:val="fr-FR"/>
                        </w:rPr>
                      </w:pPr>
                      <w:r w:rsidRPr="005654A1">
                        <w:rPr>
                          <w:rFonts w:ascii="Calibri" w:hAnsi="Calibri"/>
                          <w:i/>
                          <w:iCs/>
                          <w:color w:val="000000"/>
                          <w:kern w:val="24"/>
                          <w:sz w:val="22"/>
                          <w:szCs w:val="22"/>
                          <w:lang w:val="fr-FR"/>
                        </w:rPr>
                        <w:t>Les priorités du programme de travail se retrouvent dans les priorités des paquets de demandes associés</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5243830</wp:posOffset>
                </wp:positionH>
                <wp:positionV relativeFrom="paragraph">
                  <wp:posOffset>2614930</wp:posOffset>
                </wp:positionV>
                <wp:extent cx="964565" cy="0"/>
                <wp:effectExtent l="52705" t="224155" r="40005" b="242570"/>
                <wp:wrapNone/>
                <wp:docPr id="43" name="Connecteur droit avec flèch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64565" cy="0"/>
                        </a:xfrm>
                        <a:prstGeom prst="straightConnector1">
                          <a:avLst/>
                        </a:prstGeom>
                        <a:noFill/>
                        <a:ln w="762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34" o:spid="_x0000_s1026" type="#_x0000_t32" style="position:absolute;margin-left:412.9pt;margin-top:205.9pt;width:75.95pt;height:0;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" strokeweight="6pt">
                <v:stroke endarrow="open"/>
                <v:shadow on="t" color="black" opacity="24903f" origin=",.5" offset="0,.55556mm"/>
              </v:shape>
            </w:pict>
          </mc:Fallback>
        </mc:AlternateContent>
      </w:r>
      <w:r>
        <w:rPr>
          <w:noProof/>
          <w:lang w:val="en-US"/>
        </w:rPr>
        <mc:AlternateContent>
          <mc:Choice Requires="wps">
            <w:drawing>
              <wp:anchor distT="0" distB="0" distL="114300" distR="114300" simplePos="0" relativeHeight="251664384" behindDoc="0" locked="0" layoutInCell="1" allowOverlap="1">
                <wp:simplePos x="0" y="0"/>
                <wp:positionH relativeFrom="column">
                  <wp:posOffset>1060450</wp:posOffset>
                </wp:positionH>
                <wp:positionV relativeFrom="paragraph">
                  <wp:posOffset>4031615</wp:posOffset>
                </wp:positionV>
                <wp:extent cx="6985" cy="621030"/>
                <wp:effectExtent l="212725" t="40640" r="227965" b="71755"/>
                <wp:wrapNone/>
                <wp:docPr id="42" name="Connecteur droit avec flèch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621030"/>
                        </a:xfrm>
                        <a:prstGeom prst="straightConnector1">
                          <a:avLst/>
                        </a:prstGeom>
                        <a:noFill/>
                        <a:ln w="762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33" o:spid="_x0000_s1026" type="#_x0000_t32" style="position:absolute;margin-left:83.5pt;margin-top:317.45pt;width:.55pt;height:4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" strokeweight="6pt">
                <v:stroke endarrow="open"/>
                <v:shadow on="t" color="black" opacity="24903f" origin=",.5" offset="0,.55556mm"/>
              </v:shape>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4652010</wp:posOffset>
                </wp:positionV>
                <wp:extent cx="2051050" cy="1504950"/>
                <wp:effectExtent l="0" t="3810" r="0" b="0"/>
                <wp:wrapNone/>
                <wp:docPr id="41" name="Zone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22A" w:rsidRPr="00E81726" w:rsidRDefault="0032622A" w:rsidP="00716486">
                            <w:pPr>
                              <w:pStyle w:val="NormalWeb"/>
                              <w:spacing w:before="2" w:after="2"/>
                              <w:jc w:val="center"/>
                              <w:rPr>
                                <w:lang w:val="fr-FR"/>
                              </w:rPr>
                            </w:pPr>
                            <w:r>
                              <w:rPr>
                                <w:rFonts w:ascii="Calibri" w:hAnsi="Calibri"/>
                                <w:i/>
                                <w:iCs/>
                                <w:color w:val="000000"/>
                                <w:kern w:val="24"/>
                                <w:sz w:val="26"/>
                                <w:szCs w:val="26"/>
                                <w:lang w:val="fr-FR"/>
                              </w:rPr>
                              <w:t>Les demandes</w:t>
                            </w:r>
                            <w:r w:rsidRPr="00E81726">
                              <w:rPr>
                                <w:rFonts w:ascii="Calibri" w:hAnsi="Calibri"/>
                                <w:i/>
                                <w:iCs/>
                                <w:color w:val="000000"/>
                                <w:kern w:val="24"/>
                                <w:sz w:val="26"/>
                                <w:szCs w:val="26"/>
                                <w:lang w:val="fr-FR"/>
                              </w:rPr>
                              <w:t xml:space="preserve">, </w:t>
                            </w:r>
                            <w:r>
                              <w:rPr>
                                <w:rFonts w:ascii="Calibri" w:hAnsi="Calibri"/>
                                <w:i/>
                                <w:iCs/>
                                <w:color w:val="000000"/>
                                <w:kern w:val="24"/>
                                <w:sz w:val="26"/>
                                <w:szCs w:val="26"/>
                                <w:lang w:val="fr-FR"/>
                              </w:rPr>
                              <w:t>contributions</w:t>
                            </w:r>
                            <w:r w:rsidRPr="00E81726">
                              <w:rPr>
                                <w:rFonts w:ascii="Calibri" w:hAnsi="Calibri"/>
                                <w:i/>
                                <w:iCs/>
                                <w:color w:val="000000"/>
                                <w:kern w:val="24"/>
                                <w:sz w:val="26"/>
                                <w:szCs w:val="26"/>
                                <w:lang w:val="fr-FR"/>
                              </w:rPr>
                              <w:t xml:space="preserve"> </w:t>
                            </w:r>
                            <w:r>
                              <w:rPr>
                                <w:rFonts w:ascii="Calibri" w:hAnsi="Calibri"/>
                                <w:i/>
                                <w:iCs/>
                                <w:color w:val="000000"/>
                                <w:kern w:val="24"/>
                                <w:sz w:val="26"/>
                                <w:szCs w:val="26"/>
                                <w:lang w:val="fr-FR"/>
                              </w:rPr>
                              <w:t>et</w:t>
                            </w:r>
                            <w:r w:rsidRPr="00E81726">
                              <w:rPr>
                                <w:rFonts w:ascii="Calibri" w:hAnsi="Calibri"/>
                                <w:i/>
                                <w:iCs/>
                                <w:color w:val="000000"/>
                                <w:kern w:val="24"/>
                                <w:sz w:val="26"/>
                                <w:szCs w:val="26"/>
                                <w:lang w:val="fr-FR"/>
                              </w:rPr>
                              <w:t xml:space="preserve"> suggestions </w:t>
                            </w:r>
                            <w:r>
                              <w:rPr>
                                <w:rFonts w:ascii="Calibri" w:hAnsi="Calibri"/>
                                <w:i/>
                                <w:iCs/>
                                <w:color w:val="000000"/>
                                <w:kern w:val="24"/>
                                <w:sz w:val="26"/>
                                <w:szCs w:val="26"/>
                                <w:lang w:val="fr-FR"/>
                              </w:rPr>
                              <w:t xml:space="preserve">considérées comme moins prioritaires ne sont pas incorporées dans les paquets ou le programme de travail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Texte 31" o:spid="_x0000_s1033" type="#_x0000_t202" style="position:absolute;margin-left:0;margin-top:366.3pt;width:161.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" filled="f" stroked="f">
                <v:textbox style="mso-fit-shape-to-text:t">
                  <w:txbxContent>
                    <w:p w:rsidR="0032622A" w:rsidRPr="00E81726" w:rsidRDefault="0032622A" w:rsidP="00716486">
                      <w:pPr>
                        <w:pStyle w:val="NormalWeb"/>
                        <w:spacing w:before="2" w:after="2"/>
                        <w:jc w:val="center"/>
                        <w:rPr>
                          <w:lang w:val="fr-FR"/>
                        </w:rPr>
                      </w:pPr>
                      <w:r>
                        <w:rPr>
                          <w:rFonts w:ascii="Calibri" w:hAnsi="Calibri"/>
                          <w:i/>
                          <w:iCs/>
                          <w:color w:val="000000"/>
                          <w:kern w:val="24"/>
                          <w:sz w:val="26"/>
                          <w:szCs w:val="26"/>
                          <w:lang w:val="fr-FR"/>
                        </w:rPr>
                        <w:t>Les demandes</w:t>
                      </w:r>
                      <w:r w:rsidRPr="00E81726">
                        <w:rPr>
                          <w:rFonts w:ascii="Calibri" w:hAnsi="Calibri"/>
                          <w:i/>
                          <w:iCs/>
                          <w:color w:val="000000"/>
                          <w:kern w:val="24"/>
                          <w:sz w:val="26"/>
                          <w:szCs w:val="26"/>
                          <w:lang w:val="fr-FR"/>
                        </w:rPr>
                        <w:t xml:space="preserve">, </w:t>
                      </w:r>
                      <w:r>
                        <w:rPr>
                          <w:rFonts w:ascii="Calibri" w:hAnsi="Calibri"/>
                          <w:i/>
                          <w:iCs/>
                          <w:color w:val="000000"/>
                          <w:kern w:val="24"/>
                          <w:sz w:val="26"/>
                          <w:szCs w:val="26"/>
                          <w:lang w:val="fr-FR"/>
                        </w:rPr>
                        <w:t>contributions</w:t>
                      </w:r>
                      <w:r w:rsidRPr="00E81726">
                        <w:rPr>
                          <w:rFonts w:ascii="Calibri" w:hAnsi="Calibri"/>
                          <w:i/>
                          <w:iCs/>
                          <w:color w:val="000000"/>
                          <w:kern w:val="24"/>
                          <w:sz w:val="26"/>
                          <w:szCs w:val="26"/>
                          <w:lang w:val="fr-FR"/>
                        </w:rPr>
                        <w:t xml:space="preserve"> </w:t>
                      </w:r>
                      <w:r>
                        <w:rPr>
                          <w:rFonts w:ascii="Calibri" w:hAnsi="Calibri"/>
                          <w:i/>
                          <w:iCs/>
                          <w:color w:val="000000"/>
                          <w:kern w:val="24"/>
                          <w:sz w:val="26"/>
                          <w:szCs w:val="26"/>
                          <w:lang w:val="fr-FR"/>
                        </w:rPr>
                        <w:t>et</w:t>
                      </w:r>
                      <w:r w:rsidRPr="00E81726">
                        <w:rPr>
                          <w:rFonts w:ascii="Calibri" w:hAnsi="Calibri"/>
                          <w:i/>
                          <w:iCs/>
                          <w:color w:val="000000"/>
                          <w:kern w:val="24"/>
                          <w:sz w:val="26"/>
                          <w:szCs w:val="26"/>
                          <w:lang w:val="fr-FR"/>
                        </w:rPr>
                        <w:t xml:space="preserve"> suggestions </w:t>
                      </w:r>
                      <w:r>
                        <w:rPr>
                          <w:rFonts w:ascii="Calibri" w:hAnsi="Calibri"/>
                          <w:i/>
                          <w:iCs/>
                          <w:color w:val="000000"/>
                          <w:kern w:val="24"/>
                          <w:sz w:val="26"/>
                          <w:szCs w:val="26"/>
                          <w:lang w:val="fr-FR"/>
                        </w:rPr>
                        <w:t xml:space="preserve">considérées comme moins prioritaires ne sont pas incorporées dans les paquets ou le programme de travail </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1830705</wp:posOffset>
                </wp:positionH>
                <wp:positionV relativeFrom="paragraph">
                  <wp:posOffset>2332990</wp:posOffset>
                </wp:positionV>
                <wp:extent cx="1186815" cy="1799590"/>
                <wp:effectExtent l="1905" t="0" r="1905" b="1270"/>
                <wp:wrapNone/>
                <wp:docPr id="40" name="Zone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179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22A" w:rsidRPr="005654A1" w:rsidRDefault="0032622A" w:rsidP="00716486">
                            <w:pPr>
                              <w:pStyle w:val="NormalWeb"/>
                              <w:spacing w:before="2" w:after="2"/>
                              <w:jc w:val="center"/>
                              <w:rPr>
                                <w:sz w:val="22"/>
                                <w:szCs w:val="22"/>
                                <w:lang w:val="fr-FR"/>
                              </w:rPr>
                            </w:pPr>
                            <w:r w:rsidRPr="005654A1">
                              <w:rPr>
                                <w:rFonts w:ascii="Calibri" w:hAnsi="Calibri"/>
                                <w:i/>
                                <w:iCs/>
                                <w:color w:val="000000"/>
                                <w:kern w:val="24"/>
                                <w:sz w:val="22"/>
                                <w:szCs w:val="22"/>
                                <w:lang w:val="fr-FR"/>
                              </w:rPr>
                              <w:t>Des groupes de demandes, contributions et suggestions similaires sont utilisés pour créer des paquets de demandes hautement prioritaires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Texte 28" o:spid="_x0000_s1034" type="#_x0000_t202" style="position:absolute;margin-left:144.15pt;margin-top:183.7pt;width:93.45pt;height:14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" filled="f" stroked="f">
                <v:textbox style="mso-fit-shape-to-text:t">
                  <w:txbxContent>
                    <w:p w:rsidR="0032622A" w:rsidRPr="005654A1" w:rsidRDefault="0032622A" w:rsidP="00716486">
                      <w:pPr>
                        <w:pStyle w:val="NormalWeb"/>
                        <w:spacing w:before="2" w:after="2"/>
                        <w:jc w:val="center"/>
                        <w:rPr>
                          <w:sz w:val="22"/>
                          <w:szCs w:val="22"/>
                          <w:lang w:val="fr-FR"/>
                        </w:rPr>
                      </w:pPr>
                      <w:r w:rsidRPr="005654A1">
                        <w:rPr>
                          <w:rFonts w:ascii="Calibri" w:hAnsi="Calibri"/>
                          <w:i/>
                          <w:iCs/>
                          <w:color w:val="000000"/>
                          <w:kern w:val="24"/>
                          <w:sz w:val="22"/>
                          <w:szCs w:val="22"/>
                          <w:lang w:val="fr-FR"/>
                        </w:rPr>
                        <w:t>Des groupes de demandes, contributions et suggestions similaires sont utilisés pour créer des paquets de demandes hautement prioritaires</w:t>
                      </w: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5095240</wp:posOffset>
                </wp:positionH>
                <wp:positionV relativeFrom="paragraph">
                  <wp:posOffset>1722755</wp:posOffset>
                </wp:positionV>
                <wp:extent cx="1187450" cy="869315"/>
                <wp:effectExtent l="0" t="0" r="3810" b="0"/>
                <wp:wrapNone/>
                <wp:docPr id="39" name="ZoneText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22A" w:rsidRPr="004C6E78" w:rsidRDefault="0032622A" w:rsidP="00716486">
                            <w:pPr>
                              <w:pStyle w:val="NormalWeb"/>
                              <w:spacing w:before="2" w:after="2"/>
                              <w:jc w:val="center"/>
                              <w:rPr>
                                <w:lang w:val="fr-FR"/>
                              </w:rPr>
                            </w:pPr>
                            <w:r w:rsidRPr="004C6E78">
                              <w:rPr>
                                <w:rFonts w:ascii="Calibri" w:hAnsi="Calibri"/>
                                <w:i/>
                                <w:iCs/>
                                <w:color w:val="000000"/>
                                <w:kern w:val="24"/>
                                <w:lang w:val="fr-FR"/>
                              </w:rPr>
                              <w:t>Les paquets sont utilisés dans l’élaboration du programme de travail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Texte 64" o:spid="_x0000_s1035" type="#_x0000_t202" style="position:absolute;margin-left:401.2pt;margin-top:135.65pt;width:93.5pt;height:6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" filled="f" stroked="f">
                <v:textbox style="mso-fit-shape-to-text:t">
                  <w:txbxContent>
                    <w:p w:rsidR="0032622A" w:rsidRPr="004C6E78" w:rsidRDefault="0032622A" w:rsidP="00716486">
                      <w:pPr>
                        <w:pStyle w:val="NormalWeb"/>
                        <w:spacing w:before="2" w:after="2"/>
                        <w:jc w:val="center"/>
                        <w:rPr>
                          <w:lang w:val="fr-FR"/>
                        </w:rPr>
                      </w:pPr>
                      <w:r w:rsidRPr="004C6E78">
                        <w:rPr>
                          <w:rFonts w:ascii="Calibri" w:hAnsi="Calibri"/>
                          <w:i/>
                          <w:iCs/>
                          <w:color w:val="000000"/>
                          <w:kern w:val="24"/>
                          <w:lang w:val="fr-FR"/>
                        </w:rPr>
                        <w:t>Les paquets sont utilisés dans l’élaboration du programme de travail</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5243830</wp:posOffset>
                </wp:positionH>
                <wp:positionV relativeFrom="paragraph">
                  <wp:posOffset>1224915</wp:posOffset>
                </wp:positionV>
                <wp:extent cx="964565" cy="556895"/>
                <wp:effectExtent l="14605" t="43815" r="30480" b="37465"/>
                <wp:wrapNone/>
                <wp:docPr id="38" name="Flèche vers la droit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556895"/>
                        </a:xfrm>
                        <a:prstGeom prst="rightArrow">
                          <a:avLst>
                            <a:gd name="adj1" fmla="val 33713"/>
                            <a:gd name="adj2" fmla="val 42355"/>
                          </a:avLst>
                        </a:prstGeom>
                        <a:noFill/>
                        <a:ln w="19050" algn="ctr">
                          <a:solidFill>
                            <a:srgbClr val="000000"/>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rsidR="0032622A" w:rsidRDefault="0032622A" w:rsidP="0071648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vers la droite 63" o:spid="_x0000_s1036" type="#_x0000_t13" style="position:absolute;margin-left:412.9pt;margin-top:96.45pt;width:75.95pt;height:4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" adj="16318,7159" filled="f" strokeweight="1.5pt">
                <v:stroke joinstyle="round"/>
                <v:shadow on="t" color="black" opacity="22936f" origin=",.5" offset="0,.63889mm"/>
                <v:textbox>
                  <w:txbxContent>
                    <w:p w:rsidR="0032622A" w:rsidRDefault="0032622A" w:rsidP="00716486"/>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6282055</wp:posOffset>
                </wp:positionH>
                <wp:positionV relativeFrom="paragraph">
                  <wp:posOffset>998220</wp:posOffset>
                </wp:positionV>
                <wp:extent cx="2300605" cy="3256280"/>
                <wp:effectExtent l="24130" t="26670" r="27940" b="50800"/>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0605" cy="3256280"/>
                        </a:xfrm>
                        <a:prstGeom prst="rect">
                          <a:avLst/>
                        </a:prstGeom>
                        <a:noFill/>
                        <a:ln w="38100" algn="ctr">
                          <a:solidFill>
                            <a:srgbClr val="000000"/>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rsidR="0032622A" w:rsidRDefault="0032622A" w:rsidP="0071648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7" style="position:absolute;margin-left:494.65pt;margin-top:78.6pt;width:181.15pt;height:2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" filled="f" strokeweight="3pt">
                <v:stroke joinstyle="round"/>
                <v:shadow on="t" color="black" opacity="22936f" origin=",.5" offset="0,.63889mm"/>
                <v:textbox>
                  <w:txbxContent>
                    <w:p w:rsidR="0032622A" w:rsidRDefault="0032622A" w:rsidP="00716486"/>
                  </w:txbxContent>
                </v:textbox>
              </v:rect>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5502910</wp:posOffset>
                </wp:positionH>
                <wp:positionV relativeFrom="paragraph">
                  <wp:posOffset>4364990</wp:posOffset>
                </wp:positionV>
                <wp:extent cx="445135" cy="260350"/>
                <wp:effectExtent l="90170" t="62230" r="20955" b="35560"/>
                <wp:wrapNone/>
                <wp:docPr id="36" name="Connecteur droit avec flèch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445135" cy="260350"/>
                        </a:xfrm>
                        <a:prstGeom prst="straightConnector1">
                          <a:avLst/>
                        </a:prstGeom>
                        <a:noFill/>
                        <a:ln w="28575" algn="ctr">
                          <a:solidFill>
                            <a:srgbClr val="000000"/>
                          </a:solidFill>
                          <a:prstDash val="sysDash"/>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52" o:spid="_x0000_s1026" type="#_x0000_t32" style="position:absolute;margin-left:433.3pt;margin-top:343.7pt;width:35.05pt;height:20.5pt;rotation:9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" strokeweight="2.25pt">
                <v:stroke dashstyle="3 1" endarrow="open"/>
                <v:shadow on="t" color="black" opacity="24903f" origin=",.5" offset="0,.55556mm"/>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1931035</wp:posOffset>
                </wp:positionH>
                <wp:positionV relativeFrom="paragraph">
                  <wp:posOffset>1811655</wp:posOffset>
                </wp:positionV>
                <wp:extent cx="1020445" cy="556895"/>
                <wp:effectExtent l="16510" t="40005" r="29845" b="41275"/>
                <wp:wrapNone/>
                <wp:docPr id="35" name="Flèche vers la droit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556895"/>
                        </a:xfrm>
                        <a:prstGeom prst="rightArrow">
                          <a:avLst>
                            <a:gd name="adj1" fmla="val 33713"/>
                            <a:gd name="adj2" fmla="val 42374"/>
                          </a:avLst>
                        </a:prstGeom>
                        <a:noFill/>
                        <a:ln w="19050" algn="ctr">
                          <a:solidFill>
                            <a:srgbClr val="000000"/>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txbx>
                        <w:txbxContent>
                          <w:p w:rsidR="0032622A" w:rsidRDefault="0032622A" w:rsidP="0071648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èche vers la droite 36" o:spid="_x0000_s1038" type="#_x0000_t13" style="position:absolute;margin-left:152.05pt;margin-top:142.65pt;width:80.35pt;height:4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" adj="16605,7159" filled="f" strokeweight="1.5pt">
                <v:stroke joinstyle="round"/>
                <v:shadow on="t" color="black" opacity="22936f" origin=",.5" offset="0,.63889mm"/>
                <v:textbox>
                  <w:txbxContent>
                    <w:p w:rsidR="0032622A" w:rsidRDefault="0032622A" w:rsidP="00716486"/>
                  </w:txbxContent>
                </v:textbox>
              </v:shape>
            </w:pict>
          </mc:Fallback>
        </mc:AlternateContent>
      </w:r>
      <w:r>
        <w:rPr>
          <w:noProof/>
          <w:lang w:val="en-US"/>
        </w:rPr>
        <mc:AlternateContent>
          <mc:Choice Requires="wpg">
            <w:drawing>
              <wp:anchor distT="0" distB="0" distL="114300" distR="114300" simplePos="0" relativeHeight="251656192" behindDoc="0" locked="0" layoutInCell="1" allowOverlap="1">
                <wp:simplePos x="0" y="0"/>
                <wp:positionH relativeFrom="column">
                  <wp:posOffset>2951480</wp:posOffset>
                </wp:positionH>
                <wp:positionV relativeFrom="paragraph">
                  <wp:posOffset>1355090</wp:posOffset>
                </wp:positionV>
                <wp:extent cx="2143760" cy="3016885"/>
                <wp:effectExtent l="0" t="21590" r="19685" b="0"/>
                <wp:wrapNone/>
                <wp:docPr id="30" name="Grouper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3760" cy="3016885"/>
                          <a:chOff x="3030931" y="1229673"/>
                          <a:chExt cx="2201853" cy="3222969"/>
                        </a:xfrm>
                      </wpg:grpSpPr>
                      <wps:wsp>
                        <wps:cNvPr id="31" name="Rectangle 28"/>
                        <wps:cNvSpPr>
                          <a:spLocks noChangeArrowheads="1"/>
                        </wps:cNvSpPr>
                        <wps:spPr bwMode="auto">
                          <a:xfrm>
                            <a:off x="3100774" y="1229673"/>
                            <a:ext cx="2128830" cy="3129136"/>
                          </a:xfrm>
                          <a:prstGeom prst="rect">
                            <a:avLst/>
                          </a:prstGeom>
                          <a:solidFill>
                            <a:srgbClr val="FFFFFF"/>
                          </a:solidFill>
                          <a:ln w="38100" algn="ctr">
                            <a:solidFill>
                              <a:srgbClr val="000000"/>
                            </a:solidFill>
                            <a:round/>
                            <a:headEnd/>
                            <a:tailEnd/>
                          </a:ln>
                          <a:effectLst>
                            <a:outerShdw blurRad="40000" dist="23000" dir="5400000" rotWithShape="0">
                              <a:srgbClr val="000000">
                                <a:alpha val="34999"/>
                              </a:srgbClr>
                            </a:outerShdw>
                          </a:effectLst>
                        </wps:spPr>
                        <wps:txbx>
                          <w:txbxContent>
                            <w:p w:rsidR="0032622A" w:rsidRDefault="0032622A" w:rsidP="00716486"/>
                          </w:txbxContent>
                        </wps:txbx>
                        <wps:bodyPr rot="0" vert="horz" wrap="square" lIns="91440" tIns="45720" rIns="91440" bIns="45720" anchor="ctr" anchorCtr="0" upright="1">
                          <a:noAutofit/>
                        </wps:bodyPr>
                      </wps:wsp>
                      <wps:wsp>
                        <wps:cNvPr id="32" name="ZoneTexte 7"/>
                        <wps:cNvSpPr txBox="1">
                          <a:spLocks noChangeArrowheads="1"/>
                        </wps:cNvSpPr>
                        <wps:spPr bwMode="auto">
                          <a:xfrm>
                            <a:off x="3066802" y="3822430"/>
                            <a:ext cx="2132067" cy="630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round/>
                                <a:headEnd/>
                                <a:tailEnd/>
                              </a14:hiddenLine>
                            </a:ext>
                          </a:extLst>
                        </wps:spPr>
                        <wps:txbx>
                          <w:txbxContent>
                            <w:p w:rsidR="0032622A" w:rsidRPr="00E81726" w:rsidRDefault="0032622A" w:rsidP="00716486">
                              <w:pPr>
                                <w:pStyle w:val="NormalWeb"/>
                                <w:spacing w:before="2" w:after="2"/>
                                <w:jc w:val="center"/>
                                <w:rPr>
                                  <w:lang w:val="fr-FR"/>
                                </w:rPr>
                              </w:pPr>
                              <w:r>
                                <w:rPr>
                                  <w:rFonts w:ascii="Calibri" w:hAnsi="Calibri"/>
                                  <w:color w:val="000000"/>
                                  <w:kern w:val="24"/>
                                  <w:sz w:val="32"/>
                                  <w:szCs w:val="32"/>
                                  <w:lang w:val="fr-FR"/>
                                </w:rPr>
                                <w:t>Questions thématiques</w:t>
                              </w:r>
                            </w:p>
                          </w:txbxContent>
                        </wps:txbx>
                        <wps:bodyPr rot="0" vert="horz" wrap="square" lIns="91440" tIns="45720" rIns="91440" bIns="45720" anchor="t" anchorCtr="0" upright="1">
                          <a:spAutoFit/>
                        </wps:bodyPr>
                      </wps:wsp>
                      <wps:wsp>
                        <wps:cNvPr id="33" name="ZoneTexte 48"/>
                        <wps:cNvSpPr txBox="1">
                          <a:spLocks noChangeArrowheads="1"/>
                        </wps:cNvSpPr>
                        <wps:spPr bwMode="auto">
                          <a:xfrm>
                            <a:off x="3101369" y="2925615"/>
                            <a:ext cx="2131415" cy="630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round/>
                                <a:headEnd/>
                                <a:tailEnd/>
                              </a14:hiddenLine>
                            </a:ext>
                          </a:extLst>
                        </wps:spPr>
                        <wps:txbx>
                          <w:txbxContent>
                            <w:p w:rsidR="0032622A" w:rsidRPr="00E81726" w:rsidRDefault="0032622A" w:rsidP="00716486">
                              <w:pPr>
                                <w:pStyle w:val="NormalWeb"/>
                                <w:spacing w:before="2" w:after="2"/>
                                <w:jc w:val="center"/>
                                <w:rPr>
                                  <w:lang w:val="fr-FR"/>
                                </w:rPr>
                              </w:pPr>
                              <w:r>
                                <w:rPr>
                                  <w:rFonts w:ascii="Calibri" w:hAnsi="Calibri"/>
                                  <w:color w:val="000000"/>
                                  <w:kern w:val="24"/>
                                  <w:sz w:val="32"/>
                                  <w:szCs w:val="32"/>
                                  <w:lang w:val="fr-FR"/>
                                </w:rPr>
                                <w:t>Évaluations à grande échelle</w:t>
                              </w:r>
                              <w:r w:rsidRPr="00E81726">
                                <w:rPr>
                                  <w:rFonts w:ascii="Calibri" w:hAnsi="Calibri"/>
                                  <w:color w:val="000000"/>
                                  <w:kern w:val="24"/>
                                  <w:sz w:val="32"/>
                                  <w:szCs w:val="32"/>
                                  <w:lang w:val="fr-FR"/>
                                </w:rPr>
                                <w:t xml:space="preserve"> </w:t>
                              </w:r>
                            </w:p>
                          </w:txbxContent>
                        </wps:txbx>
                        <wps:bodyPr rot="0" vert="horz" wrap="square" lIns="91440" tIns="45720" rIns="91440" bIns="45720" anchor="t" anchorCtr="0" upright="1">
                          <a:spAutoFit/>
                        </wps:bodyPr>
                      </wps:wsp>
                      <wps:wsp>
                        <wps:cNvPr id="34" name="ZoneTexte 105"/>
                        <wps:cNvSpPr txBox="1">
                          <a:spLocks noChangeArrowheads="1"/>
                        </wps:cNvSpPr>
                        <wps:spPr bwMode="auto">
                          <a:xfrm>
                            <a:off x="3030931" y="1458964"/>
                            <a:ext cx="2131415" cy="1160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round/>
                                <a:headEnd/>
                                <a:tailEnd/>
                              </a14:hiddenLine>
                            </a:ext>
                          </a:extLst>
                        </wps:spPr>
                        <wps:txbx>
                          <w:txbxContent>
                            <w:p w:rsidR="0032622A" w:rsidRPr="00E81726" w:rsidRDefault="0032622A" w:rsidP="00716486">
                              <w:pPr>
                                <w:pStyle w:val="NormalWeb"/>
                                <w:spacing w:before="2" w:after="2"/>
                                <w:jc w:val="center"/>
                                <w:rPr>
                                  <w:lang w:val="fr-FR"/>
                                </w:rPr>
                              </w:pPr>
                              <w:r>
                                <w:rPr>
                                  <w:rFonts w:ascii="Calibri" w:hAnsi="Calibri"/>
                                  <w:color w:val="000000"/>
                                  <w:kern w:val="24"/>
                                  <w:sz w:val="32"/>
                                  <w:szCs w:val="32"/>
                                  <w:lang w:val="fr-FR"/>
                                </w:rPr>
                                <w:t>Mécanismes et approches à l’appui de la mise en œuvre du programme de travail</w:t>
                              </w:r>
                              <w:r w:rsidRPr="00E81726">
                                <w:rPr>
                                  <w:rFonts w:ascii="Calibri" w:hAnsi="Calibri"/>
                                  <w:color w:val="000000"/>
                                  <w:kern w:val="24"/>
                                  <w:sz w:val="32"/>
                                  <w:szCs w:val="32"/>
                                  <w:lang w:val="fr-FR"/>
                                </w:rPr>
                                <w:t xml:space="preserve"> </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er 82" o:spid="_x0000_s1039" style="position:absolute;margin-left:232.4pt;margin-top:106.7pt;width:168.8pt;height:237.55pt;z-index:251656192" coordorigin="30309,12296" coordsize="22018,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">
                <v:rect id="Rectangle 28" o:spid="_x0000_s1040" style="position:absolute;left:31007;top:12296;width:21289;height:31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dJcMA&#10;AADbAAAADwAAAGRycy9kb3ducmV2LnhtbESPQWvCQBSE74X+h+UVequb2FIkukq1FKr0YhTPj91n&#10;NjT7Nma3Sfz3XaHQ4zAz3zCL1ega0VMXas8K8kkGglh7U3Ol4Hj4eJqBCBHZYOOZFFwpwGp5f7fA&#10;wviB99SXsRIJwqFABTbGtpAyaEsOw8S3xMk7+85hTLKrpOlwSHDXyGmWvUqHNacFiy1tLOnv8scp&#10;eP/aNpeA/XZ4Ke1ufcrDVUut1OPD+DYHEWmM/+G/9qdR8JzD7Uv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ydJcMAAADbAAAADwAAAAAAAAAAAAAAAACYAgAAZHJzL2Rv&#10;d25yZXYueG1sUEsFBgAAAAAEAAQA9QAAAIgDAAAAAA==&#10;" strokeweight="3pt">
                  <v:stroke joinstyle="round"/>
                  <v:shadow on="t" color="black" opacity="22936f" origin=",.5" offset="0,.63889mm"/>
                  <v:textbox>
                    <w:txbxContent>
                      <w:p w:rsidR="0032622A" w:rsidRDefault="0032622A" w:rsidP="00716486"/>
                    </w:txbxContent>
                  </v:textbox>
                </v:rect>
                <v:shape id="ZoneTexte 7" o:spid="_x0000_s1041" type="#_x0000_t202" style="position:absolute;left:30668;top:38224;width:21320;height:6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a7xcQA&#10;AADbAAAADwAAAGRycy9kb3ducmV2LnhtbESP3WoCMRSE74W+QziF3mnWFaWsRpFCUQTBn+r1YXPc&#10;rG5Olk3UbZ++EQQvh5n5hpnMWluJGzW+dKyg30tAEOdOl1wo+Nl/dz9B+ICssXJMCn7Jw2z61plg&#10;pt2dt3TbhUJECPsMFZgQ6kxKnxuy6HuuJo7eyTUWQ5RNIXWD9wi3lUyTZCQtlhwXDNb0ZSi/7K5W&#10;wab4s8PRYkXJ8nBsV6k5y+t6r9THezsfgwjUhlf42V5qBYMUHl/i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Gu8XEAAAA2wAAAA8AAAAAAAAAAAAAAAAAmAIAAGRycy9k&#10;b3ducmV2LnhtbFBLBQYAAAAABAAEAPUAAACJAwAAAAA=&#10;" filled="f" stroked="f" strokeweight="3pt">
                  <v:stroke joinstyle="round"/>
                  <v:textbox style="mso-fit-shape-to-text:t">
                    <w:txbxContent>
                      <w:p w:rsidR="0032622A" w:rsidRPr="00E81726" w:rsidRDefault="0032622A" w:rsidP="00716486">
                        <w:pPr>
                          <w:pStyle w:val="NormalWeb"/>
                          <w:spacing w:before="2" w:after="2"/>
                          <w:jc w:val="center"/>
                          <w:rPr>
                            <w:lang w:val="fr-FR"/>
                          </w:rPr>
                        </w:pPr>
                        <w:r>
                          <w:rPr>
                            <w:rFonts w:ascii="Calibri" w:hAnsi="Calibri"/>
                            <w:color w:val="000000"/>
                            <w:kern w:val="24"/>
                            <w:sz w:val="32"/>
                            <w:szCs w:val="32"/>
                            <w:lang w:val="fr-FR"/>
                          </w:rPr>
                          <w:t>Questions thématiques</w:t>
                        </w:r>
                      </w:p>
                    </w:txbxContent>
                  </v:textbox>
                </v:shape>
                <v:shape id="ZoneTexte 48" o:spid="_x0000_s1042" type="#_x0000_t202" style="position:absolute;left:31013;top:29256;width:21314;height:6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oeXsMA&#10;AADbAAAADwAAAGRycy9kb3ducmV2LnhtbESP3YrCMBSE7wXfIRzBO01VFOkaRYRlRRBcf/b60Jxt&#10;ujYnpYlafXojLHg5zMw3zGzR2FJcqfaFYwWDfgKCOHO64FzB8fDZm4LwAVlj6ZgU3MnDYt5uzTDV&#10;7sbfdN2HXEQI+xQVmBCqVEqfGbLo+64ijt6vqy2GKOtc6hpvEW5LOUySibRYcFwwWNHKUHbeX6yC&#10;Xf6w48nXhpL16afZDM2fvGwPSnU7zfIDRKAmvMP/7bVWMBrB60v8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oeXsMAAADbAAAADwAAAAAAAAAAAAAAAACYAgAAZHJzL2Rv&#10;d25yZXYueG1sUEsFBgAAAAAEAAQA9QAAAIgDAAAAAA==&#10;" filled="f" stroked="f" strokeweight="3pt">
                  <v:stroke joinstyle="round"/>
                  <v:textbox style="mso-fit-shape-to-text:t">
                    <w:txbxContent>
                      <w:p w:rsidR="0032622A" w:rsidRPr="00E81726" w:rsidRDefault="0032622A" w:rsidP="00716486">
                        <w:pPr>
                          <w:pStyle w:val="NormalWeb"/>
                          <w:spacing w:before="2" w:after="2"/>
                          <w:jc w:val="center"/>
                          <w:rPr>
                            <w:lang w:val="fr-FR"/>
                          </w:rPr>
                        </w:pPr>
                        <w:r>
                          <w:rPr>
                            <w:rFonts w:ascii="Calibri" w:hAnsi="Calibri"/>
                            <w:color w:val="000000"/>
                            <w:kern w:val="24"/>
                            <w:sz w:val="32"/>
                            <w:szCs w:val="32"/>
                            <w:lang w:val="fr-FR"/>
                          </w:rPr>
                          <w:t>Évaluations à grande échelle</w:t>
                        </w:r>
                        <w:r w:rsidRPr="00E81726">
                          <w:rPr>
                            <w:rFonts w:ascii="Calibri" w:hAnsi="Calibri"/>
                            <w:color w:val="000000"/>
                            <w:kern w:val="24"/>
                            <w:sz w:val="32"/>
                            <w:szCs w:val="32"/>
                            <w:lang w:val="fr-FR"/>
                          </w:rPr>
                          <w:t xml:space="preserve"> </w:t>
                        </w:r>
                      </w:p>
                    </w:txbxContent>
                  </v:textbox>
                </v:shape>
                <v:shape id="ZoneTexte 105" o:spid="_x0000_s1043" type="#_x0000_t202" style="position:absolute;left:30309;top:14589;width:21314;height:11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OGKsQA&#10;AADbAAAADwAAAGRycy9kb3ducmV2LnhtbESP3WoCMRSE74W+QziCd5r1p1JWoxRBFEGoWr0+bI6b&#10;bTcnyybq6tObQsHLYWa+YabzxpbiSrUvHCvo9xIQxJnTBecKvg/L7gcIH5A1lo5JwZ08zGdvrSmm&#10;2t14R9d9yEWEsE9RgQmhSqX0mSGLvucq4uidXW0xRFnnUtd4i3BbykGSjKXFguOCwYoWhrLf/cUq&#10;+Mof9n282lCyPp6azcD8yMv2oFSn3XxOQARqwiv8315rBcMR/H2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jhirEAAAA2wAAAA8AAAAAAAAAAAAAAAAAmAIAAGRycy9k&#10;b3ducmV2LnhtbFBLBQYAAAAABAAEAPUAAACJAwAAAAA=&#10;" filled="f" stroked="f" strokeweight="3pt">
                  <v:stroke joinstyle="round"/>
                  <v:textbox style="mso-fit-shape-to-text:t">
                    <w:txbxContent>
                      <w:p w:rsidR="0032622A" w:rsidRPr="00E81726" w:rsidRDefault="0032622A" w:rsidP="00716486">
                        <w:pPr>
                          <w:pStyle w:val="NormalWeb"/>
                          <w:spacing w:before="2" w:after="2"/>
                          <w:jc w:val="center"/>
                          <w:rPr>
                            <w:lang w:val="fr-FR"/>
                          </w:rPr>
                        </w:pPr>
                        <w:r>
                          <w:rPr>
                            <w:rFonts w:ascii="Calibri" w:hAnsi="Calibri"/>
                            <w:color w:val="000000"/>
                            <w:kern w:val="24"/>
                            <w:sz w:val="32"/>
                            <w:szCs w:val="32"/>
                            <w:lang w:val="fr-FR"/>
                          </w:rPr>
                          <w:t>Mécanismes et approches à l’appui de la mise en œuvre du programme de travail</w:t>
                        </w:r>
                        <w:r w:rsidRPr="00E81726">
                          <w:rPr>
                            <w:rFonts w:ascii="Calibri" w:hAnsi="Calibri"/>
                            <w:color w:val="000000"/>
                            <w:kern w:val="24"/>
                            <w:sz w:val="32"/>
                            <w:szCs w:val="32"/>
                            <w:lang w:val="fr-FR"/>
                          </w:rPr>
                          <w:t xml:space="preserve"> </w:t>
                        </w:r>
                      </w:p>
                    </w:txbxContent>
                  </v:textbox>
                </v:shape>
              </v:group>
            </w:pict>
          </mc:Fallback>
        </mc:AlternateContent>
      </w:r>
      <w:r>
        <w:rPr>
          <w:noProof/>
          <w:lang w:val="en-US"/>
        </w:rPr>
        <mc:AlternateContent>
          <mc:Choice Requires="wps">
            <w:drawing>
              <wp:anchor distT="0" distB="0" distL="114300" distR="114300" simplePos="0" relativeHeight="251655168" behindDoc="0" locked="0" layoutInCell="1" allowOverlap="1">
                <wp:simplePos x="0" y="0"/>
                <wp:positionH relativeFrom="column">
                  <wp:posOffset>6409055</wp:posOffset>
                </wp:positionH>
                <wp:positionV relativeFrom="paragraph">
                  <wp:posOffset>389890</wp:posOffset>
                </wp:positionV>
                <wp:extent cx="2072640" cy="342265"/>
                <wp:effectExtent l="0" t="0" r="0" b="1270"/>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22A" w:rsidRPr="004C6E78" w:rsidRDefault="0032622A" w:rsidP="00716486">
                            <w:pPr>
                              <w:pStyle w:val="NormalWeb"/>
                              <w:spacing w:before="2" w:after="2"/>
                              <w:jc w:val="center"/>
                              <w:rPr>
                                <w:lang w:val="fr-FR"/>
                              </w:rPr>
                            </w:pPr>
                            <w:r>
                              <w:rPr>
                                <w:rFonts w:ascii="Calibri" w:hAnsi="Calibri"/>
                                <w:b/>
                                <w:bCs/>
                                <w:color w:val="000000"/>
                                <w:kern w:val="24"/>
                                <w:sz w:val="32"/>
                                <w:szCs w:val="32"/>
                                <w:lang w:val="fr-FR"/>
                              </w:rPr>
                              <w:t>P</w:t>
                            </w:r>
                            <w:r w:rsidRPr="004C6E78">
                              <w:rPr>
                                <w:rFonts w:ascii="Calibri" w:hAnsi="Calibri"/>
                                <w:b/>
                                <w:bCs/>
                                <w:color w:val="000000"/>
                                <w:kern w:val="24"/>
                                <w:sz w:val="32"/>
                                <w:szCs w:val="32"/>
                                <w:lang w:val="fr-FR"/>
                              </w:rPr>
                              <w:t>rogramme</w:t>
                            </w:r>
                            <w:r>
                              <w:rPr>
                                <w:rFonts w:ascii="Calibri" w:hAnsi="Calibri"/>
                                <w:b/>
                                <w:bCs/>
                                <w:color w:val="000000"/>
                                <w:kern w:val="24"/>
                                <w:sz w:val="32"/>
                                <w:szCs w:val="32"/>
                                <w:lang w:val="fr-FR"/>
                              </w:rPr>
                              <w:t xml:space="preserve"> de travail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 o:spid="_x0000_s1044" style="position:absolute;margin-left:504.65pt;margin-top:30.7pt;width:163.2pt;height:2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1huAIAALo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" filled="f" stroked="f">
                <v:textbox style="mso-fit-shape-to-text:t">
                  <w:txbxContent>
                    <w:p w:rsidR="0032622A" w:rsidRPr="004C6E78" w:rsidRDefault="0032622A" w:rsidP="00716486">
                      <w:pPr>
                        <w:pStyle w:val="NormalWeb"/>
                        <w:spacing w:before="2" w:after="2"/>
                        <w:jc w:val="center"/>
                        <w:rPr>
                          <w:lang w:val="fr-FR"/>
                        </w:rPr>
                      </w:pPr>
                      <w:r>
                        <w:rPr>
                          <w:rFonts w:ascii="Calibri" w:hAnsi="Calibri"/>
                          <w:b/>
                          <w:bCs/>
                          <w:color w:val="000000"/>
                          <w:kern w:val="24"/>
                          <w:sz w:val="32"/>
                          <w:szCs w:val="32"/>
                          <w:lang w:val="fr-FR"/>
                        </w:rPr>
                        <w:t>P</w:t>
                      </w:r>
                      <w:r w:rsidRPr="004C6E78">
                        <w:rPr>
                          <w:rFonts w:ascii="Calibri" w:hAnsi="Calibri"/>
                          <w:b/>
                          <w:bCs/>
                          <w:color w:val="000000"/>
                          <w:kern w:val="24"/>
                          <w:sz w:val="32"/>
                          <w:szCs w:val="32"/>
                          <w:lang w:val="fr-FR"/>
                        </w:rPr>
                        <w:t>rogramme</w:t>
                      </w:r>
                      <w:r>
                        <w:rPr>
                          <w:rFonts w:ascii="Calibri" w:hAnsi="Calibri"/>
                          <w:b/>
                          <w:bCs/>
                          <w:color w:val="000000"/>
                          <w:kern w:val="24"/>
                          <w:sz w:val="32"/>
                          <w:szCs w:val="32"/>
                          <w:lang w:val="fr-FR"/>
                        </w:rPr>
                        <w:t xml:space="preserve"> de travail</w:t>
                      </w:r>
                    </w:p>
                  </w:txbxContent>
                </v:textbox>
              </v:rect>
            </w:pict>
          </mc:Fallback>
        </mc:AlternateContent>
      </w:r>
      <w:r>
        <w:rPr>
          <w:noProof/>
          <w:lang w:val="en-US"/>
        </w:rPr>
        <mc:AlternateContent>
          <mc:Choice Requires="wps">
            <w:drawing>
              <wp:anchor distT="0" distB="0" distL="114300" distR="114300" simplePos="0" relativeHeight="251654144" behindDoc="0" locked="0" layoutInCell="1" allowOverlap="1">
                <wp:simplePos x="0" y="0"/>
                <wp:positionH relativeFrom="column">
                  <wp:posOffset>6284595</wp:posOffset>
                </wp:positionH>
                <wp:positionV relativeFrom="paragraph">
                  <wp:posOffset>3649345</wp:posOffset>
                </wp:positionV>
                <wp:extent cx="2275205" cy="652145"/>
                <wp:effectExtent l="0" t="1270" r="3175" b="3810"/>
                <wp:wrapNone/>
                <wp:docPr id="28" name="Zone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round/>
                              <a:headEnd/>
                              <a:tailEnd/>
                            </a14:hiddenLine>
                          </a:ext>
                        </a:extLst>
                      </wps:spPr>
                      <wps:txbx>
                        <w:txbxContent>
                          <w:p w:rsidR="0032622A" w:rsidRDefault="0032622A" w:rsidP="00716486">
                            <w:pPr>
                              <w:pStyle w:val="NormalWeb"/>
                              <w:spacing w:before="2" w:after="2"/>
                              <w:jc w:val="center"/>
                            </w:pPr>
                            <w:r w:rsidRPr="00716486">
                              <w:rPr>
                                <w:rFonts w:ascii="Calibri" w:hAnsi="Calibri"/>
                                <w:color w:val="000000"/>
                                <w:kern w:val="24"/>
                                <w:sz w:val="32"/>
                                <w:szCs w:val="32"/>
                              </w:rPr>
                              <w:t xml:space="preserve">Objective 4: </w:t>
                            </w:r>
                            <w:r w:rsidRPr="00716486">
                              <w:rPr>
                                <w:rFonts w:ascii="Calibri" w:hAnsi="Calibri"/>
                                <w:color w:val="000000"/>
                                <w:kern w:val="24"/>
                              </w:rPr>
                              <w:t>Communicate and evaluate Platform activities, deliverables and findings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Texte 56" o:spid="_x0000_s1045" type="#_x0000_t202" style="position:absolute;margin-left:494.85pt;margin-top:287.35pt;width:179.15pt;height:5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" filled="f" stroked="f" strokeweight="3pt">
                <v:stroke joinstyle="round"/>
                <v:textbox style="mso-fit-shape-to-text:t">
                  <w:txbxContent>
                    <w:p w:rsidR="0032622A" w:rsidRDefault="0032622A" w:rsidP="00716486">
                      <w:pPr>
                        <w:pStyle w:val="NormalWeb"/>
                        <w:spacing w:before="2" w:after="2"/>
                        <w:jc w:val="center"/>
                      </w:pPr>
                      <w:r w:rsidRPr="00716486">
                        <w:rPr>
                          <w:rFonts w:ascii="Calibri" w:hAnsi="Calibri"/>
                          <w:color w:val="000000"/>
                          <w:kern w:val="24"/>
                          <w:sz w:val="32"/>
                          <w:szCs w:val="32"/>
                        </w:rPr>
                        <w:t xml:space="preserve">Objective 4: </w:t>
                      </w:r>
                      <w:r w:rsidRPr="00716486">
                        <w:rPr>
                          <w:rFonts w:ascii="Calibri" w:hAnsi="Calibri"/>
                          <w:color w:val="000000"/>
                          <w:kern w:val="24"/>
                        </w:rPr>
                        <w:t>Communicate and evaluate Platform activities, deliverables and findings</w:t>
                      </w:r>
                    </w:p>
                  </w:txbxContent>
                </v:textbox>
              </v:shape>
            </w:pict>
          </mc:Fallback>
        </mc:AlternateContent>
      </w:r>
      <w:r>
        <w:rPr>
          <w:noProof/>
          <w:lang w:val="en-US"/>
        </w:rPr>
        <mc:AlternateContent>
          <mc:Choice Requires="wps">
            <w:drawing>
              <wp:anchor distT="0" distB="0" distL="114300" distR="114300" simplePos="0" relativeHeight="251653120" behindDoc="0" locked="0" layoutInCell="1" allowOverlap="1">
                <wp:simplePos x="0" y="0"/>
                <wp:positionH relativeFrom="column">
                  <wp:posOffset>6249035</wp:posOffset>
                </wp:positionH>
                <wp:positionV relativeFrom="paragraph">
                  <wp:posOffset>2846705</wp:posOffset>
                </wp:positionV>
                <wp:extent cx="2299970" cy="652145"/>
                <wp:effectExtent l="635" t="0" r="4445" b="0"/>
                <wp:wrapNone/>
                <wp:docPr id="27" name="Zone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round/>
                              <a:headEnd/>
                              <a:tailEnd/>
                            </a14:hiddenLine>
                          </a:ext>
                        </a:extLst>
                      </wps:spPr>
                      <wps:txbx>
                        <w:txbxContent>
                          <w:p w:rsidR="0032622A" w:rsidRDefault="0032622A" w:rsidP="00716486">
                            <w:pPr>
                              <w:pStyle w:val="NormalWeb"/>
                              <w:spacing w:before="2" w:after="2"/>
                              <w:jc w:val="center"/>
                            </w:pPr>
                            <w:r w:rsidRPr="00716486">
                              <w:rPr>
                                <w:rFonts w:ascii="Calibri" w:hAnsi="Calibri"/>
                                <w:color w:val="000000"/>
                                <w:kern w:val="24"/>
                                <w:sz w:val="32"/>
                                <w:szCs w:val="32"/>
                              </w:rPr>
                              <w:t>Objective 3:</w:t>
                            </w:r>
                            <w:r w:rsidRPr="00716486">
                              <w:rPr>
                                <w:rFonts w:ascii="Calibri" w:hAnsi="Calibri"/>
                                <w:color w:val="000000"/>
                                <w:kern w:val="24"/>
                                <w:sz w:val="36"/>
                                <w:szCs w:val="36"/>
                              </w:rPr>
                              <w:t xml:space="preserve"> </w:t>
                            </w:r>
                            <w:r w:rsidRPr="00716486">
                              <w:rPr>
                                <w:rFonts w:ascii="Calibri" w:hAnsi="Calibri"/>
                                <w:color w:val="000000"/>
                                <w:kern w:val="24"/>
                              </w:rPr>
                              <w:t xml:space="preserve">Strengthen the science-policy interface with regards to thematic and methodological issues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Texte 55" o:spid="_x0000_s1046" type="#_x0000_t202" style="position:absolute;margin-left:492.05pt;margin-top:224.15pt;width:181.1pt;height:5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" filled="f" stroked="f" strokeweight="3pt">
                <v:stroke joinstyle="round"/>
                <v:textbox style="mso-fit-shape-to-text:t">
                  <w:txbxContent>
                    <w:p w:rsidR="0032622A" w:rsidRDefault="0032622A" w:rsidP="00716486">
                      <w:pPr>
                        <w:pStyle w:val="NormalWeb"/>
                        <w:spacing w:before="2" w:after="2"/>
                        <w:jc w:val="center"/>
                      </w:pPr>
                      <w:r w:rsidRPr="00716486">
                        <w:rPr>
                          <w:rFonts w:ascii="Calibri" w:hAnsi="Calibri"/>
                          <w:color w:val="000000"/>
                          <w:kern w:val="24"/>
                          <w:sz w:val="32"/>
                          <w:szCs w:val="32"/>
                        </w:rPr>
                        <w:t>Objective 3:</w:t>
                      </w:r>
                      <w:r w:rsidRPr="00716486">
                        <w:rPr>
                          <w:rFonts w:ascii="Calibri" w:hAnsi="Calibri"/>
                          <w:color w:val="000000"/>
                          <w:kern w:val="24"/>
                          <w:sz w:val="36"/>
                          <w:szCs w:val="36"/>
                        </w:rPr>
                        <w:t xml:space="preserve"> </w:t>
                      </w:r>
                      <w:r w:rsidRPr="00716486">
                        <w:rPr>
                          <w:rFonts w:ascii="Calibri" w:hAnsi="Calibri"/>
                          <w:color w:val="000000"/>
                          <w:kern w:val="24"/>
                        </w:rPr>
                        <w:t xml:space="preserve">Strengthen the science-policy interface with regards to thematic and methodological issues </w:t>
                      </w:r>
                    </w:p>
                  </w:txbxContent>
                </v:textbox>
              </v:shape>
            </w:pict>
          </mc:Fallback>
        </mc:AlternateContent>
      </w:r>
      <w:r>
        <w:rPr>
          <w:noProof/>
          <w:lang w:val="en-US"/>
        </w:rPr>
        <mc:AlternateContent>
          <mc:Choice Requires="wps">
            <w:drawing>
              <wp:anchor distT="0" distB="0" distL="114300" distR="114300" simplePos="0" relativeHeight="251650048" behindDoc="0" locked="0" layoutInCell="1" allowOverlap="1">
                <wp:simplePos x="0" y="0"/>
                <wp:positionH relativeFrom="column">
                  <wp:posOffset>2453005</wp:posOffset>
                </wp:positionH>
                <wp:positionV relativeFrom="paragraph">
                  <wp:posOffset>4061460</wp:posOffset>
                </wp:positionV>
                <wp:extent cx="566420" cy="655955"/>
                <wp:effectExtent l="81280" t="70485" r="19050" b="35560"/>
                <wp:wrapNone/>
                <wp:docPr id="26" name="Connecteur droit avec flèch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6420" cy="655955"/>
                        </a:xfrm>
                        <a:prstGeom prst="straightConnector1">
                          <a:avLst/>
                        </a:prstGeom>
                        <a:noFill/>
                        <a:ln w="28575" algn="ctr">
                          <a:solidFill>
                            <a:srgbClr val="000000"/>
                          </a:solidFill>
                          <a:prstDash val="sysDash"/>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20" o:spid="_x0000_s1026" type="#_x0000_t32" style="position:absolute;margin-left:193.15pt;margin-top:319.8pt;width:44.6pt;height:51.6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" strokeweight="2.25pt">
                <v:stroke dashstyle="3 1" endarrow="open"/>
                <v:shadow on="t" color="black" opacity="24903f" origin=",.5" offset="0,.55556mm"/>
              </v:shape>
            </w:pict>
          </mc:Fallback>
        </mc:AlternateContent>
      </w:r>
      <w:r>
        <w:rPr>
          <w:noProof/>
          <w:lang w:val="en-US"/>
        </w:rPr>
        <mc:AlternateContent>
          <mc:Choice Requires="wps">
            <w:drawing>
              <wp:anchor distT="0" distB="0" distL="114300" distR="114300" simplePos="0" relativeHeight="251649024" behindDoc="0" locked="0" layoutInCell="1" allowOverlap="1">
                <wp:simplePos x="0" y="0"/>
                <wp:positionH relativeFrom="column">
                  <wp:posOffset>6295390</wp:posOffset>
                </wp:positionH>
                <wp:positionV relativeFrom="paragraph">
                  <wp:posOffset>1895475</wp:posOffset>
                </wp:positionV>
                <wp:extent cx="2299970" cy="807085"/>
                <wp:effectExtent l="0" t="0" r="0" b="2540"/>
                <wp:wrapNone/>
                <wp:docPr id="25" name="Zone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round/>
                              <a:headEnd/>
                              <a:tailEnd/>
                            </a14:hiddenLine>
                          </a:ext>
                        </a:extLst>
                      </wps:spPr>
                      <wps:txbx>
                        <w:txbxContent>
                          <w:p w:rsidR="0032622A" w:rsidRDefault="0032622A" w:rsidP="00716486">
                            <w:pPr>
                              <w:pStyle w:val="NormalWeb"/>
                              <w:spacing w:before="2" w:after="2"/>
                              <w:jc w:val="center"/>
                            </w:pPr>
                            <w:r w:rsidRPr="00716486">
                              <w:rPr>
                                <w:rFonts w:ascii="Calibri" w:hAnsi="Calibri"/>
                                <w:color w:val="000000"/>
                                <w:kern w:val="24"/>
                                <w:sz w:val="32"/>
                                <w:szCs w:val="32"/>
                              </w:rPr>
                              <w:t>Objective 2:</w:t>
                            </w:r>
                            <w:r w:rsidRPr="00716486">
                              <w:rPr>
                                <w:rFonts w:ascii="Calibri" w:hAnsi="Calibri"/>
                                <w:color w:val="000000"/>
                                <w:kern w:val="24"/>
                                <w:sz w:val="36"/>
                                <w:szCs w:val="36"/>
                              </w:rPr>
                              <w:t xml:space="preserve"> </w:t>
                            </w:r>
                            <w:r w:rsidRPr="00716486">
                              <w:rPr>
                                <w:rFonts w:ascii="Calibri" w:hAnsi="Calibri"/>
                                <w:color w:val="000000"/>
                                <w:kern w:val="24"/>
                              </w:rPr>
                              <w:t xml:space="preserve">Strengthen the science-policy interface on biodiversity, ecosystem services at and across subregional, regional and global levels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Texte 11" o:spid="_x0000_s1047" type="#_x0000_t202" style="position:absolute;margin-left:495.7pt;margin-top:149.25pt;width:181.1pt;height:63.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" filled="f" stroked="f" strokeweight="3pt">
                <v:stroke joinstyle="round"/>
                <v:textbox style="mso-fit-shape-to-text:t">
                  <w:txbxContent>
                    <w:p w:rsidR="0032622A" w:rsidRDefault="0032622A" w:rsidP="00716486">
                      <w:pPr>
                        <w:pStyle w:val="NormalWeb"/>
                        <w:spacing w:before="2" w:after="2"/>
                        <w:jc w:val="center"/>
                      </w:pPr>
                      <w:r w:rsidRPr="00716486">
                        <w:rPr>
                          <w:rFonts w:ascii="Calibri" w:hAnsi="Calibri"/>
                          <w:color w:val="000000"/>
                          <w:kern w:val="24"/>
                          <w:sz w:val="32"/>
                          <w:szCs w:val="32"/>
                        </w:rPr>
                        <w:t>Objective 2:</w:t>
                      </w:r>
                      <w:r w:rsidRPr="00716486">
                        <w:rPr>
                          <w:rFonts w:ascii="Calibri" w:hAnsi="Calibri"/>
                          <w:color w:val="000000"/>
                          <w:kern w:val="24"/>
                          <w:sz w:val="36"/>
                          <w:szCs w:val="36"/>
                        </w:rPr>
                        <w:t xml:space="preserve"> </w:t>
                      </w:r>
                      <w:r w:rsidRPr="00716486">
                        <w:rPr>
                          <w:rFonts w:ascii="Calibri" w:hAnsi="Calibri"/>
                          <w:color w:val="000000"/>
                          <w:kern w:val="24"/>
                        </w:rPr>
                        <w:t xml:space="preserve">Strengthen the science-policy interface on biodiversity, ecosystem services at and across subregional, regional and global levels </w:t>
                      </w:r>
                    </w:p>
                  </w:txbxContent>
                </v:textbox>
              </v:shape>
            </w:pict>
          </mc:Fallback>
        </mc:AlternateContent>
      </w:r>
      <w:r>
        <w:rPr>
          <w:noProof/>
          <w:lang w:val="en-US"/>
        </w:rPr>
        <mc:AlternateContent>
          <mc:Choice Requires="wps">
            <w:drawing>
              <wp:anchor distT="0" distB="0" distL="114300" distR="114300" simplePos="0" relativeHeight="251648000" behindDoc="0" locked="0" layoutInCell="1" allowOverlap="1">
                <wp:simplePos x="0" y="0"/>
                <wp:positionH relativeFrom="column">
                  <wp:posOffset>2557780</wp:posOffset>
                </wp:positionH>
                <wp:positionV relativeFrom="paragraph">
                  <wp:posOffset>4717415</wp:posOffset>
                </wp:positionV>
                <wp:extent cx="6010910" cy="876300"/>
                <wp:effectExtent l="24130" t="21590" r="22860" b="26035"/>
                <wp:wrapNone/>
                <wp:docPr id="24" name="Zone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876300"/>
                        </a:xfrm>
                        <a:prstGeom prst="rect">
                          <a:avLst/>
                        </a:prstGeom>
                        <a:noFill/>
                        <a:ln w="38100" algn="ctr">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txbx>
                        <w:txbxContent>
                          <w:p w:rsidR="0032622A" w:rsidRPr="00E81726" w:rsidRDefault="0032622A" w:rsidP="00716486">
                            <w:pPr>
                              <w:pStyle w:val="NormalWeb"/>
                              <w:spacing w:before="2" w:after="2"/>
                              <w:jc w:val="center"/>
                              <w:rPr>
                                <w:lang w:val="fr-FR"/>
                              </w:rPr>
                            </w:pPr>
                            <w:r>
                              <w:rPr>
                                <w:rFonts w:ascii="Calibri" w:hAnsi="Calibri"/>
                                <w:color w:val="000000"/>
                                <w:kern w:val="24"/>
                                <w:sz w:val="32"/>
                                <w:szCs w:val="32"/>
                                <w:lang w:val="fr-FR"/>
                              </w:rPr>
                              <w:t>Cadre conceptuel</w:t>
                            </w:r>
                            <w:r w:rsidRPr="00E81726">
                              <w:rPr>
                                <w:rFonts w:ascii="Calibri" w:hAnsi="Calibri"/>
                                <w:color w:val="000000"/>
                                <w:kern w:val="24"/>
                                <w:sz w:val="32"/>
                                <w:szCs w:val="32"/>
                                <w:lang w:val="fr-FR"/>
                              </w:rPr>
                              <w:t xml:space="preserve">, </w:t>
                            </w:r>
                            <w:r>
                              <w:rPr>
                                <w:rFonts w:ascii="Calibri" w:hAnsi="Calibri"/>
                                <w:color w:val="000000"/>
                                <w:kern w:val="24"/>
                                <w:sz w:val="32"/>
                                <w:szCs w:val="32"/>
                                <w:lang w:val="fr-FR"/>
                              </w:rPr>
                              <w:t>éléments du paragraphe </w:t>
                            </w:r>
                            <w:r w:rsidRPr="00E81726">
                              <w:rPr>
                                <w:rFonts w:ascii="Calibri" w:hAnsi="Calibri"/>
                                <w:color w:val="000000"/>
                                <w:kern w:val="24"/>
                                <w:sz w:val="32"/>
                                <w:szCs w:val="32"/>
                                <w:lang w:val="fr-FR"/>
                              </w:rPr>
                              <w:t xml:space="preserve">7 </w:t>
                            </w:r>
                            <w:r>
                              <w:rPr>
                                <w:rFonts w:ascii="Calibri" w:hAnsi="Calibri"/>
                                <w:color w:val="000000"/>
                                <w:kern w:val="24"/>
                                <w:sz w:val="32"/>
                                <w:szCs w:val="32"/>
                                <w:lang w:val="fr-FR"/>
                              </w:rPr>
                              <w:t>de la décision </w:t>
                            </w:r>
                            <w:r w:rsidRPr="00E81726">
                              <w:rPr>
                                <w:rFonts w:ascii="Calibri" w:hAnsi="Calibri"/>
                                <w:color w:val="000000"/>
                                <w:kern w:val="24"/>
                                <w:sz w:val="32"/>
                                <w:szCs w:val="32"/>
                                <w:lang w:val="fr-FR"/>
                              </w:rPr>
                              <w:t>IPBES/1/3, consultations</w:t>
                            </w:r>
                            <w:r>
                              <w:rPr>
                                <w:rFonts w:ascii="Calibri" w:hAnsi="Calibri"/>
                                <w:color w:val="000000"/>
                                <w:kern w:val="24"/>
                                <w:sz w:val="32"/>
                                <w:szCs w:val="32"/>
                                <w:lang w:val="fr-FR"/>
                              </w:rPr>
                              <w:t xml:space="preserve"> régionales</w:t>
                            </w:r>
                            <w:r w:rsidRPr="00E81726">
                              <w:rPr>
                                <w:rFonts w:ascii="Calibri" w:hAnsi="Calibri"/>
                                <w:color w:val="000000"/>
                                <w:kern w:val="24"/>
                                <w:sz w:val="32"/>
                                <w:szCs w:val="32"/>
                                <w:lang w:val="fr-FR"/>
                              </w:rPr>
                              <w:t xml:space="preserve">, </w:t>
                            </w:r>
                            <w:r>
                              <w:rPr>
                                <w:rFonts w:ascii="Calibri" w:hAnsi="Calibri"/>
                                <w:color w:val="000000"/>
                                <w:kern w:val="24"/>
                                <w:sz w:val="32"/>
                                <w:szCs w:val="32"/>
                                <w:lang w:val="fr-FR"/>
                              </w:rPr>
                              <w:t>observations sur le programme de travail</w:t>
                            </w:r>
                            <w:r w:rsidRPr="00E81726">
                              <w:rPr>
                                <w:rFonts w:ascii="Calibri" w:hAnsi="Calibri"/>
                                <w:color w:val="000000"/>
                                <w:kern w:val="24"/>
                                <w:sz w:val="32"/>
                                <w:szCs w:val="32"/>
                                <w:lang w:val="fr-FR"/>
                              </w:rPr>
                              <w:t xml:space="preserve">, </w:t>
                            </w:r>
                            <w:r>
                              <w:rPr>
                                <w:rFonts w:ascii="Calibri" w:hAnsi="Calibri"/>
                                <w:color w:val="000000"/>
                                <w:kern w:val="24"/>
                                <w:sz w:val="32"/>
                                <w:szCs w:val="32"/>
                                <w:lang w:val="fr-FR"/>
                              </w:rPr>
                              <w:t>et jugement d’experts du Groupe et du Bureau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Texte 9" o:spid="_x0000_s1048" type="#_x0000_t202" style="position:absolute;margin-left:201.4pt;margin-top:371.45pt;width:473.3pt;height: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" filled="f" strokeweight="3pt">
                <v:stroke dashstyle="3 1" joinstyle="round"/>
                <v:textbox style="mso-fit-shape-to-text:t">
                  <w:txbxContent>
                    <w:p w:rsidR="0032622A" w:rsidRPr="00E81726" w:rsidRDefault="0032622A" w:rsidP="00716486">
                      <w:pPr>
                        <w:pStyle w:val="NormalWeb"/>
                        <w:spacing w:before="2" w:after="2"/>
                        <w:jc w:val="center"/>
                        <w:rPr>
                          <w:lang w:val="fr-FR"/>
                        </w:rPr>
                      </w:pPr>
                      <w:r>
                        <w:rPr>
                          <w:rFonts w:ascii="Calibri" w:hAnsi="Calibri"/>
                          <w:color w:val="000000"/>
                          <w:kern w:val="24"/>
                          <w:sz w:val="32"/>
                          <w:szCs w:val="32"/>
                          <w:lang w:val="fr-FR"/>
                        </w:rPr>
                        <w:t>Cadre conceptuel</w:t>
                      </w:r>
                      <w:r w:rsidRPr="00E81726">
                        <w:rPr>
                          <w:rFonts w:ascii="Calibri" w:hAnsi="Calibri"/>
                          <w:color w:val="000000"/>
                          <w:kern w:val="24"/>
                          <w:sz w:val="32"/>
                          <w:szCs w:val="32"/>
                          <w:lang w:val="fr-FR"/>
                        </w:rPr>
                        <w:t xml:space="preserve">, </w:t>
                      </w:r>
                      <w:r>
                        <w:rPr>
                          <w:rFonts w:ascii="Calibri" w:hAnsi="Calibri"/>
                          <w:color w:val="000000"/>
                          <w:kern w:val="24"/>
                          <w:sz w:val="32"/>
                          <w:szCs w:val="32"/>
                          <w:lang w:val="fr-FR"/>
                        </w:rPr>
                        <w:t>éléments du paragraphe </w:t>
                      </w:r>
                      <w:r w:rsidRPr="00E81726">
                        <w:rPr>
                          <w:rFonts w:ascii="Calibri" w:hAnsi="Calibri"/>
                          <w:color w:val="000000"/>
                          <w:kern w:val="24"/>
                          <w:sz w:val="32"/>
                          <w:szCs w:val="32"/>
                          <w:lang w:val="fr-FR"/>
                        </w:rPr>
                        <w:t xml:space="preserve">7 </w:t>
                      </w:r>
                      <w:r>
                        <w:rPr>
                          <w:rFonts w:ascii="Calibri" w:hAnsi="Calibri"/>
                          <w:color w:val="000000"/>
                          <w:kern w:val="24"/>
                          <w:sz w:val="32"/>
                          <w:szCs w:val="32"/>
                          <w:lang w:val="fr-FR"/>
                        </w:rPr>
                        <w:t>de la décision </w:t>
                      </w:r>
                      <w:r w:rsidRPr="00E81726">
                        <w:rPr>
                          <w:rFonts w:ascii="Calibri" w:hAnsi="Calibri"/>
                          <w:color w:val="000000"/>
                          <w:kern w:val="24"/>
                          <w:sz w:val="32"/>
                          <w:szCs w:val="32"/>
                          <w:lang w:val="fr-FR"/>
                        </w:rPr>
                        <w:t>IPBES/1/3, consultations</w:t>
                      </w:r>
                      <w:r>
                        <w:rPr>
                          <w:rFonts w:ascii="Calibri" w:hAnsi="Calibri"/>
                          <w:color w:val="000000"/>
                          <w:kern w:val="24"/>
                          <w:sz w:val="32"/>
                          <w:szCs w:val="32"/>
                          <w:lang w:val="fr-FR"/>
                        </w:rPr>
                        <w:t xml:space="preserve"> régionales</w:t>
                      </w:r>
                      <w:r w:rsidRPr="00E81726">
                        <w:rPr>
                          <w:rFonts w:ascii="Calibri" w:hAnsi="Calibri"/>
                          <w:color w:val="000000"/>
                          <w:kern w:val="24"/>
                          <w:sz w:val="32"/>
                          <w:szCs w:val="32"/>
                          <w:lang w:val="fr-FR"/>
                        </w:rPr>
                        <w:t xml:space="preserve">, </w:t>
                      </w:r>
                      <w:r>
                        <w:rPr>
                          <w:rFonts w:ascii="Calibri" w:hAnsi="Calibri"/>
                          <w:color w:val="000000"/>
                          <w:kern w:val="24"/>
                          <w:sz w:val="32"/>
                          <w:szCs w:val="32"/>
                          <w:lang w:val="fr-FR"/>
                        </w:rPr>
                        <w:t>observations sur le programme de travail</w:t>
                      </w:r>
                      <w:r w:rsidRPr="00E81726">
                        <w:rPr>
                          <w:rFonts w:ascii="Calibri" w:hAnsi="Calibri"/>
                          <w:color w:val="000000"/>
                          <w:kern w:val="24"/>
                          <w:sz w:val="32"/>
                          <w:szCs w:val="32"/>
                          <w:lang w:val="fr-FR"/>
                        </w:rPr>
                        <w:t xml:space="preserve">, </w:t>
                      </w:r>
                      <w:r>
                        <w:rPr>
                          <w:rFonts w:ascii="Calibri" w:hAnsi="Calibri"/>
                          <w:color w:val="000000"/>
                          <w:kern w:val="24"/>
                          <w:sz w:val="32"/>
                          <w:szCs w:val="32"/>
                          <w:lang w:val="fr-FR"/>
                        </w:rPr>
                        <w:t>et jugement d’experts du Groupe et du Bureau</w:t>
                      </w:r>
                    </w:p>
                  </w:txbxContent>
                </v:textbox>
              </v:shape>
            </w:pict>
          </mc:Fallback>
        </mc:AlternateContent>
      </w:r>
      <w:r>
        <w:rPr>
          <w:noProof/>
          <w:lang w:val="en-US"/>
        </w:rPr>
        <mc:AlternateContent>
          <mc:Choice Requires="wps">
            <w:drawing>
              <wp:anchor distT="0" distB="0" distL="114300" distR="114300" simplePos="0" relativeHeight="251646976" behindDoc="0" locked="0" layoutInCell="1" allowOverlap="1">
                <wp:simplePos x="0" y="0"/>
                <wp:positionH relativeFrom="column">
                  <wp:posOffset>6308090</wp:posOffset>
                </wp:positionH>
                <wp:positionV relativeFrom="paragraph">
                  <wp:posOffset>1014095</wp:posOffset>
                </wp:positionV>
                <wp:extent cx="2273935" cy="962025"/>
                <wp:effectExtent l="2540" t="4445" r="0" b="0"/>
                <wp:wrapNone/>
                <wp:docPr id="23" name="Zone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round/>
                              <a:headEnd/>
                              <a:tailEnd/>
                            </a14:hiddenLine>
                          </a:ext>
                        </a:extLst>
                      </wps:spPr>
                      <wps:txbx>
                        <w:txbxContent>
                          <w:p w:rsidR="0032622A" w:rsidRDefault="0032622A" w:rsidP="00716486">
                            <w:pPr>
                              <w:pStyle w:val="NormalWeb"/>
                              <w:spacing w:before="2" w:after="2"/>
                              <w:jc w:val="center"/>
                            </w:pPr>
                            <w:r w:rsidRPr="00716486">
                              <w:rPr>
                                <w:rFonts w:ascii="Calibri" w:hAnsi="Calibri"/>
                                <w:color w:val="000000"/>
                                <w:kern w:val="24"/>
                                <w:sz w:val="32"/>
                                <w:szCs w:val="32"/>
                              </w:rPr>
                              <w:t xml:space="preserve">Objective 1: </w:t>
                            </w:r>
                            <w:r w:rsidRPr="00716486">
                              <w:rPr>
                                <w:rFonts w:ascii="Calibri" w:hAnsi="Calibri"/>
                                <w:color w:val="000000"/>
                                <w:kern w:val="24"/>
                              </w:rPr>
                              <w:t>Strengthen the capacity and knowledge foundations of the science-policy interface to implement key functions of the Platform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Texte 4" o:spid="_x0000_s1049" type="#_x0000_t202" style="position:absolute;margin-left:496.7pt;margin-top:79.85pt;width:179.05pt;height:7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" filled="f" stroked="f" strokeweight="3pt">
                <v:stroke joinstyle="round"/>
                <v:textbox style="mso-fit-shape-to-text:t">
                  <w:txbxContent>
                    <w:p w:rsidR="0032622A" w:rsidRDefault="0032622A" w:rsidP="00716486">
                      <w:pPr>
                        <w:pStyle w:val="NormalWeb"/>
                        <w:spacing w:before="2" w:after="2"/>
                        <w:jc w:val="center"/>
                      </w:pPr>
                      <w:r w:rsidRPr="00716486">
                        <w:rPr>
                          <w:rFonts w:ascii="Calibri" w:hAnsi="Calibri"/>
                          <w:color w:val="000000"/>
                          <w:kern w:val="24"/>
                          <w:sz w:val="32"/>
                          <w:szCs w:val="32"/>
                        </w:rPr>
                        <w:t xml:space="preserve">Objective 1: </w:t>
                      </w:r>
                      <w:r w:rsidRPr="00716486">
                        <w:rPr>
                          <w:rFonts w:ascii="Calibri" w:hAnsi="Calibri"/>
                          <w:color w:val="000000"/>
                          <w:kern w:val="24"/>
                        </w:rPr>
                        <w:t>Strengthen the capacity and knowledge foundations of the science-policy interface to implement key functions of the Platform</w:t>
                      </w:r>
                    </w:p>
                  </w:txbxContent>
                </v:textbox>
              </v:shape>
            </w:pict>
          </mc:Fallback>
        </mc:AlternateContent>
      </w:r>
    </w:p>
    <w:p w:rsidR="00706480" w:rsidRPr="000013CE" w:rsidRDefault="00706480" w:rsidP="00706480">
      <w:pPr>
        <w:pStyle w:val="Normal-pool"/>
        <w:rPr>
          <w:lang w:val="fr-FR"/>
        </w:rPr>
        <w:sectPr w:rsidR="00706480" w:rsidRPr="000013CE" w:rsidSect="00706480">
          <w:headerReference w:type="even" r:id="rId17"/>
          <w:headerReference w:type="default" r:id="rId18"/>
          <w:headerReference w:type="first" r:id="rId19"/>
          <w:footerReference w:type="first" r:id="rId20"/>
          <w:pgSz w:w="15840" w:h="12240" w:orient="landscape" w:code="1"/>
          <w:pgMar w:top="907" w:right="992" w:bottom="851" w:left="1418" w:header="539" w:footer="975" w:gutter="0"/>
          <w:cols w:space="539"/>
          <w:titlePg/>
          <w:docGrid w:linePitch="360"/>
        </w:sectPr>
      </w:pPr>
    </w:p>
    <w:p w:rsidR="00486390" w:rsidRPr="000013CE" w:rsidRDefault="000D03DB" w:rsidP="007604FA">
      <w:pPr>
        <w:pStyle w:val="Normalnumber"/>
        <w:rPr>
          <w:lang w:val="fr-FR"/>
        </w:rPr>
      </w:pPr>
      <w:r w:rsidRPr="000013CE">
        <w:rPr>
          <w:lang w:val="fr-FR"/>
        </w:rPr>
        <w:lastRenderedPageBreak/>
        <w:t>Le processus de hiérarchisation a été basé sur : des informations fournies dans les soumissions originales</w:t>
      </w:r>
      <w:r w:rsidR="00486390" w:rsidRPr="000013CE">
        <w:rPr>
          <w:lang w:val="fr-FR"/>
        </w:rPr>
        <w:t xml:space="preserve">; </w:t>
      </w:r>
      <w:r w:rsidRPr="000013CE">
        <w:rPr>
          <w:lang w:val="fr-FR"/>
        </w:rPr>
        <w:t>le cadre conceptuel</w:t>
      </w:r>
      <w:r w:rsidR="00486390" w:rsidRPr="000013CE">
        <w:rPr>
          <w:lang w:val="fr-FR"/>
        </w:rPr>
        <w:t xml:space="preserve">; </w:t>
      </w:r>
      <w:r w:rsidRPr="000013CE">
        <w:rPr>
          <w:lang w:val="fr-FR"/>
        </w:rPr>
        <w:t>les connaissances et l’expérience des membres du Groupe et du Bureau</w:t>
      </w:r>
      <w:r w:rsidR="00486390" w:rsidRPr="000013CE">
        <w:rPr>
          <w:lang w:val="fr-FR"/>
        </w:rPr>
        <w:t>;</w:t>
      </w:r>
      <w:r w:rsidRPr="000013CE">
        <w:rPr>
          <w:lang w:val="fr-FR"/>
        </w:rPr>
        <w:t xml:space="preserve"> des rapports de</w:t>
      </w:r>
      <w:r w:rsidR="00402221" w:rsidRPr="000013CE">
        <w:rPr>
          <w:lang w:val="fr-FR"/>
        </w:rPr>
        <w:t>s</w:t>
      </w:r>
      <w:r w:rsidRPr="000013CE">
        <w:rPr>
          <w:lang w:val="fr-FR"/>
        </w:rPr>
        <w:t xml:space="preserve"> consultations régionales</w:t>
      </w:r>
      <w:r w:rsidR="00486390" w:rsidRPr="000013CE">
        <w:rPr>
          <w:lang w:val="fr-FR"/>
        </w:rPr>
        <w:t xml:space="preserve">; </w:t>
      </w:r>
      <w:r w:rsidRPr="000013CE">
        <w:rPr>
          <w:lang w:val="fr-FR"/>
        </w:rPr>
        <w:t>et les critères ci-après énoncés au paragraphe </w:t>
      </w:r>
      <w:r w:rsidR="00486390" w:rsidRPr="000013CE">
        <w:rPr>
          <w:lang w:val="fr-FR"/>
        </w:rPr>
        <w:t xml:space="preserve">7 </w:t>
      </w:r>
      <w:r w:rsidRPr="000013CE">
        <w:rPr>
          <w:lang w:val="fr-FR"/>
        </w:rPr>
        <w:t>de la décision </w:t>
      </w:r>
      <w:r w:rsidR="00486390" w:rsidRPr="000013CE">
        <w:rPr>
          <w:lang w:val="fr-FR"/>
        </w:rPr>
        <w:t>IPBES/1/3</w:t>
      </w:r>
      <w:r w:rsidR="0061651F" w:rsidRPr="000013CE">
        <w:rPr>
          <w:lang w:val="fr-FR"/>
        </w:rPr>
        <w:t xml:space="preserve">, </w:t>
      </w:r>
      <w:r w:rsidRPr="000013CE">
        <w:rPr>
          <w:lang w:val="fr-FR"/>
        </w:rPr>
        <w:t xml:space="preserve">que </w:t>
      </w:r>
      <w:smartTag w:uri="urn:schemas-microsoft-com:office:smarttags" w:element="PersonName">
        <w:smartTagPr>
          <w:attr w:name="ProductID" w:val="la Pl￩ni￨re"/>
        </w:smartTagPr>
        <w:r w:rsidRPr="000013CE">
          <w:rPr>
            <w:lang w:val="fr-FR"/>
          </w:rPr>
          <w:t>la Plénière</w:t>
        </w:r>
      </w:smartTag>
      <w:r w:rsidRPr="000013CE">
        <w:rPr>
          <w:lang w:val="fr-FR"/>
        </w:rPr>
        <w:t xml:space="preserve"> a demandé de prendre en compte dans le cadre de l’analyse des demandes, des contributions et des suggestions </w:t>
      </w:r>
      <w:r w:rsidR="00486390" w:rsidRPr="000013CE">
        <w:rPr>
          <w:lang w:val="fr-FR"/>
        </w:rPr>
        <w:t>(</w:t>
      </w:r>
      <w:r w:rsidRPr="000013CE">
        <w:rPr>
          <w:lang w:val="fr-FR"/>
        </w:rPr>
        <w:t>flèches en pointillés dans la figure ci-dessus</w:t>
      </w:r>
      <w:r w:rsidR="00486390" w:rsidRPr="000013CE">
        <w:rPr>
          <w:lang w:val="fr-FR"/>
        </w:rPr>
        <w:t>)</w:t>
      </w:r>
      <w:r w:rsidRPr="000013CE">
        <w:rPr>
          <w:lang w:val="fr-FR"/>
        </w:rPr>
        <w:t> </w:t>
      </w:r>
      <w:r w:rsidR="00486390" w:rsidRPr="000013CE">
        <w:rPr>
          <w:lang w:val="fr-FR"/>
        </w:rPr>
        <w:t>:</w:t>
      </w:r>
    </w:p>
    <w:p w:rsidR="00486390" w:rsidRPr="000013CE" w:rsidRDefault="002B686A" w:rsidP="0038642E">
      <w:pPr>
        <w:pStyle w:val="Normalnumber"/>
        <w:numPr>
          <w:ilvl w:val="1"/>
          <w:numId w:val="4"/>
        </w:numPr>
        <w:rPr>
          <w:lang w:val="fr-FR"/>
        </w:rPr>
      </w:pPr>
      <w:r w:rsidRPr="000013CE">
        <w:rPr>
          <w:lang w:val="fr-FR"/>
        </w:rPr>
        <w:t xml:space="preserve">Pertinence pour l’objectif, les fonctions et le programme de travail de </w:t>
      </w:r>
      <w:smartTag w:uri="urn:schemas-microsoft-com:office:smarttags" w:element="PersonName">
        <w:smartTagPr>
          <w:attr w:name="ProductID" w:val="la Plateforme"/>
        </w:smartTagPr>
        <w:r w:rsidRPr="000013CE">
          <w:rPr>
            <w:lang w:val="fr-FR"/>
          </w:rPr>
          <w:t>la Plateforme</w:t>
        </w:r>
      </w:smartTag>
      <w:r w:rsidR="00486390" w:rsidRPr="000013CE">
        <w:rPr>
          <w:lang w:val="fr-FR"/>
        </w:rPr>
        <w:t xml:space="preserve">; </w:t>
      </w:r>
    </w:p>
    <w:p w:rsidR="00486390" w:rsidRPr="000013CE" w:rsidRDefault="002B686A" w:rsidP="0038642E">
      <w:pPr>
        <w:pStyle w:val="Normalnumber"/>
        <w:numPr>
          <w:ilvl w:val="1"/>
          <w:numId w:val="4"/>
        </w:numPr>
        <w:rPr>
          <w:lang w:val="fr-FR"/>
        </w:rPr>
      </w:pPr>
      <w:r w:rsidRPr="000013CE">
        <w:rPr>
          <w:lang w:val="fr-FR"/>
        </w:rPr>
        <w:t>Urgence de l’action à entreprendre compte tenu de l’imminence des risques que font courir les questions à régler</w:t>
      </w:r>
      <w:r w:rsidR="00486390" w:rsidRPr="000013CE">
        <w:rPr>
          <w:lang w:val="fr-FR"/>
        </w:rPr>
        <w:t>;</w:t>
      </w:r>
    </w:p>
    <w:p w:rsidR="00486390" w:rsidRPr="000013CE" w:rsidRDefault="002B686A" w:rsidP="0038642E">
      <w:pPr>
        <w:pStyle w:val="Normalnumber"/>
        <w:numPr>
          <w:ilvl w:val="1"/>
          <w:numId w:val="4"/>
        </w:numPr>
        <w:rPr>
          <w:lang w:val="fr-FR"/>
        </w:rPr>
      </w:pPr>
      <w:r w:rsidRPr="000013CE">
        <w:rPr>
          <w:lang w:val="fr-FR"/>
        </w:rPr>
        <w:t>Incidences de l’intervention demandée sur des politiques ou mécanismes déterminés</w:t>
      </w:r>
      <w:r w:rsidR="00486390" w:rsidRPr="000013CE">
        <w:rPr>
          <w:lang w:val="fr-FR"/>
        </w:rPr>
        <w:t>;</w:t>
      </w:r>
    </w:p>
    <w:p w:rsidR="00486390" w:rsidRPr="000013CE" w:rsidRDefault="002B686A" w:rsidP="0038642E">
      <w:pPr>
        <w:pStyle w:val="Normalnumber"/>
        <w:numPr>
          <w:ilvl w:val="1"/>
          <w:numId w:val="4"/>
        </w:numPr>
        <w:rPr>
          <w:lang w:val="fr-FR"/>
        </w:rPr>
      </w:pPr>
      <w:r w:rsidRPr="000013CE">
        <w:rPr>
          <w:lang w:val="fr-FR"/>
        </w:rPr>
        <w:t>Portée géographique de l’intervention demandée et problèmes que cette intervention devrait concerner</w:t>
      </w:r>
      <w:r w:rsidR="00486390" w:rsidRPr="000013CE">
        <w:rPr>
          <w:lang w:val="fr-FR"/>
        </w:rPr>
        <w:t xml:space="preserve">; </w:t>
      </w:r>
    </w:p>
    <w:p w:rsidR="00486390" w:rsidRPr="000013CE" w:rsidRDefault="002B686A" w:rsidP="0038642E">
      <w:pPr>
        <w:pStyle w:val="Normalnumber"/>
        <w:numPr>
          <w:ilvl w:val="1"/>
          <w:numId w:val="4"/>
        </w:numPr>
        <w:rPr>
          <w:lang w:val="fr-FR"/>
        </w:rPr>
      </w:pPr>
      <w:r w:rsidRPr="000013CE">
        <w:rPr>
          <w:lang w:val="fr-FR"/>
        </w:rPr>
        <w:t>Degré de complexité des problèmes que l’intervention demandée devrait régler</w:t>
      </w:r>
      <w:r w:rsidR="00486390" w:rsidRPr="000013CE">
        <w:rPr>
          <w:lang w:val="fr-FR"/>
        </w:rPr>
        <w:t xml:space="preserve">; </w:t>
      </w:r>
    </w:p>
    <w:p w:rsidR="00486390" w:rsidRPr="000013CE" w:rsidRDefault="002B686A" w:rsidP="0038642E">
      <w:pPr>
        <w:pStyle w:val="Normalnumber"/>
        <w:numPr>
          <w:ilvl w:val="1"/>
          <w:numId w:val="4"/>
        </w:numPr>
        <w:rPr>
          <w:lang w:val="fr-FR"/>
        </w:rPr>
      </w:pPr>
      <w:r w:rsidRPr="000013CE">
        <w:rPr>
          <w:lang w:val="fr-FR"/>
        </w:rPr>
        <w:t xml:space="preserve">Travaux antérieurs et projets existants de même nature et indication des lacunes à combler (absence ou manque d’information et de moyens permettant de régler les problèmes et raisons pour lesquelles </w:t>
      </w:r>
      <w:smartTag w:uri="urn:schemas-microsoft-com:office:smarttags" w:element="PersonName">
        <w:smartTagPr>
          <w:attr w:name="ProductID" w:val="la Plateforme"/>
        </w:smartTagPr>
        <w:r w:rsidRPr="000013CE">
          <w:rPr>
            <w:lang w:val="fr-FR"/>
          </w:rPr>
          <w:t>la Plateforme</w:t>
        </w:r>
      </w:smartTag>
      <w:r w:rsidRPr="000013CE">
        <w:rPr>
          <w:lang w:val="fr-FR"/>
        </w:rPr>
        <w:t xml:space="preserve"> est le mécanisme idoine pour intervenir)</w:t>
      </w:r>
      <w:r w:rsidR="00486390" w:rsidRPr="000013CE">
        <w:rPr>
          <w:lang w:val="fr-FR"/>
        </w:rPr>
        <w:t xml:space="preserve">; </w:t>
      </w:r>
    </w:p>
    <w:p w:rsidR="00486390" w:rsidRPr="000013CE" w:rsidRDefault="002B686A" w:rsidP="0038642E">
      <w:pPr>
        <w:pStyle w:val="Normalnumber"/>
        <w:numPr>
          <w:ilvl w:val="1"/>
          <w:numId w:val="4"/>
        </w:numPr>
        <w:rPr>
          <w:lang w:val="fr-FR"/>
        </w:rPr>
      </w:pPr>
      <w:r w:rsidRPr="000013CE">
        <w:rPr>
          <w:lang w:val="fr-FR"/>
        </w:rPr>
        <w:t xml:space="preserve">Possibilité pour </w:t>
      </w:r>
      <w:smartTag w:uri="urn:schemas-microsoft-com:office:smarttags" w:element="PersonName">
        <w:smartTagPr>
          <w:attr w:name="ProductID" w:val="la Plateforme"/>
        </w:smartTagPr>
        <w:r w:rsidRPr="000013CE">
          <w:rPr>
            <w:lang w:val="fr-FR"/>
          </w:rPr>
          <w:t>la Plateforme</w:t>
        </w:r>
      </w:smartTag>
      <w:r w:rsidRPr="000013CE">
        <w:rPr>
          <w:lang w:val="fr-FR"/>
        </w:rPr>
        <w:t xml:space="preserve"> d’avoir recours à des ouvrages scientifiques ou à des compétences spécialisées pour mener à bien l’intervention demandée</w:t>
      </w:r>
      <w:r w:rsidR="00486390" w:rsidRPr="000013CE">
        <w:rPr>
          <w:lang w:val="fr-FR"/>
        </w:rPr>
        <w:t xml:space="preserve">; </w:t>
      </w:r>
    </w:p>
    <w:p w:rsidR="00486390" w:rsidRPr="000013CE" w:rsidRDefault="002B686A" w:rsidP="0038642E">
      <w:pPr>
        <w:pStyle w:val="Normalnumber"/>
        <w:numPr>
          <w:ilvl w:val="1"/>
          <w:numId w:val="4"/>
        </w:numPr>
        <w:rPr>
          <w:lang w:val="fr-FR"/>
        </w:rPr>
      </w:pPr>
      <w:r w:rsidRPr="000013CE">
        <w:rPr>
          <w:lang w:val="fr-FR"/>
        </w:rPr>
        <w:t>Indication des effets que l’intervention demandée pourrait avoir et de ses bénéficiaires escomptés</w:t>
      </w:r>
      <w:r w:rsidR="00486390" w:rsidRPr="000013CE">
        <w:rPr>
          <w:lang w:val="fr-FR"/>
        </w:rPr>
        <w:t xml:space="preserve">; </w:t>
      </w:r>
    </w:p>
    <w:p w:rsidR="00486390" w:rsidRPr="000013CE" w:rsidRDefault="002B686A" w:rsidP="0038642E">
      <w:pPr>
        <w:pStyle w:val="Normalnumber"/>
        <w:numPr>
          <w:ilvl w:val="1"/>
          <w:numId w:val="4"/>
        </w:numPr>
        <w:rPr>
          <w:lang w:val="fr-FR"/>
        </w:rPr>
      </w:pPr>
      <w:r w:rsidRPr="000013CE">
        <w:rPr>
          <w:lang w:val="fr-FR"/>
        </w:rPr>
        <w:t>Indication des moyens financiers et humains nécessaires pour intervenir et durée de l’intervention</w:t>
      </w:r>
      <w:r w:rsidR="00486390" w:rsidRPr="000013CE">
        <w:rPr>
          <w:lang w:val="fr-FR"/>
        </w:rPr>
        <w:t xml:space="preserve">; </w:t>
      </w:r>
    </w:p>
    <w:p w:rsidR="00486390" w:rsidRPr="000013CE" w:rsidRDefault="002B686A" w:rsidP="0038642E">
      <w:pPr>
        <w:pStyle w:val="Normalnumber"/>
        <w:numPr>
          <w:ilvl w:val="1"/>
          <w:numId w:val="4"/>
        </w:numPr>
        <w:rPr>
          <w:lang w:val="fr-FR"/>
        </w:rPr>
      </w:pPr>
      <w:r w:rsidRPr="000013CE">
        <w:rPr>
          <w:lang w:val="fr-FR"/>
        </w:rPr>
        <w:t>Indication des prior</w:t>
      </w:r>
      <w:r w:rsidR="004D3A4E" w:rsidRPr="000013CE">
        <w:rPr>
          <w:lang w:val="fr-FR"/>
        </w:rPr>
        <w:t>ités dans les demandes communes</w:t>
      </w:r>
      <w:r w:rsidR="00486390" w:rsidRPr="000013CE">
        <w:rPr>
          <w:lang w:val="fr-FR"/>
        </w:rPr>
        <w:t xml:space="preserve">. </w:t>
      </w:r>
    </w:p>
    <w:p w:rsidR="00486390" w:rsidRPr="000013CE" w:rsidRDefault="00E62140" w:rsidP="007604FA">
      <w:pPr>
        <w:pStyle w:val="Normalnumber"/>
        <w:rPr>
          <w:lang w:val="fr-FR"/>
        </w:rPr>
      </w:pPr>
      <w:r w:rsidRPr="000013CE">
        <w:rPr>
          <w:lang w:val="fr-FR"/>
        </w:rPr>
        <w:t xml:space="preserve">Les résultats de l’exercice de regroupement et </w:t>
      </w:r>
      <w:r w:rsidR="009F2A0E" w:rsidRPr="000013CE">
        <w:rPr>
          <w:lang w:val="fr-FR"/>
        </w:rPr>
        <w:t xml:space="preserve">de </w:t>
      </w:r>
      <w:r w:rsidRPr="000013CE">
        <w:rPr>
          <w:lang w:val="fr-FR"/>
        </w:rPr>
        <w:t xml:space="preserve">la hiérarchisation ont été approuvés par le Groupe d’experts multidisciplinaire et le Bureau à leurs deuxièmes réunions simultanées qui </w:t>
      </w:r>
      <w:r w:rsidR="009F2A0E" w:rsidRPr="000013CE">
        <w:rPr>
          <w:lang w:val="fr-FR"/>
        </w:rPr>
        <w:t>se sont</w:t>
      </w:r>
      <w:r w:rsidRPr="000013CE">
        <w:rPr>
          <w:lang w:val="fr-FR"/>
        </w:rPr>
        <w:t xml:space="preserve"> tenue</w:t>
      </w:r>
      <w:r w:rsidR="009F2A0E" w:rsidRPr="000013CE">
        <w:rPr>
          <w:lang w:val="fr-FR"/>
        </w:rPr>
        <w:t>s</w:t>
      </w:r>
      <w:r w:rsidR="00067475" w:rsidRPr="000013CE">
        <w:rPr>
          <w:lang w:val="fr-FR"/>
        </w:rPr>
        <w:t xml:space="preserve"> au </w:t>
      </w:r>
      <w:r w:rsidR="009F2A0E" w:rsidRPr="000013CE">
        <w:rPr>
          <w:lang w:val="fr-FR"/>
        </w:rPr>
        <w:t>Cap </w:t>
      </w:r>
      <w:r w:rsidRPr="000013CE">
        <w:rPr>
          <w:lang w:val="fr-FR"/>
        </w:rPr>
        <w:t>(Afrique du Sud) du</w:t>
      </w:r>
      <w:r w:rsidR="00486390" w:rsidRPr="000013CE">
        <w:rPr>
          <w:lang w:val="fr-FR"/>
        </w:rPr>
        <w:t xml:space="preserve"> 27</w:t>
      </w:r>
      <w:r w:rsidRPr="000013CE">
        <w:rPr>
          <w:lang w:val="fr-FR"/>
        </w:rPr>
        <w:t xml:space="preserve"> au 30 août </w:t>
      </w:r>
      <w:r w:rsidR="00486390" w:rsidRPr="000013CE">
        <w:rPr>
          <w:lang w:val="fr-FR"/>
        </w:rPr>
        <w:t>2013</w:t>
      </w:r>
      <w:r w:rsidR="00E72621" w:rsidRPr="000013CE">
        <w:rPr>
          <w:lang w:val="fr-FR"/>
        </w:rPr>
        <w:t>,</w:t>
      </w:r>
      <w:r w:rsidR="00486390" w:rsidRPr="000013CE">
        <w:rPr>
          <w:lang w:val="fr-FR"/>
        </w:rPr>
        <w:t xml:space="preserve"> </w:t>
      </w:r>
      <w:r w:rsidRPr="000013CE">
        <w:rPr>
          <w:lang w:val="fr-FR"/>
        </w:rPr>
        <w:t>et son</w:t>
      </w:r>
      <w:r w:rsidR="0093198C" w:rsidRPr="000013CE">
        <w:rPr>
          <w:lang w:val="fr-FR"/>
        </w:rPr>
        <w:t>t</w:t>
      </w:r>
      <w:r w:rsidRPr="000013CE">
        <w:rPr>
          <w:lang w:val="fr-FR"/>
        </w:rPr>
        <w:t xml:space="preserve"> décrits plus en détail dans les </w:t>
      </w:r>
      <w:r w:rsidR="00486390" w:rsidRPr="000013CE">
        <w:rPr>
          <w:lang w:val="fr-FR"/>
        </w:rPr>
        <w:t>sections</w:t>
      </w:r>
      <w:r w:rsidRPr="000013CE">
        <w:rPr>
          <w:lang w:val="fr-FR"/>
        </w:rPr>
        <w:t> </w:t>
      </w:r>
      <w:r w:rsidR="00486390" w:rsidRPr="000013CE">
        <w:rPr>
          <w:lang w:val="fr-FR"/>
        </w:rPr>
        <w:t xml:space="preserve">III </w:t>
      </w:r>
      <w:r w:rsidRPr="000013CE">
        <w:rPr>
          <w:lang w:val="fr-FR"/>
        </w:rPr>
        <w:t>et</w:t>
      </w:r>
      <w:r w:rsidR="00486390" w:rsidRPr="000013CE">
        <w:rPr>
          <w:lang w:val="fr-FR"/>
        </w:rPr>
        <w:t xml:space="preserve"> IV</w:t>
      </w:r>
      <w:r w:rsidR="00E72621" w:rsidRPr="000013CE">
        <w:rPr>
          <w:lang w:val="fr-FR"/>
        </w:rPr>
        <w:t xml:space="preserve"> </w:t>
      </w:r>
      <w:r w:rsidRPr="000013CE">
        <w:rPr>
          <w:lang w:val="fr-FR"/>
        </w:rPr>
        <w:t>du présent rapport</w:t>
      </w:r>
      <w:r w:rsidR="00486390" w:rsidRPr="000013CE">
        <w:rPr>
          <w:lang w:val="fr-FR"/>
        </w:rPr>
        <w:t>.</w:t>
      </w:r>
      <w:r w:rsidRPr="000013CE">
        <w:rPr>
          <w:lang w:val="fr-FR"/>
        </w:rPr>
        <w:t xml:space="preserve"> </w:t>
      </w:r>
      <w:r w:rsidR="00D11D20" w:rsidRPr="000013CE">
        <w:rPr>
          <w:lang w:val="fr-FR"/>
        </w:rPr>
        <w:t xml:space="preserve">Les demandes présentant le plus haut degré de priorité, telles que proposées par le Groupe et le Bureau, figurent dans </w:t>
      </w:r>
      <w:r w:rsidR="009F2A0E" w:rsidRPr="000013CE">
        <w:rPr>
          <w:lang w:val="fr-FR"/>
        </w:rPr>
        <w:t>la proposition de</w:t>
      </w:r>
      <w:r w:rsidR="00D11D20" w:rsidRPr="000013CE">
        <w:rPr>
          <w:lang w:val="fr-FR"/>
        </w:rPr>
        <w:t xml:space="preserve"> programme de travail </w:t>
      </w:r>
      <w:r w:rsidR="009F2A0E" w:rsidRPr="000013CE">
        <w:rPr>
          <w:lang w:val="fr-FR"/>
        </w:rPr>
        <w:t>afin d’</w:t>
      </w:r>
      <w:r w:rsidR="00D11D20" w:rsidRPr="000013CE">
        <w:rPr>
          <w:lang w:val="fr-FR"/>
        </w:rPr>
        <w:t xml:space="preserve">illustrer le fonctionnement de </w:t>
      </w:r>
      <w:smartTag w:uri="urn:schemas-microsoft-com:office:smarttags" w:element="PersonName">
        <w:smartTagPr>
          <w:attr w:name="ProductID" w:val="la Plateforme"/>
        </w:smartTagPr>
        <w:r w:rsidR="00D11D20" w:rsidRPr="000013CE">
          <w:rPr>
            <w:lang w:val="fr-FR"/>
          </w:rPr>
          <w:t>la Plateforme</w:t>
        </w:r>
      </w:smartTag>
      <w:r w:rsidR="00D11D20" w:rsidRPr="000013CE">
        <w:rPr>
          <w:lang w:val="fr-FR"/>
        </w:rPr>
        <w:t xml:space="preserve"> au cours de la période </w:t>
      </w:r>
      <w:r w:rsidR="00486390" w:rsidRPr="000013CE">
        <w:rPr>
          <w:lang w:val="fr-FR"/>
        </w:rPr>
        <w:t>2014</w:t>
      </w:r>
      <w:r w:rsidR="00E72621" w:rsidRPr="000013CE">
        <w:rPr>
          <w:lang w:val="fr-FR"/>
        </w:rPr>
        <w:sym w:font="Symbol" w:char="F02D"/>
      </w:r>
      <w:r w:rsidR="00486390" w:rsidRPr="000013CE">
        <w:rPr>
          <w:lang w:val="fr-FR"/>
        </w:rPr>
        <w:t xml:space="preserve">2018. </w:t>
      </w:r>
    </w:p>
    <w:p w:rsidR="00486390" w:rsidRPr="000013CE" w:rsidRDefault="00B85659" w:rsidP="0053545A">
      <w:pPr>
        <w:pStyle w:val="CH1"/>
        <w:outlineLvl w:val="0"/>
        <w:rPr>
          <w:lang w:val="fr-FR"/>
        </w:rPr>
      </w:pPr>
      <w:r w:rsidRPr="000013CE">
        <w:rPr>
          <w:lang w:val="fr-FR"/>
        </w:rPr>
        <w:tab/>
      </w:r>
      <w:r w:rsidR="00486390" w:rsidRPr="000013CE">
        <w:rPr>
          <w:lang w:val="fr-FR"/>
        </w:rPr>
        <w:t>III.</w:t>
      </w:r>
      <w:r w:rsidRPr="000013CE">
        <w:rPr>
          <w:lang w:val="fr-FR"/>
        </w:rPr>
        <w:tab/>
      </w:r>
      <w:r w:rsidR="00D11D20" w:rsidRPr="000013CE">
        <w:rPr>
          <w:lang w:val="fr-FR"/>
        </w:rPr>
        <w:t>Regroupement et présentation selon une structure générale logique des demandes, des contributions et des</w:t>
      </w:r>
      <w:r w:rsidR="00486390" w:rsidRPr="000013CE">
        <w:rPr>
          <w:lang w:val="fr-FR"/>
        </w:rPr>
        <w:t xml:space="preserve"> suggestions</w:t>
      </w:r>
    </w:p>
    <w:p w:rsidR="00486390" w:rsidRPr="000013CE" w:rsidRDefault="00D11D20" w:rsidP="007604FA">
      <w:pPr>
        <w:pStyle w:val="Normalnumber"/>
        <w:rPr>
          <w:szCs w:val="24"/>
          <w:lang w:val="fr-FR"/>
        </w:rPr>
      </w:pPr>
      <w:r w:rsidRPr="000013CE">
        <w:rPr>
          <w:lang w:val="fr-FR"/>
        </w:rPr>
        <w:t>Un résumé de toutes les demandes, contributions et suggestions reçues par le secrétariat est</w:t>
      </w:r>
      <w:r w:rsidR="007431A0" w:rsidRPr="000013CE">
        <w:rPr>
          <w:lang w:val="fr-FR"/>
        </w:rPr>
        <w:t xml:space="preserve"> fourni en annexe I au document IPB</w:t>
      </w:r>
      <w:r w:rsidR="00486390" w:rsidRPr="000013CE">
        <w:rPr>
          <w:lang w:val="fr-FR"/>
        </w:rPr>
        <w:t xml:space="preserve">ES/2/INF/9. </w:t>
      </w:r>
      <w:r w:rsidR="007604FA">
        <w:rPr>
          <w:lang w:val="fr-FR"/>
        </w:rPr>
        <w:t xml:space="preserve">Les demandes, contributions et suggestions </w:t>
      </w:r>
      <w:r w:rsidRPr="000013CE">
        <w:rPr>
          <w:lang w:val="fr-FR"/>
        </w:rPr>
        <w:t>ont été regroupées en paquets, comme indiqué dans la section </w:t>
      </w:r>
      <w:r w:rsidR="00486390" w:rsidRPr="000013CE">
        <w:rPr>
          <w:lang w:val="fr-FR"/>
        </w:rPr>
        <w:t xml:space="preserve">II, </w:t>
      </w:r>
      <w:r w:rsidRPr="000013CE">
        <w:rPr>
          <w:lang w:val="fr-FR"/>
        </w:rPr>
        <w:t>afin de tirer parti des points communs de leur contenu et de les présenter selon une structure cohérente</w:t>
      </w:r>
      <w:r w:rsidR="00486390" w:rsidRPr="000013CE">
        <w:rPr>
          <w:lang w:val="fr-FR"/>
        </w:rPr>
        <w:t xml:space="preserve">. </w:t>
      </w:r>
      <w:r w:rsidRPr="000013CE">
        <w:rPr>
          <w:lang w:val="fr-FR"/>
        </w:rPr>
        <w:t xml:space="preserve">La liste complète des paquets est fournie en </w:t>
      </w:r>
      <w:r w:rsidR="001C733D" w:rsidRPr="000013CE">
        <w:rPr>
          <w:sz w:val="22"/>
          <w:lang w:val="fr-FR"/>
        </w:rPr>
        <w:t>a</w:t>
      </w:r>
      <w:r w:rsidR="00486390" w:rsidRPr="000013CE">
        <w:rPr>
          <w:sz w:val="22"/>
          <w:lang w:val="fr-FR"/>
        </w:rPr>
        <w:t>nnex</w:t>
      </w:r>
      <w:r w:rsidRPr="000013CE">
        <w:rPr>
          <w:sz w:val="22"/>
          <w:lang w:val="fr-FR"/>
        </w:rPr>
        <w:t>e </w:t>
      </w:r>
      <w:r w:rsidR="001C733D" w:rsidRPr="000013CE">
        <w:rPr>
          <w:sz w:val="22"/>
          <w:lang w:val="fr-FR"/>
        </w:rPr>
        <w:t>II</w:t>
      </w:r>
      <w:r w:rsidR="00486390" w:rsidRPr="000013CE">
        <w:rPr>
          <w:lang w:val="fr-FR"/>
        </w:rPr>
        <w:t xml:space="preserve"> </w:t>
      </w:r>
      <w:r w:rsidRPr="000013CE">
        <w:rPr>
          <w:lang w:val="fr-FR"/>
        </w:rPr>
        <w:t>au</w:t>
      </w:r>
      <w:r w:rsidR="007431A0" w:rsidRPr="000013CE">
        <w:rPr>
          <w:lang w:val="fr-FR"/>
        </w:rPr>
        <w:t xml:space="preserve"> document IPB</w:t>
      </w:r>
      <w:r w:rsidR="00486390" w:rsidRPr="000013CE">
        <w:rPr>
          <w:lang w:val="fr-FR"/>
        </w:rPr>
        <w:t xml:space="preserve">ES/2/INF/9, </w:t>
      </w:r>
      <w:r w:rsidRPr="000013CE">
        <w:rPr>
          <w:lang w:val="fr-FR"/>
        </w:rPr>
        <w:t xml:space="preserve">qui contient également des informations concernant </w:t>
      </w:r>
      <w:r w:rsidR="00FE4FDB" w:rsidRPr="000013CE">
        <w:rPr>
          <w:lang w:val="fr-FR"/>
        </w:rPr>
        <w:t>les demandes, les contributions et les suggestions qui composent les paquets, leur examen par le Groupe et le Bureau, et des recommandations pour le traitement de chaque paquet</w:t>
      </w:r>
      <w:r w:rsidR="00486390" w:rsidRPr="000013CE">
        <w:rPr>
          <w:lang w:val="fr-FR" w:eastAsia="fr-FR"/>
        </w:rPr>
        <w:t>.</w:t>
      </w:r>
    </w:p>
    <w:p w:rsidR="00486390" w:rsidRPr="000013CE" w:rsidRDefault="00FE4FDB" w:rsidP="007604FA">
      <w:pPr>
        <w:pStyle w:val="Normalnumber"/>
        <w:rPr>
          <w:lang w:val="fr-FR"/>
        </w:rPr>
      </w:pPr>
      <w:r w:rsidRPr="000013CE">
        <w:rPr>
          <w:lang w:val="fr-FR"/>
        </w:rPr>
        <w:t xml:space="preserve">Ces paquets de demandes, de contributions et de suggestions donnent une vue d’ensemble du contenu et de la portée générale des travaux de </w:t>
      </w:r>
      <w:smartTag w:uri="urn:schemas-microsoft-com:office:smarttags" w:element="PersonName">
        <w:smartTagPr>
          <w:attr w:name="ProductID" w:val="la Plateforme"/>
        </w:smartTagPr>
        <w:r w:rsidRPr="000013CE">
          <w:rPr>
            <w:lang w:val="fr-FR"/>
          </w:rPr>
          <w:t>la Plateforme</w:t>
        </w:r>
      </w:smartTag>
      <w:r w:rsidRPr="000013CE">
        <w:rPr>
          <w:lang w:val="fr-FR"/>
        </w:rPr>
        <w:t xml:space="preserve"> du point de vue des Gouvernements, des accords multilatéraux sur l’environnement et d’autres parties prenantes</w:t>
      </w:r>
      <w:r w:rsidR="00486390" w:rsidRPr="000013CE">
        <w:rPr>
          <w:lang w:val="fr-FR"/>
        </w:rPr>
        <w:t xml:space="preserve">. </w:t>
      </w:r>
      <w:r w:rsidRPr="000013CE">
        <w:rPr>
          <w:lang w:val="fr-FR"/>
        </w:rPr>
        <w:t>Dans de nombreux cas, le Groupe et le Bureau ont complété ou légèrement modifié les demandes afin que celles-ci puissent</w:t>
      </w:r>
      <w:r w:rsidR="00FB137F" w:rsidRPr="000013CE">
        <w:rPr>
          <w:lang w:val="fr-FR"/>
        </w:rPr>
        <w:t xml:space="preserve"> être intégrées dans des paquets cohérents et une structure générale claire</w:t>
      </w:r>
      <w:r w:rsidR="00486390" w:rsidRPr="000013CE">
        <w:rPr>
          <w:lang w:val="fr-FR"/>
        </w:rPr>
        <w:t>.</w:t>
      </w:r>
      <w:r w:rsidR="00FB137F" w:rsidRPr="000013CE">
        <w:rPr>
          <w:lang w:val="fr-FR"/>
        </w:rPr>
        <w:t xml:space="preserve"> Peu de demandes, de contributions et de suggestions ne sont pas représentées dans les paquets, les raisons de la non inclusion de certaines d’entre elles étant fournies en annexe </w:t>
      </w:r>
      <w:r w:rsidR="00F51D57" w:rsidRPr="000013CE">
        <w:rPr>
          <w:lang w:val="fr-FR"/>
        </w:rPr>
        <w:t xml:space="preserve">I </w:t>
      </w:r>
      <w:r w:rsidR="00FB137F" w:rsidRPr="000013CE">
        <w:rPr>
          <w:lang w:val="fr-FR"/>
        </w:rPr>
        <w:t>au</w:t>
      </w:r>
      <w:r w:rsidR="00486390" w:rsidRPr="000013CE">
        <w:rPr>
          <w:lang w:val="fr-FR"/>
        </w:rPr>
        <w:t xml:space="preserve"> d</w:t>
      </w:r>
      <w:r w:rsidR="007431A0" w:rsidRPr="000013CE">
        <w:rPr>
          <w:lang w:val="fr-FR"/>
        </w:rPr>
        <w:t>ocument IPB</w:t>
      </w:r>
      <w:r w:rsidR="00486390" w:rsidRPr="000013CE">
        <w:rPr>
          <w:lang w:val="fr-FR"/>
        </w:rPr>
        <w:t>ES/2/INF/9.</w:t>
      </w:r>
    </w:p>
    <w:p w:rsidR="00486390" w:rsidRPr="000013CE" w:rsidRDefault="00FB137F" w:rsidP="007604FA">
      <w:pPr>
        <w:pStyle w:val="Normalnumber"/>
        <w:rPr>
          <w:lang w:val="fr-FR"/>
        </w:rPr>
      </w:pPr>
      <w:r w:rsidRPr="000013CE">
        <w:rPr>
          <w:lang w:val="fr-FR"/>
        </w:rPr>
        <w:t xml:space="preserve">Étant donné que l’objectif de la présente section est d’illustrer la manière dont les paquets sont liés au projet de programme de travail, les paquets de demandes, de contributions et de </w:t>
      </w:r>
      <w:r w:rsidR="00486390" w:rsidRPr="000013CE">
        <w:rPr>
          <w:lang w:val="fr-FR"/>
        </w:rPr>
        <w:t xml:space="preserve">suggestions </w:t>
      </w:r>
      <w:r w:rsidRPr="000013CE">
        <w:rPr>
          <w:lang w:val="fr-FR"/>
        </w:rPr>
        <w:t>sont présentés sur la base des quatre objectifs proposés</w:t>
      </w:r>
      <w:r w:rsidR="00486390" w:rsidRPr="000013CE">
        <w:rPr>
          <w:lang w:val="fr-FR"/>
        </w:rPr>
        <w:t xml:space="preserve"> </w:t>
      </w:r>
      <w:r w:rsidR="002D5191" w:rsidRPr="000013CE">
        <w:rPr>
          <w:lang w:val="fr-FR"/>
        </w:rPr>
        <w:t xml:space="preserve">du programme de travail </w:t>
      </w:r>
      <w:r w:rsidR="00486390" w:rsidRPr="000013CE">
        <w:rPr>
          <w:lang w:val="fr-FR"/>
        </w:rPr>
        <w:t>(IPBES/2/2)</w:t>
      </w:r>
      <w:r w:rsidR="003E73FE" w:rsidRPr="000013CE">
        <w:rPr>
          <w:lang w:val="fr-FR"/>
        </w:rPr>
        <w:t> </w:t>
      </w:r>
      <w:r w:rsidR="00486390" w:rsidRPr="000013CE">
        <w:rPr>
          <w:lang w:val="fr-FR"/>
        </w:rPr>
        <w:t>:</w:t>
      </w:r>
    </w:p>
    <w:p w:rsidR="00486390" w:rsidRPr="000013CE" w:rsidRDefault="002A7B51" w:rsidP="0038642E">
      <w:pPr>
        <w:pStyle w:val="Normalnumber"/>
        <w:numPr>
          <w:ilvl w:val="1"/>
          <w:numId w:val="4"/>
        </w:numPr>
        <w:rPr>
          <w:rFonts w:eastAsia="SimSun"/>
          <w:lang w:val="fr-FR" w:eastAsia="zh-CN"/>
        </w:rPr>
      </w:pPr>
      <w:r w:rsidRPr="000013CE">
        <w:rPr>
          <w:rFonts w:eastAsia="SimSun"/>
          <w:b/>
          <w:lang w:val="fr-FR" w:eastAsia="zh-CN"/>
        </w:rPr>
        <w:lastRenderedPageBreak/>
        <w:t>Objectif </w:t>
      </w:r>
      <w:r w:rsidR="00486390" w:rsidRPr="000013CE">
        <w:rPr>
          <w:rFonts w:eastAsia="SimSun"/>
          <w:b/>
          <w:lang w:val="fr-FR" w:eastAsia="zh-CN"/>
        </w:rPr>
        <w:t>1</w:t>
      </w:r>
      <w:r w:rsidRPr="000013CE">
        <w:rPr>
          <w:rFonts w:eastAsia="SimSun"/>
          <w:b/>
          <w:lang w:val="fr-FR" w:eastAsia="zh-CN"/>
        </w:rPr>
        <w:t> </w:t>
      </w:r>
      <w:r w:rsidR="00486390" w:rsidRPr="000013CE">
        <w:rPr>
          <w:rFonts w:eastAsia="SimSun"/>
          <w:lang w:val="fr-FR" w:eastAsia="zh-CN"/>
        </w:rPr>
        <w:t xml:space="preserve">: </w:t>
      </w:r>
      <w:r w:rsidR="007D42FB" w:rsidRPr="000013CE">
        <w:rPr>
          <w:rFonts w:eastAsia="SimSun" w:cs="Calibri"/>
          <w:lang w:val="fr-FR"/>
        </w:rPr>
        <w:t xml:space="preserve">Renforcer les capacités et les connaissances à l’interface science-politique pour que </w:t>
      </w:r>
      <w:smartTag w:uri="urn:schemas-microsoft-com:office:smarttags" w:element="PersonName">
        <w:smartTagPr>
          <w:attr w:name="ProductID" w:val="la Plateforme"/>
        </w:smartTagPr>
        <w:r w:rsidR="007D42FB" w:rsidRPr="000013CE">
          <w:rPr>
            <w:rFonts w:eastAsia="SimSun" w:cs="Calibri"/>
            <w:lang w:val="fr-FR"/>
          </w:rPr>
          <w:t>la Plateforme</w:t>
        </w:r>
      </w:smartTag>
      <w:r w:rsidR="007D42FB" w:rsidRPr="000013CE">
        <w:rPr>
          <w:rFonts w:eastAsia="SimSun" w:cs="Calibri"/>
          <w:lang w:val="fr-FR"/>
        </w:rPr>
        <w:t xml:space="preserve"> puisse s’acquitter de ses principales fonctions</w:t>
      </w:r>
      <w:r w:rsidR="00486390" w:rsidRPr="000013CE">
        <w:rPr>
          <w:rFonts w:eastAsia="SimSun"/>
          <w:lang w:val="fr-FR" w:eastAsia="zh-CN"/>
        </w:rPr>
        <w:t>;</w:t>
      </w:r>
    </w:p>
    <w:p w:rsidR="00486390" w:rsidRPr="000013CE" w:rsidRDefault="002A7B51" w:rsidP="0038642E">
      <w:pPr>
        <w:pStyle w:val="Normalnumber"/>
        <w:numPr>
          <w:ilvl w:val="1"/>
          <w:numId w:val="4"/>
        </w:numPr>
        <w:rPr>
          <w:rFonts w:eastAsia="SimSun"/>
          <w:lang w:val="fr-FR" w:eastAsia="zh-CN"/>
        </w:rPr>
      </w:pPr>
      <w:r w:rsidRPr="000013CE">
        <w:rPr>
          <w:rFonts w:eastAsia="SimSun"/>
          <w:b/>
          <w:lang w:val="fr-FR" w:eastAsia="zh-CN"/>
        </w:rPr>
        <w:t>Objectif </w:t>
      </w:r>
      <w:r w:rsidR="00486390" w:rsidRPr="000013CE">
        <w:rPr>
          <w:rFonts w:eastAsia="SimSun"/>
          <w:b/>
          <w:lang w:val="fr-FR" w:eastAsia="zh-CN"/>
        </w:rPr>
        <w:t>2</w:t>
      </w:r>
      <w:r w:rsidRPr="000013CE">
        <w:rPr>
          <w:rFonts w:eastAsia="SimSun"/>
          <w:b/>
          <w:lang w:val="fr-FR" w:eastAsia="zh-CN"/>
        </w:rPr>
        <w:t> </w:t>
      </w:r>
      <w:r w:rsidR="00FF5D9E" w:rsidRPr="000013CE">
        <w:rPr>
          <w:rFonts w:eastAsia="SimSun"/>
          <w:lang w:val="fr-FR" w:eastAsia="zh-CN"/>
        </w:rPr>
        <w:t xml:space="preserve">: </w:t>
      </w:r>
      <w:r w:rsidR="007D42FB" w:rsidRPr="000013CE">
        <w:rPr>
          <w:lang w:val="fr-FR"/>
        </w:rPr>
        <w:t>Renforcer l’interface science-politique dans le domaine de la biodiversité et des services écosystémiques aux niveaux sous-régional, régional et mondial</w:t>
      </w:r>
      <w:r w:rsidR="00486390" w:rsidRPr="000013CE">
        <w:rPr>
          <w:rFonts w:eastAsia="SimSun"/>
          <w:lang w:val="fr-FR" w:eastAsia="zh-CN"/>
        </w:rPr>
        <w:t>;</w:t>
      </w:r>
    </w:p>
    <w:p w:rsidR="00486390" w:rsidRPr="000013CE" w:rsidRDefault="002A7B51" w:rsidP="0038642E">
      <w:pPr>
        <w:pStyle w:val="Normalnumber"/>
        <w:numPr>
          <w:ilvl w:val="1"/>
          <w:numId w:val="4"/>
        </w:numPr>
        <w:rPr>
          <w:rFonts w:eastAsia="SimSun"/>
          <w:lang w:val="fr-FR" w:eastAsia="zh-CN"/>
        </w:rPr>
      </w:pPr>
      <w:r w:rsidRPr="000013CE">
        <w:rPr>
          <w:rFonts w:eastAsia="SimSun"/>
          <w:b/>
          <w:lang w:val="fr-FR" w:eastAsia="zh-CN"/>
        </w:rPr>
        <w:t>Objectif </w:t>
      </w:r>
      <w:r w:rsidR="00486390" w:rsidRPr="000013CE">
        <w:rPr>
          <w:rFonts w:eastAsia="SimSun"/>
          <w:b/>
          <w:lang w:val="fr-FR" w:eastAsia="zh-CN"/>
        </w:rPr>
        <w:t>3</w:t>
      </w:r>
      <w:r w:rsidRPr="000013CE">
        <w:rPr>
          <w:rFonts w:eastAsia="SimSun"/>
          <w:b/>
          <w:lang w:val="fr-FR" w:eastAsia="zh-CN"/>
        </w:rPr>
        <w:t> </w:t>
      </w:r>
      <w:r w:rsidR="00486390" w:rsidRPr="000013CE">
        <w:rPr>
          <w:rFonts w:eastAsia="SimSun"/>
          <w:lang w:val="fr-FR" w:eastAsia="zh-CN"/>
        </w:rPr>
        <w:t xml:space="preserve">: </w:t>
      </w:r>
      <w:r w:rsidRPr="000013CE">
        <w:rPr>
          <w:rFonts w:eastAsia="SimSun"/>
          <w:lang w:val="fr-FR" w:eastAsia="zh-CN"/>
        </w:rPr>
        <w:t xml:space="preserve">Renforcer </w:t>
      </w:r>
      <w:r w:rsidR="007D42FB" w:rsidRPr="000013CE">
        <w:rPr>
          <w:lang w:val="fr-FR"/>
        </w:rPr>
        <w:t xml:space="preserve">l’interface science-politique </w:t>
      </w:r>
      <w:r w:rsidR="007604FA" w:rsidRPr="000013CE">
        <w:rPr>
          <w:lang w:val="fr-FR"/>
        </w:rPr>
        <w:t xml:space="preserve">dans le domaine de la biodiversité et des services écosystémiques </w:t>
      </w:r>
      <w:r w:rsidR="007D42FB" w:rsidRPr="000013CE">
        <w:rPr>
          <w:lang w:val="fr-FR"/>
        </w:rPr>
        <w:t>s’agissant des questions thématiques et méthodologiques</w:t>
      </w:r>
      <w:r w:rsidR="00486390" w:rsidRPr="000013CE">
        <w:rPr>
          <w:rFonts w:eastAsia="SimSun"/>
          <w:lang w:val="fr-FR" w:eastAsia="zh-CN"/>
        </w:rPr>
        <w:t xml:space="preserve">; </w:t>
      </w:r>
    </w:p>
    <w:p w:rsidR="00486390" w:rsidRPr="000013CE" w:rsidRDefault="002A7B51" w:rsidP="0038642E">
      <w:pPr>
        <w:pStyle w:val="Normalnumber"/>
        <w:numPr>
          <w:ilvl w:val="1"/>
          <w:numId w:val="4"/>
        </w:numPr>
        <w:rPr>
          <w:rFonts w:eastAsia="SimSun"/>
          <w:lang w:val="fr-FR" w:eastAsia="zh-CN"/>
        </w:rPr>
      </w:pPr>
      <w:r w:rsidRPr="000013CE">
        <w:rPr>
          <w:rFonts w:eastAsia="SimSun"/>
          <w:b/>
          <w:lang w:val="fr-FR" w:eastAsia="zh-CN"/>
        </w:rPr>
        <w:t>Objectif </w:t>
      </w:r>
      <w:r w:rsidR="00486390" w:rsidRPr="000013CE">
        <w:rPr>
          <w:rFonts w:eastAsia="SimSun"/>
          <w:b/>
          <w:lang w:val="fr-FR" w:eastAsia="zh-CN"/>
        </w:rPr>
        <w:t>4</w:t>
      </w:r>
      <w:r w:rsidRPr="000013CE">
        <w:rPr>
          <w:rFonts w:eastAsia="SimSun"/>
          <w:b/>
          <w:lang w:val="fr-FR" w:eastAsia="zh-CN"/>
        </w:rPr>
        <w:t> </w:t>
      </w:r>
      <w:r w:rsidR="00486390" w:rsidRPr="000013CE">
        <w:rPr>
          <w:rFonts w:eastAsia="SimSun"/>
          <w:b/>
          <w:lang w:val="fr-FR" w:eastAsia="zh-CN"/>
        </w:rPr>
        <w:t>:</w:t>
      </w:r>
      <w:r w:rsidR="00486390" w:rsidRPr="000013CE">
        <w:rPr>
          <w:rFonts w:eastAsia="SimSun"/>
          <w:lang w:val="fr-FR" w:eastAsia="zh-CN"/>
        </w:rPr>
        <w:t xml:space="preserve"> </w:t>
      </w:r>
      <w:r w:rsidR="007D42FB" w:rsidRPr="000013CE">
        <w:rPr>
          <w:lang w:val="fr-FR"/>
        </w:rPr>
        <w:t xml:space="preserve">Faire connaître et évaluer les activités de </w:t>
      </w:r>
      <w:smartTag w:uri="urn:schemas-microsoft-com:office:smarttags" w:element="PersonName">
        <w:smartTagPr>
          <w:attr w:name="ProductID" w:val="la Plateforme"/>
        </w:smartTagPr>
        <w:r w:rsidR="007D42FB" w:rsidRPr="000013CE">
          <w:rPr>
            <w:lang w:val="fr-FR"/>
          </w:rPr>
          <w:t>la Plateforme</w:t>
        </w:r>
      </w:smartTag>
      <w:r w:rsidR="007D42FB" w:rsidRPr="000013CE">
        <w:rPr>
          <w:lang w:val="fr-FR"/>
        </w:rPr>
        <w:t>, ses produits et ses conclusions</w:t>
      </w:r>
      <w:r w:rsidR="00486390" w:rsidRPr="000013CE">
        <w:rPr>
          <w:rFonts w:eastAsia="SimSun"/>
          <w:lang w:val="fr-FR" w:eastAsia="zh-CN"/>
        </w:rPr>
        <w:t>.</w:t>
      </w:r>
    </w:p>
    <w:p w:rsidR="00B2142B" w:rsidRPr="000013CE" w:rsidRDefault="00267C9E" w:rsidP="007604FA">
      <w:pPr>
        <w:pStyle w:val="Normalnumber"/>
        <w:rPr>
          <w:lang w:val="fr-FR"/>
        </w:rPr>
        <w:sectPr w:rsidR="00B2142B" w:rsidRPr="000013CE" w:rsidSect="00450D71">
          <w:headerReference w:type="even" r:id="rId21"/>
          <w:headerReference w:type="default" r:id="rId22"/>
          <w:headerReference w:type="first" r:id="rId23"/>
          <w:footerReference w:type="first" r:id="rId24"/>
          <w:pgSz w:w="12240" w:h="15840" w:code="1"/>
          <w:pgMar w:top="907" w:right="992" w:bottom="1418" w:left="1418" w:header="539" w:footer="975" w:gutter="0"/>
          <w:cols w:space="539"/>
          <w:titlePg/>
          <w:docGrid w:linePitch="360"/>
        </w:sectPr>
      </w:pPr>
      <w:r w:rsidRPr="000013CE">
        <w:rPr>
          <w:lang w:val="fr-FR"/>
        </w:rPr>
        <w:t xml:space="preserve">Un nombre significatif de demandes, de contributions et de </w:t>
      </w:r>
      <w:r w:rsidR="00486390" w:rsidRPr="000013CE">
        <w:rPr>
          <w:lang w:val="fr-FR"/>
        </w:rPr>
        <w:t xml:space="preserve">suggestions </w:t>
      </w:r>
      <w:r w:rsidR="00EB4354" w:rsidRPr="000013CE">
        <w:rPr>
          <w:lang w:val="fr-FR"/>
        </w:rPr>
        <w:t xml:space="preserve">portait sur des questions thématiques et, en particulier, </w:t>
      </w:r>
      <w:r w:rsidR="00502ED2" w:rsidRPr="000013CE">
        <w:rPr>
          <w:lang w:val="fr-FR"/>
        </w:rPr>
        <w:t>des</w:t>
      </w:r>
      <w:r w:rsidR="00EB4354" w:rsidRPr="000013CE">
        <w:rPr>
          <w:lang w:val="fr-FR"/>
        </w:rPr>
        <w:t xml:space="preserve"> évaluation</w:t>
      </w:r>
      <w:r w:rsidR="00502ED2" w:rsidRPr="000013CE">
        <w:rPr>
          <w:lang w:val="fr-FR"/>
        </w:rPr>
        <w:t>s</w:t>
      </w:r>
      <w:r w:rsidR="00EB4354" w:rsidRPr="000013CE">
        <w:rPr>
          <w:lang w:val="fr-FR"/>
        </w:rPr>
        <w:t xml:space="preserve"> thématique</w:t>
      </w:r>
      <w:r w:rsidR="00502ED2" w:rsidRPr="000013CE">
        <w:rPr>
          <w:lang w:val="fr-FR"/>
        </w:rPr>
        <w:t>s</w:t>
      </w:r>
      <w:r w:rsidR="00486390" w:rsidRPr="000013CE">
        <w:rPr>
          <w:lang w:val="fr-FR"/>
        </w:rPr>
        <w:t>.</w:t>
      </w:r>
      <w:r w:rsidR="00EB4354" w:rsidRPr="000013CE">
        <w:rPr>
          <w:lang w:val="fr-FR"/>
        </w:rPr>
        <w:t xml:space="preserve"> Seul un nombre très limité</w:t>
      </w:r>
      <w:r w:rsidR="00502ED2" w:rsidRPr="000013CE">
        <w:rPr>
          <w:lang w:val="fr-FR"/>
        </w:rPr>
        <w:t xml:space="preserve"> de ces évaluations</w:t>
      </w:r>
      <w:r w:rsidR="00EB4354" w:rsidRPr="000013CE">
        <w:rPr>
          <w:lang w:val="fr-FR"/>
        </w:rPr>
        <w:t xml:space="preserve"> peu</w:t>
      </w:r>
      <w:r w:rsidR="00502ED2" w:rsidRPr="000013CE">
        <w:rPr>
          <w:lang w:val="fr-FR"/>
        </w:rPr>
        <w:t>ven</w:t>
      </w:r>
      <w:r w:rsidR="00EB4354" w:rsidRPr="000013CE">
        <w:rPr>
          <w:lang w:val="fr-FR"/>
        </w:rPr>
        <w:t xml:space="preserve">t être </w:t>
      </w:r>
      <w:r w:rsidR="009D555E" w:rsidRPr="000013CE">
        <w:rPr>
          <w:lang w:val="fr-FR"/>
        </w:rPr>
        <w:t>pleinement</w:t>
      </w:r>
      <w:r w:rsidR="00EB4354" w:rsidRPr="000013CE">
        <w:rPr>
          <w:lang w:val="fr-FR"/>
        </w:rPr>
        <w:t xml:space="preserve"> traité</w:t>
      </w:r>
      <w:r w:rsidR="00502ED2" w:rsidRPr="000013CE">
        <w:rPr>
          <w:lang w:val="fr-FR"/>
        </w:rPr>
        <w:t>es</w:t>
      </w:r>
      <w:r w:rsidR="00EB4354" w:rsidRPr="000013CE">
        <w:rPr>
          <w:lang w:val="fr-FR"/>
        </w:rPr>
        <w:t xml:space="preserve"> comme des évaluations thématiques dans le cadre de l’objectif </w:t>
      </w:r>
      <w:r w:rsidR="00486390" w:rsidRPr="000013CE">
        <w:rPr>
          <w:lang w:val="fr-FR"/>
        </w:rPr>
        <w:t>3 (</w:t>
      </w:r>
      <w:r w:rsidR="00EB4354" w:rsidRPr="000013CE">
        <w:rPr>
          <w:lang w:val="fr-FR"/>
        </w:rPr>
        <w:t>représenté par la flèche fine des paquets vers les évaluations thématiques dans la figure ci-après</w:t>
      </w:r>
      <w:r w:rsidR="00486390" w:rsidRPr="000013CE">
        <w:rPr>
          <w:lang w:val="fr-FR"/>
        </w:rPr>
        <w:t xml:space="preserve">) </w:t>
      </w:r>
      <w:r w:rsidR="009D555E" w:rsidRPr="000013CE">
        <w:rPr>
          <w:lang w:val="fr-FR"/>
        </w:rPr>
        <w:t>en raison de contraintes liées au temps, aux ressources humaines et au financement</w:t>
      </w:r>
      <w:r w:rsidR="00486390" w:rsidRPr="000013CE">
        <w:rPr>
          <w:lang w:val="fr-FR"/>
        </w:rPr>
        <w:t xml:space="preserve">. </w:t>
      </w:r>
      <w:r w:rsidR="009D555E" w:rsidRPr="000013CE">
        <w:rPr>
          <w:lang w:val="fr-FR"/>
        </w:rPr>
        <w:t>Toutefois</w:t>
      </w:r>
      <w:r w:rsidR="00486390" w:rsidRPr="000013CE">
        <w:rPr>
          <w:lang w:val="fr-FR"/>
        </w:rPr>
        <w:t>,</w:t>
      </w:r>
      <w:r w:rsidR="009D555E" w:rsidRPr="000013CE">
        <w:rPr>
          <w:lang w:val="fr-FR"/>
        </w:rPr>
        <w:t xml:space="preserve"> presque toutes les demandes, contributions et suggestions portant sur des questions thématiques présentent un degré de priorité suffisamment élevé pour que le Groupe et le Bureau recommandent qu’elles soient traitées dans le cadre d</w:t>
      </w:r>
      <w:r w:rsidR="00067475" w:rsidRPr="000013CE">
        <w:rPr>
          <w:lang w:val="fr-FR"/>
        </w:rPr>
        <w:t xml:space="preserve">u cadrage </w:t>
      </w:r>
      <w:r w:rsidR="00F4536F" w:rsidRPr="000013CE">
        <w:rPr>
          <w:lang w:val="fr-FR"/>
        </w:rPr>
        <w:t xml:space="preserve">et de la mise en œuvre d’évaluations régionales et mondiales </w:t>
      </w:r>
      <w:r w:rsidR="00A431FB" w:rsidRPr="000013CE">
        <w:rPr>
          <w:lang w:val="fr-FR"/>
        </w:rPr>
        <w:t xml:space="preserve">ainsi qu’au travers de mécanismes et </w:t>
      </w:r>
      <w:r w:rsidR="000108D1" w:rsidRPr="000013CE">
        <w:rPr>
          <w:lang w:val="fr-FR"/>
        </w:rPr>
        <w:t>d’</w:t>
      </w:r>
      <w:r w:rsidR="00A431FB" w:rsidRPr="000013CE">
        <w:rPr>
          <w:lang w:val="fr-FR"/>
        </w:rPr>
        <w:t xml:space="preserve">approches associés à l’appui de la mise en œuvre du programme de travail </w:t>
      </w:r>
      <w:r w:rsidR="00486390" w:rsidRPr="000013CE">
        <w:rPr>
          <w:lang w:val="fr-FR"/>
        </w:rPr>
        <w:t>(</w:t>
      </w:r>
      <w:r w:rsidR="00741F92" w:rsidRPr="000013CE">
        <w:rPr>
          <w:lang w:val="fr-FR"/>
        </w:rPr>
        <w:t>o</w:t>
      </w:r>
      <w:r w:rsidR="00A431FB" w:rsidRPr="000013CE">
        <w:rPr>
          <w:lang w:val="fr-FR"/>
        </w:rPr>
        <w:t>bjectif </w:t>
      </w:r>
      <w:r w:rsidR="00486390" w:rsidRPr="000013CE">
        <w:rPr>
          <w:lang w:val="fr-FR"/>
        </w:rPr>
        <w:t xml:space="preserve">2, </w:t>
      </w:r>
      <w:r w:rsidR="00A431FB" w:rsidRPr="000013CE">
        <w:rPr>
          <w:lang w:val="fr-FR"/>
        </w:rPr>
        <w:t>représenté par la flèche épaisse des paquets vers les évaluations régionales et mondiale</w:t>
      </w:r>
      <w:r w:rsidR="007604FA">
        <w:rPr>
          <w:lang w:val="fr-FR"/>
        </w:rPr>
        <w:t xml:space="preserve">s dans la figure 2 </w:t>
      </w:r>
      <w:r w:rsidR="007604FA">
        <w:rPr>
          <w:lang w:val="fr-FR"/>
        </w:rPr>
        <w:br/>
        <w:t>ci-dessous</w:t>
      </w:r>
      <w:r w:rsidR="00486390" w:rsidRPr="000013CE">
        <w:rPr>
          <w:lang w:val="fr-FR"/>
        </w:rPr>
        <w:t>),</w:t>
      </w:r>
      <w:r w:rsidR="00A431FB" w:rsidRPr="000013CE">
        <w:rPr>
          <w:lang w:val="fr-FR"/>
        </w:rPr>
        <w:t xml:space="preserve"> ce sujet étant examiné en détail dans la section </w:t>
      </w:r>
      <w:r w:rsidR="00486390" w:rsidRPr="000013CE">
        <w:rPr>
          <w:lang w:val="fr-FR"/>
        </w:rPr>
        <w:t>IV.</w:t>
      </w:r>
      <w:r w:rsidR="00A431FB" w:rsidRPr="000013CE">
        <w:rPr>
          <w:lang w:val="fr-FR"/>
        </w:rPr>
        <w:t xml:space="preserve"> En conséquence, les paquets de questions thématiques sont représentés dans le contexte des objectifs 2 et 3</w:t>
      </w:r>
      <w:r w:rsidR="00486390" w:rsidRPr="000013CE">
        <w:rPr>
          <w:lang w:val="fr-FR"/>
        </w:rPr>
        <w:t>.</w:t>
      </w:r>
      <w:r w:rsidR="00A431FB" w:rsidRPr="000013CE">
        <w:rPr>
          <w:lang w:val="fr-FR"/>
        </w:rPr>
        <w:t xml:space="preserve"> Les priorités pour le traitement d’un nombre très limité de questions thématiques et méthodologiques à effectuer dans le cadre de l’objectif 3 au cours de la période </w:t>
      </w:r>
      <w:r w:rsidR="00486390" w:rsidRPr="000013CE">
        <w:rPr>
          <w:lang w:val="fr-FR"/>
        </w:rPr>
        <w:t>2014</w:t>
      </w:r>
      <w:r w:rsidR="00741F92" w:rsidRPr="000013CE">
        <w:rPr>
          <w:lang w:val="fr-FR"/>
        </w:rPr>
        <w:sym w:font="Symbol" w:char="F02D"/>
      </w:r>
      <w:r w:rsidR="00486390" w:rsidRPr="000013CE">
        <w:rPr>
          <w:lang w:val="fr-FR"/>
        </w:rPr>
        <w:t xml:space="preserve">2016 </w:t>
      </w:r>
      <w:r w:rsidR="00A431FB" w:rsidRPr="000013CE">
        <w:rPr>
          <w:lang w:val="fr-FR"/>
        </w:rPr>
        <w:t>sont présentées dans la section </w:t>
      </w:r>
      <w:r w:rsidR="00486390" w:rsidRPr="000013CE">
        <w:rPr>
          <w:lang w:val="fr-FR"/>
        </w:rPr>
        <w:t xml:space="preserve">IV. </w:t>
      </w:r>
      <w:r w:rsidR="00A431FB" w:rsidRPr="000013CE">
        <w:rPr>
          <w:lang w:val="fr-FR"/>
        </w:rPr>
        <w:t>En outre</w:t>
      </w:r>
      <w:r w:rsidR="00741F92" w:rsidRPr="000013CE">
        <w:rPr>
          <w:lang w:val="fr-FR"/>
        </w:rPr>
        <w:t>,</w:t>
      </w:r>
      <w:r w:rsidR="00486390" w:rsidRPr="000013CE">
        <w:rPr>
          <w:lang w:val="fr-FR"/>
        </w:rPr>
        <w:t xml:space="preserve"> </w:t>
      </w:r>
      <w:r w:rsidR="00A431FB" w:rsidRPr="000013CE">
        <w:rPr>
          <w:lang w:val="fr-FR"/>
        </w:rPr>
        <w:t xml:space="preserve">des paquets thématiques </w:t>
      </w:r>
      <w:r w:rsidR="00007C5E" w:rsidRPr="000013CE">
        <w:rPr>
          <w:lang w:val="fr-FR"/>
        </w:rPr>
        <w:t xml:space="preserve">établissent des priorités potentielles pour l’identification, l’élaboration et l’application d’instruments d’appui aux politiques et </w:t>
      </w:r>
      <w:r w:rsidR="00502ED2" w:rsidRPr="000013CE">
        <w:rPr>
          <w:lang w:val="fr-FR"/>
        </w:rPr>
        <w:t>le</w:t>
      </w:r>
      <w:r w:rsidR="00007C5E" w:rsidRPr="000013CE">
        <w:rPr>
          <w:lang w:val="fr-FR"/>
        </w:rPr>
        <w:t xml:space="preserve"> ren</w:t>
      </w:r>
      <w:r w:rsidR="00502ED2" w:rsidRPr="000013CE">
        <w:rPr>
          <w:lang w:val="fr-FR"/>
        </w:rPr>
        <w:t>forcement des capacités associé</w:t>
      </w:r>
      <w:r w:rsidR="00486390" w:rsidRPr="000013CE">
        <w:rPr>
          <w:lang w:val="fr-FR"/>
        </w:rPr>
        <w:t>.</w:t>
      </w:r>
    </w:p>
    <w:p w:rsidR="00706480" w:rsidRPr="000013CE" w:rsidRDefault="00C64665" w:rsidP="00706480">
      <w:pPr>
        <w:pStyle w:val="Normal-pool"/>
        <w:rPr>
          <w:lang w:val="fr-FR"/>
        </w:rPr>
      </w:pPr>
      <w:r>
        <w:rPr>
          <w:lang w:val="fr-FR"/>
        </w:rPr>
        <w:lastRenderedPageBreak/>
        <w:t>Figure 2</w:t>
      </w:r>
      <w:r>
        <w:rPr>
          <w:lang w:val="fr-FR"/>
        </w:rPr>
        <w:br/>
      </w:r>
      <w:r w:rsidRPr="00C64665">
        <w:rPr>
          <w:b/>
          <w:lang w:val="fr-FR"/>
        </w:rPr>
        <w:t>Illustration des diverses manières dont les paquets thématiques de demandes, de contributions et de suggestions ont été traités dans le programme de travail</w:t>
      </w:r>
    </w:p>
    <w:p w:rsidR="00706480" w:rsidRPr="000013CE" w:rsidRDefault="00706480" w:rsidP="00706480">
      <w:pPr>
        <w:pStyle w:val="Normal-pool"/>
        <w:rPr>
          <w:lang w:val="fr-FR"/>
        </w:rPr>
      </w:pPr>
    </w:p>
    <w:p w:rsidR="00706480" w:rsidRPr="000013CE" w:rsidRDefault="00D977EE" w:rsidP="00706480">
      <w:pPr>
        <w:pStyle w:val="Normal-pool"/>
        <w:rPr>
          <w:lang w:val="fr-FR"/>
        </w:rPr>
      </w:pPr>
      <w:r>
        <w:rPr>
          <w:noProof/>
          <w:lang w:val="en-US"/>
        </w:rPr>
        <mc:AlternateContent>
          <mc:Choice Requires="wpg">
            <w:drawing>
              <wp:anchor distT="0" distB="0" distL="114300" distR="114300" simplePos="0" relativeHeight="251645952" behindDoc="0" locked="0" layoutInCell="1" allowOverlap="1">
                <wp:simplePos x="0" y="0"/>
                <wp:positionH relativeFrom="column">
                  <wp:posOffset>0</wp:posOffset>
                </wp:positionH>
                <wp:positionV relativeFrom="paragraph">
                  <wp:posOffset>53340</wp:posOffset>
                </wp:positionV>
                <wp:extent cx="8511540" cy="5578475"/>
                <wp:effectExtent l="19050" t="24765" r="22860" b="1651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11540" cy="5578475"/>
                          <a:chOff x="0" y="0"/>
                          <a:chExt cx="8511480" cy="5578702"/>
                        </a:xfrm>
                      </wpg:grpSpPr>
                      <wps:wsp>
                        <wps:cNvPr id="3" name="ZoneTexte 7"/>
                        <wps:cNvSpPr txBox="1">
                          <a:spLocks noChangeArrowheads="1"/>
                        </wps:cNvSpPr>
                        <wps:spPr bwMode="auto">
                          <a:xfrm>
                            <a:off x="281938" y="588639"/>
                            <a:ext cx="1600189" cy="628009"/>
                          </a:xfrm>
                          <a:prstGeom prst="rect">
                            <a:avLst/>
                          </a:prstGeom>
                          <a:noFill/>
                          <a:ln w="381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2622A" w:rsidRPr="00C268E6" w:rsidRDefault="0032622A" w:rsidP="00716486">
                              <w:pPr>
                                <w:pStyle w:val="NormalWeb"/>
                                <w:spacing w:before="2" w:after="2"/>
                                <w:jc w:val="center"/>
                                <w:rPr>
                                  <w:lang w:val="fr-FR"/>
                                </w:rPr>
                              </w:pPr>
                              <w:r>
                                <w:rPr>
                                  <w:rFonts w:ascii="Calibri" w:hAnsi="Calibri"/>
                                  <w:b/>
                                  <w:bCs/>
                                  <w:color w:val="000000"/>
                                  <w:kern w:val="24"/>
                                  <w:sz w:val="32"/>
                                  <w:szCs w:val="32"/>
                                  <w:lang w:val="fr-FR"/>
                                </w:rPr>
                                <w:t>Paquets</w:t>
                              </w:r>
                              <w:r w:rsidRPr="00C268E6">
                                <w:rPr>
                                  <w:rFonts w:ascii="Calibri" w:hAnsi="Calibri"/>
                                  <w:b/>
                                  <w:bCs/>
                                  <w:color w:val="000000"/>
                                  <w:kern w:val="24"/>
                                  <w:sz w:val="32"/>
                                  <w:szCs w:val="32"/>
                                  <w:lang w:val="fr-FR"/>
                                </w:rPr>
                                <w:t xml:space="preserve"> </w:t>
                              </w:r>
                              <w:r>
                                <w:rPr>
                                  <w:rFonts w:ascii="Calibri" w:hAnsi="Calibri"/>
                                  <w:b/>
                                  <w:bCs/>
                                  <w:color w:val="000000"/>
                                  <w:kern w:val="24"/>
                                  <w:sz w:val="32"/>
                                  <w:szCs w:val="32"/>
                                  <w:lang w:val="fr-FR"/>
                                </w:rPr>
                                <w:t>thématiques</w:t>
                              </w:r>
                            </w:p>
                          </w:txbxContent>
                        </wps:txbx>
                        <wps:bodyPr rot="0" vert="horz" wrap="square" lIns="91440" tIns="45720" rIns="91440" bIns="45720" anchor="t" anchorCtr="0" upright="1">
                          <a:spAutoFit/>
                        </wps:bodyPr>
                      </wps:wsp>
                      <wpg:grpSp>
                        <wpg:cNvPr id="4" name="Group 3"/>
                        <wpg:cNvGrpSpPr>
                          <a:grpSpLocks/>
                        </wpg:cNvGrpSpPr>
                        <wpg:grpSpPr bwMode="auto">
                          <a:xfrm>
                            <a:off x="0" y="0"/>
                            <a:ext cx="8511480" cy="5578702"/>
                            <a:chOff x="0" y="0"/>
                            <a:chExt cx="8511480" cy="5573342"/>
                          </a:xfrm>
                        </wpg:grpSpPr>
                        <wps:wsp>
                          <wps:cNvPr id="5" name="Rectangle 4"/>
                          <wps:cNvSpPr>
                            <a:spLocks noChangeArrowheads="1"/>
                          </wps:cNvSpPr>
                          <wps:spPr bwMode="auto">
                            <a:xfrm>
                              <a:off x="2720280" y="0"/>
                              <a:ext cx="5791200" cy="2895600"/>
                            </a:xfrm>
                            <a:prstGeom prst="rect">
                              <a:avLst/>
                            </a:prstGeom>
                            <a:solidFill>
                              <a:srgbClr val="FFFFFF"/>
                            </a:solidFill>
                            <a:ln w="38100" algn="ctr">
                              <a:solidFill>
                                <a:srgbClr val="000000"/>
                              </a:solidFill>
                              <a:round/>
                              <a:headEnd/>
                              <a:tailEnd/>
                            </a:ln>
                            <a:effectLst>
                              <a:outerShdw blurRad="40000" dist="23000" dir="5400000" rotWithShape="0">
                                <a:srgbClr val="000000">
                                  <a:alpha val="34999"/>
                                </a:srgbClr>
                              </a:outerShdw>
                            </a:effectLst>
                          </wps:spPr>
                          <wps:txbx>
                            <w:txbxContent>
                              <w:p w:rsidR="0032622A" w:rsidRDefault="0032622A" w:rsidP="00716486"/>
                            </w:txbxContent>
                          </wps:txbx>
                          <wps:bodyPr rot="0" vert="horz" wrap="square" lIns="91440" tIns="45720" rIns="91440" bIns="45720" anchor="ctr" anchorCtr="0" upright="1">
                            <a:noAutofit/>
                          </wps:bodyPr>
                        </wps:wsp>
                        <wps:wsp>
                          <wps:cNvPr id="6" name="ZoneTexte 4"/>
                          <wps:cNvSpPr txBox="1">
                            <a:spLocks noChangeArrowheads="1"/>
                          </wps:cNvSpPr>
                          <wps:spPr bwMode="auto">
                            <a:xfrm>
                              <a:off x="5458422" y="159927"/>
                              <a:ext cx="1676388" cy="875793"/>
                            </a:xfrm>
                            <a:prstGeom prst="rect">
                              <a:avLst/>
                            </a:prstGeom>
                            <a:noFill/>
                            <a:ln w="381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2622A" w:rsidRDefault="0032622A" w:rsidP="00716486">
                                <w:pPr>
                                  <w:pStyle w:val="NormalWeb"/>
                                  <w:spacing w:before="2" w:after="2"/>
                                  <w:jc w:val="center"/>
                                </w:pPr>
                                <w:r>
                                  <w:rPr>
                                    <w:rFonts w:ascii="Calibri" w:hAnsi="Calibri"/>
                                    <w:color w:val="000000"/>
                                    <w:kern w:val="24"/>
                                    <w:sz w:val="32"/>
                                    <w:szCs w:val="32"/>
                                    <w:lang w:val="fr-FR"/>
                                  </w:rPr>
                                  <w:t>Activités d’évaluation régionale</w:t>
                                </w:r>
                              </w:p>
                            </w:txbxContent>
                          </wps:txbx>
                          <wps:bodyPr rot="0" vert="horz" wrap="square" lIns="91440" tIns="45720" rIns="91440" bIns="45720" anchor="t" anchorCtr="0" upright="1">
                            <a:spAutoFit/>
                          </wps:bodyPr>
                        </wps:wsp>
                        <wps:wsp>
                          <wps:cNvPr id="7" name="ZoneTexte 5"/>
                          <wps:cNvSpPr txBox="1">
                            <a:spLocks noChangeArrowheads="1"/>
                          </wps:cNvSpPr>
                          <wps:spPr bwMode="auto">
                            <a:xfrm>
                              <a:off x="3096238" y="163045"/>
                              <a:ext cx="1676388" cy="885644"/>
                            </a:xfrm>
                            <a:prstGeom prst="rect">
                              <a:avLst/>
                            </a:prstGeom>
                            <a:noFill/>
                            <a:ln w="381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2622A" w:rsidRPr="00AA5948" w:rsidRDefault="0032622A" w:rsidP="00067475">
                                <w:pPr>
                                  <w:pStyle w:val="NormalWeb"/>
                                  <w:spacing w:beforeLines="50" w:before="120" w:afterLines="50" w:after="120"/>
                                  <w:jc w:val="center"/>
                                  <w:rPr>
                                    <w:sz w:val="26"/>
                                    <w:szCs w:val="26"/>
                                  </w:rPr>
                                </w:pPr>
                                <w:r>
                                  <w:rPr>
                                    <w:rFonts w:ascii="Calibri" w:hAnsi="Calibri"/>
                                    <w:color w:val="000000"/>
                                    <w:kern w:val="24"/>
                                    <w:sz w:val="26"/>
                                    <w:szCs w:val="26"/>
                                    <w:lang w:val="fr-FR"/>
                                  </w:rPr>
                                  <w:t xml:space="preserve">Cadrage </w:t>
                                </w:r>
                                <w:r w:rsidRPr="00AA5948">
                                  <w:rPr>
                                    <w:rFonts w:ascii="Calibri" w:hAnsi="Calibri"/>
                                    <w:color w:val="000000"/>
                                    <w:kern w:val="24"/>
                                    <w:sz w:val="26"/>
                                    <w:szCs w:val="26"/>
                                    <w:lang w:val="fr-FR"/>
                                  </w:rPr>
                                  <w:t>des évaluations régionales</w:t>
                                </w:r>
                              </w:p>
                            </w:txbxContent>
                          </wps:txbx>
                          <wps:bodyPr rot="0" vert="horz" wrap="square" lIns="91440" tIns="45720" rIns="91440" bIns="45720" anchor="t" anchorCtr="0" upright="1">
                            <a:spAutoFit/>
                          </wps:bodyPr>
                        </wps:wsp>
                        <wps:wsp>
                          <wps:cNvPr id="8" name="ZoneTexte 10"/>
                          <wps:cNvSpPr txBox="1">
                            <a:spLocks noChangeArrowheads="1"/>
                          </wps:cNvSpPr>
                          <wps:spPr bwMode="auto">
                            <a:xfrm>
                              <a:off x="3934432" y="1421091"/>
                              <a:ext cx="1676388" cy="735922"/>
                            </a:xfrm>
                            <a:prstGeom prst="rect">
                              <a:avLst/>
                            </a:prstGeom>
                            <a:solidFill>
                              <a:srgbClr val="FFFFFF"/>
                            </a:solidFill>
                            <a:ln w="38100" algn="ctr">
                              <a:solidFill>
                                <a:srgbClr val="000000"/>
                              </a:solidFill>
                              <a:round/>
                              <a:headEnd/>
                              <a:tailEnd/>
                            </a:ln>
                          </wps:spPr>
                          <wps:txbx>
                            <w:txbxContent>
                              <w:p w:rsidR="0032622A" w:rsidRPr="00067475" w:rsidRDefault="0032622A" w:rsidP="00AA5948">
                                <w:pPr>
                                  <w:pStyle w:val="NormalWeb"/>
                                  <w:spacing w:before="2" w:after="2"/>
                                  <w:jc w:val="center"/>
                                  <w:rPr>
                                    <w:sz w:val="26"/>
                                    <w:szCs w:val="26"/>
                                    <w:lang w:val="fr-FR"/>
                                  </w:rPr>
                                </w:pPr>
                                <w:r>
                                  <w:rPr>
                                    <w:rFonts w:ascii="Calibri" w:hAnsi="Calibri"/>
                                    <w:color w:val="000000"/>
                                    <w:kern w:val="24"/>
                                    <w:sz w:val="26"/>
                                    <w:szCs w:val="26"/>
                                    <w:lang w:val="fr-FR"/>
                                  </w:rPr>
                                  <w:t xml:space="preserve">Cadrage </w:t>
                                </w:r>
                                <w:r>
                                  <w:rPr>
                                    <w:rFonts w:ascii="Calibri" w:hAnsi="Calibri"/>
                                    <w:color w:val="000000"/>
                                    <w:kern w:val="24"/>
                                    <w:sz w:val="26"/>
                                    <w:szCs w:val="26"/>
                                    <w:lang w:val="fr-FR"/>
                                  </w:rPr>
                                  <w:br/>
                                </w:r>
                                <w:r w:rsidRPr="00AA5948">
                                  <w:rPr>
                                    <w:rFonts w:ascii="Calibri" w:hAnsi="Calibri"/>
                                    <w:color w:val="000000"/>
                                    <w:kern w:val="24"/>
                                    <w:sz w:val="26"/>
                                    <w:szCs w:val="26"/>
                                    <w:lang w:val="fr-FR"/>
                                  </w:rPr>
                                  <w:t>des évaluations mondiales</w:t>
                                </w:r>
                              </w:p>
                            </w:txbxContent>
                          </wps:txbx>
                          <wps:bodyPr rot="0" vert="horz" wrap="square" lIns="91440" tIns="45720" rIns="91440" bIns="45720" anchor="t" anchorCtr="0" upright="1">
                            <a:spAutoFit/>
                          </wps:bodyPr>
                        </wps:wsp>
                        <wps:wsp>
                          <wps:cNvPr id="9" name="ZoneTexte 11"/>
                          <wps:cNvSpPr txBox="1">
                            <a:spLocks noChangeArrowheads="1"/>
                          </wps:cNvSpPr>
                          <wps:spPr bwMode="auto">
                            <a:xfrm>
                              <a:off x="6525214" y="1450345"/>
                              <a:ext cx="1676388" cy="871722"/>
                            </a:xfrm>
                            <a:prstGeom prst="rect">
                              <a:avLst/>
                            </a:prstGeom>
                            <a:noFill/>
                            <a:ln w="381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2622A" w:rsidRDefault="0032622A" w:rsidP="00716486">
                                <w:pPr>
                                  <w:pStyle w:val="NormalWeb"/>
                                  <w:spacing w:before="2" w:after="2"/>
                                  <w:jc w:val="center"/>
                                </w:pPr>
                                <w:r>
                                  <w:rPr>
                                    <w:rFonts w:ascii="Calibri" w:hAnsi="Calibri"/>
                                    <w:color w:val="000000"/>
                                    <w:kern w:val="24"/>
                                    <w:sz w:val="32"/>
                                    <w:szCs w:val="32"/>
                                    <w:lang w:val="fr-FR"/>
                                  </w:rPr>
                                  <w:t>Activités d’évaluation mondiale</w:t>
                                </w:r>
                              </w:p>
                            </w:txbxContent>
                          </wps:txbx>
                          <wps:bodyPr rot="0" vert="horz" wrap="square" lIns="91440" tIns="45720" rIns="91440" bIns="45720" anchor="t" anchorCtr="0" upright="1">
                            <a:spAutoFit/>
                          </wps:bodyPr>
                        </wps:wsp>
                        <wps:wsp>
                          <wps:cNvPr id="10" name="ZoneTexte 24"/>
                          <wps:cNvSpPr txBox="1">
                            <a:spLocks noChangeArrowheads="1"/>
                          </wps:cNvSpPr>
                          <wps:spPr bwMode="auto">
                            <a:xfrm>
                              <a:off x="2720321" y="4468824"/>
                              <a:ext cx="5714960" cy="1104518"/>
                            </a:xfrm>
                            <a:prstGeom prst="rect">
                              <a:avLst/>
                            </a:prstGeom>
                            <a:noFill/>
                            <a:ln w="1905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32622A" w:rsidRPr="00AA5948" w:rsidRDefault="0032622A" w:rsidP="00716486">
                                <w:pPr>
                                  <w:pStyle w:val="NormalWeb"/>
                                  <w:spacing w:before="2" w:after="2"/>
                                  <w:jc w:val="center"/>
                                  <w:rPr>
                                    <w:lang w:val="fr-FR"/>
                                  </w:rPr>
                                </w:pPr>
                                <w:r>
                                  <w:rPr>
                                    <w:rFonts w:ascii="Calibri" w:hAnsi="Calibri"/>
                                    <w:color w:val="000000"/>
                                    <w:kern w:val="24"/>
                                    <w:sz w:val="32"/>
                                    <w:szCs w:val="32"/>
                                    <w:lang w:val="fr-FR"/>
                                  </w:rPr>
                                  <w:t>Cadre conceptuel</w:t>
                                </w:r>
                                <w:r w:rsidRPr="00AA5948">
                                  <w:rPr>
                                    <w:rFonts w:ascii="Calibri" w:hAnsi="Calibri"/>
                                    <w:color w:val="000000"/>
                                    <w:kern w:val="24"/>
                                    <w:sz w:val="32"/>
                                    <w:szCs w:val="32"/>
                                    <w:lang w:val="fr-FR"/>
                                  </w:rPr>
                                  <w:t>, consultations</w:t>
                                </w:r>
                                <w:r>
                                  <w:rPr>
                                    <w:rFonts w:ascii="Calibri" w:hAnsi="Calibri"/>
                                    <w:color w:val="000000"/>
                                    <w:kern w:val="24"/>
                                    <w:sz w:val="32"/>
                                    <w:szCs w:val="32"/>
                                    <w:lang w:val="fr-FR"/>
                                  </w:rPr>
                                  <w:t xml:space="preserve"> régionales</w:t>
                                </w:r>
                                <w:r w:rsidRPr="00AA5948">
                                  <w:rPr>
                                    <w:rFonts w:ascii="Calibri" w:hAnsi="Calibri"/>
                                    <w:color w:val="000000"/>
                                    <w:kern w:val="24"/>
                                    <w:sz w:val="32"/>
                                    <w:szCs w:val="32"/>
                                    <w:lang w:val="fr-FR"/>
                                  </w:rPr>
                                  <w:t xml:space="preserve">, </w:t>
                                </w:r>
                                <w:r>
                                  <w:rPr>
                                    <w:rFonts w:ascii="Calibri" w:hAnsi="Calibri"/>
                                    <w:color w:val="000000"/>
                                    <w:kern w:val="24"/>
                                    <w:sz w:val="32"/>
                                    <w:szCs w:val="32"/>
                                    <w:lang w:val="fr-FR"/>
                                  </w:rPr>
                                  <w:t>observations sur le programme de travail</w:t>
                                </w:r>
                                <w:r w:rsidRPr="00AA5948">
                                  <w:rPr>
                                    <w:rFonts w:ascii="Calibri" w:hAnsi="Calibri"/>
                                    <w:color w:val="000000"/>
                                    <w:kern w:val="24"/>
                                    <w:sz w:val="32"/>
                                    <w:szCs w:val="32"/>
                                    <w:lang w:val="fr-FR"/>
                                  </w:rPr>
                                  <w:t xml:space="preserve">, </w:t>
                                </w:r>
                                <w:r>
                                  <w:rPr>
                                    <w:rFonts w:ascii="Calibri" w:hAnsi="Calibri"/>
                                    <w:color w:val="000000"/>
                                    <w:kern w:val="24"/>
                                    <w:sz w:val="32"/>
                                    <w:szCs w:val="32"/>
                                    <w:lang w:val="fr-FR"/>
                                  </w:rPr>
                                  <w:t xml:space="preserve">jugement d’experts du Groupe et du </w:t>
                                </w:r>
                                <w:r w:rsidRPr="00AA5948">
                                  <w:rPr>
                                    <w:rFonts w:ascii="Calibri" w:hAnsi="Calibri"/>
                                    <w:color w:val="000000"/>
                                    <w:kern w:val="24"/>
                                    <w:sz w:val="32"/>
                                    <w:szCs w:val="32"/>
                                    <w:lang w:val="fr-FR"/>
                                  </w:rPr>
                                  <w:t xml:space="preserve">Bureau, </w:t>
                                </w:r>
                                <w:r>
                                  <w:rPr>
                                    <w:rFonts w:ascii="Calibri" w:hAnsi="Calibri"/>
                                    <w:color w:val="000000"/>
                                    <w:kern w:val="24"/>
                                    <w:sz w:val="32"/>
                                    <w:szCs w:val="32"/>
                                    <w:lang w:val="fr-FR"/>
                                  </w:rPr>
                                  <w:t>et é</w:t>
                                </w:r>
                                <w:r w:rsidRPr="00AA5948">
                                  <w:rPr>
                                    <w:rFonts w:ascii="Calibri" w:hAnsi="Calibri"/>
                                    <w:color w:val="000000"/>
                                    <w:kern w:val="24"/>
                                    <w:sz w:val="32"/>
                                    <w:szCs w:val="32"/>
                                    <w:lang w:val="fr-FR"/>
                                  </w:rPr>
                                  <w:t xml:space="preserve">valuations </w:t>
                                </w:r>
                                <w:r>
                                  <w:rPr>
                                    <w:rFonts w:ascii="Calibri" w:hAnsi="Calibri"/>
                                    <w:color w:val="000000"/>
                                    <w:kern w:val="24"/>
                                    <w:sz w:val="32"/>
                                    <w:szCs w:val="32"/>
                                    <w:lang w:val="fr-FR"/>
                                  </w:rPr>
                                  <w:t>d’</w:t>
                                </w:r>
                                <w:r w:rsidRPr="00AA5948">
                                  <w:rPr>
                                    <w:rFonts w:ascii="Calibri" w:hAnsi="Calibri"/>
                                    <w:color w:val="000000"/>
                                    <w:kern w:val="24"/>
                                    <w:sz w:val="32"/>
                                    <w:szCs w:val="32"/>
                                    <w:lang w:val="fr-FR"/>
                                  </w:rPr>
                                  <w:t>experts</w:t>
                                </w:r>
                                <w:r>
                                  <w:rPr>
                                    <w:rFonts w:ascii="Calibri" w:hAnsi="Calibri"/>
                                    <w:color w:val="000000"/>
                                    <w:kern w:val="24"/>
                                    <w:sz w:val="32"/>
                                    <w:szCs w:val="32"/>
                                    <w:lang w:val="fr-FR"/>
                                  </w:rPr>
                                  <w:t xml:space="preserve"> impliqués dans des activités de cadrage des évaluations et dans des évaluations</w:t>
                                </w:r>
                              </w:p>
                            </w:txbxContent>
                          </wps:txbx>
                          <wps:bodyPr rot="0" vert="horz" wrap="square" lIns="91440" tIns="45720" rIns="91440" bIns="45720" anchor="t" anchorCtr="0" upright="1">
                            <a:spAutoFit/>
                          </wps:bodyPr>
                        </wps:wsp>
                        <wps:wsp>
                          <wps:cNvPr id="11" name="ZoneTexte 40"/>
                          <wps:cNvSpPr txBox="1">
                            <a:spLocks noChangeArrowheads="1"/>
                          </wps:cNvSpPr>
                          <wps:spPr bwMode="auto">
                            <a:xfrm>
                              <a:off x="2720321" y="3117110"/>
                              <a:ext cx="3184502" cy="877361"/>
                            </a:xfrm>
                            <a:prstGeom prst="rect">
                              <a:avLst/>
                            </a:prstGeom>
                            <a:noFill/>
                            <a:ln w="381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2622A" w:rsidRPr="00AA5948" w:rsidRDefault="0032622A" w:rsidP="00716486">
                                <w:pPr>
                                  <w:pStyle w:val="NormalWeb"/>
                                  <w:spacing w:before="2" w:after="2"/>
                                  <w:jc w:val="center"/>
                                  <w:rPr>
                                    <w:lang w:val="fr-FR"/>
                                  </w:rPr>
                                </w:pPr>
                                <w:r>
                                  <w:rPr>
                                    <w:rFonts w:ascii="Calibri" w:hAnsi="Calibri"/>
                                    <w:color w:val="000000"/>
                                    <w:kern w:val="24"/>
                                    <w:sz w:val="32"/>
                                    <w:szCs w:val="32"/>
                                    <w:lang w:val="fr-FR"/>
                                  </w:rPr>
                                  <w:t>Évaluations thématiques et méthodologiques</w:t>
                                </w:r>
                              </w:p>
                              <w:p w:rsidR="0032622A" w:rsidRPr="00AA5948" w:rsidRDefault="0032622A" w:rsidP="00716486">
                                <w:pPr>
                                  <w:pStyle w:val="NormalWeb"/>
                                  <w:spacing w:before="2" w:after="2"/>
                                  <w:rPr>
                                    <w:lang w:val="fr-FR"/>
                                  </w:rPr>
                                </w:pPr>
                                <w:r>
                                  <w:rPr>
                                    <w:rFonts w:ascii="Calibri" w:hAnsi="Calibri"/>
                                    <w:i/>
                                    <w:iCs/>
                                    <w:color w:val="000000"/>
                                    <w:kern w:val="24"/>
                                    <w:sz w:val="32"/>
                                    <w:szCs w:val="32"/>
                                    <w:lang w:val="fr-FR"/>
                                  </w:rPr>
                                  <w:t>Objectif </w:t>
                                </w:r>
                                <w:r w:rsidRPr="00AA5948">
                                  <w:rPr>
                                    <w:rFonts w:ascii="Calibri" w:hAnsi="Calibri"/>
                                    <w:i/>
                                    <w:iCs/>
                                    <w:color w:val="000000"/>
                                    <w:kern w:val="24"/>
                                    <w:sz w:val="32"/>
                                    <w:szCs w:val="32"/>
                                    <w:lang w:val="fr-FR"/>
                                  </w:rPr>
                                  <w:t>3</w:t>
                                </w:r>
                              </w:p>
                            </w:txbxContent>
                          </wps:txbx>
                          <wps:bodyPr rot="0" vert="horz" wrap="square" lIns="91440" tIns="45720" rIns="91440" bIns="45720" anchor="t" anchorCtr="0" upright="1">
                            <a:spAutoFit/>
                          </wps:bodyPr>
                        </wps:wsp>
                        <wps:wsp>
                          <wps:cNvPr id="12" name="Connecteur droit avec flèche 52"/>
                          <wps:cNvCnPr>
                            <a:cxnSpLocks noChangeShapeType="1"/>
                          </wps:cNvCnPr>
                          <wps:spPr bwMode="auto">
                            <a:xfrm flipH="1" flipV="1">
                              <a:off x="7363544" y="2895600"/>
                              <a:ext cx="4938" cy="1590063"/>
                            </a:xfrm>
                            <a:prstGeom prst="straightConnector1">
                              <a:avLst/>
                            </a:prstGeom>
                            <a:noFill/>
                            <a:ln w="28575" algn="ctr">
                              <a:solidFill>
                                <a:srgbClr val="000000"/>
                              </a:solidFill>
                              <a:prstDash val="sysDash"/>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 name="Connecteur droit avec flèche 56"/>
                          <wps:cNvCnPr>
                            <a:cxnSpLocks noChangeShapeType="1"/>
                          </wps:cNvCnPr>
                          <wps:spPr bwMode="auto">
                            <a:xfrm rot="5400000" flipH="1" flipV="1">
                              <a:off x="4168959" y="4314270"/>
                              <a:ext cx="303045" cy="2"/>
                            </a:xfrm>
                            <a:prstGeom prst="straightConnector1">
                              <a:avLst/>
                            </a:prstGeom>
                            <a:noFill/>
                            <a:ln w="28575" algn="ctr">
                              <a:solidFill>
                                <a:srgbClr val="000000"/>
                              </a:solidFill>
                              <a:prstDash val="sysDash"/>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4" name="Connecteur droit avec flèche 62"/>
                          <wps:cNvCnPr>
                            <a:cxnSpLocks noChangeShapeType="1"/>
                          </wps:cNvCnPr>
                          <wps:spPr bwMode="auto">
                            <a:xfrm>
                              <a:off x="4772744" y="617547"/>
                              <a:ext cx="685800" cy="1588"/>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5" name="Connecteur droit avec flèche 63"/>
                          <wps:cNvCnPr>
                            <a:cxnSpLocks noChangeShapeType="1"/>
                            <a:endCxn id="9" idx="1"/>
                          </wps:cNvCnPr>
                          <wps:spPr bwMode="auto">
                            <a:xfrm flipV="1">
                              <a:off x="5610944" y="1865492"/>
                              <a:ext cx="914400" cy="50632"/>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 name="Connecteur droit avec flèche 68"/>
                          <wps:cNvCnPr>
                            <a:cxnSpLocks noChangeShapeType="1"/>
                            <a:endCxn id="9" idx="0"/>
                          </wps:cNvCnPr>
                          <wps:spPr bwMode="auto">
                            <a:xfrm>
                              <a:off x="6792044" y="1086853"/>
                              <a:ext cx="571500" cy="363140"/>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7" name="ZoneTexte 72"/>
                          <wps:cNvSpPr txBox="1">
                            <a:spLocks noChangeArrowheads="1"/>
                          </wps:cNvSpPr>
                          <wps:spPr bwMode="auto">
                            <a:xfrm>
                              <a:off x="2808585" y="2453413"/>
                              <a:ext cx="1296026" cy="342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22A" w:rsidRPr="00AA5948" w:rsidRDefault="0032622A" w:rsidP="00716486">
                                <w:pPr>
                                  <w:pStyle w:val="NormalWeb"/>
                                  <w:spacing w:before="2" w:after="2"/>
                                  <w:rPr>
                                    <w:lang w:val="fr-FR"/>
                                  </w:rPr>
                                </w:pPr>
                                <w:r w:rsidRPr="00AA5948">
                                  <w:rPr>
                                    <w:rFonts w:ascii="Calibri" w:hAnsi="Calibri"/>
                                    <w:i/>
                                    <w:iCs/>
                                    <w:color w:val="000000"/>
                                    <w:kern w:val="24"/>
                                    <w:sz w:val="32"/>
                                    <w:szCs w:val="32"/>
                                    <w:lang w:val="fr-FR"/>
                                  </w:rPr>
                                  <w:t>Objectif 2</w:t>
                                </w:r>
                              </w:p>
                            </w:txbxContent>
                          </wps:txbx>
                          <wps:bodyPr rot="0" vert="horz" wrap="square" lIns="91440" tIns="45720" rIns="91440" bIns="45720" anchor="t" anchorCtr="0" upright="1">
                            <a:spAutoFit/>
                          </wps:bodyPr>
                        </wps:wsp>
                        <wps:wsp>
                          <wps:cNvPr id="18" name="Flèche vers la droite 18"/>
                          <wps:cNvSpPr>
                            <a:spLocks noChangeArrowheads="1"/>
                          </wps:cNvSpPr>
                          <wps:spPr bwMode="auto">
                            <a:xfrm>
                              <a:off x="1882080" y="1026316"/>
                              <a:ext cx="838200" cy="802484"/>
                            </a:xfrm>
                            <a:prstGeom prst="rightArrow">
                              <a:avLst>
                                <a:gd name="adj1" fmla="val 50000"/>
                                <a:gd name="adj2" fmla="val 50001"/>
                              </a:avLst>
                            </a:prstGeom>
                            <a:solidFill>
                              <a:srgbClr val="FFFFFF"/>
                            </a:solidFill>
                            <a:ln w="28575" algn="ctr">
                              <a:solidFill>
                                <a:srgbClr val="000000"/>
                              </a:solidFill>
                              <a:round/>
                              <a:headEnd/>
                              <a:tailEnd/>
                            </a:ln>
                            <a:effectLst>
                              <a:outerShdw blurRad="40000" dist="23000" dir="5400000" rotWithShape="0">
                                <a:srgbClr val="000000">
                                  <a:alpha val="34999"/>
                                </a:srgbClr>
                              </a:outerShdw>
                            </a:effectLst>
                          </wps:spPr>
                          <wps:txbx>
                            <w:txbxContent>
                              <w:p w:rsidR="0032622A" w:rsidRDefault="0032622A" w:rsidP="00716486"/>
                            </w:txbxContent>
                          </wps:txbx>
                          <wps:bodyPr rot="0" vert="horz" wrap="square" lIns="91440" tIns="45720" rIns="91440" bIns="45720" anchor="ctr" anchorCtr="0" upright="1">
                            <a:noAutofit/>
                          </wps:bodyPr>
                        </wps:wsp>
                        <wps:wsp>
                          <wps:cNvPr id="19" name="Flèche vers la droite 19"/>
                          <wps:cNvSpPr>
                            <a:spLocks noChangeArrowheads="1"/>
                          </wps:cNvSpPr>
                          <wps:spPr bwMode="auto">
                            <a:xfrm rot="1684527">
                              <a:off x="1924269" y="3139163"/>
                              <a:ext cx="795917" cy="267495"/>
                            </a:xfrm>
                            <a:prstGeom prst="rightArrow">
                              <a:avLst>
                                <a:gd name="adj1" fmla="val 50000"/>
                                <a:gd name="adj2" fmla="val 50004"/>
                              </a:avLst>
                            </a:prstGeom>
                            <a:solidFill>
                              <a:srgbClr val="FFFFFF"/>
                            </a:solidFill>
                            <a:ln w="28575" algn="ctr">
                              <a:solidFill>
                                <a:srgbClr val="000000"/>
                              </a:solidFill>
                              <a:round/>
                              <a:headEnd/>
                              <a:tailEnd/>
                            </a:ln>
                            <a:effectLst>
                              <a:outerShdw blurRad="40000" dist="23000" dir="5400000" rotWithShape="0">
                                <a:srgbClr val="000000">
                                  <a:alpha val="34999"/>
                                </a:srgbClr>
                              </a:outerShdw>
                            </a:effectLst>
                          </wps:spPr>
                          <wps:txbx>
                            <w:txbxContent>
                              <w:p w:rsidR="0032622A" w:rsidRDefault="0032622A" w:rsidP="00716486"/>
                            </w:txbxContent>
                          </wps:txbx>
                          <wps:bodyPr rot="0" vert="horz" wrap="square" lIns="91440" tIns="45720" rIns="91440" bIns="45720" anchor="ctr" anchorCtr="0" upright="1">
                            <a:noAutofit/>
                          </wps:bodyPr>
                        </wps:wsp>
                        <wps:wsp>
                          <wps:cNvPr id="20" name="Connecteur droit avec flèche 68"/>
                          <wps:cNvCnPr>
                            <a:cxnSpLocks noChangeShapeType="1"/>
                          </wps:cNvCnPr>
                          <wps:spPr bwMode="auto">
                            <a:xfrm>
                              <a:off x="4171900" y="1083975"/>
                              <a:ext cx="571500" cy="337644"/>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 name="Flèche vers la droite 18"/>
                          <wps:cNvSpPr>
                            <a:spLocks noChangeArrowheads="1"/>
                          </wps:cNvSpPr>
                          <wps:spPr bwMode="auto">
                            <a:xfrm rot="5400000">
                              <a:off x="720080" y="3345495"/>
                              <a:ext cx="838200" cy="802484"/>
                            </a:xfrm>
                            <a:prstGeom prst="rightArrow">
                              <a:avLst>
                                <a:gd name="adj1" fmla="val 50000"/>
                                <a:gd name="adj2" fmla="val 50001"/>
                              </a:avLst>
                            </a:prstGeom>
                            <a:solidFill>
                              <a:srgbClr val="FFFFFF"/>
                            </a:solidFill>
                            <a:ln w="28575" algn="ctr">
                              <a:solidFill>
                                <a:srgbClr val="000000"/>
                              </a:solidFill>
                              <a:round/>
                              <a:headEnd/>
                              <a:tailEnd/>
                            </a:ln>
                            <a:effectLst>
                              <a:outerShdw blurRad="40000" dist="23000" dir="5400000" rotWithShape="0">
                                <a:srgbClr val="000000">
                                  <a:alpha val="34999"/>
                                </a:srgbClr>
                              </a:outerShdw>
                            </a:effectLst>
                          </wps:spPr>
                          <wps:txbx>
                            <w:txbxContent>
                              <w:p w:rsidR="0032622A" w:rsidRDefault="0032622A" w:rsidP="00716486"/>
                            </w:txbxContent>
                          </wps:txbx>
                          <wps:bodyPr rot="0" vert="horz" wrap="square" lIns="91440" tIns="45720" rIns="91440" bIns="45720" anchor="ctr" anchorCtr="0" upright="1">
                            <a:noAutofit/>
                          </wps:bodyPr>
                        </wps:wsp>
                        <wps:wsp>
                          <wps:cNvPr id="22" name="ZoneTexte 5"/>
                          <wps:cNvSpPr txBox="1">
                            <a:spLocks noChangeArrowheads="1"/>
                          </wps:cNvSpPr>
                          <wps:spPr bwMode="auto">
                            <a:xfrm>
                              <a:off x="0" y="4165566"/>
                              <a:ext cx="2304399" cy="1372866"/>
                            </a:xfrm>
                            <a:prstGeom prst="rect">
                              <a:avLst/>
                            </a:prstGeom>
                            <a:noFill/>
                            <a:ln w="381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2622A" w:rsidRPr="00067475" w:rsidRDefault="0032622A" w:rsidP="00716486">
                                <w:pPr>
                                  <w:pStyle w:val="NormalWeb"/>
                                  <w:spacing w:before="2" w:after="2"/>
                                  <w:jc w:val="center"/>
                                  <w:rPr>
                                    <w:lang w:val="fr-FR"/>
                                  </w:rPr>
                                </w:pPr>
                                <w:r>
                                  <w:rPr>
                                    <w:rFonts w:ascii="Calibri" w:hAnsi="Calibri"/>
                                    <w:color w:val="000000"/>
                                    <w:kern w:val="24"/>
                                    <w:sz w:val="32"/>
                                    <w:szCs w:val="32"/>
                                    <w:lang w:val="fr-FR"/>
                                  </w:rPr>
                                  <w:t>Instruments d’appui aux politiques et renforcement des capacités</w:t>
                                </w:r>
                              </w:p>
                              <w:p w:rsidR="0032622A" w:rsidRDefault="0032622A" w:rsidP="00716486">
                                <w:pPr>
                                  <w:pStyle w:val="NormalWeb"/>
                                  <w:spacing w:before="2" w:after="2"/>
                                </w:pPr>
                                <w:r>
                                  <w:rPr>
                                    <w:rFonts w:ascii="Calibri" w:hAnsi="Calibri"/>
                                    <w:i/>
                                    <w:iCs/>
                                    <w:color w:val="000000"/>
                                    <w:kern w:val="24"/>
                                    <w:sz w:val="32"/>
                                    <w:szCs w:val="32"/>
                                    <w:lang w:val="fr-FR"/>
                                  </w:rPr>
                                  <w:t>Objectifs </w:t>
                                </w:r>
                                <w:r w:rsidRPr="00716486">
                                  <w:rPr>
                                    <w:rFonts w:ascii="Calibri" w:hAnsi="Calibri"/>
                                    <w:i/>
                                    <w:iCs/>
                                    <w:color w:val="000000"/>
                                    <w:kern w:val="24"/>
                                    <w:sz w:val="32"/>
                                    <w:szCs w:val="32"/>
                                    <w:lang w:val="fr-FR"/>
                                  </w:rPr>
                                  <w:t xml:space="preserve">1 </w:t>
                                </w:r>
                                <w:r>
                                  <w:rPr>
                                    <w:rFonts w:ascii="Calibri" w:hAnsi="Calibri"/>
                                    <w:i/>
                                    <w:iCs/>
                                    <w:color w:val="000000"/>
                                    <w:kern w:val="24"/>
                                    <w:sz w:val="32"/>
                                    <w:szCs w:val="32"/>
                                    <w:lang w:val="fr-FR"/>
                                  </w:rPr>
                                  <w:t>et</w:t>
                                </w:r>
                                <w:r w:rsidRPr="00716486">
                                  <w:rPr>
                                    <w:rFonts w:ascii="Calibri" w:hAnsi="Calibri"/>
                                    <w:i/>
                                    <w:iCs/>
                                    <w:color w:val="000000"/>
                                    <w:kern w:val="24"/>
                                    <w:sz w:val="32"/>
                                    <w:szCs w:val="32"/>
                                    <w:lang w:val="fr-FR"/>
                                  </w:rPr>
                                  <w:t xml:space="preserve"> 4</w:t>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id="Group 23" o:spid="_x0000_s1050" style="position:absolute;margin-left:0;margin-top:4.2pt;width:670.2pt;height:439.25pt;z-index:251645952" coordsize="85114,55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">
                <v:shape id="ZoneTexte 7" o:spid="_x0000_s1051" type="#_x0000_t202" style="position:absolute;left:2819;top:5886;width:16002;height:6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NA3cQA&#10;AADaAAAADwAAAGRycy9kb3ducmV2LnhtbESPQWvCQBSE7wX/w/KE3urGCqVEN0EEW6mHYuzB4zP7&#10;TILZt2n2qfHfdwuFHoeZ+YZZ5INr1ZX60Hg2MJ0koIhLbxuuDHzt10+voIIgW2w9k4E7Bciz0cMC&#10;U+tvvKNrIZWKEA4pGqhFulTrUNbkMEx8Rxy9k+8dSpR9pW2Ptwh3rX5OkhftsOG4UGNHq5rKc3Fx&#10;Bt6aYXfZJu1Z3pefrpD9x/F0+DbmcTws56CEBvkP/7U31sAMfq/EG6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TQN3EAAAA2gAAAA8AAAAAAAAAAAAAAAAAmAIAAGRycy9k&#10;b3ducmV2LnhtbFBLBQYAAAAABAAEAPUAAACJAwAAAAA=&#10;" filled="f" strokeweight="3pt">
                  <v:stroke joinstyle="round"/>
                  <v:textbox style="mso-fit-shape-to-text:t">
                    <w:txbxContent>
                      <w:p w:rsidR="0032622A" w:rsidRPr="00C268E6" w:rsidRDefault="0032622A" w:rsidP="00716486">
                        <w:pPr>
                          <w:pStyle w:val="NormalWeb"/>
                          <w:spacing w:before="2" w:after="2"/>
                          <w:jc w:val="center"/>
                          <w:rPr>
                            <w:lang w:val="fr-FR"/>
                          </w:rPr>
                        </w:pPr>
                        <w:r>
                          <w:rPr>
                            <w:rFonts w:ascii="Calibri" w:hAnsi="Calibri"/>
                            <w:b/>
                            <w:bCs/>
                            <w:color w:val="000000"/>
                            <w:kern w:val="24"/>
                            <w:sz w:val="32"/>
                            <w:szCs w:val="32"/>
                            <w:lang w:val="fr-FR"/>
                          </w:rPr>
                          <w:t>Paquets</w:t>
                        </w:r>
                        <w:r w:rsidRPr="00C268E6">
                          <w:rPr>
                            <w:rFonts w:ascii="Calibri" w:hAnsi="Calibri"/>
                            <w:b/>
                            <w:bCs/>
                            <w:color w:val="000000"/>
                            <w:kern w:val="24"/>
                            <w:sz w:val="32"/>
                            <w:szCs w:val="32"/>
                            <w:lang w:val="fr-FR"/>
                          </w:rPr>
                          <w:t xml:space="preserve"> </w:t>
                        </w:r>
                        <w:r>
                          <w:rPr>
                            <w:rFonts w:ascii="Calibri" w:hAnsi="Calibri"/>
                            <w:b/>
                            <w:bCs/>
                            <w:color w:val="000000"/>
                            <w:kern w:val="24"/>
                            <w:sz w:val="32"/>
                            <w:szCs w:val="32"/>
                            <w:lang w:val="fr-FR"/>
                          </w:rPr>
                          <w:t>thématiques</w:t>
                        </w:r>
                      </w:p>
                    </w:txbxContent>
                  </v:textbox>
                </v:shape>
                <v:group id="Group 3" o:spid="_x0000_s1052" style="position:absolute;width:85114;height:55787" coordsize="85114,55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4" o:spid="_x0000_s1053" style="position:absolute;left:27202;width:57912;height:28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oh78IA&#10;AADaAAAADwAAAGRycy9kb3ducmV2LnhtbESPQWsCMRSE7wX/Q3hCbzVraYusRtFKoZZeXMXzI3lu&#10;Fjcv6yburv++KRR6HGbmG2axGlwtOmpD5VnBdJKBINbeVFwqOB4+nmYgQkQ2WHsmBXcKsFqOHhaY&#10;G9/znroiliJBOOSowMbY5FIGbclhmPiGOHln3zqMSbalNC32Ce5q+Zxlb9JhxWnBYkPvlvSluDkF&#10;2+9dfQ3Y7fqXwn5tTtNw11Ir9Tge1nMQkYb4H/5rfxoFr/B7Jd0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iHvwgAAANoAAAAPAAAAAAAAAAAAAAAAAJgCAABkcnMvZG93&#10;bnJldi54bWxQSwUGAAAAAAQABAD1AAAAhwMAAAAA&#10;" strokeweight="3pt">
                    <v:stroke joinstyle="round"/>
                    <v:shadow on="t" color="black" opacity="22936f" origin=",.5" offset="0,.63889mm"/>
                    <v:textbox>
                      <w:txbxContent>
                        <w:p w:rsidR="0032622A" w:rsidRDefault="0032622A" w:rsidP="00716486"/>
                      </w:txbxContent>
                    </v:textbox>
                  </v:rect>
                  <v:shape id="_x0000_s1054" type="#_x0000_t202" style="position:absolute;left:54584;top:1599;width:16764;height:8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jRcMA&#10;AADaAAAADwAAAGRycy9kb3ducmV2LnhtbESPT2vCQBTE7wW/w/IEb3WjB5HUjUihVvRQjD30+Jp9&#10;+YPZt2n2qfHbd4VCj8PM/IZZrQfXqiv1ofFsYDZNQBEX3jZcGfg8vT0vQQVBtth6JgN3CrDORk8r&#10;TK2/8ZGuuVQqQjikaKAW6VKtQ1GTwzD1HXH0St87lCj7StsebxHuWj1PkoV22HBcqLGj15qKc35x&#10;BrbNcLwckvYs75sPl8tp/11+/RgzGQ+bF1BCg/yH/9o7a2ABjyvxBu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jRcMAAADaAAAADwAAAAAAAAAAAAAAAACYAgAAZHJzL2Rv&#10;d25yZXYueG1sUEsFBgAAAAAEAAQA9QAAAIgDAAAAAA==&#10;" filled="f" strokeweight="3pt">
                    <v:stroke joinstyle="round"/>
                    <v:textbox style="mso-fit-shape-to-text:t">
                      <w:txbxContent>
                        <w:p w:rsidR="0032622A" w:rsidRDefault="0032622A" w:rsidP="00716486">
                          <w:pPr>
                            <w:pStyle w:val="NormalWeb"/>
                            <w:spacing w:before="2" w:after="2"/>
                            <w:jc w:val="center"/>
                          </w:pPr>
                          <w:r>
                            <w:rPr>
                              <w:rFonts w:ascii="Calibri" w:hAnsi="Calibri"/>
                              <w:color w:val="000000"/>
                              <w:kern w:val="24"/>
                              <w:sz w:val="32"/>
                              <w:szCs w:val="32"/>
                              <w:lang w:val="fr-FR"/>
                            </w:rPr>
                            <w:t>Activités d’évaluation régionale</w:t>
                          </w:r>
                        </w:p>
                      </w:txbxContent>
                    </v:textbox>
                  </v:shape>
                  <v:shape id="ZoneTexte 5" o:spid="_x0000_s1055" type="#_x0000_t202" style="position:absolute;left:30962;top:1630;width:16764;height:8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hG3sQA&#10;AADaAAAADwAAAGRycy9kb3ducmV2LnhtbESPQWvCQBSE7wX/w/KE3urGHmyJboIItlIPxdiDx2f2&#10;mQSzb9PsU+O/7xYKPQ4z8w2zyAfXqiv1ofFsYDpJQBGX3jZcGfjar59eQQVBtth6JgN3CpBno4cF&#10;ptbfeEfXQioVIRxSNFCLdKnWoazJYZj4jjh6J987lCj7StsebxHuWv2cJDPtsOG4UGNHq5rKc3Fx&#10;Bt6aYXfZJu1Z3pefrpD9x/F0+DbmcTws56CEBvkP/7U31sAL/F6JN0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oRt7EAAAA2gAAAA8AAAAAAAAAAAAAAAAAmAIAAGRycy9k&#10;b3ducmV2LnhtbFBLBQYAAAAABAAEAPUAAACJAwAAAAA=&#10;" filled="f" strokeweight="3pt">
                    <v:stroke joinstyle="round"/>
                    <v:textbox style="mso-fit-shape-to-text:t">
                      <w:txbxContent>
                        <w:p w:rsidR="0032622A" w:rsidRPr="00AA5948" w:rsidRDefault="0032622A" w:rsidP="00067475">
                          <w:pPr>
                            <w:pStyle w:val="NormalWeb"/>
                            <w:spacing w:beforeLines="50" w:before="120" w:afterLines="50" w:after="120"/>
                            <w:jc w:val="center"/>
                            <w:rPr>
                              <w:sz w:val="26"/>
                              <w:szCs w:val="26"/>
                            </w:rPr>
                          </w:pPr>
                          <w:r>
                            <w:rPr>
                              <w:rFonts w:ascii="Calibri" w:hAnsi="Calibri"/>
                              <w:color w:val="000000"/>
                              <w:kern w:val="24"/>
                              <w:sz w:val="26"/>
                              <w:szCs w:val="26"/>
                              <w:lang w:val="fr-FR"/>
                            </w:rPr>
                            <w:t xml:space="preserve">Cadrage </w:t>
                          </w:r>
                          <w:r w:rsidRPr="00AA5948">
                            <w:rPr>
                              <w:rFonts w:ascii="Calibri" w:hAnsi="Calibri"/>
                              <w:color w:val="000000"/>
                              <w:kern w:val="24"/>
                              <w:sz w:val="26"/>
                              <w:szCs w:val="26"/>
                              <w:lang w:val="fr-FR"/>
                            </w:rPr>
                            <w:t>des évaluations régionales</w:t>
                          </w:r>
                        </w:p>
                      </w:txbxContent>
                    </v:textbox>
                  </v:shape>
                  <v:shape id="ZoneTexte 10" o:spid="_x0000_s1056" type="#_x0000_t202" style="position:absolute;left:39344;top:14210;width:16764;height:7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9q0r0A&#10;AADaAAAADwAAAGRycy9kb3ducmV2LnhtbERPTYvCMBC9L/gfwgje1lQPotUoIojiQTDu3sdmbKvN&#10;pDZR6783B8Hj433PFq2txIMaXzpWMOgnIIgzZ0rOFfwd179jED4gG6wck4IXeVjMOz8zTI178oEe&#10;OuQihrBPUUERQp1K6bOCLPq+q4kjd3aNxRBhk0vT4DOG20oOk2QkLZYcGwqsaVVQdtV3q2D0v9H6&#10;gi95qmlvL9XwZvVkp1Sv2y6nIAK14Sv+uLdGQdwar8QbIOd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y9q0r0AAADaAAAADwAAAAAAAAAAAAAAAACYAgAAZHJzL2Rvd25yZXYu&#10;eG1sUEsFBgAAAAAEAAQA9QAAAIIDAAAAAA==&#10;" strokeweight="3pt">
                    <v:stroke joinstyle="round"/>
                    <v:textbox style="mso-fit-shape-to-text:t">
                      <w:txbxContent>
                        <w:p w:rsidR="0032622A" w:rsidRPr="00067475" w:rsidRDefault="0032622A" w:rsidP="00AA5948">
                          <w:pPr>
                            <w:pStyle w:val="NormalWeb"/>
                            <w:spacing w:before="2" w:after="2"/>
                            <w:jc w:val="center"/>
                            <w:rPr>
                              <w:sz w:val="26"/>
                              <w:szCs w:val="26"/>
                              <w:lang w:val="fr-FR"/>
                            </w:rPr>
                          </w:pPr>
                          <w:r>
                            <w:rPr>
                              <w:rFonts w:ascii="Calibri" w:hAnsi="Calibri"/>
                              <w:color w:val="000000"/>
                              <w:kern w:val="24"/>
                              <w:sz w:val="26"/>
                              <w:szCs w:val="26"/>
                              <w:lang w:val="fr-FR"/>
                            </w:rPr>
                            <w:t xml:space="preserve">Cadrage </w:t>
                          </w:r>
                          <w:r>
                            <w:rPr>
                              <w:rFonts w:ascii="Calibri" w:hAnsi="Calibri"/>
                              <w:color w:val="000000"/>
                              <w:kern w:val="24"/>
                              <w:sz w:val="26"/>
                              <w:szCs w:val="26"/>
                              <w:lang w:val="fr-FR"/>
                            </w:rPr>
                            <w:br/>
                          </w:r>
                          <w:r w:rsidRPr="00AA5948">
                            <w:rPr>
                              <w:rFonts w:ascii="Calibri" w:hAnsi="Calibri"/>
                              <w:color w:val="000000"/>
                              <w:kern w:val="24"/>
                              <w:sz w:val="26"/>
                              <w:szCs w:val="26"/>
                              <w:lang w:val="fr-FR"/>
                            </w:rPr>
                            <w:t>des évaluations mondiales</w:t>
                          </w:r>
                        </w:p>
                      </w:txbxContent>
                    </v:textbox>
                  </v:shape>
                  <v:shape id="_x0000_s1057" type="#_x0000_t202" style="position:absolute;left:65252;top:14503;width:16764;height:8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3N8QA&#10;AADaAAAADwAAAGRycy9kb3ducmV2LnhtbESPQWvCQBSE7wX/w/KE3urGHqSNboIItlIPxdiDx2f2&#10;mQSzb9PsU+O/7xYKPQ4z8w2zyAfXqiv1ofFsYDpJQBGX3jZcGfjar59eQAVBtth6JgN3CpBno4cF&#10;ptbfeEfXQioVIRxSNFCLdKnWoazJYZj4jjh6J987lCj7StsebxHuWv2cJDPtsOG4UGNHq5rKc3Fx&#10;Bt6aYXfZJu1Z3pefrpD9x/F0+DbmcTws56CEBvkP/7U31sAr/F6JN0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7dzfEAAAA2gAAAA8AAAAAAAAAAAAAAAAAmAIAAGRycy9k&#10;b3ducmV2LnhtbFBLBQYAAAAABAAEAPUAAACJAwAAAAA=&#10;" filled="f" strokeweight="3pt">
                    <v:stroke joinstyle="round"/>
                    <v:textbox style="mso-fit-shape-to-text:t">
                      <w:txbxContent>
                        <w:p w:rsidR="0032622A" w:rsidRDefault="0032622A" w:rsidP="00716486">
                          <w:pPr>
                            <w:pStyle w:val="NormalWeb"/>
                            <w:spacing w:before="2" w:after="2"/>
                            <w:jc w:val="center"/>
                          </w:pPr>
                          <w:r>
                            <w:rPr>
                              <w:rFonts w:ascii="Calibri" w:hAnsi="Calibri"/>
                              <w:color w:val="000000"/>
                              <w:kern w:val="24"/>
                              <w:sz w:val="32"/>
                              <w:szCs w:val="32"/>
                              <w:lang w:val="fr-FR"/>
                            </w:rPr>
                            <w:t>Activités d’évaluation mondiale</w:t>
                          </w:r>
                        </w:p>
                      </w:txbxContent>
                    </v:textbox>
                  </v:shape>
                  <v:shape id="ZoneTexte 24" o:spid="_x0000_s1058" type="#_x0000_t202" style="position:absolute;left:27203;top:44688;width:57149;height:11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ii8MQA&#10;AADbAAAADwAAAGRycy9kb3ducmV2LnhtbESPQW/CMAyF75P4D5GRdhspO0yoI6CB2MRlgtFp4mg1&#10;XlutcbIkQPfv8QFpN1vv+b3P8+XgenWmmDrPBqaTAhRx7W3HjYHP6vVhBiplZIu9ZzLwRwmWi9Hd&#10;HEvrL/xB50NulIRwKtFAm3MotU51Sw7TxAdi0b59dJhljY22ES8S7nr9WBRP2mHH0tBioHVL9c/h&#10;5AzkY1dt8H3/y9WbPn6twi5EuzPmfjy8PIPKNOR/8+16awVf6OUXGU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IovDEAAAA2wAAAA8AAAAAAAAAAAAAAAAAmAIAAGRycy9k&#10;b3ducmV2LnhtbFBLBQYAAAAABAAEAPUAAACJAwAAAAA=&#10;" filled="f" strokeweight="1.5pt">
                    <v:stroke dashstyle="3 1"/>
                    <v:textbox style="mso-fit-shape-to-text:t">
                      <w:txbxContent>
                        <w:p w:rsidR="0032622A" w:rsidRPr="00AA5948" w:rsidRDefault="0032622A" w:rsidP="00716486">
                          <w:pPr>
                            <w:pStyle w:val="NormalWeb"/>
                            <w:spacing w:before="2" w:after="2"/>
                            <w:jc w:val="center"/>
                            <w:rPr>
                              <w:lang w:val="fr-FR"/>
                            </w:rPr>
                          </w:pPr>
                          <w:r>
                            <w:rPr>
                              <w:rFonts w:ascii="Calibri" w:hAnsi="Calibri"/>
                              <w:color w:val="000000"/>
                              <w:kern w:val="24"/>
                              <w:sz w:val="32"/>
                              <w:szCs w:val="32"/>
                              <w:lang w:val="fr-FR"/>
                            </w:rPr>
                            <w:t>Cadre conceptuel</w:t>
                          </w:r>
                          <w:r w:rsidRPr="00AA5948">
                            <w:rPr>
                              <w:rFonts w:ascii="Calibri" w:hAnsi="Calibri"/>
                              <w:color w:val="000000"/>
                              <w:kern w:val="24"/>
                              <w:sz w:val="32"/>
                              <w:szCs w:val="32"/>
                              <w:lang w:val="fr-FR"/>
                            </w:rPr>
                            <w:t>, consultations</w:t>
                          </w:r>
                          <w:r>
                            <w:rPr>
                              <w:rFonts w:ascii="Calibri" w:hAnsi="Calibri"/>
                              <w:color w:val="000000"/>
                              <w:kern w:val="24"/>
                              <w:sz w:val="32"/>
                              <w:szCs w:val="32"/>
                              <w:lang w:val="fr-FR"/>
                            </w:rPr>
                            <w:t xml:space="preserve"> régionales</w:t>
                          </w:r>
                          <w:r w:rsidRPr="00AA5948">
                            <w:rPr>
                              <w:rFonts w:ascii="Calibri" w:hAnsi="Calibri"/>
                              <w:color w:val="000000"/>
                              <w:kern w:val="24"/>
                              <w:sz w:val="32"/>
                              <w:szCs w:val="32"/>
                              <w:lang w:val="fr-FR"/>
                            </w:rPr>
                            <w:t xml:space="preserve">, </w:t>
                          </w:r>
                          <w:r>
                            <w:rPr>
                              <w:rFonts w:ascii="Calibri" w:hAnsi="Calibri"/>
                              <w:color w:val="000000"/>
                              <w:kern w:val="24"/>
                              <w:sz w:val="32"/>
                              <w:szCs w:val="32"/>
                              <w:lang w:val="fr-FR"/>
                            </w:rPr>
                            <w:t>observations sur le programme de travail</w:t>
                          </w:r>
                          <w:r w:rsidRPr="00AA5948">
                            <w:rPr>
                              <w:rFonts w:ascii="Calibri" w:hAnsi="Calibri"/>
                              <w:color w:val="000000"/>
                              <w:kern w:val="24"/>
                              <w:sz w:val="32"/>
                              <w:szCs w:val="32"/>
                              <w:lang w:val="fr-FR"/>
                            </w:rPr>
                            <w:t xml:space="preserve">, </w:t>
                          </w:r>
                          <w:r>
                            <w:rPr>
                              <w:rFonts w:ascii="Calibri" w:hAnsi="Calibri"/>
                              <w:color w:val="000000"/>
                              <w:kern w:val="24"/>
                              <w:sz w:val="32"/>
                              <w:szCs w:val="32"/>
                              <w:lang w:val="fr-FR"/>
                            </w:rPr>
                            <w:t xml:space="preserve">jugement d’experts du Groupe et du </w:t>
                          </w:r>
                          <w:r w:rsidRPr="00AA5948">
                            <w:rPr>
                              <w:rFonts w:ascii="Calibri" w:hAnsi="Calibri"/>
                              <w:color w:val="000000"/>
                              <w:kern w:val="24"/>
                              <w:sz w:val="32"/>
                              <w:szCs w:val="32"/>
                              <w:lang w:val="fr-FR"/>
                            </w:rPr>
                            <w:t xml:space="preserve">Bureau, </w:t>
                          </w:r>
                          <w:r>
                            <w:rPr>
                              <w:rFonts w:ascii="Calibri" w:hAnsi="Calibri"/>
                              <w:color w:val="000000"/>
                              <w:kern w:val="24"/>
                              <w:sz w:val="32"/>
                              <w:szCs w:val="32"/>
                              <w:lang w:val="fr-FR"/>
                            </w:rPr>
                            <w:t>et é</w:t>
                          </w:r>
                          <w:r w:rsidRPr="00AA5948">
                            <w:rPr>
                              <w:rFonts w:ascii="Calibri" w:hAnsi="Calibri"/>
                              <w:color w:val="000000"/>
                              <w:kern w:val="24"/>
                              <w:sz w:val="32"/>
                              <w:szCs w:val="32"/>
                              <w:lang w:val="fr-FR"/>
                            </w:rPr>
                            <w:t xml:space="preserve">valuations </w:t>
                          </w:r>
                          <w:r>
                            <w:rPr>
                              <w:rFonts w:ascii="Calibri" w:hAnsi="Calibri"/>
                              <w:color w:val="000000"/>
                              <w:kern w:val="24"/>
                              <w:sz w:val="32"/>
                              <w:szCs w:val="32"/>
                              <w:lang w:val="fr-FR"/>
                            </w:rPr>
                            <w:t>d’</w:t>
                          </w:r>
                          <w:r w:rsidRPr="00AA5948">
                            <w:rPr>
                              <w:rFonts w:ascii="Calibri" w:hAnsi="Calibri"/>
                              <w:color w:val="000000"/>
                              <w:kern w:val="24"/>
                              <w:sz w:val="32"/>
                              <w:szCs w:val="32"/>
                              <w:lang w:val="fr-FR"/>
                            </w:rPr>
                            <w:t>experts</w:t>
                          </w:r>
                          <w:r>
                            <w:rPr>
                              <w:rFonts w:ascii="Calibri" w:hAnsi="Calibri"/>
                              <w:color w:val="000000"/>
                              <w:kern w:val="24"/>
                              <w:sz w:val="32"/>
                              <w:szCs w:val="32"/>
                              <w:lang w:val="fr-FR"/>
                            </w:rPr>
                            <w:t xml:space="preserve"> impliqués dans des activités de cadrage des évaluations et dans des évaluations</w:t>
                          </w:r>
                        </w:p>
                      </w:txbxContent>
                    </v:textbox>
                  </v:shape>
                  <v:shape id="ZoneTexte 40" o:spid="_x0000_s1059" type="#_x0000_t202" style="position:absolute;left:27203;top:31171;width:31845;height:8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Spf8IA&#10;AADbAAAADwAAAGRycy9kb3ducmV2LnhtbERPS2vCQBC+C/6HZQRvurEHKakbkUKt2IMYe+hxmp08&#10;MDsbs6Om/94tFHqbj+85q/XgWnWjPjSeDSzmCSjiwtuGKwOfp7fZM6ggyBZbz2TghwKss/Fohan1&#10;dz7SLZdKxRAOKRqoRbpU61DU5DDMfUccudL3DiXCvtK2x3sMd61+SpKldthwbKixo9eainN+dQa2&#10;zXC8fiTtWd43B5fLaf9dfl2MmU6GzQsooUH+xX/unY3zF/D7SzxA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Kl/wgAAANsAAAAPAAAAAAAAAAAAAAAAAJgCAABkcnMvZG93&#10;bnJldi54bWxQSwUGAAAAAAQABAD1AAAAhwMAAAAA&#10;" filled="f" strokeweight="3pt">
                    <v:stroke joinstyle="round"/>
                    <v:textbox style="mso-fit-shape-to-text:t">
                      <w:txbxContent>
                        <w:p w:rsidR="0032622A" w:rsidRPr="00AA5948" w:rsidRDefault="0032622A" w:rsidP="00716486">
                          <w:pPr>
                            <w:pStyle w:val="NormalWeb"/>
                            <w:spacing w:before="2" w:after="2"/>
                            <w:jc w:val="center"/>
                            <w:rPr>
                              <w:lang w:val="fr-FR"/>
                            </w:rPr>
                          </w:pPr>
                          <w:r>
                            <w:rPr>
                              <w:rFonts w:ascii="Calibri" w:hAnsi="Calibri"/>
                              <w:color w:val="000000"/>
                              <w:kern w:val="24"/>
                              <w:sz w:val="32"/>
                              <w:szCs w:val="32"/>
                              <w:lang w:val="fr-FR"/>
                            </w:rPr>
                            <w:t>Évaluations thématiques et méthodologiques</w:t>
                          </w:r>
                        </w:p>
                        <w:p w:rsidR="0032622A" w:rsidRPr="00AA5948" w:rsidRDefault="0032622A" w:rsidP="00716486">
                          <w:pPr>
                            <w:pStyle w:val="NormalWeb"/>
                            <w:spacing w:before="2" w:after="2"/>
                            <w:rPr>
                              <w:lang w:val="fr-FR"/>
                            </w:rPr>
                          </w:pPr>
                          <w:r>
                            <w:rPr>
                              <w:rFonts w:ascii="Calibri" w:hAnsi="Calibri"/>
                              <w:i/>
                              <w:iCs/>
                              <w:color w:val="000000"/>
                              <w:kern w:val="24"/>
                              <w:sz w:val="32"/>
                              <w:szCs w:val="32"/>
                              <w:lang w:val="fr-FR"/>
                            </w:rPr>
                            <w:t>Objectif </w:t>
                          </w:r>
                          <w:r w:rsidRPr="00AA5948">
                            <w:rPr>
                              <w:rFonts w:ascii="Calibri" w:hAnsi="Calibri"/>
                              <w:i/>
                              <w:iCs/>
                              <w:color w:val="000000"/>
                              <w:kern w:val="24"/>
                              <w:sz w:val="32"/>
                              <w:szCs w:val="32"/>
                              <w:lang w:val="fr-FR"/>
                            </w:rPr>
                            <w:t>3</w:t>
                          </w:r>
                        </w:p>
                      </w:txbxContent>
                    </v:textbox>
                  </v:shape>
                  <v:shape id="Connecteur droit avec flèche 52" o:spid="_x0000_s1060" type="#_x0000_t32" style="position:absolute;left:73635;top:28956;width:49;height:159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hL48IAAADbAAAADwAAAGRycy9kb3ducmV2LnhtbERPyWrDMBC9B/oPYgq9xXIMLcaNEkJK&#10;ScmtTnzIbbDGC7VGRlIdt18fFQq5zeOts97OZhATOd9bVrBKUhDEtdU9twrOp/dlDsIHZI2DZVLw&#10;Qx62m4fFGgttr/xJUxlaEUPYF6igC2EspPR1RwZ9YkfiyDXWGQwRulZqh9cYbgaZpemLNNhzbOhw&#10;pH1H9Vf5bRQMuc2atwmPl+q3t+mzOzT76qDU0+O8ewURaA538b/7Q8f5Gfz9Eg+Qm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hL48IAAADbAAAADwAAAAAAAAAAAAAA&#10;AAChAgAAZHJzL2Rvd25yZXYueG1sUEsFBgAAAAAEAAQA+QAAAJADAAAAAA==&#10;" strokeweight="2.25pt">
                    <v:stroke dashstyle="3 1" endarrow="open"/>
                    <v:shadow on="t" color="black" opacity="24903f" origin=",.5" offset="0,.55556mm"/>
                  </v:shape>
                  <v:shape id="Connecteur droit avec flèche 56" o:spid="_x0000_s1061" type="#_x0000_t32" style="position:absolute;left:41689;top:43142;width:3030;height:0;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vu4sAAAADbAAAADwAAAGRycy9kb3ducmV2LnhtbERP3WrCMBS+F3yHcATvNKkOmZ2xiOjw&#10;btj5AIfmrOnWnNQmavf2y2Cwu/Px/Z5NMbhW3KkPjWcN2VyBIK68abjWcHk/zp5BhIhssPVMGr4p&#10;QLEdjzaYG//gM93LWIsUwiFHDTbGLpcyVJYchrnviBP34XuHMcG+lqbHRwp3rVwotZIOG04NFjva&#10;W6q+ypvTUB5qtVysX+1npq7+8Bae3HF30no6GXYvICIN8V/85z6ZNH8Jv7+kA+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Bb7uLAAAAA2wAAAA8AAAAAAAAAAAAAAAAA&#10;oQIAAGRycy9kb3ducmV2LnhtbFBLBQYAAAAABAAEAPkAAACOAwAAAAA=&#10;" strokeweight="2.25pt">
                    <v:stroke dashstyle="3 1" endarrow="open"/>
                    <v:shadow on="t" color="black" opacity="24903f" origin=",.5" offset="0,.55556mm"/>
                  </v:shape>
                  <v:shape id="Connecteur droit avec flèche 62" o:spid="_x0000_s1062" type="#_x0000_t32" style="position:absolute;left:47727;top:6175;width:6858;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cMEAAADbAAAADwAAAGRycy9kb3ducmV2LnhtbERPS4vCMBC+C/sfwix4EU0VFalGEVF0&#10;j7528TY0Y1tsJqGJWv/9ZmHB23x8z5ktGlOJB9W+tKyg30tAEGdWl5wrOB033QkIH5A1VpZJwYs8&#10;LOYfrRmm2j55T49DyEUMYZ+igiIEl0rps4IM+p51xJG72tpgiLDOpa7xGcNNJQdJMpYGS44NBTpa&#10;FZTdDnejYJTl5jzeuuG+g+uv1c/3ZblzI6Xan81yCiJQE97if/dOx/lD+PslHiDn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8tJwwQAAANsAAAAPAAAAAAAAAAAAAAAA&#10;AKECAABkcnMvZG93bnJldi54bWxQSwUGAAAAAAQABAD5AAAAjwMAAAAA&#10;" strokeweight="2pt">
                    <v:stroke endarrow="open"/>
                    <v:shadow on="t" color="black" opacity="24903f" origin=",.5" offset="0,.55556mm"/>
                  </v:shape>
                  <v:shape id="Connecteur droit avec flèche 63" o:spid="_x0000_s1063" type="#_x0000_t32" style="position:absolute;left:56109;top:18654;width:9144;height:5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JjmcEAAADbAAAADwAAAGRycy9kb3ducmV2LnhtbERPS4vCMBC+C/6HMII3TRUV6TaVogiy&#10;Nx8Iexuase1uMylNrHV/vVlY8DYf33OSTW9q0VHrKssKZtMIBHFudcWFgst5P1mDcB5ZY22ZFDzJ&#10;wSYdDhKMtX3wkbqTL0QIYRejgtL7JpbS5SUZdFPbEAfuZluDPsC2kLrFRwg3tZxH0UoarDg0lNjQ&#10;tqT853Q3Chbfq112r76We/q08/Xh95Zd806p8ajPPkB46v1b/O8+6DB/CX+/hANk+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wmOZwQAAANsAAAAPAAAAAAAAAAAAAAAA&#10;AKECAABkcnMvZG93bnJldi54bWxQSwUGAAAAAAQABAD5AAAAjwMAAAAA&#10;" strokeweight="2pt">
                    <v:stroke endarrow="open"/>
                    <v:shadow on="t" color="black" opacity="24903f" origin=",.5" offset="0,.55556mm"/>
                  </v:shape>
                  <v:shape id="Connecteur droit avec flèche 68" o:spid="_x0000_s1064" type="#_x0000_t32" style="position:absolute;left:67920;top:10868;width:5715;height:36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zpnMIAAADbAAAADwAAAGRycy9kb3ducmV2LnhtbERPTWvCQBC9C/6HZYReRDeWGkrMRkSU&#10;2qO2tfQ2ZMckmJ1dsltN/31XELzN431OvuxNKy7U+caygtk0AUFcWt1wpeDzYzt5BeEDssbWMin4&#10;Iw/LYjjIMdP2ynu6HEIlYgj7DBXUIbhMSl/WZNBPrSOO3Ml2BkOEXSV1h9cYblr5nCSpNNhwbKjR&#10;0bqm8nz4NQrmZWW+0jf3sh/j5n39ffxZ7dxcqadRv1qACNSHh/ju3uk4P4XbL/EAW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zpnMIAAADbAAAADwAAAAAAAAAAAAAA&#10;AAChAgAAZHJzL2Rvd25yZXYueG1sUEsFBgAAAAAEAAQA+QAAAJADAAAAAA==&#10;" strokeweight="2pt">
                    <v:stroke endarrow="open"/>
                    <v:shadow on="t" color="black" opacity="24903f" origin=",.5" offset="0,.55556mm"/>
                  </v:shape>
                  <v:shape id="ZoneTexte 72" o:spid="_x0000_s1065" type="#_x0000_t202" style="position:absolute;left:28085;top:24534;width:12961;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32622A" w:rsidRPr="00AA5948" w:rsidRDefault="0032622A" w:rsidP="00716486">
                          <w:pPr>
                            <w:pStyle w:val="NormalWeb"/>
                            <w:spacing w:before="2" w:after="2"/>
                            <w:rPr>
                              <w:lang w:val="fr-FR"/>
                            </w:rPr>
                          </w:pPr>
                          <w:r w:rsidRPr="00AA5948">
                            <w:rPr>
                              <w:rFonts w:ascii="Calibri" w:hAnsi="Calibri"/>
                              <w:i/>
                              <w:iCs/>
                              <w:color w:val="000000"/>
                              <w:kern w:val="24"/>
                              <w:sz w:val="32"/>
                              <w:szCs w:val="32"/>
                              <w:lang w:val="fr-FR"/>
                            </w:rPr>
                            <w:t>Objectif 2</w:t>
                          </w:r>
                        </w:p>
                      </w:txbxContent>
                    </v:textbox>
                  </v:shape>
                  <v:shape id="Flèche vers la droite 18" o:spid="_x0000_s1066" type="#_x0000_t13" style="position:absolute;left:18820;top:10263;width:8382;height:8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2clcYA&#10;AADbAAAADwAAAGRycy9kb3ducmV2LnhtbESPQWvCQBCF74X+h2UKvRTdVLDU6CpFKJRSDzUF9TZk&#10;p9lgdjbNbmP8985B8PaGefPNe4vV4BvVUxfrwAaexxko4jLYmisDP8X76BVUTMgWm8Bk4EwRVsv7&#10;uwXmNpz4m/ptqpRAOOZowKXU5lrH0pHHOA4tsex+Q+cxydhV2nZ4Erhv9CTLXrTHmuWDw5bWjsrj&#10;9t8L5RiGYjOZuv5r9/dUzNbt5nN/MObxYXibg0o0pJv5ev1hJb6ElS4iQC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2clcYAAADbAAAADwAAAAAAAAAAAAAAAACYAgAAZHJz&#10;L2Rvd25yZXYueG1sUEsFBgAAAAAEAAQA9QAAAIsDAAAAAA==&#10;" adj="11260" strokeweight="2.25pt">
                    <v:stroke joinstyle="round"/>
                    <v:shadow on="t" color="black" opacity="22936f" origin=",.5" offset="0,.63889mm"/>
                    <v:textbox>
                      <w:txbxContent>
                        <w:p w:rsidR="0032622A" w:rsidRDefault="0032622A" w:rsidP="00716486"/>
                      </w:txbxContent>
                    </v:textbox>
                  </v:shape>
                  <v:shape id="Flèche vers la droite 19" o:spid="_x0000_s1067" type="#_x0000_t13" style="position:absolute;left:19242;top:31391;width:7959;height:2675;rotation:183995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Dl8EA&#10;AADbAAAADwAAAGRycy9kb3ducmV2LnhtbERPTWsCMRC9F/wPYQq91aQism6NUkRt8bbaS2/DZppd&#10;upksSdT13zeC4G0e73MWq8F14kwhtp41vI0VCOLam5athu/j9rUAEROywc4zabhShNVy9LTA0vgL&#10;V3Q+JCtyCMcSNTQp9aWUsW7IYRz7njhzvz44TBkGK03ASw53nZwoNZMOW84NDfa0bqj+O5ychmo7&#10;VTv7M7dB7defs+umqDanQuuX5+HjHUSiIT3Ed/eXyfPncPsl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MQ5fBAAAA2wAAAA8AAAAAAAAAAAAAAAAAmAIAAGRycy9kb3du&#10;cmV2LnhtbFBLBQYAAAAABAAEAPUAAACGAwAAAAA=&#10;" adj="17970" strokeweight="2.25pt">
                    <v:stroke joinstyle="round"/>
                    <v:shadow on="t" color="black" opacity="22936f" origin=",.5" offset="0,.63889mm"/>
                    <v:textbox>
                      <w:txbxContent>
                        <w:p w:rsidR="0032622A" w:rsidRDefault="0032622A" w:rsidP="00716486"/>
                      </w:txbxContent>
                    </v:textbox>
                  </v:shape>
                  <v:shape id="Connecteur droit avec flèche 68" o:spid="_x0000_s1068" type="#_x0000_t32" style="position:absolute;left:41719;top:10839;width:5715;height:33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UezsIAAADbAAAADwAAAGRycy9kb3ducmV2LnhtbERPz2vCMBS+C/sfwhvsIjadqEhtFJEN&#10;61E3Hbs9mmdb1ryEJrPdf78cBI8f3+98M5hW3KjzjWUFr0kKgri0uuFKwefH+2QJwgdkja1lUvBH&#10;Hjbrp1GOmbY9H+l2CpWIIewzVFCH4DIpfVmTQZ9YRxy5q+0Mhgi7SuoO+xhuWjlN04U02HBsqNHR&#10;rqby5/RrFMzLypwXezc7jvHtsPu6fG8LN1fq5XnYrkAEGsJDfHcXWsE0ro9f4g+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UezsIAAADbAAAADwAAAAAAAAAAAAAA&#10;AAChAgAAZHJzL2Rvd25yZXYueG1sUEsFBgAAAAAEAAQA+QAAAJADAAAAAA==&#10;" strokeweight="2pt">
                    <v:stroke endarrow="open"/>
                    <v:shadow on="t" color="black" opacity="24903f" origin=",.5" offset="0,.55556mm"/>
                  </v:shape>
                  <v:shape id="Flèche vers la droite 18" o:spid="_x0000_s1069" type="#_x0000_t13" style="position:absolute;left:7201;top:33454;width:8382;height:802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d6Q8YA&#10;AADbAAAADwAAAGRycy9kb3ducmV2LnhtbESPS2vDMBCE74H+B7GFXEIjJ4fgulFMKTQPmkOaFnpd&#10;rPUDWysjKYnTX18VAjkOM/MNs8wH04kzOd9YVjCbJiCIC6sbrhR8f70/pSB8QNbYWSYFV/KQrx5G&#10;S8y0vfAnnY+hEhHCPkMFdQh9JqUvajLop7Ynjl5pncEQpaukdniJcNPJeZIspMGG40KNPb3VVLTH&#10;k1FQfuxdulm73XM6afuD/im7ya9Uavw4vL6ACDSEe/jW3moF8xn8f4k/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d6Q8YAAADbAAAADwAAAAAAAAAAAAAAAACYAgAAZHJz&#10;L2Rvd25yZXYueG1sUEsFBgAAAAAEAAQA9QAAAIsDAAAAAA==&#10;" adj="11260" strokeweight="2.25pt">
                    <v:stroke joinstyle="round"/>
                    <v:shadow on="t" color="black" opacity="22936f" origin=",.5" offset="0,.63889mm"/>
                    <v:textbox>
                      <w:txbxContent>
                        <w:p w:rsidR="0032622A" w:rsidRDefault="0032622A" w:rsidP="00716486"/>
                      </w:txbxContent>
                    </v:textbox>
                  </v:shape>
                  <v:shape id="ZoneTexte 5" o:spid="_x0000_s1070" type="#_x0000_t202" style="position:absolute;top:41655;width:23043;height:13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r9tcQA&#10;AADbAAAADwAAAGRycy9kb3ducmV2LnhtbESPQWvCQBSE7wX/w/IEb3VjDiKpq4igLe2hGHvw+Mw+&#10;k2D2bZp9avrvu4LgcZiZb5j5sneNulIXas8GJuMEFHHhbc2lgZ/95nUGKgiyxcYzGfijAMvF4GWO&#10;mfU33tE1l1JFCIcMDVQibaZ1KCpyGMa+JY7eyXcOJcqu1LbDW4S7RqdJMtUOa44LFba0rqg45xdn&#10;YFv3u8tX0pzlffXtctl/Hk+HX2NGw371Bkqol2f40f6wBtIU7l/iD9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q/bXEAAAA2wAAAA8AAAAAAAAAAAAAAAAAmAIAAGRycy9k&#10;b3ducmV2LnhtbFBLBQYAAAAABAAEAPUAAACJAwAAAAA=&#10;" filled="f" strokeweight="3pt">
                    <v:stroke joinstyle="round"/>
                    <v:textbox style="mso-fit-shape-to-text:t">
                      <w:txbxContent>
                        <w:p w:rsidR="0032622A" w:rsidRPr="00067475" w:rsidRDefault="0032622A" w:rsidP="00716486">
                          <w:pPr>
                            <w:pStyle w:val="NormalWeb"/>
                            <w:spacing w:before="2" w:after="2"/>
                            <w:jc w:val="center"/>
                            <w:rPr>
                              <w:lang w:val="fr-FR"/>
                            </w:rPr>
                          </w:pPr>
                          <w:r>
                            <w:rPr>
                              <w:rFonts w:ascii="Calibri" w:hAnsi="Calibri"/>
                              <w:color w:val="000000"/>
                              <w:kern w:val="24"/>
                              <w:sz w:val="32"/>
                              <w:szCs w:val="32"/>
                              <w:lang w:val="fr-FR"/>
                            </w:rPr>
                            <w:t>Instruments d’appui aux politiques et renforcement des capacités</w:t>
                          </w:r>
                        </w:p>
                        <w:p w:rsidR="0032622A" w:rsidRDefault="0032622A" w:rsidP="00716486">
                          <w:pPr>
                            <w:pStyle w:val="NormalWeb"/>
                            <w:spacing w:before="2" w:after="2"/>
                          </w:pPr>
                          <w:r>
                            <w:rPr>
                              <w:rFonts w:ascii="Calibri" w:hAnsi="Calibri"/>
                              <w:i/>
                              <w:iCs/>
                              <w:color w:val="000000"/>
                              <w:kern w:val="24"/>
                              <w:sz w:val="32"/>
                              <w:szCs w:val="32"/>
                              <w:lang w:val="fr-FR"/>
                            </w:rPr>
                            <w:t>Objectifs </w:t>
                          </w:r>
                          <w:r w:rsidRPr="00716486">
                            <w:rPr>
                              <w:rFonts w:ascii="Calibri" w:hAnsi="Calibri"/>
                              <w:i/>
                              <w:iCs/>
                              <w:color w:val="000000"/>
                              <w:kern w:val="24"/>
                              <w:sz w:val="32"/>
                              <w:szCs w:val="32"/>
                              <w:lang w:val="fr-FR"/>
                            </w:rPr>
                            <w:t xml:space="preserve">1 </w:t>
                          </w:r>
                          <w:r>
                            <w:rPr>
                              <w:rFonts w:ascii="Calibri" w:hAnsi="Calibri"/>
                              <w:i/>
                              <w:iCs/>
                              <w:color w:val="000000"/>
                              <w:kern w:val="24"/>
                              <w:sz w:val="32"/>
                              <w:szCs w:val="32"/>
                              <w:lang w:val="fr-FR"/>
                            </w:rPr>
                            <w:t>et</w:t>
                          </w:r>
                          <w:r w:rsidRPr="00716486">
                            <w:rPr>
                              <w:rFonts w:ascii="Calibri" w:hAnsi="Calibri"/>
                              <w:i/>
                              <w:iCs/>
                              <w:color w:val="000000"/>
                              <w:kern w:val="24"/>
                              <w:sz w:val="32"/>
                              <w:szCs w:val="32"/>
                              <w:lang w:val="fr-FR"/>
                            </w:rPr>
                            <w:t xml:space="preserve"> 4</w:t>
                          </w:r>
                        </w:p>
                      </w:txbxContent>
                    </v:textbox>
                  </v:shape>
                </v:group>
              </v:group>
            </w:pict>
          </mc:Fallback>
        </mc:AlternateContent>
      </w:r>
    </w:p>
    <w:p w:rsidR="00486390" w:rsidRPr="000013CE" w:rsidRDefault="00486390" w:rsidP="00706480">
      <w:pPr>
        <w:pStyle w:val="Normal-pool"/>
        <w:rPr>
          <w:lang w:val="fr-FR"/>
        </w:rPr>
      </w:pPr>
      <w:r w:rsidRPr="000013CE">
        <w:rPr>
          <w:lang w:val="fr-FR"/>
        </w:rPr>
        <w:t xml:space="preserve"> </w:t>
      </w:r>
    </w:p>
    <w:p w:rsidR="00486390" w:rsidRPr="000013CE" w:rsidRDefault="00486390" w:rsidP="00706480">
      <w:pPr>
        <w:pStyle w:val="Normal-pool"/>
        <w:rPr>
          <w:lang w:val="fr-FR"/>
        </w:rPr>
      </w:pPr>
    </w:p>
    <w:p w:rsidR="00B85659" w:rsidRPr="000013CE" w:rsidRDefault="00B85659" w:rsidP="00706480">
      <w:pPr>
        <w:pStyle w:val="Normal-pool"/>
        <w:rPr>
          <w:lang w:val="fr-FR"/>
        </w:rPr>
      </w:pPr>
    </w:p>
    <w:p w:rsidR="00B85659" w:rsidRPr="000013CE" w:rsidRDefault="00B85659" w:rsidP="00706480">
      <w:pPr>
        <w:pStyle w:val="Normal-pool"/>
        <w:rPr>
          <w:lang w:val="fr-FR"/>
        </w:rPr>
      </w:pPr>
    </w:p>
    <w:p w:rsidR="00B85659" w:rsidRPr="000013CE" w:rsidRDefault="00B85659" w:rsidP="00706480">
      <w:pPr>
        <w:pStyle w:val="Normal-pool"/>
        <w:rPr>
          <w:lang w:val="fr-FR"/>
        </w:rPr>
      </w:pPr>
    </w:p>
    <w:p w:rsidR="00B85659" w:rsidRPr="000013CE" w:rsidRDefault="00B85659" w:rsidP="00706480">
      <w:pPr>
        <w:pStyle w:val="Normal-pool"/>
        <w:rPr>
          <w:lang w:val="fr-FR"/>
        </w:rPr>
      </w:pPr>
    </w:p>
    <w:p w:rsidR="00706480" w:rsidRPr="000013CE" w:rsidRDefault="00706480" w:rsidP="00706480">
      <w:pPr>
        <w:pStyle w:val="Normal-pool"/>
        <w:rPr>
          <w:lang w:val="fr-FR"/>
        </w:rPr>
      </w:pPr>
    </w:p>
    <w:p w:rsidR="00706480" w:rsidRPr="000013CE" w:rsidRDefault="00706480" w:rsidP="00706480">
      <w:pPr>
        <w:pStyle w:val="Normal-pool"/>
        <w:rPr>
          <w:lang w:val="fr-FR"/>
        </w:rPr>
      </w:pPr>
    </w:p>
    <w:p w:rsidR="00706480" w:rsidRPr="000013CE" w:rsidRDefault="00706480" w:rsidP="00706480">
      <w:pPr>
        <w:pStyle w:val="Normal-pool"/>
        <w:rPr>
          <w:lang w:val="fr-FR"/>
        </w:rPr>
      </w:pPr>
    </w:p>
    <w:p w:rsidR="00706480" w:rsidRPr="000013CE" w:rsidRDefault="00706480" w:rsidP="00706480">
      <w:pPr>
        <w:pStyle w:val="Normal-pool"/>
        <w:rPr>
          <w:lang w:val="fr-FR"/>
        </w:rPr>
      </w:pPr>
    </w:p>
    <w:p w:rsidR="00706480" w:rsidRPr="000013CE" w:rsidRDefault="00706480" w:rsidP="00706480">
      <w:pPr>
        <w:pStyle w:val="Normal-pool"/>
        <w:rPr>
          <w:lang w:val="fr-FR"/>
        </w:rPr>
      </w:pPr>
    </w:p>
    <w:p w:rsidR="00706480" w:rsidRPr="000013CE" w:rsidRDefault="00706480" w:rsidP="00706480">
      <w:pPr>
        <w:pStyle w:val="Normal-pool"/>
        <w:rPr>
          <w:lang w:val="fr-FR"/>
        </w:rPr>
      </w:pPr>
    </w:p>
    <w:p w:rsidR="00706480" w:rsidRPr="000013CE" w:rsidRDefault="00706480" w:rsidP="00706480">
      <w:pPr>
        <w:pStyle w:val="Normal-pool"/>
        <w:rPr>
          <w:lang w:val="fr-FR"/>
        </w:rPr>
      </w:pPr>
    </w:p>
    <w:p w:rsidR="00706480" w:rsidRPr="000013CE" w:rsidRDefault="00706480" w:rsidP="00706480">
      <w:pPr>
        <w:pStyle w:val="Normal-pool"/>
        <w:rPr>
          <w:lang w:val="fr-FR"/>
        </w:rPr>
      </w:pPr>
    </w:p>
    <w:p w:rsidR="00706480" w:rsidRPr="000013CE" w:rsidRDefault="00706480" w:rsidP="00706480">
      <w:pPr>
        <w:pStyle w:val="Normal-pool"/>
        <w:rPr>
          <w:lang w:val="fr-FR"/>
        </w:rPr>
      </w:pPr>
    </w:p>
    <w:p w:rsidR="00706480" w:rsidRPr="000013CE" w:rsidRDefault="00706480" w:rsidP="00706480">
      <w:pPr>
        <w:pStyle w:val="Normal-pool"/>
        <w:rPr>
          <w:lang w:val="fr-FR"/>
        </w:rPr>
      </w:pPr>
    </w:p>
    <w:p w:rsidR="00706480" w:rsidRPr="000013CE" w:rsidRDefault="00706480" w:rsidP="00706480">
      <w:pPr>
        <w:pStyle w:val="Normal-pool"/>
        <w:rPr>
          <w:lang w:val="fr-FR"/>
        </w:rPr>
      </w:pPr>
    </w:p>
    <w:p w:rsidR="00706480" w:rsidRPr="000013CE" w:rsidRDefault="00706480" w:rsidP="00706480">
      <w:pPr>
        <w:pStyle w:val="Normal-pool"/>
        <w:rPr>
          <w:lang w:val="fr-FR"/>
        </w:rPr>
      </w:pPr>
    </w:p>
    <w:p w:rsidR="00706480" w:rsidRPr="000013CE" w:rsidRDefault="00706480" w:rsidP="00706480">
      <w:pPr>
        <w:pStyle w:val="Normal-pool"/>
        <w:rPr>
          <w:lang w:val="fr-FR"/>
        </w:rPr>
      </w:pPr>
    </w:p>
    <w:p w:rsidR="00706480" w:rsidRPr="000013CE" w:rsidRDefault="00706480" w:rsidP="00706480">
      <w:pPr>
        <w:pStyle w:val="Normal-pool"/>
        <w:rPr>
          <w:lang w:val="fr-FR"/>
        </w:rPr>
      </w:pPr>
    </w:p>
    <w:p w:rsidR="00706480" w:rsidRPr="000013CE" w:rsidRDefault="00706480" w:rsidP="00706480">
      <w:pPr>
        <w:pStyle w:val="Normal-pool"/>
        <w:rPr>
          <w:lang w:val="fr-FR"/>
        </w:rPr>
      </w:pPr>
    </w:p>
    <w:p w:rsidR="00706480" w:rsidRPr="000013CE" w:rsidRDefault="00706480" w:rsidP="00706480">
      <w:pPr>
        <w:pStyle w:val="Normal-pool"/>
        <w:rPr>
          <w:lang w:val="fr-FR"/>
        </w:rPr>
      </w:pPr>
    </w:p>
    <w:p w:rsidR="00706480" w:rsidRPr="000013CE" w:rsidRDefault="00706480" w:rsidP="00706480">
      <w:pPr>
        <w:pStyle w:val="Normal-pool"/>
        <w:rPr>
          <w:lang w:val="fr-FR"/>
        </w:rPr>
      </w:pPr>
    </w:p>
    <w:p w:rsidR="00706480" w:rsidRPr="000013CE" w:rsidRDefault="00706480" w:rsidP="00706480">
      <w:pPr>
        <w:pStyle w:val="Normal-pool"/>
        <w:rPr>
          <w:lang w:val="fr-FR"/>
        </w:rPr>
      </w:pPr>
    </w:p>
    <w:p w:rsidR="00706480" w:rsidRPr="000013CE" w:rsidRDefault="00706480" w:rsidP="00706480">
      <w:pPr>
        <w:pStyle w:val="Normal-pool"/>
        <w:rPr>
          <w:lang w:val="fr-FR"/>
        </w:rPr>
      </w:pPr>
    </w:p>
    <w:p w:rsidR="00716486" w:rsidRPr="000013CE" w:rsidRDefault="00716486" w:rsidP="00706480">
      <w:pPr>
        <w:pStyle w:val="Normal-pool"/>
        <w:rPr>
          <w:lang w:val="fr-FR"/>
        </w:rPr>
      </w:pPr>
    </w:p>
    <w:p w:rsidR="00716486" w:rsidRPr="000013CE" w:rsidRDefault="00716486" w:rsidP="00706480">
      <w:pPr>
        <w:pStyle w:val="Normal-pool"/>
        <w:rPr>
          <w:lang w:val="fr-FR"/>
        </w:rPr>
      </w:pPr>
    </w:p>
    <w:p w:rsidR="00716486" w:rsidRPr="000013CE" w:rsidRDefault="00716486" w:rsidP="00706480">
      <w:pPr>
        <w:pStyle w:val="Normal-pool"/>
        <w:rPr>
          <w:lang w:val="fr-FR"/>
        </w:rPr>
      </w:pPr>
    </w:p>
    <w:p w:rsidR="00716486" w:rsidRPr="000013CE" w:rsidRDefault="00716486" w:rsidP="00706480">
      <w:pPr>
        <w:pStyle w:val="Normal-pool"/>
        <w:rPr>
          <w:lang w:val="fr-FR"/>
        </w:rPr>
      </w:pPr>
    </w:p>
    <w:p w:rsidR="00716486" w:rsidRPr="000013CE" w:rsidRDefault="00716486" w:rsidP="00706480">
      <w:pPr>
        <w:pStyle w:val="Normal-pool"/>
        <w:rPr>
          <w:lang w:val="fr-FR"/>
        </w:rPr>
      </w:pPr>
    </w:p>
    <w:p w:rsidR="00716486" w:rsidRPr="000013CE" w:rsidRDefault="00716486" w:rsidP="00706480">
      <w:pPr>
        <w:pStyle w:val="Normal-pool"/>
        <w:rPr>
          <w:lang w:val="fr-FR"/>
        </w:rPr>
      </w:pPr>
    </w:p>
    <w:p w:rsidR="00706480" w:rsidRPr="000013CE" w:rsidRDefault="00706480" w:rsidP="00706480">
      <w:pPr>
        <w:pStyle w:val="Normal-pool"/>
        <w:rPr>
          <w:lang w:val="fr-FR"/>
        </w:rPr>
      </w:pPr>
    </w:p>
    <w:p w:rsidR="00706480" w:rsidRPr="000013CE" w:rsidRDefault="00706480" w:rsidP="00706480">
      <w:pPr>
        <w:pStyle w:val="Normal-pool"/>
        <w:rPr>
          <w:lang w:val="fr-FR"/>
        </w:rPr>
      </w:pPr>
    </w:p>
    <w:p w:rsidR="00706480" w:rsidRPr="000013CE" w:rsidRDefault="00706480" w:rsidP="00706480">
      <w:pPr>
        <w:pStyle w:val="Normal-pool"/>
        <w:rPr>
          <w:lang w:val="fr-FR"/>
        </w:rPr>
      </w:pPr>
    </w:p>
    <w:p w:rsidR="00706480" w:rsidRPr="000013CE" w:rsidRDefault="00706480" w:rsidP="00706480">
      <w:pPr>
        <w:pStyle w:val="Normal-pool"/>
        <w:rPr>
          <w:lang w:val="fr-FR"/>
        </w:rPr>
      </w:pPr>
    </w:p>
    <w:p w:rsidR="00706480" w:rsidRPr="000013CE" w:rsidRDefault="00706480" w:rsidP="00706480">
      <w:pPr>
        <w:pStyle w:val="Normal-pool"/>
        <w:rPr>
          <w:lang w:val="fr-FR"/>
        </w:rPr>
      </w:pPr>
    </w:p>
    <w:p w:rsidR="00706480" w:rsidRPr="000013CE" w:rsidRDefault="00706480" w:rsidP="00706480">
      <w:pPr>
        <w:pStyle w:val="Normal-pool"/>
        <w:rPr>
          <w:lang w:val="fr-FR"/>
        </w:rPr>
      </w:pPr>
    </w:p>
    <w:p w:rsidR="00706480" w:rsidRPr="000013CE" w:rsidRDefault="00706480" w:rsidP="00706480">
      <w:pPr>
        <w:pStyle w:val="Normal-pool"/>
        <w:rPr>
          <w:lang w:val="fr-FR"/>
        </w:rPr>
      </w:pPr>
    </w:p>
    <w:p w:rsidR="00B2142B" w:rsidRPr="000013CE" w:rsidRDefault="00B2142B" w:rsidP="00706480">
      <w:pPr>
        <w:pStyle w:val="Normal-pool"/>
        <w:rPr>
          <w:lang w:val="fr-FR"/>
        </w:rPr>
        <w:sectPr w:rsidR="00B2142B" w:rsidRPr="000013CE" w:rsidSect="00B2142B">
          <w:pgSz w:w="15840" w:h="12240" w:orient="landscape" w:code="1"/>
          <w:pgMar w:top="907" w:right="992" w:bottom="1418" w:left="1418" w:header="539" w:footer="975" w:gutter="0"/>
          <w:cols w:space="539"/>
          <w:titlePg/>
          <w:docGrid w:linePitch="360"/>
        </w:sectPr>
      </w:pPr>
    </w:p>
    <w:p w:rsidR="00486390" w:rsidRPr="000013CE" w:rsidRDefault="00170499" w:rsidP="00C64665">
      <w:pPr>
        <w:pStyle w:val="Normalnumber"/>
        <w:rPr>
          <w:lang w:val="fr-FR"/>
        </w:rPr>
      </w:pPr>
      <w:r w:rsidRPr="000013CE">
        <w:rPr>
          <w:lang w:val="fr-FR"/>
        </w:rPr>
        <w:lastRenderedPageBreak/>
        <w:t>De nombreuses soumissions ont souligné la nécessité d’intégrer les activités de renforcement des capacités, de production de connaissances et d’appui aux politiques dans les processus d’évaluation</w:t>
      </w:r>
      <w:r w:rsidR="00486390" w:rsidRPr="000013CE">
        <w:rPr>
          <w:lang w:val="fr-FR"/>
        </w:rPr>
        <w:t>.</w:t>
      </w:r>
      <w:r w:rsidRPr="000013CE">
        <w:rPr>
          <w:lang w:val="fr-FR"/>
        </w:rPr>
        <w:t xml:space="preserve"> Dans l’annexe </w:t>
      </w:r>
      <w:r w:rsidR="00741F92" w:rsidRPr="000013CE">
        <w:rPr>
          <w:lang w:val="fr-FR"/>
        </w:rPr>
        <w:t xml:space="preserve">II </w:t>
      </w:r>
      <w:r w:rsidRPr="000013CE">
        <w:rPr>
          <w:lang w:val="fr-FR"/>
        </w:rPr>
        <w:t>au</w:t>
      </w:r>
      <w:r w:rsidR="00741F92" w:rsidRPr="000013CE">
        <w:rPr>
          <w:lang w:val="fr-FR"/>
        </w:rPr>
        <w:t xml:space="preserve"> </w:t>
      </w:r>
      <w:r w:rsidR="000E7D44" w:rsidRPr="000013CE">
        <w:rPr>
          <w:lang w:val="fr-FR"/>
        </w:rPr>
        <w:t>document IPB</w:t>
      </w:r>
      <w:r w:rsidR="00486390" w:rsidRPr="000013CE">
        <w:rPr>
          <w:lang w:val="fr-FR"/>
        </w:rPr>
        <w:t>ES/2/INF/9</w:t>
      </w:r>
      <w:r w:rsidRPr="000013CE">
        <w:rPr>
          <w:lang w:val="fr-FR"/>
        </w:rPr>
        <w:t xml:space="preserve">, </w:t>
      </w:r>
      <w:r w:rsidR="00E119FF" w:rsidRPr="000013CE">
        <w:rPr>
          <w:lang w:val="fr-FR"/>
        </w:rPr>
        <w:t>des références croisées sont mises en évidence entre des questions thématiques, des processus d’évaluation régionale et mondiale et des paquets de demandes liés aux activités de renforcement des capacités, de production de connaissances et d’appui aux politiques dans le cadre des processus d’évaluation</w:t>
      </w:r>
      <w:r w:rsidR="00AD04E6" w:rsidRPr="000013CE">
        <w:rPr>
          <w:lang w:val="fr-FR"/>
        </w:rPr>
        <w:t>.</w:t>
      </w:r>
      <w:r w:rsidR="00486390" w:rsidRPr="000013CE">
        <w:rPr>
          <w:lang w:val="fr-FR"/>
        </w:rPr>
        <w:t xml:space="preserve"> </w:t>
      </w:r>
    </w:p>
    <w:p w:rsidR="00486390" w:rsidRPr="000013CE" w:rsidRDefault="00E119FF" w:rsidP="00C64665">
      <w:pPr>
        <w:pStyle w:val="Normalnumber"/>
        <w:rPr>
          <w:lang w:val="fr-FR"/>
        </w:rPr>
      </w:pPr>
      <w:r w:rsidRPr="000013CE">
        <w:rPr>
          <w:lang w:val="fr-FR"/>
        </w:rPr>
        <w:t xml:space="preserve">Les paquets de demandes, de contributions et de </w:t>
      </w:r>
      <w:r w:rsidR="00486390" w:rsidRPr="000013CE">
        <w:rPr>
          <w:lang w:val="fr-FR"/>
        </w:rPr>
        <w:t xml:space="preserve">suggestions </w:t>
      </w:r>
      <w:r w:rsidRPr="000013CE">
        <w:rPr>
          <w:lang w:val="fr-FR"/>
        </w:rPr>
        <w:t>liés à l’objectif 1</w:t>
      </w:r>
      <w:r w:rsidR="001B06D1" w:rsidRPr="000013CE">
        <w:rPr>
          <w:lang w:val="fr-FR"/>
        </w:rPr>
        <w:t xml:space="preserve"> </w:t>
      </w:r>
      <w:r w:rsidR="00486390" w:rsidRPr="000013CE">
        <w:rPr>
          <w:lang w:val="fr-FR"/>
        </w:rPr>
        <w:t>(</w:t>
      </w:r>
      <w:r w:rsidR="00642DC7" w:rsidRPr="000013CE">
        <w:rPr>
          <w:rFonts w:eastAsia="SimSun" w:cs="Calibri"/>
          <w:lang w:val="fr-FR"/>
        </w:rPr>
        <w:t>r</w:t>
      </w:r>
      <w:r w:rsidR="007D42FB" w:rsidRPr="000013CE">
        <w:rPr>
          <w:rFonts w:eastAsia="SimSun" w:cs="Calibri"/>
          <w:lang w:val="fr-FR"/>
        </w:rPr>
        <w:t xml:space="preserve">enforcer les capacités et les connaissances à l’interface science-politique pour que </w:t>
      </w:r>
      <w:smartTag w:uri="urn:schemas-microsoft-com:office:smarttags" w:element="PersonName">
        <w:smartTagPr>
          <w:attr w:name="ProductID" w:val="la Plateforme"/>
        </w:smartTagPr>
        <w:r w:rsidR="007D42FB" w:rsidRPr="000013CE">
          <w:rPr>
            <w:rFonts w:eastAsia="SimSun" w:cs="Calibri"/>
            <w:lang w:val="fr-FR"/>
          </w:rPr>
          <w:t>la Plateforme</w:t>
        </w:r>
      </w:smartTag>
      <w:r w:rsidR="007D42FB" w:rsidRPr="000013CE">
        <w:rPr>
          <w:rFonts w:eastAsia="SimSun" w:cs="Calibri"/>
          <w:lang w:val="fr-FR"/>
        </w:rPr>
        <w:t xml:space="preserve"> puisse </w:t>
      </w:r>
      <w:r w:rsidR="007D42FB" w:rsidRPr="00C64665">
        <w:rPr>
          <w:lang w:val="fr-FR"/>
        </w:rPr>
        <w:t>s’acquitter</w:t>
      </w:r>
      <w:r w:rsidR="007D42FB" w:rsidRPr="000013CE">
        <w:rPr>
          <w:rFonts w:eastAsia="SimSun" w:cs="Calibri"/>
          <w:lang w:val="fr-FR"/>
        </w:rPr>
        <w:t xml:space="preserve"> de ses principales fonctions</w:t>
      </w:r>
      <w:r w:rsidR="00486390" w:rsidRPr="000013CE">
        <w:rPr>
          <w:lang w:val="fr-FR"/>
        </w:rPr>
        <w:t>)</w:t>
      </w:r>
      <w:r w:rsidR="00741F92" w:rsidRPr="000013CE">
        <w:rPr>
          <w:lang w:val="fr-FR"/>
        </w:rPr>
        <w:t xml:space="preserve"> </w:t>
      </w:r>
      <w:r w:rsidRPr="000013CE">
        <w:rPr>
          <w:lang w:val="fr-FR"/>
        </w:rPr>
        <w:t>sont établis comme suit </w:t>
      </w:r>
      <w:r w:rsidR="00486390" w:rsidRPr="000013CE">
        <w:rPr>
          <w:lang w:val="fr-FR"/>
        </w:rPr>
        <w:t>:</w:t>
      </w:r>
    </w:p>
    <w:p w:rsidR="00486390" w:rsidRPr="00C64665" w:rsidRDefault="00E119FF" w:rsidP="0038642E">
      <w:pPr>
        <w:pStyle w:val="Normalnumber"/>
        <w:numPr>
          <w:ilvl w:val="1"/>
          <w:numId w:val="4"/>
        </w:numPr>
        <w:rPr>
          <w:lang w:val="fr-FR"/>
        </w:rPr>
      </w:pPr>
      <w:r w:rsidRPr="000013CE">
        <w:rPr>
          <w:i/>
          <w:lang w:val="fr-FR" w:eastAsia="fr-FR"/>
        </w:rPr>
        <w:t>Mise en réseau</w:t>
      </w:r>
      <w:r w:rsidR="00486390" w:rsidRPr="000013CE">
        <w:rPr>
          <w:i/>
          <w:lang w:val="fr-FR" w:eastAsia="fr-FR"/>
        </w:rPr>
        <w:t xml:space="preserve"> </w:t>
      </w:r>
      <w:r w:rsidR="00486390" w:rsidRPr="000013CE">
        <w:rPr>
          <w:lang w:val="fr-FR" w:eastAsia="fr-FR"/>
        </w:rPr>
        <w:t>(</w:t>
      </w:r>
      <w:r w:rsidRPr="000013CE">
        <w:rPr>
          <w:lang w:val="fr-FR" w:eastAsia="fr-FR"/>
        </w:rPr>
        <w:t>Norvège</w:t>
      </w:r>
      <w:r w:rsidR="00486390" w:rsidRPr="000013CE">
        <w:rPr>
          <w:lang w:val="fr-FR" w:eastAsia="fr-FR"/>
        </w:rPr>
        <w:t xml:space="preserve">, </w:t>
      </w:r>
      <w:r w:rsidR="0053545A" w:rsidRPr="000013CE">
        <w:rPr>
          <w:lang w:val="fr-FR" w:eastAsia="fr-FR"/>
        </w:rPr>
        <w:t>National Institute for Environmental Studies (</w:t>
      </w:r>
      <w:r w:rsidR="00486390" w:rsidRPr="000013CE">
        <w:rPr>
          <w:lang w:val="fr-FR" w:eastAsia="fr-FR"/>
        </w:rPr>
        <w:t>NIES)</w:t>
      </w:r>
      <w:r w:rsidR="0053545A" w:rsidRPr="000013CE">
        <w:rPr>
          <w:lang w:val="fr-FR" w:eastAsia="fr-FR"/>
        </w:rPr>
        <w:t>)</w:t>
      </w:r>
      <w:r w:rsidR="00C3274F" w:rsidRPr="000013CE">
        <w:rPr>
          <w:lang w:val="fr-FR" w:eastAsia="fr-FR"/>
        </w:rPr>
        <w:t>.</w:t>
      </w:r>
      <w:r w:rsidR="00486390" w:rsidRPr="000013CE">
        <w:rPr>
          <w:i/>
          <w:lang w:val="fr-FR" w:eastAsia="fr-FR"/>
        </w:rPr>
        <w:t xml:space="preserve"> </w:t>
      </w:r>
      <w:r w:rsidRPr="000013CE">
        <w:rPr>
          <w:lang w:val="fr-FR" w:eastAsia="fr-FR"/>
        </w:rPr>
        <w:t xml:space="preserve">La mise en réseau de scientifiques, de détenteurs de connaissances </w:t>
      </w:r>
      <w:r w:rsidR="006820A9" w:rsidRPr="000013CE">
        <w:rPr>
          <w:lang w:val="fr-FR" w:eastAsia="fr-FR"/>
        </w:rPr>
        <w:t xml:space="preserve">autochtones et </w:t>
      </w:r>
      <w:r w:rsidRPr="000013CE">
        <w:rPr>
          <w:lang w:val="fr-FR" w:eastAsia="fr-FR"/>
        </w:rPr>
        <w:t xml:space="preserve">locales, de décideurs politiques et d’autres détenteurs de connaissances </w:t>
      </w:r>
      <w:r w:rsidR="006820A9" w:rsidRPr="000013CE">
        <w:rPr>
          <w:lang w:val="fr-FR" w:eastAsia="fr-FR"/>
        </w:rPr>
        <w:t xml:space="preserve">est une composante essentielle de l’ensemble des quatre fonctions de </w:t>
      </w:r>
      <w:smartTag w:uri="urn:schemas-microsoft-com:office:smarttags" w:element="PersonName">
        <w:smartTagPr>
          <w:attr w:name="ProductID" w:val="la Plateforme"/>
        </w:smartTagPr>
        <w:r w:rsidR="006820A9" w:rsidRPr="000013CE">
          <w:rPr>
            <w:lang w:val="fr-FR" w:eastAsia="fr-FR"/>
          </w:rPr>
          <w:t>la Plateforme</w:t>
        </w:r>
      </w:smartTag>
      <w:r w:rsidR="006820A9" w:rsidRPr="000013CE">
        <w:rPr>
          <w:lang w:val="fr-FR" w:eastAsia="fr-FR"/>
        </w:rPr>
        <w:t xml:space="preserve"> et figurait dans de nombreuses autres soumissions en plus de la demande de </w:t>
      </w:r>
      <w:smartTag w:uri="urn:schemas-microsoft-com:office:smarttags" w:element="PersonName">
        <w:smartTagPr>
          <w:attr w:name="ProductID" w:val="la Norv￨ge. Le"/>
        </w:smartTagPr>
        <w:r w:rsidR="006820A9" w:rsidRPr="000013CE">
          <w:rPr>
            <w:lang w:val="fr-FR" w:eastAsia="fr-FR"/>
          </w:rPr>
          <w:t>la Norvège</w:t>
        </w:r>
        <w:r w:rsidR="00486390" w:rsidRPr="000013CE">
          <w:rPr>
            <w:lang w:val="fr-FR" w:eastAsia="fr-FR"/>
          </w:rPr>
          <w:t>.</w:t>
        </w:r>
        <w:r w:rsidR="006820A9" w:rsidRPr="000013CE">
          <w:rPr>
            <w:lang w:val="fr-FR" w:eastAsia="fr-FR"/>
          </w:rPr>
          <w:t xml:space="preserve"> Le</w:t>
        </w:r>
      </w:smartTag>
      <w:r w:rsidR="006820A9" w:rsidRPr="000013CE">
        <w:rPr>
          <w:lang w:val="fr-FR" w:eastAsia="fr-FR"/>
        </w:rPr>
        <w:t xml:space="preserve"> paquet de la mise en réseau correspond globalement aux demandes, contributions et suggestions individuelles mais ne contient pas explicitement les détails figurant dans toutes ces soumissions</w:t>
      </w:r>
      <w:r w:rsidR="00486390" w:rsidRPr="000013CE">
        <w:rPr>
          <w:lang w:val="fr-FR" w:eastAsia="fr-FR"/>
        </w:rPr>
        <w:t>.</w:t>
      </w:r>
      <w:r w:rsidR="006820A9" w:rsidRPr="000013CE">
        <w:rPr>
          <w:lang w:val="fr-FR" w:eastAsia="fr-FR"/>
        </w:rPr>
        <w:t xml:space="preserve"> L’objectif 1 du projet de programme de travail comprend quatre produits qui traitent </w:t>
      </w:r>
      <w:r w:rsidR="003723A4" w:rsidRPr="000013CE">
        <w:rPr>
          <w:lang w:val="fr-FR" w:eastAsia="fr-FR"/>
        </w:rPr>
        <w:t>dans une large mesure des questions de mise en réseau, trois de ces quatre produits étant également pertinents au regard de l’objectif </w:t>
      </w:r>
      <w:r w:rsidR="00486390" w:rsidRPr="000013CE">
        <w:rPr>
          <w:lang w:val="fr-FR" w:eastAsia="fr-FR"/>
        </w:rPr>
        <w:t>4</w:t>
      </w:r>
      <w:r w:rsidR="00C3274F" w:rsidRPr="00C64665">
        <w:rPr>
          <w:lang w:val="fr-FR" w:eastAsia="fr-FR"/>
        </w:rPr>
        <w:t>;</w:t>
      </w:r>
      <w:r w:rsidR="00486390" w:rsidRPr="00C64665">
        <w:rPr>
          <w:lang w:val="fr-FR" w:eastAsia="fr-FR"/>
        </w:rPr>
        <w:t xml:space="preserve"> </w:t>
      </w:r>
    </w:p>
    <w:p w:rsidR="00486390" w:rsidRPr="00C64665" w:rsidRDefault="003723A4" w:rsidP="0038642E">
      <w:pPr>
        <w:pStyle w:val="Normalnumber"/>
        <w:numPr>
          <w:ilvl w:val="1"/>
          <w:numId w:val="4"/>
        </w:numPr>
        <w:rPr>
          <w:lang w:val="fr-FR"/>
        </w:rPr>
      </w:pPr>
      <w:r w:rsidRPr="000013CE">
        <w:rPr>
          <w:i/>
          <w:lang w:val="fr-FR" w:eastAsia="fr-FR"/>
        </w:rPr>
        <w:t>Surveillance</w:t>
      </w:r>
      <w:r w:rsidR="00486390" w:rsidRPr="000013CE">
        <w:rPr>
          <w:i/>
          <w:lang w:val="fr-FR" w:eastAsia="fr-FR"/>
        </w:rPr>
        <w:t xml:space="preserve">, </w:t>
      </w:r>
      <w:r w:rsidRPr="000013CE">
        <w:rPr>
          <w:i/>
          <w:lang w:val="fr-FR" w:eastAsia="fr-FR"/>
        </w:rPr>
        <w:t>accès aux données</w:t>
      </w:r>
      <w:r w:rsidR="00486390" w:rsidRPr="000013CE">
        <w:rPr>
          <w:i/>
          <w:lang w:val="fr-FR" w:eastAsia="fr-FR"/>
        </w:rPr>
        <w:t xml:space="preserve"> </w:t>
      </w:r>
      <w:r w:rsidRPr="000013CE">
        <w:rPr>
          <w:i/>
          <w:lang w:val="fr-FR" w:eastAsia="fr-FR"/>
        </w:rPr>
        <w:t>et</w:t>
      </w:r>
      <w:r w:rsidR="00486390" w:rsidRPr="000013CE">
        <w:rPr>
          <w:i/>
          <w:lang w:val="fr-FR" w:eastAsia="fr-FR"/>
        </w:rPr>
        <w:t xml:space="preserve"> visuali</w:t>
      </w:r>
      <w:r w:rsidRPr="000013CE">
        <w:rPr>
          <w:i/>
          <w:lang w:val="fr-FR" w:eastAsia="fr-FR"/>
        </w:rPr>
        <w:t>s</w:t>
      </w:r>
      <w:r w:rsidR="00486390" w:rsidRPr="000013CE">
        <w:rPr>
          <w:i/>
          <w:lang w:val="fr-FR" w:eastAsia="fr-FR"/>
        </w:rPr>
        <w:t>ation</w:t>
      </w:r>
      <w:r w:rsidR="009079B0" w:rsidRPr="000013CE">
        <w:rPr>
          <w:i/>
          <w:lang w:val="fr-FR" w:eastAsia="fr-FR"/>
        </w:rPr>
        <w:t xml:space="preserve"> de ces dernières</w:t>
      </w:r>
      <w:r w:rsidR="00486390" w:rsidRPr="000013CE">
        <w:rPr>
          <w:i/>
          <w:lang w:val="fr-FR" w:eastAsia="fr-FR"/>
        </w:rPr>
        <w:t xml:space="preserve"> </w:t>
      </w:r>
      <w:r w:rsidRPr="000013CE">
        <w:rPr>
          <w:lang w:val="fr-FR" w:eastAsia="fr-FR"/>
        </w:rPr>
        <w:t>(Chine, Japon, Mexique</w:t>
      </w:r>
      <w:r w:rsidR="00486390" w:rsidRPr="000013CE">
        <w:rPr>
          <w:lang w:val="fr-FR" w:eastAsia="fr-FR"/>
        </w:rPr>
        <w:t xml:space="preserve">, </w:t>
      </w:r>
      <w:r w:rsidRPr="000013CE">
        <w:rPr>
          <w:lang w:val="fr-FR" w:eastAsia="fr-FR"/>
        </w:rPr>
        <w:t>Royaume-Uni de Grande-Bretagne et d’Irlande du Nord</w:t>
      </w:r>
      <w:r w:rsidR="00486390" w:rsidRPr="000013CE">
        <w:rPr>
          <w:lang w:val="fr-FR" w:eastAsia="fr-FR"/>
        </w:rPr>
        <w:t xml:space="preserve">, </w:t>
      </w:r>
      <w:r w:rsidRPr="000013CE">
        <w:rPr>
          <w:lang w:val="fr-FR" w:eastAsia="fr-FR"/>
        </w:rPr>
        <w:t xml:space="preserve">Conseil international des unions scientifiques </w:t>
      </w:r>
      <w:r w:rsidR="00741F92" w:rsidRPr="000013CE">
        <w:rPr>
          <w:lang w:val="fr-FR" w:eastAsia="fr-FR"/>
        </w:rPr>
        <w:t>(</w:t>
      </w:r>
      <w:r w:rsidRPr="000013CE">
        <w:rPr>
          <w:lang w:val="fr-FR" w:eastAsia="fr-FR"/>
        </w:rPr>
        <w:t>CIUS</w:t>
      </w:r>
      <w:r w:rsidR="00741F92" w:rsidRPr="000013CE">
        <w:rPr>
          <w:lang w:val="fr-FR" w:eastAsia="fr-FR"/>
        </w:rPr>
        <w:t>)</w:t>
      </w:r>
      <w:r w:rsidR="00486390" w:rsidRPr="000013CE">
        <w:rPr>
          <w:lang w:val="fr-FR" w:eastAsia="fr-FR"/>
        </w:rPr>
        <w:t xml:space="preserve">, </w:t>
      </w:r>
      <w:r w:rsidR="00C3274F" w:rsidRPr="000013CE">
        <w:rPr>
          <w:lang w:val="fr-FR" w:eastAsia="fr-FR"/>
        </w:rPr>
        <w:t>Network-Forum for Biodiversity Research (</w:t>
      </w:r>
      <w:r w:rsidR="00486390" w:rsidRPr="000013CE">
        <w:rPr>
          <w:lang w:val="fr-FR" w:eastAsia="fr-FR"/>
        </w:rPr>
        <w:t>NEFO</w:t>
      </w:r>
      <w:r w:rsidR="00C3274F" w:rsidRPr="000013CE">
        <w:rPr>
          <w:lang w:val="fr-FR" w:eastAsia="fr-FR"/>
        </w:rPr>
        <w:t>)</w:t>
      </w:r>
      <w:r w:rsidR="00486390" w:rsidRPr="000013CE">
        <w:rPr>
          <w:lang w:val="fr-FR" w:eastAsia="fr-FR"/>
        </w:rPr>
        <w:t xml:space="preserve">, </w:t>
      </w:r>
      <w:r w:rsidR="009079B0" w:rsidRPr="000013CE">
        <w:rPr>
          <w:lang w:val="fr-FR" w:eastAsia="fr-FR"/>
        </w:rPr>
        <w:t xml:space="preserve">Programme des Nations Unies pour l’environnement </w:t>
      </w:r>
      <w:r w:rsidR="00C3274F" w:rsidRPr="000013CE">
        <w:rPr>
          <w:lang w:val="fr-FR" w:eastAsia="fr-FR"/>
        </w:rPr>
        <w:t>(</w:t>
      </w:r>
      <w:r w:rsidR="009079B0" w:rsidRPr="000013CE">
        <w:rPr>
          <w:lang w:val="fr-FR" w:eastAsia="fr-FR"/>
        </w:rPr>
        <w:t>PNUE</w:t>
      </w:r>
      <w:r w:rsidR="00486390" w:rsidRPr="000013CE">
        <w:rPr>
          <w:lang w:val="fr-FR" w:eastAsia="fr-FR"/>
        </w:rPr>
        <w:t>)</w:t>
      </w:r>
      <w:r w:rsidR="009079B0" w:rsidRPr="000013CE">
        <w:rPr>
          <w:lang w:val="fr-FR" w:eastAsia="fr-FR"/>
        </w:rPr>
        <w:t xml:space="preserve">, Réseau mondial d’information sur la biodiversité, Union </w:t>
      </w:r>
      <w:r w:rsidR="000E7D44" w:rsidRPr="000013CE">
        <w:rPr>
          <w:lang w:val="fr-FR" w:eastAsia="fr-FR"/>
        </w:rPr>
        <w:t>internationale</w:t>
      </w:r>
      <w:r w:rsidR="009079B0" w:rsidRPr="000013CE">
        <w:rPr>
          <w:lang w:val="fr-FR" w:eastAsia="fr-FR"/>
        </w:rPr>
        <w:t xml:space="preserve"> pour la</w:t>
      </w:r>
      <w:r w:rsidR="000E7D44" w:rsidRPr="000013CE">
        <w:rPr>
          <w:lang w:val="fr-FR" w:eastAsia="fr-FR"/>
        </w:rPr>
        <w:t xml:space="preserve"> conservation de la</w:t>
      </w:r>
      <w:r w:rsidR="009079B0" w:rsidRPr="000013CE">
        <w:rPr>
          <w:lang w:val="fr-FR" w:eastAsia="fr-FR"/>
        </w:rPr>
        <w:t xml:space="preserve"> nature (</w:t>
      </w:r>
      <w:r w:rsidR="000E7D44" w:rsidRPr="000013CE">
        <w:rPr>
          <w:lang w:val="fr-FR" w:eastAsia="fr-FR"/>
        </w:rPr>
        <w:t>UICN</w:t>
      </w:r>
      <w:r w:rsidR="009079B0" w:rsidRPr="000013CE">
        <w:rPr>
          <w:lang w:val="fr-FR" w:eastAsia="fr-FR"/>
        </w:rPr>
        <w:t>)</w:t>
      </w:r>
      <w:r w:rsidR="00C3274F" w:rsidRPr="000013CE">
        <w:rPr>
          <w:lang w:val="fr-FR" w:eastAsia="fr-FR"/>
        </w:rPr>
        <w:t>)</w:t>
      </w:r>
      <w:r w:rsidR="00486390" w:rsidRPr="000013CE">
        <w:rPr>
          <w:lang w:val="fr-FR" w:eastAsia="fr-FR"/>
        </w:rPr>
        <w:t>.</w:t>
      </w:r>
      <w:r w:rsidR="009079B0" w:rsidRPr="000013CE">
        <w:rPr>
          <w:lang w:val="fr-FR" w:eastAsia="fr-FR"/>
        </w:rPr>
        <w:t xml:space="preserve"> De nombreuses soumissions demandaient que </w:t>
      </w:r>
      <w:smartTag w:uri="urn:schemas-microsoft-com:office:smarttags" w:element="PersonName">
        <w:smartTagPr>
          <w:attr w:name="ProductID" w:val="la Plateforme"/>
        </w:smartTagPr>
        <w:r w:rsidR="009079B0" w:rsidRPr="000013CE">
          <w:rPr>
            <w:lang w:val="fr-FR" w:eastAsia="fr-FR"/>
          </w:rPr>
          <w:t>la Plateforme</w:t>
        </w:r>
      </w:smartTag>
      <w:r w:rsidR="009079B0" w:rsidRPr="000013CE">
        <w:rPr>
          <w:lang w:val="fr-FR" w:eastAsia="fr-FR"/>
        </w:rPr>
        <w:t xml:space="preserve"> centralise, standardise ou développe des outils aux fins de la surveillance de la biodiversité, des services écosystémiques et de leurs </w:t>
      </w:r>
      <w:r w:rsidR="000B4DB8" w:rsidRPr="000013CE">
        <w:rPr>
          <w:lang w:val="fr-FR" w:eastAsia="fr-FR"/>
        </w:rPr>
        <w:t>facteurs</w:t>
      </w:r>
      <w:r w:rsidR="009079B0" w:rsidRPr="000013CE">
        <w:rPr>
          <w:lang w:val="fr-FR" w:eastAsia="fr-FR"/>
        </w:rPr>
        <w:t xml:space="preserve">, et que ces données puissent </w:t>
      </w:r>
      <w:r w:rsidR="00862C62" w:rsidRPr="000013CE">
        <w:rPr>
          <w:lang w:val="fr-FR" w:eastAsia="fr-FR"/>
        </w:rPr>
        <w:t>être accessibles et visualisées</w:t>
      </w:r>
      <w:r w:rsidR="00486390" w:rsidRPr="000013CE">
        <w:rPr>
          <w:lang w:val="fr-FR" w:eastAsia="fr-FR"/>
        </w:rPr>
        <w:t xml:space="preserve">. </w:t>
      </w:r>
      <w:r w:rsidR="00862C62" w:rsidRPr="000013CE">
        <w:rPr>
          <w:lang w:val="fr-FR" w:eastAsia="fr-FR"/>
        </w:rPr>
        <w:t>Ces demandes sont p</w:t>
      </w:r>
      <w:r w:rsidR="003E73FE" w:rsidRPr="000013CE">
        <w:rPr>
          <w:lang w:val="fr-FR" w:eastAsia="fr-FR"/>
        </w:rPr>
        <w:t>rincipalement liées au produit </w:t>
      </w:r>
      <w:r w:rsidR="00486390" w:rsidRPr="000013CE">
        <w:rPr>
          <w:lang w:val="fr-FR" w:eastAsia="fr-FR"/>
        </w:rPr>
        <w:t>1</w:t>
      </w:r>
      <w:r w:rsidR="00862C62" w:rsidRPr="000013CE">
        <w:rPr>
          <w:lang w:val="fr-FR" w:eastAsia="fr-FR"/>
        </w:rPr>
        <w:t> </w:t>
      </w:r>
      <w:r w:rsidR="00486390" w:rsidRPr="000013CE">
        <w:rPr>
          <w:lang w:val="fr-FR" w:eastAsia="fr-FR"/>
        </w:rPr>
        <w:t xml:space="preserve">d) </w:t>
      </w:r>
      <w:r w:rsidR="00862C62" w:rsidRPr="000013CE">
        <w:rPr>
          <w:lang w:val="fr-FR" w:eastAsia="fr-FR"/>
        </w:rPr>
        <w:t>du projet de programme de travail</w:t>
      </w:r>
      <w:r w:rsidR="00C3274F" w:rsidRPr="000013CE">
        <w:rPr>
          <w:lang w:val="fr-FR" w:eastAsia="fr-FR"/>
        </w:rPr>
        <w:t>,</w:t>
      </w:r>
      <w:r w:rsidR="00862C62" w:rsidRPr="000013CE">
        <w:rPr>
          <w:lang w:val="fr-FR" w:eastAsia="fr-FR"/>
        </w:rPr>
        <w:t xml:space="preserve"> qui traitera des besoins prioritaires en matière de connaissances et de données</w:t>
      </w:r>
      <w:r w:rsidR="00486390" w:rsidRPr="000013CE">
        <w:rPr>
          <w:lang w:val="fr-FR" w:eastAsia="fr-FR"/>
        </w:rPr>
        <w:t>.</w:t>
      </w:r>
      <w:r w:rsidR="00862C62" w:rsidRPr="000013CE">
        <w:rPr>
          <w:lang w:val="fr-FR" w:eastAsia="fr-FR"/>
        </w:rPr>
        <w:t xml:space="preserve"> Il conviendrait de préciser la mesure dans laquelle </w:t>
      </w:r>
      <w:smartTag w:uri="urn:schemas-microsoft-com:office:smarttags" w:element="PersonName">
        <w:smartTagPr>
          <w:attr w:name="ProductID" w:val="la Plateforme"/>
        </w:smartTagPr>
        <w:r w:rsidR="00862C62" w:rsidRPr="000013CE">
          <w:rPr>
            <w:lang w:val="fr-FR" w:eastAsia="fr-FR"/>
          </w:rPr>
          <w:t>la Plateforme</w:t>
        </w:r>
      </w:smartTag>
      <w:r w:rsidR="00862C62" w:rsidRPr="000013CE">
        <w:rPr>
          <w:lang w:val="fr-FR" w:eastAsia="fr-FR"/>
        </w:rPr>
        <w:t xml:space="preserve"> po</w:t>
      </w:r>
      <w:r w:rsidR="00530960" w:rsidRPr="000013CE">
        <w:rPr>
          <w:lang w:val="fr-FR" w:eastAsia="fr-FR"/>
        </w:rPr>
        <w:t>urrait être davantage impliquée</w:t>
      </w:r>
      <w:r w:rsidR="00862C62" w:rsidRPr="000013CE">
        <w:rPr>
          <w:lang w:val="fr-FR" w:eastAsia="fr-FR"/>
        </w:rPr>
        <w:t xml:space="preserve"> dans l’encouragement ou le développement de produits de surveillance, d’accès aux données et de visualisation de ces dernières, étant donné la forte demande des Gouvernements et des parties prenantes</w:t>
      </w:r>
      <w:r w:rsidR="00C3274F" w:rsidRPr="000013CE">
        <w:rPr>
          <w:lang w:val="fr-FR" w:eastAsia="fr-FR"/>
        </w:rPr>
        <w:t>;</w:t>
      </w:r>
    </w:p>
    <w:p w:rsidR="00486390" w:rsidRPr="000013CE" w:rsidRDefault="00862C62" w:rsidP="0038642E">
      <w:pPr>
        <w:pStyle w:val="Normalnumber"/>
        <w:numPr>
          <w:ilvl w:val="1"/>
          <w:numId w:val="4"/>
        </w:numPr>
        <w:rPr>
          <w:lang w:val="fr-FR"/>
        </w:rPr>
      </w:pPr>
      <w:r w:rsidRPr="000013CE">
        <w:rPr>
          <w:i/>
          <w:lang w:val="fr-FR"/>
        </w:rPr>
        <w:t>Identif</w:t>
      </w:r>
      <w:r w:rsidR="00A06B77" w:rsidRPr="000013CE">
        <w:rPr>
          <w:i/>
          <w:lang w:val="fr-FR"/>
        </w:rPr>
        <w:t>ier les besoins clés en matière de renforcement des capacités et répondre à ces derniers</w:t>
      </w:r>
      <w:r w:rsidR="00486390" w:rsidRPr="000013CE">
        <w:rPr>
          <w:i/>
          <w:lang w:val="fr-FR"/>
        </w:rPr>
        <w:t xml:space="preserve"> </w:t>
      </w:r>
      <w:r w:rsidR="00486390" w:rsidRPr="000013CE">
        <w:rPr>
          <w:lang w:val="fr-FR"/>
        </w:rPr>
        <w:t>(Nor</w:t>
      </w:r>
      <w:r w:rsidR="00A06B77" w:rsidRPr="000013CE">
        <w:rPr>
          <w:lang w:val="fr-FR"/>
        </w:rPr>
        <w:t>vège</w:t>
      </w:r>
      <w:r w:rsidR="00486390" w:rsidRPr="000013CE">
        <w:rPr>
          <w:lang w:val="fr-FR"/>
        </w:rPr>
        <w:t xml:space="preserve">, </w:t>
      </w:r>
      <w:r w:rsidR="00A06B77" w:rsidRPr="000013CE">
        <w:rPr>
          <w:lang w:val="fr-FR"/>
        </w:rPr>
        <w:t>CIUS</w:t>
      </w:r>
      <w:r w:rsidR="00486390" w:rsidRPr="000013CE">
        <w:rPr>
          <w:lang w:val="fr-FR"/>
        </w:rPr>
        <w:t xml:space="preserve">, NEFO). </w:t>
      </w:r>
      <w:r w:rsidR="00A06B77" w:rsidRPr="000013CE">
        <w:rPr>
          <w:lang w:val="fr-FR"/>
        </w:rPr>
        <w:t xml:space="preserve">Une analyse des capacités permettant </w:t>
      </w:r>
      <w:r w:rsidR="00256483" w:rsidRPr="000013CE">
        <w:rPr>
          <w:lang w:val="fr-FR"/>
        </w:rPr>
        <w:t xml:space="preserve">de </w:t>
      </w:r>
      <w:r w:rsidR="00A06B77" w:rsidRPr="000013CE">
        <w:rPr>
          <w:lang w:val="fr-FR"/>
        </w:rPr>
        <w:t xml:space="preserve">remplir la mission de </w:t>
      </w:r>
      <w:smartTag w:uri="urn:schemas-microsoft-com:office:smarttags" w:element="PersonName">
        <w:smartTagPr>
          <w:attr w:name="ProductID" w:val="la Plateforme"/>
        </w:smartTagPr>
        <w:r w:rsidR="00A06B77" w:rsidRPr="000013CE">
          <w:rPr>
            <w:lang w:val="fr-FR"/>
          </w:rPr>
          <w:t>la Plateforme</w:t>
        </w:r>
      </w:smartTag>
      <w:r w:rsidR="00A06B77" w:rsidRPr="000013CE">
        <w:rPr>
          <w:lang w:val="fr-FR"/>
        </w:rPr>
        <w:t xml:space="preserve"> a été demandée dans l’objectif d’identifier les besoins en matière de renforcement des capacités et de répondre à ces derniers, ce qui fait évidemment partie du mandat de </w:t>
      </w:r>
      <w:smartTag w:uri="urn:schemas-microsoft-com:office:smarttags" w:element="PersonName">
        <w:smartTagPr>
          <w:attr w:name="ProductID" w:val="la Plateforme. Ceci"/>
        </w:smartTagPr>
        <w:r w:rsidR="00A06B77" w:rsidRPr="000013CE">
          <w:rPr>
            <w:lang w:val="fr-FR"/>
          </w:rPr>
          <w:t>la Plateforme</w:t>
        </w:r>
        <w:r w:rsidR="00486390" w:rsidRPr="000013CE">
          <w:rPr>
            <w:lang w:val="fr-FR"/>
          </w:rPr>
          <w:t>.</w:t>
        </w:r>
        <w:r w:rsidR="00A06B77" w:rsidRPr="000013CE">
          <w:rPr>
            <w:lang w:val="fr-FR"/>
          </w:rPr>
          <w:t xml:space="preserve"> Ceci</w:t>
        </w:r>
      </w:smartTag>
      <w:r w:rsidR="00A06B77" w:rsidRPr="000013CE">
        <w:rPr>
          <w:lang w:val="fr-FR"/>
        </w:rPr>
        <w:t xml:space="preserve"> a été pris en compte dans les produits </w:t>
      </w:r>
      <w:r w:rsidR="00486390" w:rsidRPr="000013CE">
        <w:rPr>
          <w:lang w:val="fr-FR"/>
        </w:rPr>
        <w:t>1</w:t>
      </w:r>
      <w:r w:rsidR="00A06B77" w:rsidRPr="000013CE">
        <w:rPr>
          <w:lang w:val="fr-FR"/>
        </w:rPr>
        <w:t> </w:t>
      </w:r>
      <w:r w:rsidR="00486390" w:rsidRPr="000013CE">
        <w:rPr>
          <w:lang w:val="fr-FR"/>
        </w:rPr>
        <w:t>a), 1</w:t>
      </w:r>
      <w:r w:rsidR="00A06B77" w:rsidRPr="000013CE">
        <w:rPr>
          <w:lang w:val="fr-FR"/>
        </w:rPr>
        <w:t> </w:t>
      </w:r>
      <w:r w:rsidR="00486390" w:rsidRPr="000013CE">
        <w:rPr>
          <w:lang w:val="fr-FR"/>
        </w:rPr>
        <w:t xml:space="preserve">b) </w:t>
      </w:r>
      <w:r w:rsidR="00A06B77" w:rsidRPr="000013CE">
        <w:rPr>
          <w:lang w:val="fr-FR"/>
        </w:rPr>
        <w:t>et</w:t>
      </w:r>
      <w:r w:rsidR="00486390" w:rsidRPr="000013CE">
        <w:rPr>
          <w:lang w:val="fr-FR"/>
        </w:rPr>
        <w:t xml:space="preserve"> 1</w:t>
      </w:r>
      <w:r w:rsidR="00A06B77" w:rsidRPr="000013CE">
        <w:rPr>
          <w:lang w:val="fr-FR"/>
        </w:rPr>
        <w:t> </w:t>
      </w:r>
      <w:r w:rsidR="00486390" w:rsidRPr="000013CE">
        <w:rPr>
          <w:lang w:val="fr-FR"/>
        </w:rPr>
        <w:t xml:space="preserve">c) </w:t>
      </w:r>
      <w:r w:rsidR="00A06B77" w:rsidRPr="000013CE">
        <w:rPr>
          <w:lang w:val="fr-FR"/>
        </w:rPr>
        <w:t>du projet de programme de travail</w:t>
      </w:r>
      <w:r w:rsidR="00486390" w:rsidRPr="000013CE">
        <w:rPr>
          <w:lang w:val="fr-FR"/>
        </w:rPr>
        <w:t xml:space="preserve">, </w:t>
      </w:r>
      <w:r w:rsidR="00A06B77" w:rsidRPr="000013CE">
        <w:rPr>
          <w:lang w:val="fr-FR"/>
        </w:rPr>
        <w:t xml:space="preserve">et </w:t>
      </w:r>
      <w:r w:rsidR="00256483" w:rsidRPr="000013CE">
        <w:rPr>
          <w:lang w:val="fr-FR"/>
        </w:rPr>
        <w:t>concerne</w:t>
      </w:r>
      <w:r w:rsidR="00A06B77" w:rsidRPr="000013CE">
        <w:rPr>
          <w:lang w:val="fr-FR"/>
        </w:rPr>
        <w:t xml:space="preserve"> également </w:t>
      </w:r>
      <w:r w:rsidR="00256483" w:rsidRPr="000013CE">
        <w:rPr>
          <w:lang w:val="fr-FR"/>
        </w:rPr>
        <w:t>les</w:t>
      </w:r>
      <w:r w:rsidR="00A06B77" w:rsidRPr="000013CE">
        <w:rPr>
          <w:lang w:val="fr-FR"/>
        </w:rPr>
        <w:t xml:space="preserve"> </w:t>
      </w:r>
      <w:r w:rsidR="00256483" w:rsidRPr="000013CE">
        <w:rPr>
          <w:lang w:val="fr-FR"/>
        </w:rPr>
        <w:t>catalogues</w:t>
      </w:r>
      <w:r w:rsidR="00A06B77" w:rsidRPr="000013CE">
        <w:rPr>
          <w:lang w:val="fr-FR"/>
        </w:rPr>
        <w:t xml:space="preserve"> identifiées comme produits </w:t>
      </w:r>
      <w:r w:rsidR="00486390" w:rsidRPr="000013CE">
        <w:rPr>
          <w:lang w:val="fr-FR"/>
        </w:rPr>
        <w:t>4</w:t>
      </w:r>
      <w:r w:rsidR="00A06B77" w:rsidRPr="000013CE">
        <w:rPr>
          <w:lang w:val="fr-FR"/>
        </w:rPr>
        <w:t> </w:t>
      </w:r>
      <w:r w:rsidR="00486390" w:rsidRPr="000013CE">
        <w:rPr>
          <w:lang w:val="fr-FR"/>
        </w:rPr>
        <w:t xml:space="preserve">a) </w:t>
      </w:r>
      <w:r w:rsidR="00A06B77" w:rsidRPr="000013CE">
        <w:rPr>
          <w:lang w:val="fr-FR"/>
        </w:rPr>
        <w:t>et</w:t>
      </w:r>
      <w:r w:rsidR="00486390" w:rsidRPr="000013CE">
        <w:rPr>
          <w:lang w:val="fr-FR"/>
        </w:rPr>
        <w:t xml:space="preserve"> 4</w:t>
      </w:r>
      <w:r w:rsidR="00A06B77" w:rsidRPr="000013CE">
        <w:rPr>
          <w:lang w:val="fr-FR"/>
        </w:rPr>
        <w:t> </w:t>
      </w:r>
      <w:r w:rsidR="00486390" w:rsidRPr="000013CE">
        <w:rPr>
          <w:lang w:val="fr-FR"/>
        </w:rPr>
        <w:t xml:space="preserve">b). </w:t>
      </w:r>
      <w:r w:rsidR="00A06B77" w:rsidRPr="000013CE">
        <w:rPr>
          <w:lang w:val="fr-FR"/>
        </w:rPr>
        <w:t>Une telle analyse des besoins serait également régulièrement effectuée dans le cadre d’évaluations</w:t>
      </w:r>
      <w:r w:rsidR="00C3274F" w:rsidRPr="000013CE">
        <w:rPr>
          <w:lang w:val="fr-FR"/>
        </w:rPr>
        <w:t>;</w:t>
      </w:r>
    </w:p>
    <w:p w:rsidR="00486390" w:rsidRPr="000013CE" w:rsidRDefault="00B14B25" w:rsidP="0038642E">
      <w:pPr>
        <w:pStyle w:val="Normalnumber"/>
        <w:numPr>
          <w:ilvl w:val="1"/>
          <w:numId w:val="4"/>
        </w:numPr>
        <w:rPr>
          <w:lang w:val="fr-FR"/>
        </w:rPr>
      </w:pPr>
      <w:r w:rsidRPr="000013CE">
        <w:rPr>
          <w:i/>
          <w:lang w:val="fr-FR"/>
        </w:rPr>
        <w:t>Production de connaissances</w:t>
      </w:r>
      <w:r w:rsidR="00486390" w:rsidRPr="000013CE">
        <w:rPr>
          <w:lang w:val="fr-FR"/>
        </w:rPr>
        <w:t xml:space="preserve"> (</w:t>
      </w:r>
      <w:r w:rsidRPr="000013CE">
        <w:rPr>
          <w:lang w:val="fr-FR"/>
        </w:rPr>
        <w:t>Royaume-Uni</w:t>
      </w:r>
      <w:r w:rsidR="00486390" w:rsidRPr="000013CE">
        <w:rPr>
          <w:lang w:val="fr-FR"/>
        </w:rPr>
        <w:t xml:space="preserve">, </w:t>
      </w:r>
      <w:r w:rsidRPr="000013CE">
        <w:rPr>
          <w:lang w:val="fr-FR"/>
        </w:rPr>
        <w:t>CIUS</w:t>
      </w:r>
      <w:r w:rsidR="00486390" w:rsidRPr="000013CE">
        <w:rPr>
          <w:lang w:val="fr-FR"/>
        </w:rPr>
        <w:t>)</w:t>
      </w:r>
      <w:r w:rsidR="00C3274F" w:rsidRPr="000013CE">
        <w:rPr>
          <w:lang w:val="fr-FR"/>
        </w:rPr>
        <w:t>.</w:t>
      </w:r>
      <w:r w:rsidRPr="000013CE">
        <w:rPr>
          <w:lang w:val="fr-FR"/>
        </w:rPr>
        <w:t xml:space="preserve"> L’identification des lacunes et des besoins en matière de connaissances a été évoquée dans un nombre significatif de soumissions comme étant non seulement un résultat clé d’évaluations mais également nécessaire pour l’établissement d’une base de données indispensable à la prise de décisions</w:t>
      </w:r>
      <w:r w:rsidR="00486390" w:rsidRPr="000013CE">
        <w:rPr>
          <w:lang w:val="fr-FR"/>
        </w:rPr>
        <w:t>.</w:t>
      </w:r>
      <w:r w:rsidRPr="000013CE">
        <w:rPr>
          <w:lang w:val="fr-FR"/>
        </w:rPr>
        <w:t xml:space="preserve"> En outre, les observations du Royaume-Uni ont souligné la nécessité de développer rapidement des produits</w:t>
      </w:r>
      <w:r w:rsidR="00486390" w:rsidRPr="000013CE">
        <w:rPr>
          <w:lang w:val="fr-FR"/>
        </w:rPr>
        <w:t xml:space="preserve"> </w:t>
      </w:r>
      <w:r w:rsidRPr="000013CE">
        <w:rPr>
          <w:lang w:val="fr-FR"/>
        </w:rPr>
        <w:t>concernant la production de connaissances afin d’aider à influencer les stratégies et le financement de la recherche</w:t>
      </w:r>
      <w:r w:rsidR="00486390" w:rsidRPr="000013CE">
        <w:rPr>
          <w:lang w:val="fr-FR"/>
        </w:rPr>
        <w:t>.</w:t>
      </w:r>
      <w:r w:rsidRPr="000013CE">
        <w:rPr>
          <w:lang w:val="fr-FR"/>
        </w:rPr>
        <w:t xml:space="preserve"> La production de connaissances constitue une des fonctions de </w:t>
      </w:r>
      <w:smartTag w:uri="urn:schemas-microsoft-com:office:smarttags" w:element="PersonName">
        <w:smartTagPr>
          <w:attr w:name="ProductID" w:val="la Plateforme"/>
        </w:smartTagPr>
        <w:r w:rsidRPr="000013CE">
          <w:rPr>
            <w:lang w:val="fr-FR"/>
          </w:rPr>
          <w:t>la Plateforme</w:t>
        </w:r>
      </w:smartTag>
      <w:r w:rsidRPr="000013CE">
        <w:rPr>
          <w:lang w:val="fr-FR"/>
        </w:rPr>
        <w:t xml:space="preserve"> et un grand nombre des activités de cette</w:t>
      </w:r>
      <w:r w:rsidR="00307865" w:rsidRPr="000013CE">
        <w:rPr>
          <w:lang w:val="fr-FR"/>
        </w:rPr>
        <w:t xml:space="preserve"> dernière devraient identifier d</w:t>
      </w:r>
      <w:r w:rsidRPr="000013CE">
        <w:rPr>
          <w:lang w:val="fr-FR"/>
        </w:rPr>
        <w:t>es lacunes et besoins en matière de connaissances</w:t>
      </w:r>
      <w:r w:rsidR="00486390" w:rsidRPr="000013CE">
        <w:rPr>
          <w:lang w:val="fr-FR"/>
        </w:rPr>
        <w:t>.</w:t>
      </w:r>
      <w:r w:rsidRPr="000013CE">
        <w:rPr>
          <w:lang w:val="fr-FR"/>
        </w:rPr>
        <w:t xml:space="preserve"> Ce sujet est traité dans le produit </w:t>
      </w:r>
      <w:r w:rsidR="00486390" w:rsidRPr="000013CE">
        <w:rPr>
          <w:lang w:val="fr-FR"/>
        </w:rPr>
        <w:t>1</w:t>
      </w:r>
      <w:r w:rsidRPr="000013CE">
        <w:rPr>
          <w:lang w:val="fr-FR"/>
        </w:rPr>
        <w:t> </w:t>
      </w:r>
      <w:r w:rsidR="00486390" w:rsidRPr="000013CE">
        <w:rPr>
          <w:lang w:val="fr-FR"/>
        </w:rPr>
        <w:t xml:space="preserve">d) </w:t>
      </w:r>
      <w:r w:rsidRPr="000013CE">
        <w:rPr>
          <w:lang w:val="fr-FR"/>
        </w:rPr>
        <w:t>du projet de programme de travail</w:t>
      </w:r>
      <w:r w:rsidR="00474BC3" w:rsidRPr="000013CE">
        <w:rPr>
          <w:lang w:val="fr-FR"/>
        </w:rPr>
        <w:t>;</w:t>
      </w:r>
    </w:p>
    <w:p w:rsidR="00486390" w:rsidRPr="000013CE" w:rsidRDefault="00307865" w:rsidP="0038642E">
      <w:pPr>
        <w:pStyle w:val="Normalnumber"/>
        <w:numPr>
          <w:ilvl w:val="1"/>
          <w:numId w:val="4"/>
        </w:numPr>
        <w:rPr>
          <w:lang w:val="fr-FR"/>
        </w:rPr>
      </w:pPr>
      <w:r w:rsidRPr="000013CE">
        <w:rPr>
          <w:lang w:val="fr-FR"/>
        </w:rPr>
        <w:t xml:space="preserve">Les connaissances autochtones et locales représentaient une autre question implicitement évoquée dans un certain nombre de demandes, de contributions et de </w:t>
      </w:r>
      <w:r w:rsidR="00486390" w:rsidRPr="000013CE">
        <w:rPr>
          <w:lang w:val="fr-FR"/>
        </w:rPr>
        <w:t xml:space="preserve">suggestions, </w:t>
      </w:r>
      <w:r w:rsidRPr="000013CE">
        <w:rPr>
          <w:lang w:val="fr-FR"/>
        </w:rPr>
        <w:t xml:space="preserve">et </w:t>
      </w:r>
      <w:smartTag w:uri="urn:schemas-microsoft-com:office:smarttags" w:element="PersonName">
        <w:smartTagPr>
          <w:attr w:name="ProductID" w:val="la Convention"/>
        </w:smartTagPr>
        <w:r w:rsidRPr="000013CE">
          <w:rPr>
            <w:lang w:val="fr-FR"/>
          </w:rPr>
          <w:t>la Convention</w:t>
        </w:r>
      </w:smartTag>
      <w:r w:rsidRPr="000013CE">
        <w:rPr>
          <w:lang w:val="fr-FR"/>
        </w:rPr>
        <w:t xml:space="preserve"> sur la conservation des espèces migratrices appartenant à la faune sauvage a introduit une demande explicite visant à évaluer les connaissances traditionnelles sur les espèces migratrices </w:t>
      </w:r>
      <w:r w:rsidR="00486390" w:rsidRPr="000013CE">
        <w:rPr>
          <w:lang w:val="fr-FR"/>
        </w:rPr>
        <w:t>(</w:t>
      </w:r>
      <w:r w:rsidRPr="000013CE">
        <w:rPr>
          <w:lang w:val="fr-FR"/>
        </w:rPr>
        <w:t xml:space="preserve">en plus de l’atelier mentionné dans le </w:t>
      </w:r>
      <w:r w:rsidR="00474BC3" w:rsidRPr="000013CE">
        <w:rPr>
          <w:lang w:val="fr-FR"/>
        </w:rPr>
        <w:t xml:space="preserve">document </w:t>
      </w:r>
      <w:r w:rsidR="00486390" w:rsidRPr="000013CE">
        <w:rPr>
          <w:lang w:val="fr-FR"/>
        </w:rPr>
        <w:t>IPBES/2/INF/1).</w:t>
      </w:r>
      <w:r w:rsidRPr="000013CE">
        <w:rPr>
          <w:lang w:val="fr-FR"/>
        </w:rPr>
        <w:t xml:space="preserve"> Étant donné que les connaissances autochtones et locales doivent être intégrées dans toutes les activités de </w:t>
      </w:r>
      <w:smartTag w:uri="urn:schemas-microsoft-com:office:smarttags" w:element="PersonName">
        <w:smartTagPr>
          <w:attr w:name="ProductID" w:val="la Plateforme"/>
        </w:smartTagPr>
        <w:r w:rsidRPr="000013CE">
          <w:rPr>
            <w:lang w:val="fr-FR"/>
          </w:rPr>
          <w:t>la Plateforme</w:t>
        </w:r>
      </w:smartTag>
      <w:r w:rsidRPr="000013CE">
        <w:rPr>
          <w:lang w:val="fr-FR"/>
        </w:rPr>
        <w:t xml:space="preserve">, un paquet spécifique </w:t>
      </w:r>
      <w:r w:rsidR="000D2297" w:rsidRPr="000013CE">
        <w:rPr>
          <w:lang w:val="fr-FR"/>
        </w:rPr>
        <w:t>n’a pas été créé pour cette question</w:t>
      </w:r>
      <w:r w:rsidR="00474BC3" w:rsidRPr="000013CE">
        <w:rPr>
          <w:lang w:val="fr-FR"/>
        </w:rPr>
        <w:t>.</w:t>
      </w:r>
      <w:r w:rsidR="000D2297" w:rsidRPr="000013CE">
        <w:rPr>
          <w:lang w:val="fr-FR"/>
        </w:rPr>
        <w:t xml:space="preserve"> L’appui à cette intégration au sein des activités de </w:t>
      </w:r>
      <w:smartTag w:uri="urn:schemas-microsoft-com:office:smarttags" w:element="PersonName">
        <w:smartTagPr>
          <w:attr w:name="ProductID" w:val="la Plateforme"/>
        </w:smartTagPr>
        <w:r w:rsidR="000D2297" w:rsidRPr="000013CE">
          <w:rPr>
            <w:lang w:val="fr-FR"/>
          </w:rPr>
          <w:t>la Plateforme</w:t>
        </w:r>
      </w:smartTag>
      <w:r w:rsidR="000D2297" w:rsidRPr="000013CE">
        <w:rPr>
          <w:lang w:val="fr-FR"/>
        </w:rPr>
        <w:t xml:space="preserve"> est traité dans le produit </w:t>
      </w:r>
      <w:r w:rsidR="00486390" w:rsidRPr="000013CE">
        <w:rPr>
          <w:lang w:val="fr-FR"/>
        </w:rPr>
        <w:t>1</w:t>
      </w:r>
      <w:r w:rsidR="000D2297" w:rsidRPr="000013CE">
        <w:rPr>
          <w:lang w:val="fr-FR"/>
        </w:rPr>
        <w:t> </w:t>
      </w:r>
      <w:r w:rsidR="00486390" w:rsidRPr="000013CE">
        <w:rPr>
          <w:lang w:val="fr-FR"/>
        </w:rPr>
        <w:t xml:space="preserve">c) </w:t>
      </w:r>
      <w:r w:rsidR="000D2297" w:rsidRPr="000013CE">
        <w:rPr>
          <w:lang w:val="fr-FR"/>
        </w:rPr>
        <w:t>du projet de programme de travail</w:t>
      </w:r>
      <w:r w:rsidR="00486390" w:rsidRPr="000013CE">
        <w:rPr>
          <w:lang w:val="fr-FR"/>
        </w:rPr>
        <w:t>.</w:t>
      </w:r>
    </w:p>
    <w:p w:rsidR="00486390" w:rsidRPr="000013CE" w:rsidRDefault="00702498" w:rsidP="00C64665">
      <w:pPr>
        <w:pStyle w:val="Normalnumber"/>
        <w:rPr>
          <w:lang w:val="fr-FR"/>
        </w:rPr>
      </w:pPr>
      <w:r w:rsidRPr="000013CE">
        <w:rPr>
          <w:lang w:val="fr-FR"/>
        </w:rPr>
        <w:lastRenderedPageBreak/>
        <w:t xml:space="preserve">Les paquets de demandes, de contributions et de </w:t>
      </w:r>
      <w:r w:rsidR="00486390" w:rsidRPr="000013CE">
        <w:rPr>
          <w:lang w:val="fr-FR"/>
        </w:rPr>
        <w:t>suggestions</w:t>
      </w:r>
      <w:r w:rsidRPr="000013CE">
        <w:rPr>
          <w:lang w:val="fr-FR"/>
        </w:rPr>
        <w:t xml:space="preserve"> ci-après sont directement liés à l’objectif </w:t>
      </w:r>
      <w:r w:rsidR="00486390" w:rsidRPr="000013CE">
        <w:rPr>
          <w:lang w:val="fr-FR"/>
        </w:rPr>
        <w:t>2 (</w:t>
      </w:r>
      <w:r w:rsidR="00642DC7" w:rsidRPr="000013CE">
        <w:rPr>
          <w:lang w:val="fr-FR"/>
        </w:rPr>
        <w:t>r</w:t>
      </w:r>
      <w:r w:rsidR="007D42FB" w:rsidRPr="000013CE">
        <w:rPr>
          <w:lang w:val="fr-FR"/>
        </w:rPr>
        <w:t xml:space="preserve">enforcer l’interface science-politique dans le domaine de la biodiversité et des services écosystémiques aux niveaux </w:t>
      </w:r>
      <w:r w:rsidRPr="000013CE">
        <w:rPr>
          <w:lang w:val="fr-FR"/>
        </w:rPr>
        <w:t>sous-régional</w:t>
      </w:r>
      <w:r w:rsidR="00C64665">
        <w:rPr>
          <w:lang w:val="fr-FR"/>
        </w:rPr>
        <w:t>, régional et mondial</w:t>
      </w:r>
      <w:r w:rsidR="00486390" w:rsidRPr="000013CE">
        <w:rPr>
          <w:lang w:val="fr-FR"/>
        </w:rPr>
        <w:t>)</w:t>
      </w:r>
      <w:r w:rsidRPr="000013CE">
        <w:rPr>
          <w:lang w:val="fr-FR"/>
        </w:rPr>
        <w:t> </w:t>
      </w:r>
      <w:r w:rsidR="00486390" w:rsidRPr="000013CE">
        <w:rPr>
          <w:lang w:val="fr-FR"/>
        </w:rPr>
        <w:t>:</w:t>
      </w:r>
    </w:p>
    <w:p w:rsidR="00486390" w:rsidRPr="00C64665" w:rsidRDefault="00702498" w:rsidP="0038642E">
      <w:pPr>
        <w:pStyle w:val="Normalnumber"/>
        <w:numPr>
          <w:ilvl w:val="1"/>
          <w:numId w:val="4"/>
        </w:numPr>
        <w:rPr>
          <w:lang w:val="fr-FR"/>
        </w:rPr>
      </w:pPr>
      <w:r w:rsidRPr="000013CE">
        <w:rPr>
          <w:i/>
          <w:lang w:val="fr-FR" w:eastAsia="fr-FR"/>
        </w:rPr>
        <w:t>Des évaluations régionales et sous-régionales</w:t>
      </w:r>
      <w:r w:rsidR="00486390" w:rsidRPr="000013CE">
        <w:rPr>
          <w:lang w:val="fr-FR" w:eastAsia="fr-FR"/>
        </w:rPr>
        <w:t xml:space="preserve"> </w:t>
      </w:r>
      <w:r w:rsidRPr="000013CE">
        <w:rPr>
          <w:lang w:val="fr-FR" w:eastAsia="fr-FR"/>
        </w:rPr>
        <w:t xml:space="preserve">ont été demandées par </w:t>
      </w:r>
      <w:smartTag w:uri="urn:schemas-microsoft-com:office:smarttags" w:element="PersonName">
        <w:smartTagPr>
          <w:attr w:name="ProductID" w:val="la Norv￨ge"/>
        </w:smartTagPr>
        <w:r w:rsidRPr="000013CE">
          <w:rPr>
            <w:lang w:val="fr-FR" w:eastAsia="fr-FR"/>
          </w:rPr>
          <w:t>la Norvège</w:t>
        </w:r>
      </w:smartTag>
      <w:r w:rsidR="00642DC7" w:rsidRPr="000013CE">
        <w:rPr>
          <w:lang w:val="fr-FR" w:eastAsia="fr-FR"/>
        </w:rPr>
        <w:t>, le</w:t>
      </w:r>
      <w:r w:rsidRPr="000013CE">
        <w:rPr>
          <w:lang w:val="fr-FR" w:eastAsia="fr-FR"/>
        </w:rPr>
        <w:t xml:space="preserve"> Royaume-Uni, le PNUE et </w:t>
      </w:r>
      <w:smartTag w:uri="urn:schemas-microsoft-com:office:smarttags" w:element="PersonName">
        <w:smartTagPr>
          <w:attr w:name="ProductID" w:val="la Pan-European Biodiversity"/>
        </w:smartTagPr>
        <w:r w:rsidR="002F352C" w:rsidRPr="000013CE">
          <w:rPr>
            <w:lang w:val="fr-FR" w:eastAsia="fr-FR"/>
          </w:rPr>
          <w:t>la</w:t>
        </w:r>
        <w:r w:rsidR="00486390" w:rsidRPr="000013CE">
          <w:rPr>
            <w:lang w:val="fr-FR" w:eastAsia="fr-FR"/>
          </w:rPr>
          <w:t xml:space="preserve"> Pan-European Biodiversity</w:t>
        </w:r>
      </w:smartTag>
      <w:r w:rsidR="00486390" w:rsidRPr="000013CE">
        <w:rPr>
          <w:lang w:val="fr-FR" w:eastAsia="fr-FR"/>
        </w:rPr>
        <w:t xml:space="preserve"> Platform.</w:t>
      </w:r>
      <w:r w:rsidR="002F352C" w:rsidRPr="000013CE">
        <w:rPr>
          <w:lang w:val="fr-FR" w:eastAsia="fr-FR"/>
        </w:rPr>
        <w:t xml:space="preserve"> Des évaluations régionales et </w:t>
      </w:r>
      <w:r w:rsidR="00C64665">
        <w:rPr>
          <w:lang w:val="fr-FR" w:eastAsia="fr-FR"/>
        </w:rPr>
        <w:br/>
      </w:r>
      <w:r w:rsidR="002F352C" w:rsidRPr="000013CE">
        <w:rPr>
          <w:lang w:val="fr-FR" w:eastAsia="fr-FR"/>
        </w:rPr>
        <w:t xml:space="preserve">sous-régionales ont également été mentionnées dans des demandes visant à </w:t>
      </w:r>
      <w:r w:rsidR="009C7AA4" w:rsidRPr="000013CE">
        <w:rPr>
          <w:lang w:val="fr-FR" w:eastAsia="fr-FR"/>
        </w:rPr>
        <w:t>examiner</w:t>
      </w:r>
      <w:r w:rsidR="002F352C" w:rsidRPr="000013CE">
        <w:rPr>
          <w:lang w:val="fr-FR" w:eastAsia="fr-FR"/>
        </w:rPr>
        <w:t xml:space="preserve"> les Objectifs d’Aichi pour </w:t>
      </w:r>
      <w:r w:rsidR="00C64665">
        <w:rPr>
          <w:lang w:val="fr-FR" w:eastAsia="fr-FR"/>
        </w:rPr>
        <w:t xml:space="preserve">la biodiversité de </w:t>
      </w:r>
      <w:r w:rsidR="002F352C" w:rsidRPr="000013CE">
        <w:rPr>
          <w:lang w:val="fr-FR" w:eastAsia="fr-FR"/>
        </w:rPr>
        <w:t>2020</w:t>
      </w:r>
      <w:r w:rsidR="00486390" w:rsidRPr="000013CE">
        <w:rPr>
          <w:lang w:val="fr-FR" w:eastAsia="fr-FR"/>
        </w:rPr>
        <w:t xml:space="preserve"> </w:t>
      </w:r>
      <w:r w:rsidR="002F352C" w:rsidRPr="000013CE">
        <w:rPr>
          <w:lang w:val="fr-FR" w:eastAsia="fr-FR"/>
        </w:rPr>
        <w:t xml:space="preserve">et </w:t>
      </w:r>
      <w:smartTag w:uri="urn:schemas-microsoft-com:office:smarttags" w:element="PersonName">
        <w:smartTagPr>
          <w:attr w:name="ProductID" w:val="la Vision"/>
        </w:smartTagPr>
        <w:r w:rsidR="002F352C" w:rsidRPr="000013CE">
          <w:rPr>
            <w:lang w:val="fr-FR" w:eastAsia="fr-FR"/>
          </w:rPr>
          <w:t>la Vision</w:t>
        </w:r>
      </w:smartTag>
      <w:r w:rsidR="002F352C" w:rsidRPr="000013CE">
        <w:rPr>
          <w:lang w:val="fr-FR" w:eastAsia="fr-FR"/>
        </w:rPr>
        <w:t xml:space="preserve"> de</w:t>
      </w:r>
      <w:r w:rsidR="00BE5196" w:rsidRPr="000013CE">
        <w:rPr>
          <w:lang w:val="fr-FR" w:eastAsia="fr-FR"/>
        </w:rPr>
        <w:t xml:space="preserve"> </w:t>
      </w:r>
      <w:r w:rsidR="00486390" w:rsidRPr="000013CE">
        <w:rPr>
          <w:lang w:val="fr-FR" w:eastAsia="fr-FR"/>
        </w:rPr>
        <w:t xml:space="preserve">2050 </w:t>
      </w:r>
      <w:r w:rsidR="002F352C" w:rsidRPr="000013CE">
        <w:rPr>
          <w:lang w:val="fr-FR" w:eastAsia="fr-FR"/>
        </w:rPr>
        <w:t>du</w:t>
      </w:r>
      <w:r w:rsidR="00BE5196" w:rsidRPr="000013CE">
        <w:rPr>
          <w:lang w:val="fr-FR" w:eastAsia="fr-FR"/>
        </w:rPr>
        <w:t xml:space="preserve"> </w:t>
      </w:r>
      <w:r w:rsidR="00BE5196" w:rsidRPr="000013CE">
        <w:rPr>
          <w:lang w:val="fr-FR"/>
        </w:rPr>
        <w:t>Plan</w:t>
      </w:r>
      <w:r w:rsidR="002F352C" w:rsidRPr="000013CE">
        <w:rPr>
          <w:lang w:val="fr-FR" w:eastAsia="fr-FR"/>
        </w:rPr>
        <w:t xml:space="preserve"> stratégique pour la diversité biologique</w:t>
      </w:r>
      <w:r w:rsidR="00BE5196" w:rsidRPr="000013CE">
        <w:rPr>
          <w:lang w:val="fr-FR" w:eastAsia="fr-FR"/>
        </w:rPr>
        <w:t xml:space="preserve"> 2011</w:t>
      </w:r>
      <w:r w:rsidR="00BE5196" w:rsidRPr="000013CE">
        <w:rPr>
          <w:lang w:val="fr-FR" w:eastAsia="fr-FR"/>
        </w:rPr>
        <w:sym w:font="Symbol" w:char="F02D"/>
      </w:r>
      <w:r w:rsidR="00BE5196" w:rsidRPr="000013CE">
        <w:rPr>
          <w:lang w:val="fr-FR" w:eastAsia="fr-FR"/>
        </w:rPr>
        <w:t>2020</w:t>
      </w:r>
      <w:r w:rsidR="002F352C" w:rsidRPr="000013CE">
        <w:rPr>
          <w:lang w:val="fr-FR" w:eastAsia="fr-FR"/>
        </w:rPr>
        <w:t xml:space="preserve"> (Chine</w:t>
      </w:r>
      <w:r w:rsidR="00486390" w:rsidRPr="000013CE">
        <w:rPr>
          <w:lang w:val="fr-FR" w:eastAsia="fr-FR"/>
        </w:rPr>
        <w:t>, C</w:t>
      </w:r>
      <w:r w:rsidR="00BE5196" w:rsidRPr="000013CE">
        <w:rPr>
          <w:lang w:val="fr-FR" w:eastAsia="fr-FR"/>
        </w:rPr>
        <w:t xml:space="preserve">onvention </w:t>
      </w:r>
      <w:r w:rsidR="002F352C" w:rsidRPr="000013CE">
        <w:rPr>
          <w:lang w:val="fr-FR" w:eastAsia="fr-FR"/>
        </w:rPr>
        <w:t>sur la diversité biologique</w:t>
      </w:r>
      <w:r w:rsidR="00486390" w:rsidRPr="000013CE">
        <w:rPr>
          <w:lang w:val="fr-FR" w:eastAsia="fr-FR"/>
        </w:rPr>
        <w:t>).</w:t>
      </w:r>
      <w:r w:rsidR="002F352C" w:rsidRPr="000013CE">
        <w:rPr>
          <w:lang w:val="fr-FR" w:eastAsia="fr-FR"/>
        </w:rPr>
        <w:t xml:space="preserve"> Les demandes comprenaient fréquemment des recommandations spécifiques </w:t>
      </w:r>
      <w:r w:rsidR="000200C3" w:rsidRPr="000013CE">
        <w:rPr>
          <w:lang w:val="fr-FR" w:eastAsia="fr-FR"/>
        </w:rPr>
        <w:t>visant à associer</w:t>
      </w:r>
      <w:r w:rsidR="009C7AA4" w:rsidRPr="000013CE">
        <w:rPr>
          <w:lang w:val="fr-FR" w:eastAsia="fr-FR"/>
        </w:rPr>
        <w:t xml:space="preserve"> les activités de renforcement des capacités, de production de connaissances et d’appui aux politiques </w:t>
      </w:r>
      <w:r w:rsidR="00642DC7" w:rsidRPr="000013CE">
        <w:rPr>
          <w:lang w:val="fr-FR" w:eastAsia="fr-FR"/>
        </w:rPr>
        <w:t>à</w:t>
      </w:r>
      <w:r w:rsidR="009C7AA4" w:rsidRPr="000013CE">
        <w:rPr>
          <w:lang w:val="fr-FR" w:eastAsia="fr-FR"/>
        </w:rPr>
        <w:t xml:space="preserve"> des évaluations régionales</w:t>
      </w:r>
      <w:r w:rsidR="00486390" w:rsidRPr="000013CE">
        <w:rPr>
          <w:lang w:val="fr-FR" w:eastAsia="fr-FR"/>
        </w:rPr>
        <w:t>.</w:t>
      </w:r>
      <w:r w:rsidR="009C7AA4" w:rsidRPr="000013CE">
        <w:rPr>
          <w:lang w:val="fr-FR" w:eastAsia="fr-FR"/>
        </w:rPr>
        <w:t xml:space="preserve"> Il a été proposé que les évaluations mondiales s’appuient sur des évaluations régionales et sous-régionales. En conséquence, les évaluations régionales et sous-régionales précèderaient les évaluations mondiales dans le temps</w:t>
      </w:r>
      <w:r w:rsidR="00486390" w:rsidRPr="000013CE">
        <w:rPr>
          <w:lang w:val="fr-FR" w:eastAsia="fr-FR"/>
        </w:rPr>
        <w:t>.</w:t>
      </w:r>
      <w:r w:rsidR="009C7AA4" w:rsidRPr="000013CE">
        <w:rPr>
          <w:lang w:val="fr-FR" w:eastAsia="fr-FR"/>
        </w:rPr>
        <w:t xml:space="preserve"> Cet élément a été inclus dans le projet de programme de travail en tant que produit </w:t>
      </w:r>
      <w:r w:rsidR="00486390" w:rsidRPr="000013CE">
        <w:rPr>
          <w:lang w:val="fr-FR" w:eastAsia="fr-FR"/>
        </w:rPr>
        <w:t>2</w:t>
      </w:r>
      <w:r w:rsidR="009C7AA4" w:rsidRPr="000013CE">
        <w:rPr>
          <w:lang w:val="fr-FR" w:eastAsia="fr-FR"/>
        </w:rPr>
        <w:t> </w:t>
      </w:r>
      <w:r w:rsidR="00486390" w:rsidRPr="000013CE">
        <w:rPr>
          <w:lang w:val="fr-FR" w:eastAsia="fr-FR"/>
        </w:rPr>
        <w:t xml:space="preserve">b) </w:t>
      </w:r>
      <w:r w:rsidR="009C7AA4" w:rsidRPr="000013CE">
        <w:rPr>
          <w:lang w:val="fr-FR" w:eastAsia="fr-FR"/>
        </w:rPr>
        <w:t>au titre de l’objectif </w:t>
      </w:r>
      <w:r w:rsidR="00486390" w:rsidRPr="000013CE">
        <w:rPr>
          <w:lang w:val="fr-FR" w:eastAsia="fr-FR"/>
        </w:rPr>
        <w:t>2</w:t>
      </w:r>
      <w:r w:rsidR="00AD04E6" w:rsidRPr="000013CE">
        <w:rPr>
          <w:lang w:val="fr-FR" w:eastAsia="fr-FR"/>
        </w:rPr>
        <w:t>;</w:t>
      </w:r>
    </w:p>
    <w:p w:rsidR="00486390" w:rsidRPr="00C64665" w:rsidRDefault="009C7AA4" w:rsidP="0038642E">
      <w:pPr>
        <w:pStyle w:val="Normalnumber"/>
        <w:numPr>
          <w:ilvl w:val="1"/>
          <w:numId w:val="4"/>
        </w:numPr>
        <w:rPr>
          <w:lang w:val="fr-FR"/>
        </w:rPr>
      </w:pPr>
      <w:r w:rsidRPr="000013CE">
        <w:rPr>
          <w:i/>
          <w:lang w:val="fr-FR" w:eastAsia="fr-FR"/>
        </w:rPr>
        <w:t>Des évaluations mondiales</w:t>
      </w:r>
      <w:r w:rsidR="00486390" w:rsidRPr="000013CE">
        <w:rPr>
          <w:lang w:val="fr-FR" w:eastAsia="fr-FR"/>
        </w:rPr>
        <w:t xml:space="preserve"> </w:t>
      </w:r>
      <w:r w:rsidRPr="000013CE">
        <w:rPr>
          <w:lang w:val="fr-FR" w:eastAsia="fr-FR"/>
        </w:rPr>
        <w:t xml:space="preserve">ont été demandées par </w:t>
      </w:r>
      <w:smartTag w:uri="urn:schemas-microsoft-com:office:smarttags" w:element="PersonName">
        <w:smartTagPr>
          <w:attr w:name="ProductID" w:val="la Chine"/>
        </w:smartTagPr>
        <w:r w:rsidRPr="000013CE">
          <w:rPr>
            <w:lang w:val="fr-FR" w:eastAsia="fr-FR"/>
          </w:rPr>
          <w:t>la Chine</w:t>
        </w:r>
      </w:smartTag>
      <w:r w:rsidR="00486390" w:rsidRPr="000013CE">
        <w:rPr>
          <w:lang w:val="fr-FR" w:eastAsia="fr-FR"/>
        </w:rPr>
        <w:t xml:space="preserve">, </w:t>
      </w:r>
      <w:r w:rsidRPr="000013CE">
        <w:rPr>
          <w:lang w:val="fr-FR" w:eastAsia="fr-FR"/>
        </w:rPr>
        <w:t>le Japon</w:t>
      </w:r>
      <w:r w:rsidR="00486390" w:rsidRPr="000013CE">
        <w:rPr>
          <w:lang w:val="fr-FR" w:eastAsia="fr-FR"/>
        </w:rPr>
        <w:t xml:space="preserve">, </w:t>
      </w:r>
      <w:smartTag w:uri="urn:schemas-microsoft-com:office:smarttags" w:element="PersonName">
        <w:smartTagPr>
          <w:attr w:name="ProductID" w:val="la Norv￨ge"/>
        </w:smartTagPr>
        <w:r w:rsidRPr="000013CE">
          <w:rPr>
            <w:lang w:val="fr-FR" w:eastAsia="fr-FR"/>
          </w:rPr>
          <w:t>la Norvège</w:t>
        </w:r>
      </w:smartTag>
      <w:r w:rsidR="00486390" w:rsidRPr="000013CE">
        <w:rPr>
          <w:lang w:val="fr-FR" w:eastAsia="fr-FR"/>
        </w:rPr>
        <w:t xml:space="preserve">, </w:t>
      </w:r>
      <w:r w:rsidRPr="000013CE">
        <w:rPr>
          <w:lang w:val="fr-FR" w:eastAsia="fr-FR"/>
        </w:rPr>
        <w:t>le Royaume-Uni et le PNUE</w:t>
      </w:r>
      <w:r w:rsidR="00486390" w:rsidRPr="000013CE">
        <w:rPr>
          <w:lang w:val="fr-FR" w:eastAsia="fr-FR"/>
        </w:rPr>
        <w:t>.</w:t>
      </w:r>
      <w:r w:rsidRPr="000013CE">
        <w:rPr>
          <w:lang w:val="fr-FR" w:eastAsia="fr-FR"/>
        </w:rPr>
        <w:t xml:space="preserve"> Des évaluations mondiales ont également été mentionnées explicitement ou implicitement dans des demandes visant à examiner les Objectifs d’Aichi pour </w:t>
      </w:r>
      <w:r w:rsidR="00C64665">
        <w:rPr>
          <w:lang w:val="fr-FR" w:eastAsia="fr-FR"/>
        </w:rPr>
        <w:t xml:space="preserve">la biodiversité de </w:t>
      </w:r>
      <w:r w:rsidRPr="000013CE">
        <w:rPr>
          <w:lang w:val="fr-FR" w:eastAsia="fr-FR"/>
        </w:rPr>
        <w:t xml:space="preserve">2020 et </w:t>
      </w:r>
      <w:smartTag w:uri="urn:schemas-microsoft-com:office:smarttags" w:element="PersonName">
        <w:smartTagPr>
          <w:attr w:name="ProductID" w:val="la Vision"/>
        </w:smartTagPr>
        <w:r w:rsidRPr="000013CE">
          <w:rPr>
            <w:lang w:val="fr-FR" w:eastAsia="fr-FR"/>
          </w:rPr>
          <w:t>la Vision</w:t>
        </w:r>
      </w:smartTag>
      <w:r w:rsidRPr="000013CE">
        <w:rPr>
          <w:lang w:val="fr-FR" w:eastAsia="fr-FR"/>
        </w:rPr>
        <w:t xml:space="preserve"> de 2050 </w:t>
      </w:r>
      <w:r w:rsidR="00486390" w:rsidRPr="000013CE">
        <w:rPr>
          <w:lang w:val="fr-FR" w:eastAsia="fr-FR"/>
        </w:rPr>
        <w:t>(</w:t>
      </w:r>
      <w:r w:rsidRPr="000013CE">
        <w:rPr>
          <w:lang w:val="fr-FR" w:eastAsia="fr-FR"/>
        </w:rPr>
        <w:t>Convention sur la diversité biologique</w:t>
      </w:r>
      <w:r w:rsidR="00486390" w:rsidRPr="000013CE">
        <w:rPr>
          <w:lang w:val="fr-FR" w:eastAsia="fr-FR"/>
        </w:rPr>
        <w:t xml:space="preserve">, </w:t>
      </w:r>
      <w:r w:rsidRPr="000013CE">
        <w:rPr>
          <w:lang w:val="fr-FR"/>
        </w:rPr>
        <w:t>CIUS</w:t>
      </w:r>
      <w:r w:rsidR="000E7D44" w:rsidRPr="000013CE">
        <w:rPr>
          <w:lang w:val="fr-FR" w:eastAsia="fr-FR"/>
        </w:rPr>
        <w:t>, UI</w:t>
      </w:r>
      <w:r w:rsidR="00486390" w:rsidRPr="000013CE">
        <w:rPr>
          <w:lang w:val="fr-FR" w:eastAsia="fr-FR"/>
        </w:rPr>
        <w:t>CN).</w:t>
      </w:r>
      <w:r w:rsidRPr="000013CE">
        <w:rPr>
          <w:lang w:val="fr-FR" w:eastAsia="fr-FR"/>
        </w:rPr>
        <w:t xml:space="preserve"> Plusieurs soumissions demandaient qu’une attention particulière soit accordée à la</w:t>
      </w:r>
      <w:r w:rsidR="00486390" w:rsidRPr="000013CE">
        <w:rPr>
          <w:lang w:val="fr-FR" w:eastAsia="fr-FR"/>
        </w:rPr>
        <w:t xml:space="preserve"> coordination </w:t>
      </w:r>
      <w:r w:rsidRPr="000013CE">
        <w:rPr>
          <w:lang w:val="fr-FR" w:eastAsia="fr-FR"/>
        </w:rPr>
        <w:t xml:space="preserve">avec des activités d’évaluation de </w:t>
      </w:r>
      <w:smartTag w:uri="urn:schemas-microsoft-com:office:smarttags" w:element="PersonName">
        <w:smartTagPr>
          <w:attr w:name="ProductID" w:val="la Convention"/>
        </w:smartTagPr>
        <w:r w:rsidRPr="000013CE">
          <w:rPr>
            <w:lang w:val="fr-FR" w:eastAsia="fr-FR"/>
          </w:rPr>
          <w:t xml:space="preserve">la </w:t>
        </w:r>
        <w:r w:rsidRPr="000013CE">
          <w:rPr>
            <w:lang w:val="fr-FR"/>
          </w:rPr>
          <w:t>Convention</w:t>
        </w:r>
      </w:smartTag>
      <w:r w:rsidRPr="000013CE">
        <w:rPr>
          <w:lang w:val="fr-FR" w:eastAsia="fr-FR"/>
        </w:rPr>
        <w:t xml:space="preserve"> sur la diversité biologique</w:t>
      </w:r>
      <w:r w:rsidR="00486390" w:rsidRPr="000013CE">
        <w:rPr>
          <w:lang w:val="fr-FR" w:eastAsia="fr-FR"/>
        </w:rPr>
        <w:t>.</w:t>
      </w:r>
      <w:r w:rsidR="000200C3" w:rsidRPr="000013CE">
        <w:rPr>
          <w:lang w:val="fr-FR" w:eastAsia="fr-FR"/>
        </w:rPr>
        <w:t xml:space="preserve"> Les demandes comprenaient fréquemment des recommandations spécifiques visant des activités associées de renforcement des capacités, de production de connaissances et d’appui aux politiques</w:t>
      </w:r>
      <w:r w:rsidR="00486390" w:rsidRPr="000013CE">
        <w:rPr>
          <w:lang w:val="fr-FR" w:eastAsia="fr-FR"/>
        </w:rPr>
        <w:t>.</w:t>
      </w:r>
      <w:r w:rsidR="000200C3" w:rsidRPr="000013CE">
        <w:rPr>
          <w:lang w:val="fr-FR" w:eastAsia="fr-FR"/>
        </w:rPr>
        <w:t xml:space="preserve"> Cet élément a été inclus dans le projet de programme de travail en tant que produit 2 c) au titre de l’objectif 2</w:t>
      </w:r>
      <w:r w:rsidR="00AD04E6" w:rsidRPr="000013CE">
        <w:rPr>
          <w:lang w:val="fr-FR" w:eastAsia="fr-FR"/>
        </w:rPr>
        <w:t>;</w:t>
      </w:r>
    </w:p>
    <w:p w:rsidR="00486390" w:rsidRPr="000013CE" w:rsidRDefault="006C4966" w:rsidP="0038642E">
      <w:pPr>
        <w:pStyle w:val="Normalnumber"/>
        <w:numPr>
          <w:ilvl w:val="1"/>
          <w:numId w:val="4"/>
        </w:numPr>
        <w:rPr>
          <w:lang w:val="fr-FR"/>
        </w:rPr>
      </w:pPr>
      <w:r w:rsidRPr="000013CE">
        <w:rPr>
          <w:i/>
          <w:lang w:val="fr-FR" w:eastAsia="fr-FR"/>
        </w:rPr>
        <w:t>Des orientations</w:t>
      </w:r>
      <w:r w:rsidR="00486390" w:rsidRPr="000013CE">
        <w:rPr>
          <w:i/>
          <w:lang w:val="fr-FR" w:eastAsia="fr-FR"/>
        </w:rPr>
        <w:t xml:space="preserve"> </w:t>
      </w:r>
      <w:r w:rsidRPr="000013CE">
        <w:rPr>
          <w:i/>
          <w:lang w:val="fr-FR" w:eastAsia="fr-FR"/>
        </w:rPr>
        <w:t>concernant l’intégration des évaluations</w:t>
      </w:r>
      <w:r w:rsidR="00486390" w:rsidRPr="000013CE">
        <w:rPr>
          <w:i/>
          <w:lang w:val="fr-FR" w:eastAsia="fr-FR"/>
        </w:rPr>
        <w:t xml:space="preserve"> </w:t>
      </w:r>
      <w:r w:rsidR="007431A0" w:rsidRPr="000013CE">
        <w:rPr>
          <w:i/>
          <w:lang w:val="fr-FR" w:eastAsia="fr-FR"/>
        </w:rPr>
        <w:t>aux</w:t>
      </w:r>
      <w:r w:rsidR="00F65F6F" w:rsidRPr="000013CE">
        <w:rPr>
          <w:i/>
          <w:lang w:val="fr-FR" w:eastAsia="fr-FR"/>
        </w:rPr>
        <w:t xml:space="preserve"> différentes échelles </w:t>
      </w:r>
      <w:r w:rsidR="00F65F6F" w:rsidRPr="000013CE">
        <w:rPr>
          <w:lang w:val="fr-FR" w:eastAsia="fr-FR"/>
        </w:rPr>
        <w:t xml:space="preserve">ont été demandées par </w:t>
      </w:r>
      <w:smartTag w:uri="urn:schemas-microsoft-com:office:smarttags" w:element="PersonName">
        <w:smartTagPr>
          <w:attr w:name="ProductID" w:val="la Norv￨ge"/>
        </w:smartTagPr>
        <w:r w:rsidR="00F65F6F" w:rsidRPr="000013CE">
          <w:rPr>
            <w:lang w:val="fr-FR" w:eastAsia="fr-FR"/>
          </w:rPr>
          <w:t>la Norvège</w:t>
        </w:r>
      </w:smartTag>
      <w:r w:rsidR="00F65F6F" w:rsidRPr="000013CE">
        <w:rPr>
          <w:lang w:val="fr-FR" w:eastAsia="fr-FR"/>
        </w:rPr>
        <w:t xml:space="preserve"> afin de promouvoir et de faciliter les évaluations aux niveaux national et sous-régional</w:t>
      </w:r>
      <w:r w:rsidR="00486390" w:rsidRPr="000013CE">
        <w:rPr>
          <w:lang w:val="fr-FR" w:eastAsia="fr-FR"/>
        </w:rPr>
        <w:t>,</w:t>
      </w:r>
      <w:r w:rsidR="00F65F6F" w:rsidRPr="000013CE">
        <w:rPr>
          <w:lang w:val="fr-FR" w:eastAsia="fr-FR"/>
        </w:rPr>
        <w:t xml:space="preserve"> ainsi que d’aider à veiller à ce que les évaluations réalisées à tous les niveaux soient cohérentes et puissent être intégrées dans la mesure nécessaire</w:t>
      </w:r>
      <w:r w:rsidR="00486390" w:rsidRPr="000013CE">
        <w:rPr>
          <w:lang w:val="fr-FR" w:eastAsia="fr-FR"/>
        </w:rPr>
        <w:t xml:space="preserve">. </w:t>
      </w:r>
      <w:r w:rsidR="00F65F6F" w:rsidRPr="000013CE">
        <w:rPr>
          <w:lang w:val="fr-FR" w:eastAsia="fr-FR"/>
        </w:rPr>
        <w:t xml:space="preserve">Cet élément a été inclus dans le projet de programme de </w:t>
      </w:r>
      <w:r w:rsidR="00F65F6F" w:rsidRPr="000013CE">
        <w:rPr>
          <w:lang w:val="fr-FR"/>
        </w:rPr>
        <w:t>travail</w:t>
      </w:r>
      <w:r w:rsidR="00F65F6F" w:rsidRPr="000013CE">
        <w:rPr>
          <w:lang w:val="fr-FR" w:eastAsia="fr-FR"/>
        </w:rPr>
        <w:t xml:space="preserve"> en tant que produit 2 a) au titre de l’objectif 2</w:t>
      </w:r>
      <w:r w:rsidR="00486390" w:rsidRPr="000013CE">
        <w:rPr>
          <w:lang w:val="fr-FR" w:eastAsia="fr-FR"/>
        </w:rPr>
        <w:t>.</w:t>
      </w:r>
    </w:p>
    <w:p w:rsidR="00486390" w:rsidRPr="000013CE" w:rsidRDefault="00F74A8C" w:rsidP="00C64665">
      <w:pPr>
        <w:pStyle w:val="Normalnumber"/>
        <w:rPr>
          <w:lang w:val="fr-FR"/>
        </w:rPr>
      </w:pPr>
      <w:r w:rsidRPr="000013CE">
        <w:rPr>
          <w:lang w:val="fr-FR"/>
        </w:rPr>
        <w:t xml:space="preserve">Les points ci-après fournissent un résumé des paquets de demandes, de contributions et de suggestions concernant des questions thématiques qui pourraient être </w:t>
      </w:r>
      <w:r w:rsidR="007431A0" w:rsidRPr="000013CE">
        <w:rPr>
          <w:lang w:val="fr-FR"/>
        </w:rPr>
        <w:t>traitées</w:t>
      </w:r>
      <w:r w:rsidRPr="000013CE">
        <w:rPr>
          <w:lang w:val="fr-FR"/>
        </w:rPr>
        <w:t xml:space="preserve"> au titre de l’objectif 3</w:t>
      </w:r>
      <w:r w:rsidR="00486390" w:rsidRPr="000013CE">
        <w:rPr>
          <w:lang w:val="fr-FR"/>
        </w:rPr>
        <w:t xml:space="preserve"> (</w:t>
      </w:r>
      <w:r w:rsidR="00642DC7" w:rsidRPr="000013CE">
        <w:rPr>
          <w:rFonts w:eastAsia="SimSun"/>
          <w:lang w:val="fr-FR" w:eastAsia="zh-CN"/>
        </w:rPr>
        <w:t>r</w:t>
      </w:r>
      <w:r w:rsidR="007D42FB" w:rsidRPr="000013CE">
        <w:rPr>
          <w:rFonts w:eastAsia="SimSun"/>
          <w:lang w:val="fr-FR" w:eastAsia="zh-CN"/>
        </w:rPr>
        <w:t xml:space="preserve">enforcer </w:t>
      </w:r>
      <w:r w:rsidR="007D42FB" w:rsidRPr="000013CE">
        <w:rPr>
          <w:lang w:val="fr-FR"/>
        </w:rPr>
        <w:t xml:space="preserve">l’interface science-politique </w:t>
      </w:r>
      <w:r w:rsidR="005A7096">
        <w:rPr>
          <w:lang w:val="fr-FR"/>
        </w:rPr>
        <w:t xml:space="preserve">dans le domaine de la biodiversité et des services écosystémiques </w:t>
      </w:r>
      <w:r w:rsidR="007D42FB" w:rsidRPr="000013CE">
        <w:rPr>
          <w:lang w:val="fr-FR"/>
        </w:rPr>
        <w:t>s’agissant des questions thématiques et méthodologiques</w:t>
      </w:r>
      <w:r w:rsidRPr="000013CE">
        <w:rPr>
          <w:lang w:val="fr-FR"/>
        </w:rPr>
        <w:t>) et en tant que composantes d’évaluations régionales et mondiales réalisées au titre de l’objectif </w:t>
      </w:r>
      <w:r w:rsidR="00486390" w:rsidRPr="000013CE">
        <w:rPr>
          <w:lang w:val="fr-FR"/>
        </w:rPr>
        <w:t>2 (</w:t>
      </w:r>
      <w:r w:rsidRPr="000013CE">
        <w:rPr>
          <w:rFonts w:eastAsia="SimSun"/>
          <w:lang w:val="fr-FR" w:eastAsia="zh-CN"/>
        </w:rPr>
        <w:t>renforcer l’interface science-politique sur la biodiversité et les services écosystémiques aux niveaux sous-régional, régional et mondial</w:t>
      </w:r>
      <w:r w:rsidR="00486390" w:rsidRPr="000013CE">
        <w:rPr>
          <w:rFonts w:eastAsia="SimSun"/>
          <w:lang w:val="fr-FR" w:eastAsia="zh-CN"/>
        </w:rPr>
        <w:t>)</w:t>
      </w:r>
      <w:r w:rsidR="00486390" w:rsidRPr="000013CE">
        <w:rPr>
          <w:lang w:val="fr-FR"/>
        </w:rPr>
        <w:t>.</w:t>
      </w:r>
      <w:r w:rsidRPr="000013CE">
        <w:rPr>
          <w:lang w:val="fr-FR"/>
        </w:rPr>
        <w:t xml:space="preserve"> En outre, ces questions peuvent être examinées dans le cadre du renforcement des capacités</w:t>
      </w:r>
      <w:r w:rsidR="00486390" w:rsidRPr="000013CE">
        <w:rPr>
          <w:lang w:val="fr-FR"/>
        </w:rPr>
        <w:t xml:space="preserve"> (</w:t>
      </w:r>
      <w:r w:rsidR="0053545A" w:rsidRPr="000013CE">
        <w:rPr>
          <w:lang w:val="fr-FR"/>
        </w:rPr>
        <w:t>o</w:t>
      </w:r>
      <w:r w:rsidR="009C7723" w:rsidRPr="000013CE">
        <w:rPr>
          <w:lang w:val="fr-FR"/>
        </w:rPr>
        <w:t>bjectif </w:t>
      </w:r>
      <w:r w:rsidR="00486390" w:rsidRPr="000013CE">
        <w:rPr>
          <w:lang w:val="fr-FR"/>
        </w:rPr>
        <w:t xml:space="preserve">1) </w:t>
      </w:r>
      <w:r w:rsidR="009C7723" w:rsidRPr="000013CE">
        <w:rPr>
          <w:lang w:val="fr-FR"/>
        </w:rPr>
        <w:t>et de l’amélioration de l’accès aux instruments d’appui aux</w:t>
      </w:r>
      <w:r w:rsidR="00486390" w:rsidRPr="000013CE">
        <w:rPr>
          <w:lang w:val="fr-FR"/>
        </w:rPr>
        <w:t xml:space="preserve"> </w:t>
      </w:r>
      <w:r w:rsidR="009C7723" w:rsidRPr="000013CE">
        <w:rPr>
          <w:lang w:val="fr-FR"/>
        </w:rPr>
        <w:t xml:space="preserve">politiques </w:t>
      </w:r>
      <w:r w:rsidR="00486390" w:rsidRPr="000013CE">
        <w:rPr>
          <w:lang w:val="fr-FR"/>
        </w:rPr>
        <w:t>(</w:t>
      </w:r>
      <w:r w:rsidR="0053545A" w:rsidRPr="000013CE">
        <w:rPr>
          <w:lang w:val="fr-FR"/>
        </w:rPr>
        <w:t>o</w:t>
      </w:r>
      <w:r w:rsidR="009C7723" w:rsidRPr="000013CE">
        <w:rPr>
          <w:lang w:val="fr-FR"/>
        </w:rPr>
        <w:t>bjectif </w:t>
      </w:r>
      <w:r w:rsidR="00486390" w:rsidRPr="000013CE">
        <w:rPr>
          <w:lang w:val="fr-FR"/>
        </w:rPr>
        <w:t>4).</w:t>
      </w:r>
      <w:r w:rsidR="009C7723" w:rsidRPr="000013CE">
        <w:rPr>
          <w:lang w:val="fr-FR"/>
        </w:rPr>
        <w:t xml:space="preserve"> De plus amples informations sur chaque paquet thématique sont fournies en annexe </w:t>
      </w:r>
      <w:r w:rsidR="0053545A" w:rsidRPr="000013CE">
        <w:rPr>
          <w:lang w:val="fr-FR"/>
        </w:rPr>
        <w:t xml:space="preserve">II </w:t>
      </w:r>
      <w:r w:rsidR="009C7723" w:rsidRPr="000013CE">
        <w:rPr>
          <w:lang w:val="fr-FR"/>
        </w:rPr>
        <w:t>au</w:t>
      </w:r>
      <w:r w:rsidR="0053545A" w:rsidRPr="000013CE">
        <w:rPr>
          <w:lang w:val="fr-FR"/>
        </w:rPr>
        <w:t xml:space="preserve"> </w:t>
      </w:r>
      <w:r w:rsidR="007431A0" w:rsidRPr="000013CE">
        <w:rPr>
          <w:lang w:val="fr-FR"/>
        </w:rPr>
        <w:t>document IPB</w:t>
      </w:r>
      <w:r w:rsidR="00486390" w:rsidRPr="000013CE">
        <w:rPr>
          <w:lang w:val="fr-FR"/>
        </w:rPr>
        <w:t>ES/2/INF/9.</w:t>
      </w:r>
      <w:r w:rsidR="009C7723" w:rsidRPr="000013CE">
        <w:rPr>
          <w:lang w:val="fr-FR"/>
        </w:rPr>
        <w:t xml:space="preserve"> En substance, 18 paquets peuvent être rassemblés en six groupes plus larges, comme suit </w:t>
      </w:r>
      <w:r w:rsidR="00486390" w:rsidRPr="000013CE">
        <w:rPr>
          <w:lang w:val="fr-FR"/>
        </w:rPr>
        <w:t xml:space="preserve">: </w:t>
      </w:r>
    </w:p>
    <w:p w:rsidR="00486390" w:rsidRPr="000013CE" w:rsidRDefault="000B4DB8" w:rsidP="0038642E">
      <w:pPr>
        <w:pStyle w:val="Normalnumber"/>
        <w:numPr>
          <w:ilvl w:val="1"/>
          <w:numId w:val="4"/>
        </w:numPr>
        <w:rPr>
          <w:lang w:val="fr-FR"/>
        </w:rPr>
      </w:pPr>
      <w:r w:rsidRPr="000013CE">
        <w:rPr>
          <w:lang w:val="fr-FR" w:eastAsia="fr-FR"/>
        </w:rPr>
        <w:t>Facteurs sous-jacents du changement dans la biodiversité et les services écosystémiques</w:t>
      </w:r>
      <w:r w:rsidR="00486390" w:rsidRPr="000013CE">
        <w:rPr>
          <w:lang w:val="fr-FR" w:eastAsia="fr-FR"/>
        </w:rPr>
        <w:t>,</w:t>
      </w:r>
      <w:r w:rsidRPr="000013CE">
        <w:rPr>
          <w:lang w:val="fr-FR" w:eastAsia="fr-FR"/>
        </w:rPr>
        <w:t xml:space="preserve"> valeurs et transformation socioéconomique</w:t>
      </w:r>
      <w:r w:rsidR="003E73FE" w:rsidRPr="000013CE">
        <w:rPr>
          <w:lang w:val="fr-FR" w:eastAsia="fr-FR"/>
        </w:rPr>
        <w:t> </w:t>
      </w:r>
      <w:r w:rsidR="00AD04E6" w:rsidRPr="000013CE">
        <w:rPr>
          <w:lang w:val="fr-FR" w:eastAsia="fr-FR"/>
        </w:rPr>
        <w:t>:</w:t>
      </w:r>
    </w:p>
    <w:p w:rsidR="00486390" w:rsidRPr="00C8030E" w:rsidRDefault="000B4DB8" w:rsidP="0038642E">
      <w:pPr>
        <w:pStyle w:val="Normalnumber"/>
        <w:numPr>
          <w:ilvl w:val="2"/>
          <w:numId w:val="4"/>
        </w:numPr>
        <w:rPr>
          <w:lang w:val="fr-FR"/>
        </w:rPr>
      </w:pPr>
      <w:r w:rsidRPr="000013CE">
        <w:rPr>
          <w:i/>
          <w:lang w:val="fr-FR" w:eastAsia="fr-FR"/>
        </w:rPr>
        <w:t>Facteurs socioéconomiques</w:t>
      </w:r>
      <w:r w:rsidR="00486390" w:rsidRPr="000013CE">
        <w:rPr>
          <w:i/>
          <w:lang w:val="fr-FR" w:eastAsia="fr-FR"/>
        </w:rPr>
        <w:t xml:space="preserve"> </w:t>
      </w:r>
      <w:r w:rsidR="00486390" w:rsidRPr="000013CE">
        <w:rPr>
          <w:lang w:val="fr-FR" w:eastAsia="fr-FR"/>
        </w:rPr>
        <w:t xml:space="preserve">(France, </w:t>
      </w:r>
      <w:r w:rsidR="0053545A" w:rsidRPr="000013CE">
        <w:rPr>
          <w:lang w:val="fr-FR" w:eastAsia="fr-FR"/>
        </w:rPr>
        <w:t xml:space="preserve">Convention </w:t>
      </w:r>
      <w:r w:rsidRPr="000013CE">
        <w:rPr>
          <w:lang w:val="fr-FR" w:eastAsia="fr-FR"/>
        </w:rPr>
        <w:t>sur la diversité biologique</w:t>
      </w:r>
      <w:r w:rsidR="0053545A" w:rsidRPr="000013CE">
        <w:rPr>
          <w:lang w:val="fr-FR" w:eastAsia="fr-FR"/>
        </w:rPr>
        <w:t xml:space="preserve">, </w:t>
      </w:r>
      <w:r w:rsidRPr="000013CE">
        <w:rPr>
          <w:lang w:val="fr-FR" w:eastAsia="fr-FR"/>
        </w:rPr>
        <w:t>Convention sur le commerce international des espèces de faune et de flore sauvages menacées d’extinction</w:t>
      </w:r>
      <w:r w:rsidR="0053545A" w:rsidRPr="000013CE">
        <w:rPr>
          <w:lang w:val="fr-FR" w:eastAsia="fr-FR"/>
        </w:rPr>
        <w:t xml:space="preserve">, </w:t>
      </w:r>
      <w:r w:rsidRPr="000013CE">
        <w:rPr>
          <w:lang w:val="fr-FR"/>
        </w:rPr>
        <w:t>Convention sur les espèces migratrices</w:t>
      </w:r>
      <w:r w:rsidR="005A7096">
        <w:rPr>
          <w:lang w:val="fr-FR"/>
        </w:rPr>
        <w:t>,</w:t>
      </w:r>
      <w:r w:rsidR="0053545A" w:rsidRPr="000013CE">
        <w:rPr>
          <w:lang w:val="fr-FR" w:eastAsia="fr-FR"/>
        </w:rPr>
        <w:t xml:space="preserve"> </w:t>
      </w:r>
      <w:r w:rsidRPr="000013CE">
        <w:rPr>
          <w:lang w:val="fr-FR"/>
        </w:rPr>
        <w:t>CIUS</w:t>
      </w:r>
      <w:r w:rsidR="00486390" w:rsidRPr="000013CE">
        <w:rPr>
          <w:lang w:val="fr-FR" w:eastAsia="fr-FR"/>
        </w:rPr>
        <w:t>, NEFO)</w:t>
      </w:r>
      <w:r w:rsidR="00AD04E6" w:rsidRPr="000013CE">
        <w:rPr>
          <w:lang w:val="fr-FR" w:eastAsia="fr-FR"/>
        </w:rPr>
        <w:t>;</w:t>
      </w:r>
    </w:p>
    <w:p w:rsidR="00486390" w:rsidRPr="00C8030E" w:rsidRDefault="00486390" w:rsidP="0038642E">
      <w:pPr>
        <w:pStyle w:val="Normalnumber"/>
        <w:numPr>
          <w:ilvl w:val="2"/>
          <w:numId w:val="4"/>
        </w:numPr>
        <w:rPr>
          <w:lang w:val="fr-FR"/>
        </w:rPr>
      </w:pPr>
      <w:r w:rsidRPr="000013CE">
        <w:rPr>
          <w:i/>
          <w:lang w:val="fr-FR" w:eastAsia="fr-FR"/>
        </w:rPr>
        <w:t>Val</w:t>
      </w:r>
      <w:r w:rsidR="000B4DB8" w:rsidRPr="000013CE">
        <w:rPr>
          <w:i/>
          <w:lang w:val="fr-FR" w:eastAsia="fr-FR"/>
        </w:rPr>
        <w:t>eurs de la biodiversité et des services écosystémiques</w:t>
      </w:r>
      <w:r w:rsidRPr="000013CE">
        <w:rPr>
          <w:i/>
          <w:lang w:val="fr-FR" w:eastAsia="fr-FR"/>
        </w:rPr>
        <w:t xml:space="preserve"> </w:t>
      </w:r>
      <w:r w:rsidRPr="000013CE">
        <w:rPr>
          <w:lang w:val="fr-FR" w:eastAsia="fr-FR"/>
        </w:rPr>
        <w:t>(</w:t>
      </w:r>
      <w:r w:rsidR="00992F7B" w:rsidRPr="000013CE">
        <w:rPr>
          <w:lang w:val="fr-FR" w:eastAsia="fr-FR"/>
        </w:rPr>
        <w:t>traité</w:t>
      </w:r>
      <w:r w:rsidR="000B4DB8" w:rsidRPr="000013CE">
        <w:rPr>
          <w:lang w:val="fr-FR" w:eastAsia="fr-FR"/>
        </w:rPr>
        <w:t xml:space="preserve"> dans le paragraphe ci-</w:t>
      </w:r>
      <w:r w:rsidR="000B4DB8" w:rsidRPr="000013CE">
        <w:rPr>
          <w:lang w:val="fr-FR"/>
        </w:rPr>
        <w:t>après</w:t>
      </w:r>
      <w:r w:rsidRPr="000013CE">
        <w:rPr>
          <w:lang w:val="fr-FR" w:eastAsia="fr-FR"/>
        </w:rPr>
        <w:t>)</w:t>
      </w:r>
      <w:r w:rsidR="00AD04E6" w:rsidRPr="000013CE">
        <w:rPr>
          <w:lang w:val="fr-FR" w:eastAsia="fr-FR"/>
        </w:rPr>
        <w:t>;</w:t>
      </w:r>
    </w:p>
    <w:p w:rsidR="00486390" w:rsidRPr="00C8030E" w:rsidRDefault="000B4DB8" w:rsidP="0038642E">
      <w:pPr>
        <w:pStyle w:val="Normalnumber"/>
        <w:numPr>
          <w:ilvl w:val="2"/>
          <w:numId w:val="4"/>
        </w:numPr>
        <w:rPr>
          <w:lang w:val="fr-FR"/>
        </w:rPr>
      </w:pPr>
      <w:r w:rsidRPr="000013CE">
        <w:rPr>
          <w:i/>
          <w:lang w:val="fr-FR"/>
        </w:rPr>
        <w:t xml:space="preserve">Bien-être </w:t>
      </w:r>
      <w:r w:rsidR="000C32E9" w:rsidRPr="000013CE">
        <w:rPr>
          <w:i/>
          <w:lang w:val="fr-FR"/>
        </w:rPr>
        <w:t>humain</w:t>
      </w:r>
      <w:r w:rsidR="00486390" w:rsidRPr="000013CE">
        <w:rPr>
          <w:i/>
          <w:lang w:val="fr-FR"/>
        </w:rPr>
        <w:t>, biodiversit</w:t>
      </w:r>
      <w:r w:rsidRPr="000013CE">
        <w:rPr>
          <w:i/>
          <w:lang w:val="fr-FR"/>
        </w:rPr>
        <w:t>é</w:t>
      </w:r>
      <w:r w:rsidR="00486390" w:rsidRPr="000013CE">
        <w:rPr>
          <w:i/>
          <w:lang w:val="fr-FR"/>
        </w:rPr>
        <w:t xml:space="preserve"> </w:t>
      </w:r>
      <w:r w:rsidRPr="000013CE">
        <w:rPr>
          <w:i/>
          <w:lang w:val="fr-FR"/>
        </w:rPr>
        <w:t>et</w:t>
      </w:r>
      <w:r w:rsidR="00486390" w:rsidRPr="000013CE">
        <w:rPr>
          <w:i/>
          <w:lang w:val="fr-FR"/>
        </w:rPr>
        <w:t xml:space="preserve"> services</w:t>
      </w:r>
      <w:r w:rsidRPr="000013CE">
        <w:rPr>
          <w:i/>
          <w:lang w:val="fr-FR"/>
        </w:rPr>
        <w:t xml:space="preserve"> écosystémiques</w:t>
      </w:r>
      <w:r w:rsidR="00486390" w:rsidRPr="000013CE">
        <w:rPr>
          <w:i/>
          <w:lang w:val="fr-FR"/>
        </w:rPr>
        <w:t xml:space="preserve"> </w:t>
      </w:r>
      <w:r w:rsidRPr="000013CE">
        <w:rPr>
          <w:lang w:val="fr-FR"/>
        </w:rPr>
        <w:t>(Chine</w:t>
      </w:r>
      <w:r w:rsidR="00486390" w:rsidRPr="000013CE">
        <w:rPr>
          <w:lang w:val="fr-FR"/>
        </w:rPr>
        <w:t xml:space="preserve">, </w:t>
      </w:r>
      <w:r w:rsidRPr="000013CE">
        <w:rPr>
          <w:lang w:val="fr-FR"/>
        </w:rPr>
        <w:t>Royaume-Uni</w:t>
      </w:r>
      <w:r w:rsidR="00486390" w:rsidRPr="000013CE">
        <w:rPr>
          <w:lang w:val="fr-FR"/>
        </w:rPr>
        <w:t>, C</w:t>
      </w:r>
      <w:r w:rsidR="0053545A" w:rsidRPr="000013CE">
        <w:rPr>
          <w:lang w:val="fr-FR"/>
        </w:rPr>
        <w:t xml:space="preserve">onvention </w:t>
      </w:r>
      <w:r w:rsidRPr="000013CE">
        <w:rPr>
          <w:lang w:val="fr-FR" w:eastAsia="fr-FR"/>
        </w:rPr>
        <w:t>sur la diversité biologique</w:t>
      </w:r>
      <w:r w:rsidR="00486390" w:rsidRPr="000013CE">
        <w:rPr>
          <w:lang w:val="fr-FR"/>
        </w:rPr>
        <w:t>, NEFO)</w:t>
      </w:r>
      <w:r w:rsidR="00AD04E6" w:rsidRPr="000013CE">
        <w:rPr>
          <w:lang w:val="fr-FR"/>
        </w:rPr>
        <w:t>;</w:t>
      </w:r>
    </w:p>
    <w:p w:rsidR="00486390" w:rsidRPr="00C8030E" w:rsidRDefault="00915798" w:rsidP="0038642E">
      <w:pPr>
        <w:pStyle w:val="Normalnumber"/>
        <w:numPr>
          <w:ilvl w:val="2"/>
          <w:numId w:val="4"/>
        </w:numPr>
        <w:rPr>
          <w:lang w:val="fr-FR"/>
        </w:rPr>
      </w:pPr>
      <w:r w:rsidRPr="000013CE">
        <w:rPr>
          <w:i/>
          <w:lang w:val="fr-FR" w:eastAsia="fr-FR"/>
        </w:rPr>
        <w:t>T</w:t>
      </w:r>
      <w:r w:rsidR="00AF7E5D" w:rsidRPr="000013CE">
        <w:rPr>
          <w:i/>
          <w:lang w:val="fr-FR" w:eastAsia="fr-FR"/>
        </w:rPr>
        <w:t>r</w:t>
      </w:r>
      <w:r w:rsidR="00486390" w:rsidRPr="000013CE">
        <w:rPr>
          <w:i/>
          <w:lang w:val="fr-FR" w:eastAsia="fr-FR"/>
        </w:rPr>
        <w:t>ansformation</w:t>
      </w:r>
      <w:r w:rsidRPr="000013CE">
        <w:rPr>
          <w:i/>
          <w:lang w:val="fr-FR" w:eastAsia="fr-FR"/>
        </w:rPr>
        <w:t xml:space="preserve"> socioéconomique en vue de la durabilité</w:t>
      </w:r>
      <w:r w:rsidR="00486390" w:rsidRPr="000013CE">
        <w:rPr>
          <w:i/>
          <w:lang w:val="fr-FR" w:eastAsia="fr-FR"/>
        </w:rPr>
        <w:t xml:space="preserve"> </w:t>
      </w:r>
      <w:r w:rsidR="00486390" w:rsidRPr="000013CE">
        <w:rPr>
          <w:lang w:val="fr-FR" w:eastAsia="fr-FR"/>
        </w:rPr>
        <w:t>(C</w:t>
      </w:r>
      <w:r w:rsidR="0053545A" w:rsidRPr="000013CE">
        <w:rPr>
          <w:lang w:val="fr-FR" w:eastAsia="fr-FR"/>
        </w:rPr>
        <w:t xml:space="preserve">onvention </w:t>
      </w:r>
      <w:r w:rsidRPr="000013CE">
        <w:rPr>
          <w:lang w:val="fr-FR" w:eastAsia="fr-FR"/>
        </w:rPr>
        <w:t xml:space="preserve">sur la </w:t>
      </w:r>
      <w:r w:rsidRPr="000013CE">
        <w:rPr>
          <w:lang w:val="fr-FR"/>
        </w:rPr>
        <w:t>diversité</w:t>
      </w:r>
      <w:r w:rsidRPr="000013CE">
        <w:rPr>
          <w:lang w:val="fr-FR" w:eastAsia="fr-FR"/>
        </w:rPr>
        <w:t xml:space="preserve"> biologique</w:t>
      </w:r>
      <w:r w:rsidR="00486390" w:rsidRPr="000013CE">
        <w:rPr>
          <w:lang w:val="fr-FR" w:eastAsia="fr-FR"/>
        </w:rPr>
        <w:t xml:space="preserve">, </w:t>
      </w:r>
      <w:r w:rsidRPr="000013CE">
        <w:rPr>
          <w:lang w:val="fr-FR" w:eastAsia="fr-FR"/>
        </w:rPr>
        <w:t>CIUS</w:t>
      </w:r>
      <w:r w:rsidR="00486390" w:rsidRPr="000013CE">
        <w:rPr>
          <w:lang w:val="fr-FR" w:eastAsia="fr-FR"/>
        </w:rPr>
        <w:t>, NEFO)</w:t>
      </w:r>
      <w:r w:rsidR="00AD04E6" w:rsidRPr="000013CE">
        <w:rPr>
          <w:lang w:val="fr-FR" w:eastAsia="fr-FR"/>
        </w:rPr>
        <w:t>;</w:t>
      </w:r>
    </w:p>
    <w:p w:rsidR="00486390" w:rsidRPr="00C8030E" w:rsidRDefault="009B3B57" w:rsidP="0038642E">
      <w:pPr>
        <w:pStyle w:val="Normalnumber"/>
        <w:numPr>
          <w:ilvl w:val="2"/>
          <w:numId w:val="4"/>
        </w:numPr>
        <w:rPr>
          <w:lang w:val="fr-FR" w:eastAsia="fr-FR"/>
        </w:rPr>
      </w:pPr>
      <w:r w:rsidRPr="000013CE">
        <w:rPr>
          <w:i/>
          <w:lang w:val="fr-FR" w:eastAsia="fr-FR"/>
        </w:rPr>
        <w:t xml:space="preserve">Gestion, consommation et </w:t>
      </w:r>
      <w:r w:rsidR="00486390" w:rsidRPr="000013CE">
        <w:rPr>
          <w:i/>
          <w:lang w:val="fr-FR" w:eastAsia="fr-FR"/>
        </w:rPr>
        <w:t>production</w:t>
      </w:r>
      <w:r w:rsidRPr="000013CE">
        <w:rPr>
          <w:i/>
          <w:lang w:val="fr-FR" w:eastAsia="fr-FR"/>
        </w:rPr>
        <w:t xml:space="preserve"> durables</w:t>
      </w:r>
      <w:r w:rsidR="00486390" w:rsidRPr="000013CE">
        <w:rPr>
          <w:i/>
          <w:lang w:val="fr-FR" w:eastAsia="fr-FR"/>
        </w:rPr>
        <w:t xml:space="preserve"> </w:t>
      </w:r>
      <w:r w:rsidR="00486390" w:rsidRPr="000013CE">
        <w:rPr>
          <w:lang w:val="fr-FR" w:eastAsia="fr-FR"/>
        </w:rPr>
        <w:t xml:space="preserve">(France, </w:t>
      </w:r>
      <w:r w:rsidR="0053545A" w:rsidRPr="000013CE">
        <w:rPr>
          <w:lang w:val="fr-FR" w:eastAsia="fr-FR"/>
        </w:rPr>
        <w:t xml:space="preserve">Convention </w:t>
      </w:r>
      <w:r w:rsidRPr="000013CE">
        <w:rPr>
          <w:lang w:val="fr-FR" w:eastAsia="fr-FR"/>
        </w:rPr>
        <w:t>sur la diversité biologique</w:t>
      </w:r>
      <w:r w:rsidR="00486390" w:rsidRPr="000013CE">
        <w:rPr>
          <w:lang w:val="fr-FR" w:eastAsia="fr-FR"/>
        </w:rPr>
        <w:t xml:space="preserve">, </w:t>
      </w:r>
      <w:r w:rsidRPr="000013CE">
        <w:rPr>
          <w:lang w:val="fr-FR" w:eastAsia="fr-FR"/>
        </w:rPr>
        <w:t>Convention sur le commerce international des espèces de faune et de flore sauvages menacées d’extinction</w:t>
      </w:r>
      <w:r w:rsidR="00486390" w:rsidRPr="000013CE">
        <w:rPr>
          <w:lang w:val="fr-FR" w:eastAsia="fr-FR"/>
        </w:rPr>
        <w:t>, NEFO)</w:t>
      </w:r>
      <w:r w:rsidR="00AD04E6" w:rsidRPr="000013CE">
        <w:rPr>
          <w:lang w:val="fr-FR" w:eastAsia="fr-FR"/>
        </w:rPr>
        <w:t>;</w:t>
      </w:r>
    </w:p>
    <w:p w:rsidR="00486390" w:rsidRPr="000013CE" w:rsidRDefault="00486390" w:rsidP="0038642E">
      <w:pPr>
        <w:pStyle w:val="Normalnumber"/>
        <w:keepNext/>
        <w:keepLines/>
        <w:numPr>
          <w:ilvl w:val="1"/>
          <w:numId w:val="4"/>
        </w:numPr>
        <w:rPr>
          <w:lang w:val="fr-FR" w:eastAsia="fr-FR"/>
        </w:rPr>
      </w:pPr>
      <w:r w:rsidRPr="000013CE">
        <w:rPr>
          <w:lang w:val="fr-FR" w:eastAsia="fr-FR"/>
        </w:rPr>
        <w:lastRenderedPageBreak/>
        <w:t>Press</w:t>
      </w:r>
      <w:r w:rsidR="000D5CAF" w:rsidRPr="000013CE">
        <w:rPr>
          <w:lang w:val="fr-FR" w:eastAsia="fr-FR"/>
        </w:rPr>
        <w:t>ions et leurs incidences sur la biodiversité et les services écosystémiques </w:t>
      </w:r>
      <w:r w:rsidR="00AD04E6" w:rsidRPr="000013CE">
        <w:rPr>
          <w:lang w:val="fr-FR" w:eastAsia="fr-FR"/>
        </w:rPr>
        <w:t>:</w:t>
      </w:r>
    </w:p>
    <w:p w:rsidR="00486390" w:rsidRPr="00C64665" w:rsidRDefault="00486390" w:rsidP="0038642E">
      <w:pPr>
        <w:pStyle w:val="Normalnumber"/>
        <w:numPr>
          <w:ilvl w:val="2"/>
          <w:numId w:val="4"/>
        </w:numPr>
        <w:rPr>
          <w:lang w:val="fr-FR" w:eastAsia="fr-FR"/>
        </w:rPr>
      </w:pPr>
      <w:r w:rsidRPr="000013CE">
        <w:rPr>
          <w:i/>
          <w:lang w:val="fr-FR" w:eastAsia="fr-FR"/>
        </w:rPr>
        <w:t>Change</w:t>
      </w:r>
      <w:r w:rsidR="000D5CAF" w:rsidRPr="000013CE">
        <w:rPr>
          <w:i/>
          <w:lang w:val="fr-FR" w:eastAsia="fr-FR"/>
        </w:rPr>
        <w:t>ments climatiques</w:t>
      </w:r>
      <w:r w:rsidRPr="000013CE">
        <w:rPr>
          <w:i/>
          <w:lang w:val="fr-FR" w:eastAsia="fr-FR"/>
        </w:rPr>
        <w:t xml:space="preserve"> </w:t>
      </w:r>
      <w:r w:rsidR="000D5CAF" w:rsidRPr="000013CE">
        <w:rPr>
          <w:lang w:val="fr-FR" w:eastAsia="fr-FR"/>
        </w:rPr>
        <w:t>(France, Mexique</w:t>
      </w:r>
      <w:r w:rsidRPr="000013CE">
        <w:rPr>
          <w:lang w:val="fr-FR" w:eastAsia="fr-FR"/>
        </w:rPr>
        <w:t>, Nor</w:t>
      </w:r>
      <w:r w:rsidR="000D5CAF" w:rsidRPr="000013CE">
        <w:rPr>
          <w:lang w:val="fr-FR" w:eastAsia="fr-FR"/>
        </w:rPr>
        <w:t>vège</w:t>
      </w:r>
      <w:r w:rsidRPr="000013CE">
        <w:rPr>
          <w:lang w:val="fr-FR" w:eastAsia="fr-FR"/>
        </w:rPr>
        <w:t>, C</w:t>
      </w:r>
      <w:r w:rsidR="0053545A" w:rsidRPr="000013CE">
        <w:rPr>
          <w:lang w:val="fr-FR" w:eastAsia="fr-FR"/>
        </w:rPr>
        <w:t xml:space="preserve">onvention </w:t>
      </w:r>
      <w:r w:rsidR="000D5CAF" w:rsidRPr="000013CE">
        <w:rPr>
          <w:lang w:val="fr-FR" w:eastAsia="fr-FR"/>
        </w:rPr>
        <w:t xml:space="preserve">sur la diversité </w:t>
      </w:r>
      <w:r w:rsidR="000D5CAF" w:rsidRPr="00C64665">
        <w:rPr>
          <w:rFonts w:eastAsia="SimSun"/>
          <w:lang w:val="fr-FR" w:eastAsia="zh-CN"/>
        </w:rPr>
        <w:t>biologique</w:t>
      </w:r>
      <w:r w:rsidRPr="000013CE">
        <w:rPr>
          <w:lang w:val="fr-FR" w:eastAsia="fr-FR"/>
        </w:rPr>
        <w:t xml:space="preserve">, </w:t>
      </w:r>
      <w:r w:rsidR="0053545A" w:rsidRPr="000013CE">
        <w:rPr>
          <w:lang w:val="fr-FR" w:eastAsia="fr-FR"/>
        </w:rPr>
        <w:t xml:space="preserve">Convention </w:t>
      </w:r>
      <w:r w:rsidR="000D5CAF" w:rsidRPr="000013CE">
        <w:rPr>
          <w:lang w:val="fr-FR" w:eastAsia="fr-FR"/>
        </w:rPr>
        <w:t xml:space="preserve">sur les </w:t>
      </w:r>
      <w:r w:rsidR="000D5CAF" w:rsidRPr="000013CE">
        <w:rPr>
          <w:lang w:val="fr-FR"/>
        </w:rPr>
        <w:t>espèces migratrices</w:t>
      </w:r>
      <w:r w:rsidRPr="000013CE">
        <w:rPr>
          <w:lang w:val="fr-FR" w:eastAsia="fr-FR"/>
        </w:rPr>
        <w:t>, NIES)</w:t>
      </w:r>
      <w:r w:rsidR="00AD04E6" w:rsidRPr="000013CE">
        <w:rPr>
          <w:lang w:val="fr-FR" w:eastAsia="fr-FR"/>
        </w:rPr>
        <w:t>;</w:t>
      </w:r>
    </w:p>
    <w:p w:rsidR="00486390" w:rsidRPr="00C64665" w:rsidRDefault="00B0375B" w:rsidP="0038642E">
      <w:pPr>
        <w:pStyle w:val="Normalnumber"/>
        <w:numPr>
          <w:ilvl w:val="2"/>
          <w:numId w:val="4"/>
        </w:numPr>
        <w:rPr>
          <w:lang w:val="fr-FR" w:eastAsia="fr-FR"/>
        </w:rPr>
      </w:pPr>
      <w:r w:rsidRPr="000013CE">
        <w:rPr>
          <w:i/>
          <w:lang w:val="fr-FR" w:eastAsia="fr-FR"/>
        </w:rPr>
        <w:t>Espèces invasives</w:t>
      </w:r>
      <w:r w:rsidR="00486390" w:rsidRPr="000013CE">
        <w:rPr>
          <w:i/>
          <w:lang w:val="fr-FR" w:eastAsia="fr-FR"/>
        </w:rPr>
        <w:t xml:space="preserve"> </w:t>
      </w:r>
      <w:r w:rsidR="00486390" w:rsidRPr="000013CE">
        <w:rPr>
          <w:lang w:val="fr-FR" w:eastAsia="fr-FR"/>
        </w:rPr>
        <w:t>(Jap</w:t>
      </w:r>
      <w:r w:rsidRPr="000013CE">
        <w:rPr>
          <w:lang w:val="fr-FR" w:eastAsia="fr-FR"/>
        </w:rPr>
        <w:t>o</w:t>
      </w:r>
      <w:r w:rsidR="00486390" w:rsidRPr="000013CE">
        <w:rPr>
          <w:lang w:val="fr-FR" w:eastAsia="fr-FR"/>
        </w:rPr>
        <w:t xml:space="preserve">n, </w:t>
      </w:r>
      <w:r w:rsidR="00486390" w:rsidRPr="00C64665">
        <w:rPr>
          <w:rFonts w:eastAsia="SimSun"/>
          <w:lang w:val="fr-FR" w:eastAsia="zh-CN"/>
        </w:rPr>
        <w:t>Mexi</w:t>
      </w:r>
      <w:r w:rsidRPr="00C64665">
        <w:rPr>
          <w:rFonts w:eastAsia="SimSun"/>
          <w:lang w:val="fr-FR" w:eastAsia="zh-CN"/>
        </w:rPr>
        <w:t>que</w:t>
      </w:r>
      <w:r w:rsidR="00486390" w:rsidRPr="000013CE">
        <w:rPr>
          <w:lang w:val="fr-FR" w:eastAsia="fr-FR"/>
        </w:rPr>
        <w:t>, C</w:t>
      </w:r>
      <w:r w:rsidR="0053545A" w:rsidRPr="000013CE">
        <w:rPr>
          <w:lang w:val="fr-FR" w:eastAsia="fr-FR"/>
        </w:rPr>
        <w:t xml:space="preserve">onvention </w:t>
      </w:r>
      <w:r w:rsidRPr="000013CE">
        <w:rPr>
          <w:lang w:val="fr-FR" w:eastAsia="fr-FR"/>
        </w:rPr>
        <w:t>sur la diversité biologique</w:t>
      </w:r>
      <w:r w:rsidR="00486390" w:rsidRPr="000013CE">
        <w:rPr>
          <w:lang w:val="fr-FR" w:eastAsia="fr-FR"/>
        </w:rPr>
        <w:t>, NIES)</w:t>
      </w:r>
      <w:r w:rsidR="00AD04E6" w:rsidRPr="000013CE">
        <w:rPr>
          <w:lang w:val="fr-FR" w:eastAsia="fr-FR"/>
        </w:rPr>
        <w:t>;</w:t>
      </w:r>
    </w:p>
    <w:p w:rsidR="00486390" w:rsidRPr="00C64665" w:rsidRDefault="00486390" w:rsidP="0038642E">
      <w:pPr>
        <w:pStyle w:val="Normalnumber"/>
        <w:numPr>
          <w:ilvl w:val="2"/>
          <w:numId w:val="4"/>
        </w:numPr>
        <w:rPr>
          <w:lang w:val="fr-FR" w:eastAsia="fr-FR"/>
        </w:rPr>
      </w:pPr>
      <w:r w:rsidRPr="000013CE">
        <w:rPr>
          <w:i/>
          <w:lang w:val="fr-FR" w:eastAsia="fr-FR"/>
        </w:rPr>
        <w:t xml:space="preserve">Pollution </w:t>
      </w:r>
      <w:r w:rsidRPr="000013CE">
        <w:rPr>
          <w:lang w:val="fr-FR" w:eastAsia="fr-FR"/>
        </w:rPr>
        <w:t>(Mexi</w:t>
      </w:r>
      <w:r w:rsidR="00B0375B" w:rsidRPr="000013CE">
        <w:rPr>
          <w:lang w:val="fr-FR" w:eastAsia="fr-FR"/>
        </w:rPr>
        <w:t>que</w:t>
      </w:r>
      <w:r w:rsidRPr="000013CE">
        <w:rPr>
          <w:lang w:val="fr-FR" w:eastAsia="fr-FR"/>
        </w:rPr>
        <w:t>)</w:t>
      </w:r>
      <w:r w:rsidR="00AD04E6" w:rsidRPr="000013CE">
        <w:rPr>
          <w:lang w:val="fr-FR" w:eastAsia="fr-FR"/>
        </w:rPr>
        <w:t>;</w:t>
      </w:r>
    </w:p>
    <w:p w:rsidR="00486390" w:rsidRPr="00C8030E" w:rsidRDefault="00B0375B" w:rsidP="0038642E">
      <w:pPr>
        <w:pStyle w:val="Normalnumber"/>
        <w:numPr>
          <w:ilvl w:val="2"/>
          <w:numId w:val="4"/>
        </w:numPr>
        <w:rPr>
          <w:lang w:val="fr-FR" w:eastAsia="fr-FR"/>
        </w:rPr>
      </w:pPr>
      <w:r w:rsidRPr="000013CE">
        <w:rPr>
          <w:i/>
          <w:lang w:val="fr-FR" w:eastAsia="fr-FR"/>
        </w:rPr>
        <w:t>Sur</w:t>
      </w:r>
      <w:r w:rsidR="00486390" w:rsidRPr="000013CE">
        <w:rPr>
          <w:i/>
          <w:lang w:val="fr-FR" w:eastAsia="fr-FR"/>
        </w:rPr>
        <w:t xml:space="preserve">exploitation </w:t>
      </w:r>
      <w:r w:rsidR="00486390" w:rsidRPr="000013CE">
        <w:rPr>
          <w:lang w:val="fr-FR" w:eastAsia="fr-FR"/>
        </w:rPr>
        <w:t>(</w:t>
      </w:r>
      <w:r w:rsidR="004168D8" w:rsidRPr="000013CE">
        <w:rPr>
          <w:lang w:val="fr-FR" w:eastAsia="fr-FR"/>
        </w:rPr>
        <w:t>traité ci-</w:t>
      </w:r>
      <w:r w:rsidR="00992F7B" w:rsidRPr="00C64665">
        <w:rPr>
          <w:rFonts w:eastAsia="SimSun"/>
          <w:lang w:val="fr-FR" w:eastAsia="zh-CN"/>
        </w:rPr>
        <w:t>dessus</w:t>
      </w:r>
      <w:r w:rsidR="004168D8" w:rsidRPr="000013CE">
        <w:rPr>
          <w:lang w:val="fr-FR" w:eastAsia="fr-FR"/>
        </w:rPr>
        <w:t xml:space="preserve"> dans le cadre de la consommation et de la production durables</w:t>
      </w:r>
      <w:r w:rsidR="00486390" w:rsidRPr="000013CE">
        <w:rPr>
          <w:lang w:val="fr-FR" w:eastAsia="fr-FR"/>
        </w:rPr>
        <w:t>)</w:t>
      </w:r>
      <w:r w:rsidR="00AD04E6" w:rsidRPr="000013CE">
        <w:rPr>
          <w:lang w:val="fr-FR" w:eastAsia="fr-FR"/>
        </w:rPr>
        <w:t>;</w:t>
      </w:r>
    </w:p>
    <w:p w:rsidR="00486390" w:rsidRPr="000013CE" w:rsidRDefault="00D609F6" w:rsidP="0038642E">
      <w:pPr>
        <w:pStyle w:val="Normalnumber"/>
        <w:numPr>
          <w:ilvl w:val="2"/>
          <w:numId w:val="4"/>
        </w:numPr>
        <w:rPr>
          <w:lang w:val="fr-FR" w:eastAsia="fr-FR"/>
        </w:rPr>
      </w:pPr>
      <w:r w:rsidRPr="000013CE">
        <w:rPr>
          <w:i/>
          <w:lang w:val="fr-FR" w:eastAsia="fr-FR"/>
        </w:rPr>
        <w:t>Perte et dégradation des habitats</w:t>
      </w:r>
      <w:r w:rsidR="00486390" w:rsidRPr="000013CE">
        <w:rPr>
          <w:lang w:val="fr-FR" w:eastAsia="fr-FR"/>
        </w:rPr>
        <w:t xml:space="preserve"> (</w:t>
      </w:r>
      <w:r w:rsidRPr="000013CE">
        <w:rPr>
          <w:lang w:val="fr-FR" w:eastAsia="fr-FR"/>
        </w:rPr>
        <w:t xml:space="preserve">traité </w:t>
      </w:r>
      <w:r w:rsidRPr="00C64665">
        <w:rPr>
          <w:rFonts w:eastAsia="SimSun"/>
          <w:lang w:val="fr-FR" w:eastAsia="zh-CN"/>
        </w:rPr>
        <w:t>ci</w:t>
      </w:r>
      <w:r w:rsidRPr="000013CE">
        <w:rPr>
          <w:lang w:val="fr-FR" w:eastAsia="fr-FR"/>
        </w:rPr>
        <w:t xml:space="preserve">-après dans le cadre de la restauration et </w:t>
      </w:r>
      <w:r w:rsidR="00992F7B" w:rsidRPr="000013CE">
        <w:rPr>
          <w:lang w:val="fr-FR" w:eastAsia="fr-FR"/>
        </w:rPr>
        <w:t xml:space="preserve">de </w:t>
      </w:r>
      <w:r w:rsidRPr="000013CE">
        <w:rPr>
          <w:lang w:val="fr-FR" w:eastAsia="fr-FR"/>
        </w:rPr>
        <w:t>la dégradation</w:t>
      </w:r>
      <w:r w:rsidR="00486390" w:rsidRPr="000013CE">
        <w:rPr>
          <w:lang w:val="fr-FR" w:eastAsia="fr-FR"/>
        </w:rPr>
        <w:t>)</w:t>
      </w:r>
      <w:r w:rsidR="00AD04E6" w:rsidRPr="000013CE">
        <w:rPr>
          <w:lang w:val="fr-FR" w:eastAsia="fr-FR"/>
        </w:rPr>
        <w:t>;</w:t>
      </w:r>
    </w:p>
    <w:p w:rsidR="00486390" w:rsidRPr="000013CE" w:rsidRDefault="00486390" w:rsidP="0038642E">
      <w:pPr>
        <w:pStyle w:val="Normalnumber"/>
        <w:numPr>
          <w:ilvl w:val="1"/>
          <w:numId w:val="4"/>
        </w:numPr>
        <w:rPr>
          <w:lang w:val="fr-FR" w:eastAsia="fr-FR"/>
        </w:rPr>
      </w:pPr>
      <w:r w:rsidRPr="000013CE">
        <w:rPr>
          <w:lang w:val="fr-FR" w:eastAsia="fr-FR"/>
        </w:rPr>
        <w:t>Biodiversit</w:t>
      </w:r>
      <w:r w:rsidR="00D609F6" w:rsidRPr="000013CE">
        <w:rPr>
          <w:lang w:val="fr-FR" w:eastAsia="fr-FR"/>
        </w:rPr>
        <w:t>é</w:t>
      </w:r>
      <w:r w:rsidRPr="000013CE">
        <w:rPr>
          <w:lang w:val="fr-FR" w:eastAsia="fr-FR"/>
        </w:rPr>
        <w:t>, services</w:t>
      </w:r>
      <w:r w:rsidR="00D609F6" w:rsidRPr="000013CE">
        <w:rPr>
          <w:lang w:val="fr-FR" w:eastAsia="fr-FR"/>
        </w:rPr>
        <w:t xml:space="preserve"> écosystémiques</w:t>
      </w:r>
      <w:r w:rsidRPr="000013CE">
        <w:rPr>
          <w:lang w:val="fr-FR" w:eastAsia="fr-FR"/>
        </w:rPr>
        <w:t xml:space="preserve"> </w:t>
      </w:r>
      <w:r w:rsidR="00D609F6" w:rsidRPr="000013CE">
        <w:rPr>
          <w:lang w:val="fr-FR" w:eastAsia="fr-FR"/>
        </w:rPr>
        <w:t>et bien-être humain dans les écosystèmes terrestres et d’eaux intérieures </w:t>
      </w:r>
      <w:r w:rsidR="00AD04E6" w:rsidRPr="000013CE">
        <w:rPr>
          <w:lang w:val="fr-FR" w:eastAsia="fr-FR"/>
        </w:rPr>
        <w:t>:</w:t>
      </w:r>
    </w:p>
    <w:p w:rsidR="00486390" w:rsidRPr="000013CE" w:rsidRDefault="003F7E13" w:rsidP="00F42FCD">
      <w:pPr>
        <w:pStyle w:val="Normal-pool"/>
        <w:tabs>
          <w:tab w:val="clear" w:pos="1247"/>
          <w:tab w:val="clear" w:pos="1814"/>
          <w:tab w:val="clear" w:pos="2381"/>
          <w:tab w:val="clear" w:pos="2948"/>
          <w:tab w:val="clear" w:pos="3515"/>
          <w:tab w:val="left" w:pos="624"/>
        </w:tabs>
        <w:spacing w:after="120"/>
        <w:ind w:left="3119" w:hanging="624"/>
        <w:rPr>
          <w:i/>
          <w:lang w:val="fr-FR"/>
        </w:rPr>
      </w:pPr>
      <w:r w:rsidRPr="000013CE">
        <w:rPr>
          <w:lang w:val="fr-FR" w:eastAsia="fr-FR"/>
        </w:rPr>
        <w:t>i)</w:t>
      </w:r>
      <w:r w:rsidRPr="000013CE">
        <w:rPr>
          <w:lang w:val="fr-FR" w:eastAsia="fr-FR"/>
        </w:rPr>
        <w:tab/>
      </w:r>
      <w:r w:rsidR="00486390" w:rsidRPr="000013CE">
        <w:rPr>
          <w:i/>
          <w:lang w:val="fr-FR" w:eastAsia="fr-FR"/>
        </w:rPr>
        <w:t>Rest</w:t>
      </w:r>
      <w:r w:rsidR="00D609F6" w:rsidRPr="000013CE">
        <w:rPr>
          <w:i/>
          <w:lang w:val="fr-FR" w:eastAsia="fr-FR"/>
        </w:rPr>
        <w:t>au</w:t>
      </w:r>
      <w:r w:rsidR="00486390" w:rsidRPr="000013CE">
        <w:rPr>
          <w:i/>
          <w:lang w:val="fr-FR" w:eastAsia="fr-FR"/>
        </w:rPr>
        <w:t xml:space="preserve">ration </w:t>
      </w:r>
      <w:r w:rsidR="00D609F6" w:rsidRPr="000013CE">
        <w:rPr>
          <w:i/>
          <w:lang w:val="fr-FR" w:eastAsia="fr-FR"/>
        </w:rPr>
        <w:t>et dé</w:t>
      </w:r>
      <w:r w:rsidR="00486390" w:rsidRPr="000013CE">
        <w:rPr>
          <w:i/>
          <w:lang w:val="fr-FR" w:eastAsia="fr-FR"/>
        </w:rPr>
        <w:t xml:space="preserve">gradation </w:t>
      </w:r>
      <w:r w:rsidR="00D609F6" w:rsidRPr="000013CE">
        <w:rPr>
          <w:lang w:val="fr-FR" w:eastAsia="fr-FR"/>
        </w:rPr>
        <w:t>(Chine, France, Italie</w:t>
      </w:r>
      <w:r w:rsidR="00486390" w:rsidRPr="000013CE">
        <w:rPr>
          <w:lang w:val="fr-FR" w:eastAsia="fr-FR"/>
        </w:rPr>
        <w:t>, Nor</w:t>
      </w:r>
      <w:r w:rsidR="00D609F6" w:rsidRPr="000013CE">
        <w:rPr>
          <w:lang w:val="fr-FR" w:eastAsia="fr-FR"/>
        </w:rPr>
        <w:t>vège</w:t>
      </w:r>
      <w:r w:rsidR="00486390" w:rsidRPr="000013CE">
        <w:rPr>
          <w:lang w:val="fr-FR" w:eastAsia="fr-FR"/>
        </w:rPr>
        <w:t xml:space="preserve">, </w:t>
      </w:r>
      <w:r w:rsidR="00D609F6" w:rsidRPr="000013CE">
        <w:rPr>
          <w:lang w:val="fr-FR" w:eastAsia="fr-FR"/>
        </w:rPr>
        <w:t>Convention des Nations Unies sur la lutte contre la désertification dans les pays gravement touchés par la sécheresse et/ou la désertification, en particulier en Afrique</w:t>
      </w:r>
      <w:r w:rsidR="00486390" w:rsidRPr="000013CE">
        <w:rPr>
          <w:lang w:val="fr-FR" w:eastAsia="fr-FR"/>
        </w:rPr>
        <w:t>, C</w:t>
      </w:r>
      <w:r w:rsidR="0053545A" w:rsidRPr="000013CE">
        <w:rPr>
          <w:lang w:val="fr-FR" w:eastAsia="fr-FR"/>
        </w:rPr>
        <w:t xml:space="preserve">onvention </w:t>
      </w:r>
      <w:r w:rsidR="00D609F6" w:rsidRPr="000013CE">
        <w:rPr>
          <w:lang w:val="fr-FR" w:eastAsia="fr-FR"/>
        </w:rPr>
        <w:t>sur la diversité biologique</w:t>
      </w:r>
      <w:r w:rsidR="00486390" w:rsidRPr="000013CE">
        <w:rPr>
          <w:lang w:val="fr-FR" w:eastAsia="fr-FR"/>
        </w:rPr>
        <w:t>, NEFO)</w:t>
      </w:r>
      <w:r w:rsidR="00AD04E6" w:rsidRPr="000013CE">
        <w:rPr>
          <w:lang w:val="fr-FR" w:eastAsia="fr-FR"/>
        </w:rPr>
        <w:t>;</w:t>
      </w:r>
    </w:p>
    <w:p w:rsidR="00486390" w:rsidRPr="000013CE" w:rsidRDefault="003F7E13" w:rsidP="00F42FCD">
      <w:pPr>
        <w:pStyle w:val="Normal-pool"/>
        <w:tabs>
          <w:tab w:val="clear" w:pos="1247"/>
          <w:tab w:val="clear" w:pos="1814"/>
          <w:tab w:val="clear" w:pos="2381"/>
          <w:tab w:val="clear" w:pos="2948"/>
          <w:tab w:val="clear" w:pos="3515"/>
          <w:tab w:val="left" w:pos="624"/>
        </w:tabs>
        <w:spacing w:after="120"/>
        <w:ind w:left="3119" w:hanging="624"/>
        <w:rPr>
          <w:i/>
          <w:lang w:val="fr-FR"/>
        </w:rPr>
      </w:pPr>
      <w:r w:rsidRPr="000013CE">
        <w:rPr>
          <w:lang w:val="fr-FR" w:eastAsia="fr-FR"/>
        </w:rPr>
        <w:t>ii)</w:t>
      </w:r>
      <w:r w:rsidRPr="000013CE">
        <w:rPr>
          <w:i/>
          <w:lang w:val="fr-FR" w:eastAsia="fr-FR"/>
        </w:rPr>
        <w:tab/>
      </w:r>
      <w:r w:rsidR="00486390" w:rsidRPr="000013CE">
        <w:rPr>
          <w:i/>
          <w:lang w:val="fr-FR" w:eastAsia="fr-FR"/>
        </w:rPr>
        <w:t xml:space="preserve">Agriculture, </w:t>
      </w:r>
      <w:r w:rsidR="000C32E9" w:rsidRPr="000013CE">
        <w:rPr>
          <w:i/>
          <w:lang w:val="fr-FR" w:eastAsia="fr-FR"/>
        </w:rPr>
        <w:t>sécurité alimentaire</w:t>
      </w:r>
      <w:r w:rsidR="00486390" w:rsidRPr="000013CE">
        <w:rPr>
          <w:i/>
          <w:lang w:val="fr-FR" w:eastAsia="fr-FR"/>
        </w:rPr>
        <w:t xml:space="preserve"> </w:t>
      </w:r>
      <w:r w:rsidR="000C32E9" w:rsidRPr="000013CE">
        <w:rPr>
          <w:i/>
          <w:lang w:val="fr-FR" w:eastAsia="fr-FR"/>
        </w:rPr>
        <w:t>et</w:t>
      </w:r>
      <w:r w:rsidR="00486390" w:rsidRPr="000013CE">
        <w:rPr>
          <w:i/>
          <w:lang w:val="fr-FR" w:eastAsia="fr-FR"/>
        </w:rPr>
        <w:t xml:space="preserve"> biodiversit</w:t>
      </w:r>
      <w:r w:rsidR="000C32E9" w:rsidRPr="000013CE">
        <w:rPr>
          <w:i/>
          <w:lang w:val="fr-FR" w:eastAsia="fr-FR"/>
        </w:rPr>
        <w:t xml:space="preserve">é </w:t>
      </w:r>
      <w:r w:rsidR="000C32E9" w:rsidRPr="000013CE">
        <w:rPr>
          <w:lang w:val="fr-FR" w:eastAsia="fr-FR"/>
        </w:rPr>
        <w:t>(France, Japo</w:t>
      </w:r>
      <w:r w:rsidR="00486390" w:rsidRPr="000013CE">
        <w:rPr>
          <w:lang w:val="fr-FR" w:eastAsia="fr-FR"/>
        </w:rPr>
        <w:t xml:space="preserve">n, </w:t>
      </w:r>
      <w:r w:rsidR="00FF7E05" w:rsidRPr="000013CE">
        <w:rPr>
          <w:lang w:val="fr-FR" w:eastAsia="fr-FR"/>
        </w:rPr>
        <w:t xml:space="preserve">Convention </w:t>
      </w:r>
      <w:r w:rsidR="007773A6" w:rsidRPr="000013CE">
        <w:rPr>
          <w:lang w:val="fr-FR" w:eastAsia="fr-FR"/>
        </w:rPr>
        <w:t>sur la diversité biologique</w:t>
      </w:r>
      <w:r w:rsidR="00486390" w:rsidRPr="000013CE">
        <w:rPr>
          <w:lang w:val="fr-FR" w:eastAsia="fr-FR"/>
        </w:rPr>
        <w:t>, NEFO)</w:t>
      </w:r>
      <w:r w:rsidR="00AD04E6" w:rsidRPr="000013CE">
        <w:rPr>
          <w:lang w:val="fr-FR" w:eastAsia="fr-FR"/>
        </w:rPr>
        <w:t>;</w:t>
      </w:r>
    </w:p>
    <w:p w:rsidR="00486390" w:rsidRPr="000013CE" w:rsidRDefault="003F7E13" w:rsidP="00F42FCD">
      <w:pPr>
        <w:pStyle w:val="Normal-pool"/>
        <w:tabs>
          <w:tab w:val="clear" w:pos="1247"/>
          <w:tab w:val="clear" w:pos="1814"/>
          <w:tab w:val="clear" w:pos="2381"/>
          <w:tab w:val="clear" w:pos="2948"/>
          <w:tab w:val="clear" w:pos="3515"/>
          <w:tab w:val="left" w:pos="624"/>
        </w:tabs>
        <w:spacing w:after="120"/>
        <w:ind w:left="3119" w:hanging="624"/>
        <w:rPr>
          <w:i/>
          <w:lang w:val="fr-FR"/>
        </w:rPr>
      </w:pPr>
      <w:r w:rsidRPr="000013CE">
        <w:rPr>
          <w:lang w:val="fr-FR" w:eastAsia="fr-FR"/>
        </w:rPr>
        <w:t>iii)</w:t>
      </w:r>
      <w:r w:rsidRPr="000013CE">
        <w:rPr>
          <w:lang w:val="fr-FR" w:eastAsia="fr-FR"/>
        </w:rPr>
        <w:tab/>
      </w:r>
      <w:r w:rsidR="00486390" w:rsidRPr="000013CE">
        <w:rPr>
          <w:i/>
          <w:lang w:val="fr-FR" w:eastAsia="fr-FR"/>
        </w:rPr>
        <w:t xml:space="preserve">Conservation </w:t>
      </w:r>
      <w:r w:rsidR="007773A6" w:rsidRPr="000013CE">
        <w:rPr>
          <w:i/>
          <w:lang w:val="fr-FR" w:eastAsia="fr-FR"/>
        </w:rPr>
        <w:t>et utilisation durable des écosystèmes forestiers</w:t>
      </w:r>
      <w:r w:rsidR="00486390" w:rsidRPr="000013CE">
        <w:rPr>
          <w:i/>
          <w:lang w:val="fr-FR" w:eastAsia="fr-FR"/>
        </w:rPr>
        <w:t xml:space="preserve"> </w:t>
      </w:r>
      <w:r w:rsidR="007773A6" w:rsidRPr="000013CE">
        <w:rPr>
          <w:lang w:val="fr-FR" w:eastAsia="fr-FR"/>
        </w:rPr>
        <w:t>(Japo</w:t>
      </w:r>
      <w:r w:rsidR="00486390" w:rsidRPr="000013CE">
        <w:rPr>
          <w:lang w:val="fr-FR" w:eastAsia="fr-FR"/>
        </w:rPr>
        <w:t xml:space="preserve">n, </w:t>
      </w:r>
      <w:r w:rsidR="00FF7E05" w:rsidRPr="000013CE">
        <w:rPr>
          <w:lang w:val="fr-FR" w:eastAsia="fr-FR"/>
        </w:rPr>
        <w:t xml:space="preserve">Convention </w:t>
      </w:r>
      <w:r w:rsidR="000C32E9" w:rsidRPr="000013CE">
        <w:rPr>
          <w:lang w:val="fr-FR" w:eastAsia="fr-FR"/>
        </w:rPr>
        <w:t>sur la diversité biologique</w:t>
      </w:r>
      <w:r w:rsidR="00486390" w:rsidRPr="000013CE">
        <w:rPr>
          <w:lang w:val="fr-FR" w:eastAsia="fr-FR"/>
        </w:rPr>
        <w:t>, NEFO)</w:t>
      </w:r>
      <w:r w:rsidR="00AD04E6" w:rsidRPr="000013CE">
        <w:rPr>
          <w:lang w:val="fr-FR" w:eastAsia="fr-FR"/>
        </w:rPr>
        <w:t>;</w:t>
      </w:r>
      <w:r w:rsidR="00486390" w:rsidRPr="000013CE">
        <w:rPr>
          <w:i/>
          <w:lang w:val="fr-FR" w:eastAsia="fr-FR"/>
        </w:rPr>
        <w:t xml:space="preserve"> </w:t>
      </w:r>
    </w:p>
    <w:p w:rsidR="00486390" w:rsidRPr="000013CE" w:rsidRDefault="00486390" w:rsidP="0038642E">
      <w:pPr>
        <w:pStyle w:val="Normalnumber"/>
        <w:numPr>
          <w:ilvl w:val="1"/>
          <w:numId w:val="4"/>
        </w:numPr>
        <w:rPr>
          <w:lang w:val="fr-FR"/>
        </w:rPr>
      </w:pPr>
      <w:r w:rsidRPr="000013CE">
        <w:rPr>
          <w:lang w:val="fr-FR" w:eastAsia="fr-FR"/>
        </w:rPr>
        <w:t>Biodiversit</w:t>
      </w:r>
      <w:r w:rsidR="000C32E9" w:rsidRPr="000013CE">
        <w:rPr>
          <w:lang w:val="fr-FR" w:eastAsia="fr-FR"/>
        </w:rPr>
        <w:t>é</w:t>
      </w:r>
      <w:r w:rsidRPr="000013CE">
        <w:rPr>
          <w:lang w:val="fr-FR" w:eastAsia="fr-FR"/>
        </w:rPr>
        <w:t>, services</w:t>
      </w:r>
      <w:r w:rsidR="000C32E9" w:rsidRPr="000013CE">
        <w:rPr>
          <w:lang w:val="fr-FR" w:eastAsia="fr-FR"/>
        </w:rPr>
        <w:t xml:space="preserve"> écosystémiques</w:t>
      </w:r>
      <w:r w:rsidRPr="000013CE">
        <w:rPr>
          <w:lang w:val="fr-FR" w:eastAsia="fr-FR"/>
        </w:rPr>
        <w:t xml:space="preserve"> </w:t>
      </w:r>
      <w:r w:rsidR="000C32E9" w:rsidRPr="000013CE">
        <w:rPr>
          <w:lang w:val="fr-FR" w:eastAsia="fr-FR"/>
        </w:rPr>
        <w:t>et bien-être humain dans les écosystèmes marins et côtiers </w:t>
      </w:r>
      <w:r w:rsidR="00AD04E6" w:rsidRPr="000013CE">
        <w:rPr>
          <w:lang w:val="fr-FR" w:eastAsia="fr-FR"/>
        </w:rPr>
        <w:t>:</w:t>
      </w:r>
    </w:p>
    <w:p w:rsidR="00486390" w:rsidRPr="000013CE" w:rsidRDefault="003F7E13" w:rsidP="00F42FCD">
      <w:pPr>
        <w:pStyle w:val="Normal-pool"/>
        <w:tabs>
          <w:tab w:val="clear" w:pos="1247"/>
          <w:tab w:val="clear" w:pos="1814"/>
          <w:tab w:val="clear" w:pos="2381"/>
          <w:tab w:val="clear" w:pos="2948"/>
          <w:tab w:val="clear" w:pos="3515"/>
          <w:tab w:val="left" w:pos="624"/>
        </w:tabs>
        <w:spacing w:after="120"/>
        <w:ind w:left="3119" w:hanging="624"/>
        <w:rPr>
          <w:lang w:val="fr-FR"/>
        </w:rPr>
      </w:pPr>
      <w:r w:rsidRPr="000013CE">
        <w:rPr>
          <w:lang w:val="fr-FR" w:eastAsia="fr-FR"/>
        </w:rPr>
        <w:t>i)</w:t>
      </w:r>
      <w:r w:rsidRPr="000013CE">
        <w:rPr>
          <w:lang w:val="fr-FR" w:eastAsia="fr-FR"/>
        </w:rPr>
        <w:tab/>
      </w:r>
      <w:r w:rsidR="000C32E9" w:rsidRPr="000013CE">
        <w:rPr>
          <w:i/>
          <w:lang w:val="fr-FR" w:eastAsia="fr-FR"/>
        </w:rPr>
        <w:t>É</w:t>
      </w:r>
      <w:r w:rsidR="00486390" w:rsidRPr="000013CE">
        <w:rPr>
          <w:i/>
          <w:lang w:val="fr-FR" w:eastAsia="fr-FR"/>
        </w:rPr>
        <w:t>cosyst</w:t>
      </w:r>
      <w:r w:rsidR="000C32E9" w:rsidRPr="000013CE">
        <w:rPr>
          <w:i/>
          <w:lang w:val="fr-FR" w:eastAsia="fr-FR"/>
        </w:rPr>
        <w:t>èmes côtiers</w:t>
      </w:r>
      <w:r w:rsidR="00486390" w:rsidRPr="000013CE">
        <w:rPr>
          <w:i/>
          <w:lang w:val="fr-FR" w:eastAsia="fr-FR"/>
        </w:rPr>
        <w:t xml:space="preserve"> </w:t>
      </w:r>
      <w:r w:rsidR="00486390" w:rsidRPr="000013CE">
        <w:rPr>
          <w:lang w:val="fr-FR" w:eastAsia="fr-FR"/>
        </w:rPr>
        <w:t>(Jap</w:t>
      </w:r>
      <w:r w:rsidR="000C32E9" w:rsidRPr="000013CE">
        <w:rPr>
          <w:lang w:val="fr-FR" w:eastAsia="fr-FR"/>
        </w:rPr>
        <w:t>o</w:t>
      </w:r>
      <w:r w:rsidR="00486390" w:rsidRPr="000013CE">
        <w:rPr>
          <w:lang w:val="fr-FR" w:eastAsia="fr-FR"/>
        </w:rPr>
        <w:t>n, BirdLife</w:t>
      </w:r>
      <w:r w:rsidR="00E6144E" w:rsidRPr="000013CE">
        <w:rPr>
          <w:lang w:val="fr-FR" w:eastAsia="fr-FR"/>
        </w:rPr>
        <w:t xml:space="preserve"> International</w:t>
      </w:r>
      <w:r w:rsidR="00486390" w:rsidRPr="000013CE">
        <w:rPr>
          <w:lang w:val="fr-FR" w:eastAsia="fr-FR"/>
        </w:rPr>
        <w:t>)</w:t>
      </w:r>
      <w:r w:rsidR="00AD04E6" w:rsidRPr="000013CE">
        <w:rPr>
          <w:lang w:val="fr-FR" w:eastAsia="fr-FR"/>
        </w:rPr>
        <w:t>;</w:t>
      </w:r>
    </w:p>
    <w:p w:rsidR="00486390" w:rsidRPr="000013CE" w:rsidRDefault="003F7E13" w:rsidP="00F42FCD">
      <w:pPr>
        <w:pStyle w:val="Normal-pool"/>
        <w:tabs>
          <w:tab w:val="clear" w:pos="1247"/>
          <w:tab w:val="clear" w:pos="1814"/>
          <w:tab w:val="clear" w:pos="2381"/>
          <w:tab w:val="clear" w:pos="2948"/>
          <w:tab w:val="clear" w:pos="3515"/>
          <w:tab w:val="left" w:pos="624"/>
        </w:tabs>
        <w:spacing w:after="120"/>
        <w:ind w:left="3119" w:hanging="624"/>
        <w:rPr>
          <w:i/>
          <w:lang w:val="fr-FR"/>
        </w:rPr>
      </w:pPr>
      <w:r w:rsidRPr="000013CE">
        <w:rPr>
          <w:lang w:val="fr-FR" w:eastAsia="fr-FR"/>
        </w:rPr>
        <w:t>ii)</w:t>
      </w:r>
      <w:r w:rsidRPr="000013CE">
        <w:rPr>
          <w:lang w:val="fr-FR" w:eastAsia="fr-FR"/>
        </w:rPr>
        <w:tab/>
      </w:r>
      <w:r w:rsidR="000C32E9" w:rsidRPr="000013CE">
        <w:rPr>
          <w:i/>
          <w:lang w:val="fr-FR" w:eastAsia="fr-FR"/>
        </w:rPr>
        <w:t>Écosystèmes marins</w:t>
      </w:r>
      <w:r w:rsidR="00486390" w:rsidRPr="000013CE">
        <w:rPr>
          <w:i/>
          <w:lang w:val="fr-FR" w:eastAsia="fr-FR"/>
        </w:rPr>
        <w:t xml:space="preserve"> </w:t>
      </w:r>
      <w:r w:rsidR="00486390" w:rsidRPr="000013CE">
        <w:rPr>
          <w:lang w:val="fr-FR" w:eastAsia="fr-FR"/>
        </w:rPr>
        <w:t>(France, Nor</w:t>
      </w:r>
      <w:r w:rsidR="000C32E9" w:rsidRPr="000013CE">
        <w:rPr>
          <w:lang w:val="fr-FR" w:eastAsia="fr-FR"/>
        </w:rPr>
        <w:t>vège</w:t>
      </w:r>
      <w:r w:rsidR="00486390" w:rsidRPr="000013CE">
        <w:rPr>
          <w:lang w:val="fr-FR" w:eastAsia="fr-FR"/>
        </w:rPr>
        <w:t xml:space="preserve">, </w:t>
      </w:r>
      <w:r w:rsidR="00FF7E05" w:rsidRPr="000013CE">
        <w:rPr>
          <w:lang w:val="fr-FR" w:eastAsia="fr-FR"/>
        </w:rPr>
        <w:t xml:space="preserve">Convention </w:t>
      </w:r>
      <w:r w:rsidR="000C32E9" w:rsidRPr="000013CE">
        <w:rPr>
          <w:lang w:val="fr-FR" w:eastAsia="fr-FR"/>
        </w:rPr>
        <w:t>sur la diversité biologique</w:t>
      </w:r>
      <w:r w:rsidR="00486390" w:rsidRPr="000013CE">
        <w:rPr>
          <w:lang w:val="fr-FR" w:eastAsia="fr-FR"/>
        </w:rPr>
        <w:t xml:space="preserve">, </w:t>
      </w:r>
      <w:r w:rsidR="00FF7E05" w:rsidRPr="000013CE">
        <w:rPr>
          <w:lang w:val="fr-FR" w:eastAsia="fr-FR"/>
        </w:rPr>
        <w:t xml:space="preserve">Convention </w:t>
      </w:r>
      <w:r w:rsidR="000C32E9" w:rsidRPr="000013CE">
        <w:rPr>
          <w:lang w:val="fr-FR" w:eastAsia="fr-FR"/>
        </w:rPr>
        <w:t xml:space="preserve">sur les </w:t>
      </w:r>
      <w:r w:rsidR="000C32E9" w:rsidRPr="000013CE">
        <w:rPr>
          <w:lang w:val="fr-FR"/>
        </w:rPr>
        <w:t>espèces migratrices</w:t>
      </w:r>
      <w:r w:rsidR="00486390" w:rsidRPr="000013CE">
        <w:rPr>
          <w:lang w:val="fr-FR" w:eastAsia="fr-FR"/>
        </w:rPr>
        <w:t>, NEFO)</w:t>
      </w:r>
      <w:r w:rsidR="00AD04E6" w:rsidRPr="000013CE">
        <w:rPr>
          <w:lang w:val="fr-FR" w:eastAsia="fr-FR"/>
        </w:rPr>
        <w:t>;</w:t>
      </w:r>
      <w:r w:rsidR="00486390" w:rsidRPr="000013CE">
        <w:rPr>
          <w:i/>
          <w:lang w:val="fr-FR" w:eastAsia="fr-FR"/>
        </w:rPr>
        <w:t xml:space="preserve"> </w:t>
      </w:r>
    </w:p>
    <w:p w:rsidR="00486390" w:rsidRPr="000013CE" w:rsidRDefault="000C32E9" w:rsidP="0038642E">
      <w:pPr>
        <w:pStyle w:val="Normalnumber"/>
        <w:numPr>
          <w:ilvl w:val="1"/>
          <w:numId w:val="4"/>
        </w:numPr>
        <w:rPr>
          <w:lang w:val="fr-FR"/>
        </w:rPr>
      </w:pPr>
      <w:r w:rsidRPr="000013CE">
        <w:rPr>
          <w:lang w:val="fr-FR" w:eastAsia="fr-FR"/>
        </w:rPr>
        <w:t>Espèces et groupes d’espèces particulièrement préoccupants </w:t>
      </w:r>
      <w:r w:rsidR="00486390" w:rsidRPr="000013CE">
        <w:rPr>
          <w:lang w:val="fr-FR" w:eastAsia="fr-FR"/>
        </w:rPr>
        <w:t xml:space="preserve">: conservation </w:t>
      </w:r>
      <w:r w:rsidRPr="000013CE">
        <w:rPr>
          <w:lang w:val="fr-FR" w:eastAsia="fr-FR"/>
        </w:rPr>
        <w:t>et liens avec les</w:t>
      </w:r>
      <w:r w:rsidR="00486390" w:rsidRPr="000013CE">
        <w:rPr>
          <w:lang w:val="fr-FR" w:eastAsia="fr-FR"/>
        </w:rPr>
        <w:t xml:space="preserve"> services</w:t>
      </w:r>
      <w:r w:rsidRPr="000013CE">
        <w:rPr>
          <w:lang w:val="fr-FR" w:eastAsia="fr-FR"/>
        </w:rPr>
        <w:t xml:space="preserve"> écosystémiques</w:t>
      </w:r>
      <w:r w:rsidR="00486390" w:rsidRPr="000013CE">
        <w:rPr>
          <w:lang w:val="fr-FR" w:eastAsia="fr-FR"/>
        </w:rPr>
        <w:t xml:space="preserve"> </w:t>
      </w:r>
      <w:r w:rsidRPr="000013CE">
        <w:rPr>
          <w:lang w:val="fr-FR" w:eastAsia="fr-FR"/>
        </w:rPr>
        <w:t>et le bien-être humain </w:t>
      </w:r>
      <w:r w:rsidR="00AD04E6" w:rsidRPr="000013CE">
        <w:rPr>
          <w:lang w:val="fr-FR" w:eastAsia="fr-FR"/>
        </w:rPr>
        <w:t>:</w:t>
      </w:r>
    </w:p>
    <w:p w:rsidR="00486390" w:rsidRPr="000013CE" w:rsidRDefault="003F7E13" w:rsidP="00F42FCD">
      <w:pPr>
        <w:pStyle w:val="Normal-pool"/>
        <w:tabs>
          <w:tab w:val="clear" w:pos="1247"/>
          <w:tab w:val="clear" w:pos="1814"/>
          <w:tab w:val="clear" w:pos="2381"/>
          <w:tab w:val="clear" w:pos="2948"/>
          <w:tab w:val="clear" w:pos="3515"/>
          <w:tab w:val="left" w:pos="624"/>
        </w:tabs>
        <w:spacing w:after="120"/>
        <w:ind w:left="3119" w:hanging="624"/>
        <w:rPr>
          <w:lang w:val="fr-FR" w:eastAsia="fr-FR"/>
        </w:rPr>
      </w:pPr>
      <w:r w:rsidRPr="000013CE">
        <w:rPr>
          <w:lang w:val="fr-FR" w:eastAsia="fr-FR"/>
        </w:rPr>
        <w:t>i)</w:t>
      </w:r>
      <w:r w:rsidRPr="000013CE">
        <w:rPr>
          <w:lang w:val="fr-FR" w:eastAsia="fr-FR"/>
        </w:rPr>
        <w:tab/>
      </w:r>
      <w:r w:rsidR="000C32E9" w:rsidRPr="000013CE">
        <w:rPr>
          <w:i/>
          <w:lang w:val="fr-FR" w:eastAsia="fr-FR"/>
        </w:rPr>
        <w:t>Espèces migratrices</w:t>
      </w:r>
      <w:r w:rsidR="00486390" w:rsidRPr="000013CE">
        <w:rPr>
          <w:i/>
          <w:lang w:val="fr-FR" w:eastAsia="fr-FR"/>
        </w:rPr>
        <w:t xml:space="preserve"> </w:t>
      </w:r>
      <w:r w:rsidR="00486390" w:rsidRPr="000013CE">
        <w:rPr>
          <w:lang w:val="fr-FR" w:eastAsia="fr-FR"/>
        </w:rPr>
        <w:t>(</w:t>
      </w:r>
      <w:r w:rsidR="00FF7E05" w:rsidRPr="000013CE">
        <w:rPr>
          <w:lang w:val="fr-FR" w:eastAsia="fr-FR"/>
        </w:rPr>
        <w:t xml:space="preserve">Convention </w:t>
      </w:r>
      <w:r w:rsidR="000C32E9" w:rsidRPr="000013CE">
        <w:rPr>
          <w:lang w:val="fr-FR" w:eastAsia="fr-FR"/>
        </w:rPr>
        <w:t xml:space="preserve">sur les </w:t>
      </w:r>
      <w:r w:rsidR="000C32E9" w:rsidRPr="000013CE">
        <w:rPr>
          <w:lang w:val="fr-FR"/>
        </w:rPr>
        <w:t>espèces migratrices</w:t>
      </w:r>
      <w:r w:rsidR="00486390" w:rsidRPr="000013CE">
        <w:rPr>
          <w:lang w:val="fr-FR" w:eastAsia="fr-FR"/>
        </w:rPr>
        <w:t>)</w:t>
      </w:r>
      <w:r w:rsidR="00AD04E6" w:rsidRPr="000013CE">
        <w:rPr>
          <w:lang w:val="fr-FR" w:eastAsia="fr-FR"/>
        </w:rPr>
        <w:t>;</w:t>
      </w:r>
    </w:p>
    <w:p w:rsidR="00486390" w:rsidRPr="000013CE" w:rsidRDefault="003F7E13" w:rsidP="00F42FCD">
      <w:pPr>
        <w:pStyle w:val="Normal-pool"/>
        <w:tabs>
          <w:tab w:val="clear" w:pos="1247"/>
          <w:tab w:val="clear" w:pos="1814"/>
          <w:tab w:val="clear" w:pos="2381"/>
          <w:tab w:val="clear" w:pos="2948"/>
          <w:tab w:val="clear" w:pos="3515"/>
          <w:tab w:val="left" w:pos="624"/>
        </w:tabs>
        <w:spacing w:after="120"/>
        <w:ind w:left="3119" w:hanging="624"/>
        <w:rPr>
          <w:lang w:val="fr-FR" w:eastAsia="fr-FR"/>
        </w:rPr>
      </w:pPr>
      <w:r w:rsidRPr="000013CE">
        <w:rPr>
          <w:lang w:val="fr-FR" w:eastAsia="fr-FR"/>
        </w:rPr>
        <w:t>ii)</w:t>
      </w:r>
      <w:r w:rsidRPr="000013CE">
        <w:rPr>
          <w:lang w:val="fr-FR" w:eastAsia="fr-FR"/>
        </w:rPr>
        <w:tab/>
      </w:r>
      <w:r w:rsidR="00486390" w:rsidRPr="000013CE">
        <w:rPr>
          <w:i/>
          <w:lang w:val="fr-FR" w:eastAsia="fr-FR"/>
        </w:rPr>
        <w:t>Pollin</w:t>
      </w:r>
      <w:r w:rsidR="000C32E9" w:rsidRPr="000013CE">
        <w:rPr>
          <w:i/>
          <w:lang w:val="fr-FR" w:eastAsia="fr-FR"/>
        </w:rPr>
        <w:t>isateurs et pollinisation</w:t>
      </w:r>
      <w:r w:rsidR="00486390" w:rsidRPr="000013CE">
        <w:rPr>
          <w:i/>
          <w:lang w:val="fr-FR" w:eastAsia="fr-FR"/>
        </w:rPr>
        <w:t xml:space="preserve"> </w:t>
      </w:r>
      <w:r w:rsidR="00486390" w:rsidRPr="000013CE">
        <w:rPr>
          <w:lang w:val="fr-FR" w:eastAsia="fr-FR"/>
        </w:rPr>
        <w:t>(</w:t>
      </w:r>
      <w:r w:rsidR="000C32E9" w:rsidRPr="000013CE">
        <w:rPr>
          <w:lang w:val="fr-FR" w:eastAsia="fr-FR"/>
        </w:rPr>
        <w:t>Nouvelle-Zélande</w:t>
      </w:r>
      <w:r w:rsidR="00486390" w:rsidRPr="000013CE">
        <w:rPr>
          <w:lang w:val="fr-FR" w:eastAsia="fr-FR"/>
        </w:rPr>
        <w:t>, Nor</w:t>
      </w:r>
      <w:r w:rsidR="000C32E9" w:rsidRPr="000013CE">
        <w:rPr>
          <w:lang w:val="fr-FR" w:eastAsia="fr-FR"/>
        </w:rPr>
        <w:t>vège</w:t>
      </w:r>
      <w:r w:rsidR="00486390" w:rsidRPr="000013CE">
        <w:rPr>
          <w:lang w:val="fr-FR" w:eastAsia="fr-FR"/>
        </w:rPr>
        <w:t xml:space="preserve">, </w:t>
      </w:r>
      <w:r w:rsidR="000C32E9" w:rsidRPr="000013CE">
        <w:rPr>
          <w:lang w:val="fr-FR" w:eastAsia="fr-FR"/>
        </w:rPr>
        <w:t xml:space="preserve">Convention sur la diversité biologique, Convention sur les </w:t>
      </w:r>
      <w:r w:rsidR="000C32E9" w:rsidRPr="000013CE">
        <w:rPr>
          <w:lang w:val="fr-FR"/>
        </w:rPr>
        <w:t>espèces migratrices</w:t>
      </w:r>
      <w:r w:rsidR="00486390" w:rsidRPr="000013CE">
        <w:rPr>
          <w:lang w:val="fr-FR" w:eastAsia="fr-FR"/>
        </w:rPr>
        <w:t>)</w:t>
      </w:r>
      <w:r w:rsidR="00AD04E6" w:rsidRPr="000013CE">
        <w:rPr>
          <w:lang w:val="fr-FR" w:eastAsia="fr-FR"/>
        </w:rPr>
        <w:t>;</w:t>
      </w:r>
    </w:p>
    <w:p w:rsidR="00486390" w:rsidRPr="000013CE" w:rsidRDefault="003F7E13" w:rsidP="00F42FCD">
      <w:pPr>
        <w:pStyle w:val="Normal-pool"/>
        <w:tabs>
          <w:tab w:val="clear" w:pos="1247"/>
          <w:tab w:val="clear" w:pos="1814"/>
          <w:tab w:val="clear" w:pos="2381"/>
          <w:tab w:val="clear" w:pos="2948"/>
          <w:tab w:val="clear" w:pos="3515"/>
          <w:tab w:val="left" w:pos="624"/>
        </w:tabs>
        <w:spacing w:after="120"/>
        <w:ind w:left="3119" w:hanging="624"/>
        <w:rPr>
          <w:lang w:val="fr-FR"/>
        </w:rPr>
      </w:pPr>
      <w:r w:rsidRPr="000013CE">
        <w:rPr>
          <w:lang w:val="fr-FR" w:eastAsia="fr-FR"/>
        </w:rPr>
        <w:t>iii)</w:t>
      </w:r>
      <w:r w:rsidRPr="000013CE">
        <w:rPr>
          <w:lang w:val="fr-FR" w:eastAsia="fr-FR"/>
        </w:rPr>
        <w:tab/>
      </w:r>
      <w:r w:rsidR="000C32E9" w:rsidRPr="000013CE">
        <w:rPr>
          <w:i/>
          <w:lang w:val="fr-FR" w:eastAsia="fr-FR"/>
        </w:rPr>
        <w:t xml:space="preserve">Groupes d’espèces </w:t>
      </w:r>
      <w:r w:rsidR="007773A6" w:rsidRPr="000013CE">
        <w:rPr>
          <w:i/>
          <w:lang w:val="fr-FR" w:eastAsia="fr-FR"/>
        </w:rPr>
        <w:t>connaissant un déclin récent rapide ou proche</w:t>
      </w:r>
      <w:r w:rsidR="00992F7B" w:rsidRPr="000013CE">
        <w:rPr>
          <w:i/>
          <w:lang w:val="fr-FR" w:eastAsia="fr-FR"/>
        </w:rPr>
        <w:t>s</w:t>
      </w:r>
      <w:r w:rsidR="007773A6" w:rsidRPr="000013CE">
        <w:rPr>
          <w:i/>
          <w:lang w:val="fr-FR" w:eastAsia="fr-FR"/>
        </w:rPr>
        <w:t xml:space="preserve"> de l’</w:t>
      </w:r>
      <w:r w:rsidR="00486390" w:rsidRPr="000013CE">
        <w:rPr>
          <w:i/>
          <w:lang w:val="fr-FR" w:eastAsia="fr-FR"/>
        </w:rPr>
        <w:t>extinction</w:t>
      </w:r>
      <w:r w:rsidR="00486390" w:rsidRPr="000013CE">
        <w:rPr>
          <w:lang w:val="fr-FR" w:eastAsia="fr-FR"/>
        </w:rPr>
        <w:t xml:space="preserve"> (</w:t>
      </w:r>
      <w:r w:rsidR="00FF7E05" w:rsidRPr="000013CE">
        <w:rPr>
          <w:lang w:val="fr-FR" w:eastAsia="fr-FR"/>
        </w:rPr>
        <w:t xml:space="preserve">Convention </w:t>
      </w:r>
      <w:r w:rsidR="007773A6" w:rsidRPr="000013CE">
        <w:rPr>
          <w:lang w:val="fr-FR" w:eastAsia="fr-FR"/>
        </w:rPr>
        <w:t>sur la diversité biologique</w:t>
      </w:r>
      <w:r w:rsidR="00486390" w:rsidRPr="000013CE">
        <w:rPr>
          <w:lang w:val="fr-FR" w:eastAsia="fr-FR"/>
        </w:rPr>
        <w:t>)</w:t>
      </w:r>
      <w:r w:rsidR="00AD04E6" w:rsidRPr="000013CE">
        <w:rPr>
          <w:lang w:val="fr-FR" w:eastAsia="fr-FR"/>
        </w:rPr>
        <w:t>;</w:t>
      </w:r>
    </w:p>
    <w:p w:rsidR="00486390" w:rsidRPr="000013CE" w:rsidRDefault="007773A6" w:rsidP="0038642E">
      <w:pPr>
        <w:pStyle w:val="Normalnumber"/>
        <w:numPr>
          <w:ilvl w:val="1"/>
          <w:numId w:val="4"/>
        </w:numPr>
        <w:rPr>
          <w:lang w:val="fr-FR" w:eastAsia="fr-FR"/>
        </w:rPr>
      </w:pPr>
      <w:r w:rsidRPr="000013CE">
        <w:rPr>
          <w:lang w:val="fr-FR" w:eastAsia="fr-FR"/>
        </w:rPr>
        <w:t>Diversité génétique </w:t>
      </w:r>
      <w:r w:rsidR="00486390" w:rsidRPr="000013CE">
        <w:rPr>
          <w:lang w:val="fr-FR" w:eastAsia="fr-FR"/>
        </w:rPr>
        <w:t xml:space="preserve">: conservation </w:t>
      </w:r>
      <w:r w:rsidRPr="000013CE">
        <w:rPr>
          <w:lang w:val="fr-FR" w:eastAsia="fr-FR"/>
        </w:rPr>
        <w:t xml:space="preserve">et liens avec les </w:t>
      </w:r>
      <w:r w:rsidR="00486390" w:rsidRPr="000013CE">
        <w:rPr>
          <w:lang w:val="fr-FR" w:eastAsia="fr-FR"/>
        </w:rPr>
        <w:t>services</w:t>
      </w:r>
      <w:r w:rsidRPr="000013CE">
        <w:rPr>
          <w:lang w:val="fr-FR" w:eastAsia="fr-FR"/>
        </w:rPr>
        <w:t xml:space="preserve"> écosystémiques et le bien-être humain </w:t>
      </w:r>
      <w:r w:rsidR="00AD04E6" w:rsidRPr="000013CE">
        <w:rPr>
          <w:lang w:val="fr-FR" w:eastAsia="fr-FR"/>
        </w:rPr>
        <w:t>:</w:t>
      </w:r>
      <w:r w:rsidR="00945C3E" w:rsidRPr="000013CE">
        <w:rPr>
          <w:lang w:val="fr-FR" w:eastAsia="fr-FR"/>
        </w:rPr>
        <w:t xml:space="preserve"> </w:t>
      </w:r>
      <w:r w:rsidRPr="000013CE">
        <w:rPr>
          <w:i/>
          <w:lang w:val="fr-FR" w:eastAsia="fr-FR"/>
        </w:rPr>
        <w:t>diversité génétique des</w:t>
      </w:r>
      <w:r w:rsidR="00486390" w:rsidRPr="000013CE">
        <w:rPr>
          <w:i/>
          <w:lang w:val="fr-FR" w:eastAsia="fr-FR"/>
        </w:rPr>
        <w:t xml:space="preserve"> </w:t>
      </w:r>
      <w:r w:rsidRPr="000013CE">
        <w:rPr>
          <w:i/>
          <w:lang w:val="fr-FR" w:eastAsia="fr-FR"/>
        </w:rPr>
        <w:t>plantes cultivées, des animaux domestiques et des espèces sauvages apparentées</w:t>
      </w:r>
      <w:r w:rsidR="00486390" w:rsidRPr="000013CE">
        <w:rPr>
          <w:lang w:val="fr-FR" w:eastAsia="fr-FR"/>
        </w:rPr>
        <w:t xml:space="preserve"> (</w:t>
      </w:r>
      <w:r w:rsidR="00FF7E05" w:rsidRPr="000013CE">
        <w:rPr>
          <w:lang w:val="fr-FR" w:eastAsia="fr-FR"/>
        </w:rPr>
        <w:t xml:space="preserve">Convention </w:t>
      </w:r>
      <w:r w:rsidRPr="000013CE">
        <w:rPr>
          <w:lang w:val="fr-FR" w:eastAsia="fr-FR"/>
        </w:rPr>
        <w:t>sur la diversité biologique</w:t>
      </w:r>
      <w:r w:rsidR="00486390" w:rsidRPr="000013CE">
        <w:rPr>
          <w:lang w:val="fr-FR" w:eastAsia="fr-FR"/>
        </w:rPr>
        <w:t>)</w:t>
      </w:r>
      <w:r w:rsidR="00AD04E6" w:rsidRPr="000013CE">
        <w:rPr>
          <w:lang w:val="fr-FR" w:eastAsia="fr-FR"/>
        </w:rPr>
        <w:t>.</w:t>
      </w:r>
    </w:p>
    <w:p w:rsidR="00486390" w:rsidRPr="000013CE" w:rsidRDefault="007773A6" w:rsidP="005A7096">
      <w:pPr>
        <w:pStyle w:val="Normalnumber"/>
        <w:rPr>
          <w:lang w:val="fr-FR"/>
        </w:rPr>
      </w:pPr>
      <w:r w:rsidRPr="000013CE">
        <w:rPr>
          <w:lang w:val="fr-FR"/>
        </w:rPr>
        <w:t xml:space="preserve">Les paquets de demandes, de contributions et de </w:t>
      </w:r>
      <w:r w:rsidR="00486390" w:rsidRPr="000013CE">
        <w:rPr>
          <w:lang w:val="fr-FR"/>
        </w:rPr>
        <w:t xml:space="preserve">suggestions </w:t>
      </w:r>
      <w:r w:rsidRPr="000013CE">
        <w:rPr>
          <w:lang w:val="fr-FR"/>
        </w:rPr>
        <w:t xml:space="preserve">concernant les questions </w:t>
      </w:r>
      <w:r w:rsidRPr="005A7096">
        <w:rPr>
          <w:rFonts w:eastAsia="SimSun"/>
          <w:lang w:val="fr-FR" w:eastAsia="zh-CN"/>
        </w:rPr>
        <w:t>méthodologiques</w:t>
      </w:r>
      <w:r w:rsidRPr="000013CE">
        <w:rPr>
          <w:lang w:val="fr-FR"/>
        </w:rPr>
        <w:t xml:space="preserve"> liées à l’objectif </w:t>
      </w:r>
      <w:r w:rsidR="00486390" w:rsidRPr="000013CE">
        <w:rPr>
          <w:lang w:val="fr-FR"/>
        </w:rPr>
        <w:t>3 (</w:t>
      </w:r>
      <w:r w:rsidRPr="000013CE">
        <w:rPr>
          <w:lang w:val="fr-FR"/>
        </w:rPr>
        <w:t>r</w:t>
      </w:r>
      <w:r w:rsidRPr="000013CE">
        <w:rPr>
          <w:rFonts w:eastAsia="SimSun"/>
          <w:lang w:val="fr-FR" w:eastAsia="zh-CN"/>
        </w:rPr>
        <w:t xml:space="preserve">enforcer l’interface science-politique </w:t>
      </w:r>
      <w:r w:rsidR="005A7096">
        <w:rPr>
          <w:rFonts w:eastAsia="SimSun"/>
          <w:lang w:val="fr-FR" w:eastAsia="zh-CN"/>
        </w:rPr>
        <w:t xml:space="preserve">dans le domaine de la biodiversité et des services écosystémiques </w:t>
      </w:r>
      <w:r w:rsidR="00992F7B" w:rsidRPr="000013CE">
        <w:rPr>
          <w:lang w:val="fr-FR"/>
        </w:rPr>
        <w:t>s’agissant</w:t>
      </w:r>
      <w:r w:rsidR="00992F7B" w:rsidRPr="000013CE">
        <w:rPr>
          <w:rFonts w:eastAsia="SimSun"/>
          <w:lang w:val="fr-FR" w:eastAsia="zh-CN"/>
        </w:rPr>
        <w:t xml:space="preserve"> </w:t>
      </w:r>
      <w:r w:rsidRPr="000013CE">
        <w:rPr>
          <w:rFonts w:eastAsia="SimSun"/>
          <w:lang w:val="fr-FR" w:eastAsia="zh-CN"/>
        </w:rPr>
        <w:t>des questions thématiques et méthodologiques</w:t>
      </w:r>
      <w:r w:rsidR="00486390" w:rsidRPr="000013CE">
        <w:rPr>
          <w:lang w:val="fr-FR"/>
        </w:rPr>
        <w:t>)</w:t>
      </w:r>
      <w:r w:rsidR="00E6144E" w:rsidRPr="000013CE">
        <w:rPr>
          <w:lang w:val="fr-FR"/>
        </w:rPr>
        <w:t xml:space="preserve"> </w:t>
      </w:r>
      <w:r w:rsidRPr="000013CE">
        <w:rPr>
          <w:lang w:val="fr-FR"/>
        </w:rPr>
        <w:t>sont établis comme suit </w:t>
      </w:r>
      <w:r w:rsidR="00486390" w:rsidRPr="000013CE">
        <w:rPr>
          <w:lang w:val="fr-FR"/>
        </w:rPr>
        <w:t>:</w:t>
      </w:r>
    </w:p>
    <w:p w:rsidR="00486390" w:rsidRPr="000013CE" w:rsidRDefault="00486390" w:rsidP="0038642E">
      <w:pPr>
        <w:pStyle w:val="Normalnumber"/>
        <w:numPr>
          <w:ilvl w:val="1"/>
          <w:numId w:val="4"/>
        </w:numPr>
        <w:rPr>
          <w:lang w:val="fr-FR"/>
        </w:rPr>
      </w:pPr>
      <w:r w:rsidRPr="000013CE">
        <w:rPr>
          <w:i/>
          <w:lang w:val="fr-FR" w:eastAsia="fr-FR"/>
        </w:rPr>
        <w:t>Mod</w:t>
      </w:r>
      <w:r w:rsidR="007773A6" w:rsidRPr="000013CE">
        <w:rPr>
          <w:i/>
          <w:lang w:val="fr-FR" w:eastAsia="fr-FR"/>
        </w:rPr>
        <w:t>èles et</w:t>
      </w:r>
      <w:r w:rsidRPr="000013CE">
        <w:rPr>
          <w:i/>
          <w:lang w:val="fr-FR" w:eastAsia="fr-FR"/>
        </w:rPr>
        <w:t xml:space="preserve"> </w:t>
      </w:r>
      <w:r w:rsidR="00E6144E" w:rsidRPr="000013CE">
        <w:rPr>
          <w:i/>
          <w:lang w:val="fr-FR" w:eastAsia="fr-FR"/>
        </w:rPr>
        <w:t>s</w:t>
      </w:r>
      <w:r w:rsidRPr="000013CE">
        <w:rPr>
          <w:i/>
          <w:lang w:val="fr-FR" w:eastAsia="fr-FR"/>
        </w:rPr>
        <w:t>c</w:t>
      </w:r>
      <w:r w:rsidR="007773A6" w:rsidRPr="000013CE">
        <w:rPr>
          <w:i/>
          <w:lang w:val="fr-FR" w:eastAsia="fr-FR"/>
        </w:rPr>
        <w:t>é</w:t>
      </w:r>
      <w:r w:rsidRPr="000013CE">
        <w:rPr>
          <w:i/>
          <w:lang w:val="fr-FR" w:eastAsia="fr-FR"/>
        </w:rPr>
        <w:t xml:space="preserve">narios </w:t>
      </w:r>
      <w:r w:rsidRPr="000013CE">
        <w:rPr>
          <w:lang w:val="fr-FR" w:eastAsia="fr-FR"/>
        </w:rPr>
        <w:t>(France, Mexi</w:t>
      </w:r>
      <w:r w:rsidR="007773A6" w:rsidRPr="000013CE">
        <w:rPr>
          <w:lang w:val="fr-FR" w:eastAsia="fr-FR"/>
        </w:rPr>
        <w:t>que</w:t>
      </w:r>
      <w:r w:rsidRPr="000013CE">
        <w:rPr>
          <w:lang w:val="fr-FR" w:eastAsia="fr-FR"/>
        </w:rPr>
        <w:t xml:space="preserve">, </w:t>
      </w:r>
      <w:r w:rsidR="007773A6" w:rsidRPr="000013CE">
        <w:rPr>
          <w:lang w:val="fr-FR" w:eastAsia="fr-FR"/>
        </w:rPr>
        <w:t>CIUS</w:t>
      </w:r>
      <w:r w:rsidRPr="000013CE">
        <w:rPr>
          <w:lang w:val="fr-FR" w:eastAsia="fr-FR"/>
        </w:rPr>
        <w:t xml:space="preserve">, </w:t>
      </w:r>
      <w:r w:rsidR="007773A6" w:rsidRPr="000013CE">
        <w:rPr>
          <w:lang w:val="fr-FR" w:eastAsia="fr-FR"/>
        </w:rPr>
        <w:t>PNUE</w:t>
      </w:r>
      <w:r w:rsidRPr="000013CE">
        <w:rPr>
          <w:lang w:val="fr-FR" w:eastAsia="fr-FR"/>
        </w:rPr>
        <w:t>).</w:t>
      </w:r>
      <w:r w:rsidRPr="000013CE">
        <w:rPr>
          <w:i/>
          <w:lang w:val="fr-FR" w:eastAsia="fr-FR"/>
        </w:rPr>
        <w:t xml:space="preserve"> </w:t>
      </w:r>
      <w:r w:rsidR="007773A6" w:rsidRPr="000013CE">
        <w:rPr>
          <w:lang w:val="fr-FR" w:eastAsia="fr-FR"/>
        </w:rPr>
        <w:t>Les scé</w:t>
      </w:r>
      <w:r w:rsidRPr="000013CE">
        <w:rPr>
          <w:lang w:val="fr-FR" w:eastAsia="fr-FR"/>
        </w:rPr>
        <w:t>narios</w:t>
      </w:r>
      <w:r w:rsidR="007773A6" w:rsidRPr="000013CE">
        <w:rPr>
          <w:lang w:val="fr-FR" w:eastAsia="fr-FR"/>
        </w:rPr>
        <w:t xml:space="preserve"> de développement socioéconomique futur et les modèles des incidences de </w:t>
      </w:r>
      <w:r w:rsidR="00A00AC6" w:rsidRPr="000013CE">
        <w:rPr>
          <w:lang w:val="fr-FR" w:eastAsia="fr-FR"/>
        </w:rPr>
        <w:t>ces voies de développement sont des éléments clés de presque toutes les évaluations environnementales</w:t>
      </w:r>
      <w:r w:rsidRPr="000013CE">
        <w:rPr>
          <w:lang w:val="fr-FR" w:eastAsia="fr-FR"/>
        </w:rPr>
        <w:t>.</w:t>
      </w:r>
      <w:r w:rsidR="00A00AC6" w:rsidRPr="000013CE">
        <w:rPr>
          <w:lang w:val="fr-FR" w:eastAsia="fr-FR"/>
        </w:rPr>
        <w:t xml:space="preserve"> Ceci a été inclus au projet </w:t>
      </w:r>
      <w:r w:rsidR="00A00AC6" w:rsidRPr="005A7096">
        <w:rPr>
          <w:rFonts w:eastAsia="SimSun"/>
          <w:lang w:val="fr-FR" w:eastAsia="zh-CN"/>
        </w:rPr>
        <w:t>de</w:t>
      </w:r>
      <w:r w:rsidR="00A00AC6" w:rsidRPr="000013CE">
        <w:rPr>
          <w:lang w:val="fr-FR" w:eastAsia="fr-FR"/>
        </w:rPr>
        <w:t xml:space="preserve"> programme de travail dans le produit </w:t>
      </w:r>
      <w:r w:rsidRPr="000013CE">
        <w:rPr>
          <w:lang w:val="fr-FR" w:eastAsia="fr-FR"/>
        </w:rPr>
        <w:t>3</w:t>
      </w:r>
      <w:r w:rsidR="00A00AC6" w:rsidRPr="000013CE">
        <w:rPr>
          <w:lang w:val="fr-FR" w:eastAsia="fr-FR"/>
        </w:rPr>
        <w:t> </w:t>
      </w:r>
      <w:r w:rsidRPr="000013CE">
        <w:rPr>
          <w:lang w:val="fr-FR" w:eastAsia="fr-FR"/>
        </w:rPr>
        <w:t>c)</w:t>
      </w:r>
      <w:r w:rsidRPr="000013CE">
        <w:rPr>
          <w:rFonts w:eastAsia="Calibri"/>
          <w:lang w:val="fr-FR"/>
        </w:rPr>
        <w:t xml:space="preserve">, </w:t>
      </w:r>
      <w:r w:rsidR="00A00AC6" w:rsidRPr="000013CE">
        <w:rPr>
          <w:rFonts w:eastAsia="Calibri"/>
          <w:lang w:val="fr-FR"/>
        </w:rPr>
        <w:t>y compris les travaux concernant la fourniture d’instruments d’appui aux politiques</w:t>
      </w:r>
      <w:r w:rsidR="00AD04E6" w:rsidRPr="000013CE">
        <w:rPr>
          <w:lang w:val="fr-FR" w:eastAsia="fr-FR"/>
        </w:rPr>
        <w:t>;</w:t>
      </w:r>
    </w:p>
    <w:p w:rsidR="00486390" w:rsidRPr="000013CE" w:rsidRDefault="00834412" w:rsidP="0038642E">
      <w:pPr>
        <w:pStyle w:val="Normalnumber"/>
        <w:numPr>
          <w:ilvl w:val="1"/>
          <w:numId w:val="4"/>
        </w:numPr>
        <w:rPr>
          <w:color w:val="1F497D"/>
          <w:lang w:val="fr-FR"/>
        </w:rPr>
      </w:pPr>
      <w:r w:rsidRPr="000013CE">
        <w:rPr>
          <w:i/>
          <w:lang w:val="fr-FR" w:eastAsia="fr-FR"/>
        </w:rPr>
        <w:t>Valeurs</w:t>
      </w:r>
      <w:r w:rsidR="00486390" w:rsidRPr="000013CE">
        <w:rPr>
          <w:lang w:val="fr-FR" w:eastAsia="fr-FR"/>
        </w:rPr>
        <w:t xml:space="preserve"> (Australi</w:t>
      </w:r>
      <w:r w:rsidRPr="000013CE">
        <w:rPr>
          <w:lang w:val="fr-FR" w:eastAsia="fr-FR"/>
        </w:rPr>
        <w:t>e</w:t>
      </w:r>
      <w:r w:rsidR="00486390" w:rsidRPr="000013CE">
        <w:rPr>
          <w:lang w:val="fr-FR" w:eastAsia="fr-FR"/>
        </w:rPr>
        <w:t xml:space="preserve">, </w:t>
      </w:r>
      <w:r w:rsidRPr="000013CE">
        <w:rPr>
          <w:lang w:val="fr-FR" w:eastAsia="fr-FR"/>
        </w:rPr>
        <w:t>Bé</w:t>
      </w:r>
      <w:r w:rsidR="00E6144E" w:rsidRPr="000013CE">
        <w:rPr>
          <w:lang w:val="fr-FR" w:eastAsia="fr-FR"/>
        </w:rPr>
        <w:t xml:space="preserve">larus, </w:t>
      </w:r>
      <w:r w:rsidR="00486390" w:rsidRPr="000013CE">
        <w:rPr>
          <w:lang w:val="fr-FR" w:eastAsia="fr-FR"/>
        </w:rPr>
        <w:t>Chin</w:t>
      </w:r>
      <w:r w:rsidRPr="000013CE">
        <w:rPr>
          <w:lang w:val="fr-FR" w:eastAsia="fr-FR"/>
        </w:rPr>
        <w:t>e</w:t>
      </w:r>
      <w:r w:rsidR="00486390" w:rsidRPr="000013CE">
        <w:rPr>
          <w:lang w:val="fr-FR" w:eastAsia="fr-FR"/>
        </w:rPr>
        <w:t xml:space="preserve">, France, </w:t>
      </w:r>
      <w:r w:rsidRPr="000013CE">
        <w:rPr>
          <w:lang w:val="fr-FR" w:eastAsia="fr-FR"/>
        </w:rPr>
        <w:t>Royaume-Uni</w:t>
      </w:r>
      <w:r w:rsidR="00486390" w:rsidRPr="000013CE">
        <w:rPr>
          <w:lang w:val="fr-FR" w:eastAsia="fr-FR"/>
        </w:rPr>
        <w:t xml:space="preserve">, </w:t>
      </w:r>
      <w:r w:rsidR="00FF7E05" w:rsidRPr="000013CE">
        <w:rPr>
          <w:lang w:val="fr-FR" w:eastAsia="fr-FR"/>
        </w:rPr>
        <w:t xml:space="preserve">Convention </w:t>
      </w:r>
      <w:r w:rsidRPr="000013CE">
        <w:rPr>
          <w:lang w:val="fr-FR" w:eastAsia="fr-FR"/>
        </w:rPr>
        <w:t>sur la diversité biologique</w:t>
      </w:r>
      <w:r w:rsidR="00486390" w:rsidRPr="000013CE">
        <w:rPr>
          <w:lang w:val="fr-FR" w:eastAsia="fr-FR"/>
        </w:rPr>
        <w:t xml:space="preserve">, </w:t>
      </w:r>
      <w:r w:rsidR="00FF7E05" w:rsidRPr="005A7096">
        <w:rPr>
          <w:rFonts w:eastAsia="SimSun"/>
          <w:lang w:val="fr-FR" w:eastAsia="zh-CN"/>
        </w:rPr>
        <w:t>Convention</w:t>
      </w:r>
      <w:r w:rsidR="00FF7E05" w:rsidRPr="000013CE">
        <w:rPr>
          <w:lang w:val="fr-FR" w:eastAsia="fr-FR"/>
        </w:rPr>
        <w:t xml:space="preserve"> </w:t>
      </w:r>
      <w:r w:rsidRPr="000013CE">
        <w:rPr>
          <w:lang w:val="fr-FR" w:eastAsia="fr-FR"/>
        </w:rPr>
        <w:t xml:space="preserve">sur les </w:t>
      </w:r>
      <w:r w:rsidRPr="000013CE">
        <w:rPr>
          <w:lang w:val="fr-FR"/>
        </w:rPr>
        <w:t>espèces migratrices</w:t>
      </w:r>
      <w:r w:rsidR="00486390" w:rsidRPr="000013CE">
        <w:rPr>
          <w:lang w:val="fr-FR" w:eastAsia="fr-FR"/>
        </w:rPr>
        <w:t>, bioGENESIS).</w:t>
      </w:r>
      <w:r w:rsidR="000A0DCF" w:rsidRPr="000013CE">
        <w:rPr>
          <w:lang w:val="fr-FR" w:eastAsia="fr-FR"/>
        </w:rPr>
        <w:t xml:space="preserve"> Une priorité élevée a été accordée à l’évaluation rapide des méthodes et des outils</w:t>
      </w:r>
      <w:r w:rsidR="00486390" w:rsidRPr="000013CE">
        <w:rPr>
          <w:rFonts w:eastAsia="Calibri"/>
          <w:lang w:val="fr-FR"/>
        </w:rPr>
        <w:t>,</w:t>
      </w:r>
      <w:r w:rsidR="000A0DCF" w:rsidRPr="000013CE">
        <w:rPr>
          <w:rFonts w:eastAsia="Calibri"/>
          <w:lang w:val="fr-FR"/>
        </w:rPr>
        <w:t xml:space="preserve"> dont les résultats fourniraient une base essentielle pour la plupart des travaux de </w:t>
      </w:r>
      <w:smartTag w:uri="urn:schemas-microsoft-com:office:smarttags" w:element="PersonName">
        <w:smartTagPr>
          <w:attr w:name="ProductID" w:val="la Plateforme"/>
        </w:smartTagPr>
        <w:r w:rsidR="000A0DCF" w:rsidRPr="000013CE">
          <w:rPr>
            <w:rFonts w:eastAsia="Calibri"/>
            <w:lang w:val="fr-FR"/>
          </w:rPr>
          <w:t>la Plateforme</w:t>
        </w:r>
      </w:smartTag>
      <w:r w:rsidR="000A0DCF" w:rsidRPr="000013CE">
        <w:rPr>
          <w:rFonts w:eastAsia="Calibri"/>
          <w:lang w:val="fr-FR"/>
        </w:rPr>
        <w:t>, notamment</w:t>
      </w:r>
      <w:r w:rsidR="00486390" w:rsidRPr="000013CE">
        <w:rPr>
          <w:rFonts w:eastAsia="Calibri"/>
          <w:lang w:val="fr-FR"/>
        </w:rPr>
        <w:t xml:space="preserve"> </w:t>
      </w:r>
      <w:r w:rsidR="000A0DCF" w:rsidRPr="000013CE">
        <w:rPr>
          <w:rFonts w:eastAsia="Calibri"/>
          <w:lang w:val="fr-FR"/>
        </w:rPr>
        <w:t>l’identification et l’utilisation future d’outils d’appui aux politiques</w:t>
      </w:r>
      <w:r w:rsidR="00486390" w:rsidRPr="000013CE">
        <w:rPr>
          <w:rFonts w:eastAsia="Calibri"/>
          <w:lang w:val="fr-FR"/>
        </w:rPr>
        <w:t>.</w:t>
      </w:r>
      <w:r w:rsidR="000A0DCF" w:rsidRPr="000013CE">
        <w:rPr>
          <w:rFonts w:eastAsia="Calibri"/>
          <w:lang w:val="fr-FR"/>
        </w:rPr>
        <w:t xml:space="preserve"> Cette évaluation revêtirait également un intérêt majeur pour de nombreux accords multilatéraux sur l’envir</w:t>
      </w:r>
      <w:r w:rsidR="00137A0B" w:rsidRPr="000013CE">
        <w:rPr>
          <w:rFonts w:eastAsia="Calibri"/>
          <w:lang w:val="fr-FR"/>
        </w:rPr>
        <w:t xml:space="preserve">onnement, dans la mesure où elle étayerait le développement et l’application d’instruments </w:t>
      </w:r>
      <w:r w:rsidR="00137A0B" w:rsidRPr="000013CE">
        <w:rPr>
          <w:rFonts w:eastAsia="Calibri"/>
          <w:lang w:val="fr-FR"/>
        </w:rPr>
        <w:lastRenderedPageBreak/>
        <w:t>d’appui aux politiques</w:t>
      </w:r>
      <w:r w:rsidR="00486390" w:rsidRPr="000013CE">
        <w:rPr>
          <w:rFonts w:eastAsia="Calibri"/>
          <w:lang w:val="fr-FR"/>
        </w:rPr>
        <w:t xml:space="preserve">. </w:t>
      </w:r>
      <w:r w:rsidR="005A7096">
        <w:rPr>
          <w:lang w:val="fr-FR" w:eastAsia="fr-FR"/>
        </w:rPr>
        <w:t>Ce paquet</w:t>
      </w:r>
      <w:r w:rsidR="00137A0B" w:rsidRPr="000013CE">
        <w:rPr>
          <w:lang w:val="fr-FR" w:eastAsia="fr-FR"/>
        </w:rPr>
        <w:t xml:space="preserve"> a été inclus au projet de programme de travail dans le produit 3 d)</w:t>
      </w:r>
      <w:r w:rsidR="00137A0B" w:rsidRPr="000013CE">
        <w:rPr>
          <w:rFonts w:eastAsia="Calibri"/>
          <w:lang w:val="fr-FR"/>
        </w:rPr>
        <w:t>, y compris les travaux concernant la fourniture d’instruments d’appui aux politiques</w:t>
      </w:r>
      <w:r w:rsidR="00486390" w:rsidRPr="000013CE">
        <w:rPr>
          <w:rFonts w:eastAsia="Calibri"/>
          <w:lang w:val="fr-FR"/>
        </w:rPr>
        <w:t xml:space="preserve">. </w:t>
      </w:r>
    </w:p>
    <w:p w:rsidR="00486390" w:rsidRPr="000013CE" w:rsidRDefault="00137A0B" w:rsidP="005A7096">
      <w:pPr>
        <w:pStyle w:val="Normalnumber"/>
        <w:rPr>
          <w:szCs w:val="24"/>
          <w:lang w:val="fr-FR"/>
        </w:rPr>
      </w:pPr>
      <w:r w:rsidRPr="000013CE">
        <w:rPr>
          <w:lang w:val="fr-FR"/>
        </w:rPr>
        <w:t>Paquets de demandes, de contributions et de suggestions liés à l’objectif </w:t>
      </w:r>
      <w:r w:rsidR="00486390" w:rsidRPr="000013CE">
        <w:rPr>
          <w:lang w:val="fr-FR"/>
        </w:rPr>
        <w:t>4 (</w:t>
      </w:r>
      <w:r w:rsidR="00642DC7" w:rsidRPr="000013CE">
        <w:rPr>
          <w:lang w:val="fr-FR"/>
        </w:rPr>
        <w:t>f</w:t>
      </w:r>
      <w:r w:rsidR="007D42FB" w:rsidRPr="000013CE">
        <w:rPr>
          <w:lang w:val="fr-FR"/>
        </w:rPr>
        <w:t xml:space="preserve">aire </w:t>
      </w:r>
      <w:r w:rsidR="007D42FB" w:rsidRPr="005A7096">
        <w:rPr>
          <w:rFonts w:eastAsia="SimSun"/>
          <w:lang w:val="fr-FR" w:eastAsia="zh-CN"/>
        </w:rPr>
        <w:t>connaître</w:t>
      </w:r>
      <w:r w:rsidR="007D42FB" w:rsidRPr="000013CE">
        <w:rPr>
          <w:lang w:val="fr-FR"/>
        </w:rPr>
        <w:t xml:space="preserve"> et évaluer les activités de </w:t>
      </w:r>
      <w:smartTag w:uri="urn:schemas-microsoft-com:office:smarttags" w:element="PersonName">
        <w:smartTagPr>
          <w:attr w:name="ProductID" w:val="la Plateforme"/>
        </w:smartTagPr>
        <w:r w:rsidR="007D42FB" w:rsidRPr="000013CE">
          <w:rPr>
            <w:lang w:val="fr-FR"/>
          </w:rPr>
          <w:t>la Plateforme</w:t>
        </w:r>
      </w:smartTag>
      <w:r w:rsidR="007D42FB" w:rsidRPr="000013CE">
        <w:rPr>
          <w:lang w:val="fr-FR"/>
        </w:rPr>
        <w:t>, ses produits et ses conclusions</w:t>
      </w:r>
      <w:r w:rsidR="00486390" w:rsidRPr="000013CE">
        <w:rPr>
          <w:lang w:val="fr-FR"/>
        </w:rPr>
        <w:t>)</w:t>
      </w:r>
      <w:r w:rsidRPr="000013CE">
        <w:rPr>
          <w:lang w:val="fr-FR"/>
        </w:rPr>
        <w:t> </w:t>
      </w:r>
      <w:r w:rsidR="00486390" w:rsidRPr="000013CE">
        <w:rPr>
          <w:lang w:val="fr-FR"/>
        </w:rPr>
        <w:t>:</w:t>
      </w:r>
    </w:p>
    <w:p w:rsidR="00486390" w:rsidRPr="000013CE" w:rsidRDefault="006C7B18" w:rsidP="0038642E">
      <w:pPr>
        <w:pStyle w:val="Normalnumber"/>
        <w:numPr>
          <w:ilvl w:val="1"/>
          <w:numId w:val="4"/>
        </w:numPr>
        <w:rPr>
          <w:lang w:val="fr-FR"/>
        </w:rPr>
      </w:pPr>
      <w:r w:rsidRPr="000013CE">
        <w:rPr>
          <w:i/>
          <w:lang w:val="fr-FR" w:eastAsia="fr-FR"/>
        </w:rPr>
        <w:t>Catalogue</w:t>
      </w:r>
      <w:r w:rsidR="00137A0B" w:rsidRPr="000013CE">
        <w:rPr>
          <w:i/>
          <w:lang w:val="fr-FR" w:eastAsia="fr-FR"/>
        </w:rPr>
        <w:t xml:space="preserve"> d’évaluations</w:t>
      </w:r>
      <w:r w:rsidR="00486390" w:rsidRPr="000013CE">
        <w:rPr>
          <w:i/>
          <w:lang w:val="fr-FR" w:eastAsia="fr-FR"/>
        </w:rPr>
        <w:t xml:space="preserve"> </w:t>
      </w:r>
      <w:r w:rsidR="00486390" w:rsidRPr="000013CE">
        <w:rPr>
          <w:lang w:val="fr-FR" w:eastAsia="fr-FR"/>
        </w:rPr>
        <w:t xml:space="preserve">(NEFO). </w:t>
      </w:r>
      <w:r w:rsidR="00DD6F80" w:rsidRPr="000013CE">
        <w:rPr>
          <w:lang w:val="fr-FR" w:eastAsia="fr-FR"/>
        </w:rPr>
        <w:t xml:space="preserve">Ce mécanisme fait explicitement partie du mandat de </w:t>
      </w:r>
      <w:smartTag w:uri="urn:schemas-microsoft-com:office:smarttags" w:element="PersonName">
        <w:smartTagPr>
          <w:attr w:name="ProductID" w:val="la Plateforme. Il"/>
        </w:smartTagPr>
        <w:r w:rsidR="00DD6F80" w:rsidRPr="000013CE">
          <w:rPr>
            <w:lang w:val="fr-FR" w:eastAsia="fr-FR"/>
          </w:rPr>
          <w:t>la Plateforme</w:t>
        </w:r>
        <w:r w:rsidR="00486390" w:rsidRPr="000013CE">
          <w:rPr>
            <w:lang w:val="fr-FR" w:eastAsia="fr-FR"/>
          </w:rPr>
          <w:t>.</w:t>
        </w:r>
        <w:r w:rsidR="00DD6F80" w:rsidRPr="000013CE">
          <w:rPr>
            <w:lang w:val="fr-FR" w:eastAsia="fr-FR"/>
          </w:rPr>
          <w:t xml:space="preserve"> Il</w:t>
        </w:r>
      </w:smartTag>
      <w:r w:rsidR="00DD6F80" w:rsidRPr="000013CE">
        <w:rPr>
          <w:lang w:val="fr-FR" w:eastAsia="fr-FR"/>
        </w:rPr>
        <w:t xml:space="preserve"> a été inclus au projet de programme de travail en tant que produit </w:t>
      </w:r>
      <w:r w:rsidR="00486390" w:rsidRPr="000013CE">
        <w:rPr>
          <w:lang w:val="fr-FR" w:eastAsia="fr-FR"/>
        </w:rPr>
        <w:t>4</w:t>
      </w:r>
      <w:r w:rsidR="00DD6F80" w:rsidRPr="000013CE">
        <w:rPr>
          <w:lang w:val="fr-FR" w:eastAsia="fr-FR"/>
        </w:rPr>
        <w:t> </w:t>
      </w:r>
      <w:r w:rsidR="00486390" w:rsidRPr="000013CE">
        <w:rPr>
          <w:lang w:val="fr-FR" w:eastAsia="fr-FR"/>
        </w:rPr>
        <w:t xml:space="preserve">a). </w:t>
      </w:r>
      <w:r w:rsidR="00DD6F80" w:rsidRPr="000013CE">
        <w:rPr>
          <w:lang w:val="fr-FR" w:eastAsia="fr-FR"/>
        </w:rPr>
        <w:t>Il s’agit d’un processus qui a déjà commencé et sera continuellement mis à jour</w:t>
      </w:r>
      <w:r w:rsidR="00486390" w:rsidRPr="000013CE">
        <w:rPr>
          <w:lang w:val="fr-FR" w:eastAsia="fr-FR"/>
        </w:rPr>
        <w:t>.</w:t>
      </w:r>
      <w:r w:rsidR="00DD6F80" w:rsidRPr="000013CE">
        <w:rPr>
          <w:lang w:val="fr-FR" w:eastAsia="fr-FR"/>
        </w:rPr>
        <w:t xml:space="preserve"> Il sera également examiné périodiquement </w:t>
      </w:r>
      <w:r w:rsidR="00DD6F80" w:rsidRPr="005A7096">
        <w:rPr>
          <w:rFonts w:eastAsia="SimSun"/>
          <w:lang w:val="fr-FR" w:eastAsia="zh-CN"/>
        </w:rPr>
        <w:t>afin</w:t>
      </w:r>
      <w:r w:rsidR="00DD6F80" w:rsidRPr="000013CE">
        <w:rPr>
          <w:lang w:val="fr-FR" w:eastAsia="fr-FR"/>
        </w:rPr>
        <w:t xml:space="preserve"> de veiller à ce qu’il fournisse les informations appropriées d’une manière utile permettant de tirer des enseignements et de partager des expériences</w:t>
      </w:r>
      <w:r w:rsidR="00486390" w:rsidRPr="000013CE">
        <w:rPr>
          <w:lang w:val="fr-FR" w:eastAsia="fr-FR"/>
        </w:rPr>
        <w:t xml:space="preserve">. </w:t>
      </w:r>
      <w:r w:rsidR="00DD6F80" w:rsidRPr="000013CE">
        <w:rPr>
          <w:lang w:val="fr-FR" w:eastAsia="fr-FR"/>
        </w:rPr>
        <w:t>Le produit </w:t>
      </w:r>
      <w:r w:rsidR="00486390" w:rsidRPr="000013CE">
        <w:rPr>
          <w:lang w:val="fr-FR" w:eastAsia="fr-FR"/>
        </w:rPr>
        <w:t>1</w:t>
      </w:r>
      <w:r w:rsidR="00DD6F80" w:rsidRPr="000013CE">
        <w:rPr>
          <w:lang w:val="fr-FR" w:eastAsia="fr-FR"/>
        </w:rPr>
        <w:t> </w:t>
      </w:r>
      <w:r w:rsidR="00B921A7" w:rsidRPr="000013CE">
        <w:rPr>
          <w:lang w:val="fr-FR" w:eastAsia="fr-FR"/>
        </w:rPr>
        <w:t>c) concernant des</w:t>
      </w:r>
      <w:r w:rsidR="00DD6F80" w:rsidRPr="000013CE">
        <w:rPr>
          <w:lang w:val="fr-FR" w:eastAsia="fr-FR"/>
        </w:rPr>
        <w:t xml:space="preserve"> études de cas </w:t>
      </w:r>
      <w:r w:rsidR="007609C5" w:rsidRPr="000013CE">
        <w:rPr>
          <w:lang w:val="fr-FR" w:eastAsia="fr-FR"/>
        </w:rPr>
        <w:t xml:space="preserve">régionales sur les connaissances autochtones et locales contribuera directement </w:t>
      </w:r>
      <w:r w:rsidR="001E75C4" w:rsidRPr="000013CE">
        <w:rPr>
          <w:lang w:val="fr-FR" w:eastAsia="fr-FR"/>
        </w:rPr>
        <w:t>au catalogue</w:t>
      </w:r>
      <w:r w:rsidR="007609C5" w:rsidRPr="000013CE">
        <w:rPr>
          <w:lang w:val="fr-FR" w:eastAsia="fr-FR"/>
        </w:rPr>
        <w:t xml:space="preserve"> d’évaluations, tout comme d’autres évaluations réalisées dans le cadre du programme de travail de </w:t>
      </w:r>
      <w:smartTag w:uri="urn:schemas-microsoft-com:office:smarttags" w:element="PersonName">
        <w:smartTagPr>
          <w:attr w:name="ProductID" w:val="la Plateforme"/>
        </w:smartTagPr>
        <w:r w:rsidR="007609C5" w:rsidRPr="000013CE">
          <w:rPr>
            <w:lang w:val="fr-FR" w:eastAsia="fr-FR"/>
          </w:rPr>
          <w:t>la Plateforme</w:t>
        </w:r>
      </w:smartTag>
      <w:r w:rsidR="00E6144E" w:rsidRPr="000013CE">
        <w:rPr>
          <w:lang w:val="fr-FR" w:eastAsia="fr-FR"/>
        </w:rPr>
        <w:t>;</w:t>
      </w:r>
    </w:p>
    <w:p w:rsidR="00486390" w:rsidRPr="000013CE" w:rsidRDefault="007609C5" w:rsidP="0038642E">
      <w:pPr>
        <w:pStyle w:val="Normalnumber"/>
        <w:numPr>
          <w:ilvl w:val="1"/>
          <w:numId w:val="4"/>
        </w:numPr>
        <w:rPr>
          <w:lang w:val="fr-FR"/>
        </w:rPr>
      </w:pPr>
      <w:r w:rsidRPr="000013CE">
        <w:rPr>
          <w:i/>
          <w:lang w:val="fr-FR" w:eastAsia="fr-FR"/>
        </w:rPr>
        <w:t>Produits et processus de c</w:t>
      </w:r>
      <w:r w:rsidR="00486390" w:rsidRPr="000013CE">
        <w:rPr>
          <w:i/>
          <w:lang w:val="fr-FR" w:eastAsia="fr-FR"/>
        </w:rPr>
        <w:t>ommunication</w:t>
      </w:r>
      <w:r w:rsidR="00486390" w:rsidRPr="000013CE">
        <w:rPr>
          <w:lang w:val="fr-FR" w:eastAsia="fr-FR"/>
        </w:rPr>
        <w:t xml:space="preserve">, </w:t>
      </w:r>
      <w:r w:rsidR="00B921A7" w:rsidRPr="000013CE">
        <w:rPr>
          <w:i/>
          <w:lang w:val="fr-FR" w:eastAsia="fr-FR"/>
        </w:rPr>
        <w:t>d’information</w:t>
      </w:r>
      <w:r w:rsidR="00486390" w:rsidRPr="000013CE">
        <w:rPr>
          <w:i/>
          <w:lang w:val="fr-FR" w:eastAsia="fr-FR"/>
        </w:rPr>
        <w:t xml:space="preserve"> </w:t>
      </w:r>
      <w:r w:rsidRPr="000013CE">
        <w:rPr>
          <w:i/>
          <w:lang w:val="fr-FR" w:eastAsia="fr-FR"/>
        </w:rPr>
        <w:t>et</w:t>
      </w:r>
      <w:r w:rsidR="00486390" w:rsidRPr="000013CE">
        <w:rPr>
          <w:i/>
          <w:lang w:val="fr-FR" w:eastAsia="fr-FR"/>
        </w:rPr>
        <w:t xml:space="preserve"> </w:t>
      </w:r>
      <w:r w:rsidR="00B921A7" w:rsidRPr="000013CE">
        <w:rPr>
          <w:i/>
          <w:lang w:val="fr-FR" w:eastAsia="fr-FR"/>
        </w:rPr>
        <w:t>de participation</w:t>
      </w:r>
      <w:r w:rsidR="00486390" w:rsidRPr="000013CE">
        <w:rPr>
          <w:i/>
          <w:lang w:val="fr-FR" w:eastAsia="fr-FR"/>
        </w:rPr>
        <w:t xml:space="preserve"> </w:t>
      </w:r>
      <w:r w:rsidR="00486390" w:rsidRPr="000013CE">
        <w:rPr>
          <w:lang w:val="fr-FR" w:eastAsia="fr-FR"/>
        </w:rPr>
        <w:t>(</w:t>
      </w:r>
      <w:r w:rsidRPr="000013CE">
        <w:rPr>
          <w:lang w:val="fr-FR" w:eastAsia="fr-FR"/>
        </w:rPr>
        <w:t>Royaume-Uni</w:t>
      </w:r>
      <w:r w:rsidR="00486390" w:rsidRPr="000013CE">
        <w:rPr>
          <w:lang w:val="fr-FR" w:eastAsia="fr-FR"/>
        </w:rPr>
        <w:t xml:space="preserve">, </w:t>
      </w:r>
      <w:r w:rsidRPr="000013CE">
        <w:rPr>
          <w:lang w:val="fr-FR" w:eastAsia="fr-FR"/>
        </w:rPr>
        <w:t>PNUE</w:t>
      </w:r>
      <w:r w:rsidR="00486390" w:rsidRPr="000013CE">
        <w:rPr>
          <w:lang w:val="fr-FR" w:eastAsia="fr-FR"/>
        </w:rPr>
        <w:t xml:space="preserve">). </w:t>
      </w:r>
      <w:r w:rsidRPr="000013CE">
        <w:rPr>
          <w:lang w:val="fr-FR" w:eastAsia="fr-FR"/>
        </w:rPr>
        <w:t xml:space="preserve">Ce mécanisme fait explicitement partie du mandat de </w:t>
      </w:r>
      <w:smartTag w:uri="urn:schemas-microsoft-com:office:smarttags" w:element="PersonName">
        <w:smartTagPr>
          <w:attr w:name="ProductID" w:val="la Plateforme. Il"/>
        </w:smartTagPr>
        <w:r w:rsidRPr="000013CE">
          <w:rPr>
            <w:lang w:val="fr-FR" w:eastAsia="fr-FR"/>
          </w:rPr>
          <w:t>la Plateforme</w:t>
        </w:r>
        <w:r w:rsidR="00486390" w:rsidRPr="000013CE">
          <w:rPr>
            <w:lang w:val="fr-FR" w:eastAsia="fr-FR"/>
          </w:rPr>
          <w:t>.</w:t>
        </w:r>
        <w:r w:rsidRPr="000013CE">
          <w:rPr>
            <w:lang w:val="fr-FR" w:eastAsia="fr-FR"/>
          </w:rPr>
          <w:t xml:space="preserve"> Il</w:t>
        </w:r>
      </w:smartTag>
      <w:r w:rsidRPr="000013CE">
        <w:rPr>
          <w:lang w:val="fr-FR" w:eastAsia="fr-FR"/>
        </w:rPr>
        <w:t xml:space="preserve"> a été inclus </w:t>
      </w:r>
      <w:r w:rsidRPr="005A7096">
        <w:rPr>
          <w:rFonts w:eastAsia="SimSun"/>
          <w:lang w:val="fr-FR" w:eastAsia="zh-CN"/>
        </w:rPr>
        <w:t>au</w:t>
      </w:r>
      <w:r w:rsidRPr="000013CE">
        <w:rPr>
          <w:lang w:val="fr-FR" w:eastAsia="fr-FR"/>
        </w:rPr>
        <w:t xml:space="preserve"> projet de programme de travail </w:t>
      </w:r>
      <w:r w:rsidR="004626BA" w:rsidRPr="000013CE">
        <w:rPr>
          <w:lang w:val="fr-FR" w:eastAsia="fr-FR"/>
        </w:rPr>
        <w:t>dans le</w:t>
      </w:r>
      <w:r w:rsidRPr="000013CE">
        <w:rPr>
          <w:lang w:val="fr-FR" w:eastAsia="fr-FR"/>
        </w:rPr>
        <w:t xml:space="preserve"> produit </w:t>
      </w:r>
      <w:r w:rsidR="00486390" w:rsidRPr="000013CE">
        <w:rPr>
          <w:lang w:val="fr-FR" w:eastAsia="fr-FR"/>
        </w:rPr>
        <w:t>4</w:t>
      </w:r>
      <w:r w:rsidRPr="000013CE">
        <w:rPr>
          <w:lang w:val="fr-FR" w:eastAsia="fr-FR"/>
        </w:rPr>
        <w:t> </w:t>
      </w:r>
      <w:r w:rsidR="00486390" w:rsidRPr="000013CE">
        <w:rPr>
          <w:lang w:val="fr-FR" w:eastAsia="fr-FR"/>
        </w:rPr>
        <w:t xml:space="preserve">c) </w:t>
      </w:r>
      <w:r w:rsidR="004626BA" w:rsidRPr="000013CE">
        <w:rPr>
          <w:lang w:val="fr-FR" w:eastAsia="fr-FR"/>
        </w:rPr>
        <w:t>en tant que</w:t>
      </w:r>
      <w:r w:rsidRPr="000013CE">
        <w:rPr>
          <w:lang w:val="fr-FR" w:eastAsia="fr-FR"/>
        </w:rPr>
        <w:t xml:space="preserve"> processus continu</w:t>
      </w:r>
      <w:r w:rsidR="00486390" w:rsidRPr="000013CE">
        <w:rPr>
          <w:lang w:val="fr-FR" w:eastAsia="fr-FR"/>
        </w:rPr>
        <w:t xml:space="preserve">. </w:t>
      </w:r>
      <w:r w:rsidRPr="000013CE">
        <w:rPr>
          <w:lang w:val="fr-FR" w:eastAsia="fr-FR"/>
        </w:rPr>
        <w:t>En outre, il est lié à la stratégie d’association des parties prenantes et à sa mise en œuvre</w:t>
      </w:r>
      <w:r w:rsidR="00E6144E" w:rsidRPr="000013CE">
        <w:rPr>
          <w:lang w:val="fr-FR" w:eastAsia="fr-FR"/>
        </w:rPr>
        <w:t>;</w:t>
      </w:r>
    </w:p>
    <w:p w:rsidR="00486390" w:rsidRPr="000013CE" w:rsidRDefault="007609C5" w:rsidP="0038642E">
      <w:pPr>
        <w:pStyle w:val="Normalnumber"/>
        <w:numPr>
          <w:ilvl w:val="1"/>
          <w:numId w:val="4"/>
        </w:numPr>
        <w:rPr>
          <w:lang w:val="fr-FR" w:eastAsia="fr-FR"/>
        </w:rPr>
      </w:pPr>
      <w:r w:rsidRPr="000013CE">
        <w:rPr>
          <w:i/>
          <w:lang w:val="fr-FR" w:eastAsia="fr-FR"/>
        </w:rPr>
        <w:t>Outils d’aide à la décision</w:t>
      </w:r>
      <w:r w:rsidR="00486390" w:rsidRPr="000013CE">
        <w:rPr>
          <w:i/>
          <w:lang w:val="fr-FR" w:eastAsia="fr-FR"/>
        </w:rPr>
        <w:t xml:space="preserve"> </w:t>
      </w:r>
      <w:r w:rsidR="00486390" w:rsidRPr="000013CE">
        <w:rPr>
          <w:lang w:val="fr-FR" w:eastAsia="fr-FR"/>
        </w:rPr>
        <w:t>(</w:t>
      </w:r>
      <w:r w:rsidR="00176BBA" w:rsidRPr="000013CE">
        <w:rPr>
          <w:lang w:val="fr-FR" w:eastAsia="fr-FR"/>
        </w:rPr>
        <w:t>figurant dans de nombreuses soumissions en tant que partie clé des processus d’évaluation</w:t>
      </w:r>
      <w:r w:rsidR="00486390" w:rsidRPr="000013CE">
        <w:rPr>
          <w:lang w:val="fr-FR" w:eastAsia="fr-FR"/>
        </w:rPr>
        <w:t>).</w:t>
      </w:r>
      <w:r w:rsidR="00176BBA" w:rsidRPr="000013CE">
        <w:rPr>
          <w:lang w:val="fr-FR" w:eastAsia="fr-FR"/>
        </w:rPr>
        <w:t xml:space="preserve"> Les outils d’aide à la décision sont couverts dans le projet de programme de travail dans le produit </w:t>
      </w:r>
      <w:r w:rsidR="00486390" w:rsidRPr="000013CE">
        <w:rPr>
          <w:lang w:val="fr-FR" w:eastAsia="fr-FR"/>
        </w:rPr>
        <w:t>4</w:t>
      </w:r>
      <w:r w:rsidR="00176BBA" w:rsidRPr="000013CE">
        <w:rPr>
          <w:lang w:val="fr-FR" w:eastAsia="fr-FR"/>
        </w:rPr>
        <w:t> </w:t>
      </w:r>
      <w:r w:rsidR="00486390" w:rsidRPr="000013CE">
        <w:rPr>
          <w:lang w:val="fr-FR" w:eastAsia="fr-FR"/>
        </w:rPr>
        <w:t>b) (</w:t>
      </w:r>
      <w:r w:rsidR="004626BA" w:rsidRPr="000013CE">
        <w:rPr>
          <w:lang w:val="fr-FR" w:eastAsia="fr-FR"/>
        </w:rPr>
        <w:t>un catalogue</w:t>
      </w:r>
      <w:r w:rsidR="00176BBA" w:rsidRPr="000013CE">
        <w:rPr>
          <w:lang w:val="fr-FR" w:eastAsia="fr-FR"/>
        </w:rPr>
        <w:t xml:space="preserve"> d’instruments d’appui aux politiques continuellement mis à jour</w:t>
      </w:r>
      <w:r w:rsidR="00486390" w:rsidRPr="000013CE">
        <w:rPr>
          <w:lang w:val="fr-FR" w:eastAsia="fr-FR"/>
        </w:rPr>
        <w:t xml:space="preserve">) </w:t>
      </w:r>
      <w:r w:rsidR="00176BBA" w:rsidRPr="000013CE">
        <w:rPr>
          <w:lang w:val="fr-FR" w:eastAsia="fr-FR"/>
        </w:rPr>
        <w:t>ainsi que dans le produit </w:t>
      </w:r>
      <w:r w:rsidR="00486390" w:rsidRPr="000013CE">
        <w:rPr>
          <w:lang w:val="fr-FR" w:eastAsia="fr-FR"/>
        </w:rPr>
        <w:t>3</w:t>
      </w:r>
      <w:r w:rsidR="00176BBA" w:rsidRPr="000013CE">
        <w:rPr>
          <w:lang w:val="fr-FR" w:eastAsia="fr-FR"/>
        </w:rPr>
        <w:t> </w:t>
      </w:r>
      <w:r w:rsidR="00486390" w:rsidRPr="000013CE">
        <w:rPr>
          <w:lang w:val="fr-FR" w:eastAsia="fr-FR"/>
        </w:rPr>
        <w:t>d) (</w:t>
      </w:r>
      <w:r w:rsidR="00176BBA" w:rsidRPr="000013CE">
        <w:rPr>
          <w:lang w:val="fr-FR" w:eastAsia="fr-FR"/>
        </w:rPr>
        <w:t xml:space="preserve">valeurs de la </w:t>
      </w:r>
      <w:r w:rsidR="00486390" w:rsidRPr="000013CE">
        <w:rPr>
          <w:lang w:val="fr-FR" w:eastAsia="fr-FR"/>
        </w:rPr>
        <w:t>biodiversit</w:t>
      </w:r>
      <w:r w:rsidR="00176BBA" w:rsidRPr="000013CE">
        <w:rPr>
          <w:lang w:val="fr-FR" w:eastAsia="fr-FR"/>
        </w:rPr>
        <w:t xml:space="preserve">é et des </w:t>
      </w:r>
      <w:r w:rsidR="00486390" w:rsidRPr="000013CE">
        <w:rPr>
          <w:lang w:val="fr-FR" w:eastAsia="fr-FR"/>
        </w:rPr>
        <w:t>services</w:t>
      </w:r>
      <w:r w:rsidR="00176BBA" w:rsidRPr="000013CE">
        <w:rPr>
          <w:lang w:val="fr-FR" w:eastAsia="fr-FR"/>
        </w:rPr>
        <w:t xml:space="preserve"> écosystémiques</w:t>
      </w:r>
      <w:r w:rsidR="00486390" w:rsidRPr="000013CE">
        <w:rPr>
          <w:lang w:val="fr-FR" w:eastAsia="fr-FR"/>
        </w:rPr>
        <w:t xml:space="preserve">) </w:t>
      </w:r>
      <w:r w:rsidR="00176BBA" w:rsidRPr="000013CE">
        <w:rPr>
          <w:lang w:val="fr-FR" w:eastAsia="fr-FR"/>
        </w:rPr>
        <w:t>et</w:t>
      </w:r>
      <w:r w:rsidR="00486390" w:rsidRPr="000013CE">
        <w:rPr>
          <w:lang w:val="fr-FR" w:eastAsia="fr-FR"/>
        </w:rPr>
        <w:t xml:space="preserve"> 3</w:t>
      </w:r>
      <w:r w:rsidR="00176BBA" w:rsidRPr="000013CE">
        <w:rPr>
          <w:lang w:val="fr-FR" w:eastAsia="fr-FR"/>
        </w:rPr>
        <w:t> </w:t>
      </w:r>
      <w:r w:rsidR="00486390" w:rsidRPr="000013CE">
        <w:rPr>
          <w:lang w:val="fr-FR" w:eastAsia="fr-FR"/>
        </w:rPr>
        <w:t>c) (s</w:t>
      </w:r>
      <w:r w:rsidR="00176BBA" w:rsidRPr="000013CE">
        <w:rPr>
          <w:lang w:val="fr-FR" w:eastAsia="fr-FR"/>
        </w:rPr>
        <w:t>cé</w:t>
      </w:r>
      <w:r w:rsidR="00486390" w:rsidRPr="000013CE">
        <w:rPr>
          <w:lang w:val="fr-FR" w:eastAsia="fr-FR"/>
        </w:rPr>
        <w:t xml:space="preserve">narios </w:t>
      </w:r>
      <w:r w:rsidR="00176BBA" w:rsidRPr="000013CE">
        <w:rPr>
          <w:lang w:val="fr-FR" w:eastAsia="fr-FR"/>
        </w:rPr>
        <w:t>et modèles</w:t>
      </w:r>
      <w:r w:rsidR="00486390" w:rsidRPr="000013CE">
        <w:rPr>
          <w:lang w:val="fr-FR" w:eastAsia="fr-FR"/>
        </w:rPr>
        <w:t xml:space="preserve">). </w:t>
      </w:r>
      <w:r w:rsidR="00176BBA" w:rsidRPr="000013CE">
        <w:rPr>
          <w:lang w:val="fr-FR" w:eastAsia="fr-FR"/>
        </w:rPr>
        <w:t xml:space="preserve">De nombreuses demandes concernant des outils d’aide à la décision portaient notamment sur le développement d’outils par </w:t>
      </w:r>
      <w:smartTag w:uri="urn:schemas-microsoft-com:office:smarttags" w:element="PersonName">
        <w:smartTagPr>
          <w:attr w:name="ProductID" w:val="la Plateforme"/>
        </w:smartTagPr>
        <w:r w:rsidR="00176BBA" w:rsidRPr="000013CE">
          <w:rPr>
            <w:lang w:val="fr-FR" w:eastAsia="fr-FR"/>
          </w:rPr>
          <w:t>la Plateforme</w:t>
        </w:r>
      </w:smartTag>
      <w:r w:rsidR="00486390" w:rsidRPr="000013CE">
        <w:rPr>
          <w:lang w:val="fr-FR" w:eastAsia="fr-FR"/>
        </w:rPr>
        <w:t xml:space="preserve">, </w:t>
      </w:r>
      <w:r w:rsidR="00176BBA" w:rsidRPr="000013CE">
        <w:rPr>
          <w:lang w:val="fr-FR" w:eastAsia="fr-FR"/>
        </w:rPr>
        <w:t>et les objectifs </w:t>
      </w:r>
      <w:r w:rsidR="00486390" w:rsidRPr="000013CE">
        <w:rPr>
          <w:lang w:val="fr-FR" w:eastAsia="fr-FR"/>
        </w:rPr>
        <w:t>3</w:t>
      </w:r>
      <w:r w:rsidR="00176BBA" w:rsidRPr="000013CE">
        <w:rPr>
          <w:lang w:val="fr-FR" w:eastAsia="fr-FR"/>
        </w:rPr>
        <w:t> </w:t>
      </w:r>
      <w:r w:rsidR="00486390" w:rsidRPr="000013CE">
        <w:rPr>
          <w:lang w:val="fr-FR" w:eastAsia="fr-FR"/>
        </w:rPr>
        <w:t xml:space="preserve">c) </w:t>
      </w:r>
      <w:r w:rsidR="00176BBA" w:rsidRPr="000013CE">
        <w:rPr>
          <w:lang w:val="fr-FR" w:eastAsia="fr-FR"/>
        </w:rPr>
        <w:t>et</w:t>
      </w:r>
      <w:r w:rsidR="00486390" w:rsidRPr="000013CE">
        <w:rPr>
          <w:lang w:val="fr-FR" w:eastAsia="fr-FR"/>
        </w:rPr>
        <w:t xml:space="preserve"> 3</w:t>
      </w:r>
      <w:r w:rsidR="00176BBA" w:rsidRPr="000013CE">
        <w:rPr>
          <w:lang w:val="fr-FR" w:eastAsia="fr-FR"/>
        </w:rPr>
        <w:t> </w:t>
      </w:r>
      <w:r w:rsidR="00486390" w:rsidRPr="000013CE">
        <w:rPr>
          <w:lang w:val="fr-FR" w:eastAsia="fr-FR"/>
        </w:rPr>
        <w:t xml:space="preserve">d) </w:t>
      </w:r>
      <w:r w:rsidR="00176BBA" w:rsidRPr="005A7096">
        <w:rPr>
          <w:rFonts w:eastAsia="SimSun"/>
          <w:lang w:val="fr-FR" w:eastAsia="zh-CN"/>
        </w:rPr>
        <w:t>prévoient</w:t>
      </w:r>
      <w:r w:rsidR="00176BBA" w:rsidRPr="000013CE">
        <w:rPr>
          <w:lang w:val="fr-FR" w:eastAsia="fr-FR"/>
        </w:rPr>
        <w:t xml:space="preserve"> un rôle actif de </w:t>
      </w:r>
      <w:smartTag w:uri="urn:schemas-microsoft-com:office:smarttags" w:element="PersonName">
        <w:smartTagPr>
          <w:attr w:name="ProductID" w:val="la Plateforme"/>
        </w:smartTagPr>
        <w:r w:rsidR="00176BBA" w:rsidRPr="000013CE">
          <w:rPr>
            <w:lang w:val="fr-FR" w:eastAsia="fr-FR"/>
          </w:rPr>
          <w:t>la Plateforme</w:t>
        </w:r>
      </w:smartTag>
      <w:r w:rsidR="00176BBA" w:rsidRPr="000013CE">
        <w:rPr>
          <w:lang w:val="fr-FR" w:eastAsia="fr-FR"/>
        </w:rPr>
        <w:t xml:space="preserve"> dans l’élaboration ou le développement</w:t>
      </w:r>
      <w:r w:rsidR="007E07D4" w:rsidRPr="000013CE">
        <w:rPr>
          <w:lang w:val="fr-FR" w:eastAsia="fr-FR"/>
        </w:rPr>
        <w:t xml:space="preserve"> de ces outils</w:t>
      </w:r>
      <w:r w:rsidR="00486390" w:rsidRPr="000013CE">
        <w:rPr>
          <w:lang w:val="fr-FR" w:eastAsia="fr-FR"/>
        </w:rPr>
        <w:t xml:space="preserve">. </w:t>
      </w:r>
      <w:smartTag w:uri="urn:schemas-microsoft-com:office:smarttags" w:element="PersonName">
        <w:smartTagPr>
          <w:attr w:name="ProductID" w:val="la Pl￩ni￨re"/>
        </w:smartTagPr>
        <w:r w:rsidR="00176BBA" w:rsidRPr="000013CE">
          <w:rPr>
            <w:lang w:val="fr-FR" w:eastAsia="fr-FR"/>
          </w:rPr>
          <w:t>La Plénière</w:t>
        </w:r>
      </w:smartTag>
      <w:r w:rsidR="00176BBA" w:rsidRPr="000013CE">
        <w:rPr>
          <w:lang w:val="fr-FR" w:eastAsia="fr-FR"/>
        </w:rPr>
        <w:t xml:space="preserve"> devrait préciser l’étendue du rôle de </w:t>
      </w:r>
      <w:smartTag w:uri="urn:schemas-microsoft-com:office:smarttags" w:element="PersonName">
        <w:smartTagPr>
          <w:attr w:name="ProductID" w:val="la Plateforme"/>
        </w:smartTagPr>
        <w:r w:rsidR="00176BBA" w:rsidRPr="000013CE">
          <w:rPr>
            <w:lang w:val="fr-FR" w:eastAsia="fr-FR"/>
          </w:rPr>
          <w:t>la Plateforme</w:t>
        </w:r>
      </w:smartTag>
      <w:r w:rsidR="00176BBA" w:rsidRPr="000013CE">
        <w:rPr>
          <w:lang w:val="fr-FR" w:eastAsia="fr-FR"/>
        </w:rPr>
        <w:t xml:space="preserve"> au-delà de celui d’un centre d’échange pour les outils d’aide à la décision</w:t>
      </w:r>
      <w:r w:rsidR="00916405" w:rsidRPr="000013CE">
        <w:rPr>
          <w:lang w:val="fr-FR" w:eastAsia="fr-FR"/>
        </w:rPr>
        <w:t>,</w:t>
      </w:r>
      <w:r w:rsidR="00176BBA" w:rsidRPr="000013CE">
        <w:rPr>
          <w:lang w:val="fr-FR" w:eastAsia="fr-FR"/>
        </w:rPr>
        <w:t xml:space="preserve"> </w:t>
      </w:r>
      <w:r w:rsidR="00916405" w:rsidRPr="000013CE">
        <w:rPr>
          <w:lang w:val="fr-FR" w:eastAsia="fr-FR"/>
        </w:rPr>
        <w:t>étant donné la forte demande des Gouvernements, des accords multilatéraux sur l’environnement et des parties prenantes</w:t>
      </w:r>
      <w:r w:rsidR="00486390" w:rsidRPr="000013CE">
        <w:rPr>
          <w:lang w:val="fr-FR" w:eastAsia="fr-FR"/>
        </w:rPr>
        <w:t>.</w:t>
      </w:r>
      <w:r w:rsidR="00916405" w:rsidRPr="000013CE">
        <w:rPr>
          <w:lang w:val="fr-FR" w:eastAsia="fr-FR"/>
        </w:rPr>
        <w:t xml:space="preserve"> À cet égard, il convient de noter que le Groupe d’experts intergouvernemental sur l’évolution du climat est activement impliqué dans le développement d’un nombre limité d’outils d’aide à la décision clés</w:t>
      </w:r>
      <w:r w:rsidR="00486390" w:rsidRPr="000013CE">
        <w:rPr>
          <w:lang w:val="fr-FR" w:eastAsia="fr-FR"/>
        </w:rPr>
        <w:t>.</w:t>
      </w:r>
    </w:p>
    <w:p w:rsidR="00486390" w:rsidRPr="000013CE" w:rsidRDefault="00756F65" w:rsidP="005A7096">
      <w:pPr>
        <w:pStyle w:val="Normalnumber"/>
        <w:rPr>
          <w:lang w:val="fr-FR" w:eastAsia="fr-FR"/>
        </w:rPr>
      </w:pPr>
      <w:r w:rsidRPr="000013CE">
        <w:rPr>
          <w:i/>
          <w:lang w:val="fr-FR" w:eastAsia="fr-FR"/>
        </w:rPr>
        <w:t>Mécanismes prospectifs</w:t>
      </w:r>
      <w:r w:rsidR="00486390" w:rsidRPr="000013CE">
        <w:rPr>
          <w:lang w:val="fr-FR" w:eastAsia="fr-FR"/>
        </w:rPr>
        <w:t xml:space="preserve"> (</w:t>
      </w:r>
      <w:r w:rsidR="00916405" w:rsidRPr="000013CE">
        <w:rPr>
          <w:lang w:val="fr-FR" w:eastAsia="fr-FR"/>
        </w:rPr>
        <w:t>PNUE</w:t>
      </w:r>
      <w:r w:rsidR="00486390" w:rsidRPr="000013CE">
        <w:rPr>
          <w:lang w:val="fr-FR" w:eastAsia="fr-FR"/>
        </w:rPr>
        <w:t xml:space="preserve">). </w:t>
      </w:r>
      <w:r w:rsidRPr="000013CE">
        <w:rPr>
          <w:lang w:val="fr-FR" w:eastAsia="fr-FR"/>
        </w:rPr>
        <w:t xml:space="preserve">Il a été demandé que </w:t>
      </w:r>
      <w:smartTag w:uri="urn:schemas-microsoft-com:office:smarttags" w:element="PersonName">
        <w:smartTagPr>
          <w:attr w:name="ProductID" w:val="la Plateforme"/>
        </w:smartTagPr>
        <w:r w:rsidRPr="000013CE">
          <w:rPr>
            <w:lang w:val="fr-FR" w:eastAsia="fr-FR"/>
          </w:rPr>
          <w:t>la Plateforme</w:t>
        </w:r>
      </w:smartTag>
      <w:r w:rsidRPr="000013CE">
        <w:rPr>
          <w:lang w:val="fr-FR" w:eastAsia="fr-FR"/>
        </w:rPr>
        <w:t xml:space="preserve"> envisage un </w:t>
      </w:r>
      <w:r w:rsidR="00897347" w:rsidRPr="000013CE">
        <w:rPr>
          <w:lang w:val="fr-FR" w:eastAsia="fr-FR"/>
        </w:rPr>
        <w:t>processus d’analyse prévisionnelle ou prospective pour la biodiversité et les services écosystémiques afin d’identifier de nouvelles questions importantes</w:t>
      </w:r>
      <w:r w:rsidR="00486390" w:rsidRPr="000013CE">
        <w:rPr>
          <w:lang w:val="fr-FR" w:eastAsia="fr-FR"/>
        </w:rPr>
        <w:t>.</w:t>
      </w:r>
      <w:r w:rsidR="00897347" w:rsidRPr="000013CE">
        <w:rPr>
          <w:lang w:val="fr-FR" w:eastAsia="fr-FR"/>
        </w:rPr>
        <w:t xml:space="preserve"> Ce mécanisme n’apparaît pas dans les objectifs du projet de </w:t>
      </w:r>
      <w:r w:rsidR="00897347" w:rsidRPr="005A7096">
        <w:rPr>
          <w:rFonts w:eastAsia="SimSun"/>
          <w:lang w:val="fr-FR" w:eastAsia="zh-CN"/>
        </w:rPr>
        <w:t>programme</w:t>
      </w:r>
      <w:r w:rsidR="00897347" w:rsidRPr="000013CE">
        <w:rPr>
          <w:lang w:val="fr-FR" w:eastAsia="fr-FR"/>
        </w:rPr>
        <w:t xml:space="preserve"> de travail</w:t>
      </w:r>
      <w:r w:rsidR="00486390" w:rsidRPr="000013CE">
        <w:rPr>
          <w:lang w:val="fr-FR" w:eastAsia="fr-FR"/>
        </w:rPr>
        <w:t>,</w:t>
      </w:r>
      <w:r w:rsidR="00897347" w:rsidRPr="000013CE">
        <w:rPr>
          <w:lang w:val="fr-FR" w:eastAsia="fr-FR"/>
        </w:rPr>
        <w:t xml:space="preserve"> mais pourrait être ajouté aux mandats du Groupe et du Bureau de sorte que ceux-ci restent informés des questions qui pourraient apparaître dans le futur</w:t>
      </w:r>
      <w:r w:rsidR="00486390" w:rsidRPr="000013CE">
        <w:rPr>
          <w:lang w:val="fr-FR" w:eastAsia="fr-FR"/>
        </w:rPr>
        <w:t>.</w:t>
      </w:r>
    </w:p>
    <w:p w:rsidR="00486390" w:rsidRPr="000013CE" w:rsidRDefault="00450D71" w:rsidP="0053545A">
      <w:pPr>
        <w:pStyle w:val="CH1"/>
        <w:outlineLvl w:val="0"/>
        <w:rPr>
          <w:lang w:val="fr-FR"/>
        </w:rPr>
      </w:pPr>
      <w:r w:rsidRPr="000013CE">
        <w:rPr>
          <w:lang w:val="fr-FR"/>
        </w:rPr>
        <w:tab/>
      </w:r>
      <w:r w:rsidR="00486390" w:rsidRPr="000013CE">
        <w:rPr>
          <w:lang w:val="fr-FR"/>
        </w:rPr>
        <w:t>IV.</w:t>
      </w:r>
      <w:r w:rsidRPr="000013CE">
        <w:rPr>
          <w:lang w:val="fr-FR"/>
        </w:rPr>
        <w:tab/>
      </w:r>
      <w:r w:rsidR="005F128C" w:rsidRPr="000013CE">
        <w:rPr>
          <w:lang w:val="fr-FR"/>
        </w:rPr>
        <w:t xml:space="preserve">Hiérarchisation des demandes, des contributions et des </w:t>
      </w:r>
      <w:r w:rsidR="00486390" w:rsidRPr="000013CE">
        <w:rPr>
          <w:lang w:val="fr-FR"/>
        </w:rPr>
        <w:t>suggestions</w:t>
      </w:r>
    </w:p>
    <w:p w:rsidR="00486390" w:rsidRPr="000013CE" w:rsidRDefault="00B31C01" w:rsidP="005A7096">
      <w:pPr>
        <w:pStyle w:val="Normalnumber"/>
        <w:rPr>
          <w:lang w:val="fr-FR" w:eastAsia="fr-FR"/>
        </w:rPr>
      </w:pPr>
      <w:r w:rsidRPr="000013CE">
        <w:rPr>
          <w:lang w:val="fr-FR"/>
        </w:rPr>
        <w:t>Durant la première étape du processus de hiérarchisation, des soumissions entières ou des parties des demandes, des contributions ou des suggestions non considérées comme suffisamment prioritaire</w:t>
      </w:r>
      <w:r w:rsidR="00D57C79" w:rsidRPr="000013CE">
        <w:rPr>
          <w:lang w:val="fr-FR"/>
        </w:rPr>
        <w:t>s</w:t>
      </w:r>
      <w:r w:rsidRPr="000013CE">
        <w:rPr>
          <w:lang w:val="fr-FR"/>
        </w:rPr>
        <w:t xml:space="preserve"> n’ont pas été incluses dans les paquets de demandes </w:t>
      </w:r>
      <w:r w:rsidR="00486390" w:rsidRPr="000013CE">
        <w:rPr>
          <w:lang w:val="fr-FR"/>
        </w:rPr>
        <w:t>(</w:t>
      </w:r>
      <w:r w:rsidRPr="000013CE">
        <w:rPr>
          <w:lang w:val="fr-FR"/>
        </w:rPr>
        <w:t>voir section </w:t>
      </w:r>
      <w:r w:rsidR="00486390" w:rsidRPr="000013CE">
        <w:rPr>
          <w:lang w:val="fr-FR"/>
        </w:rPr>
        <w:t>II).</w:t>
      </w:r>
      <w:r w:rsidRPr="000013CE">
        <w:rPr>
          <w:lang w:val="fr-FR"/>
        </w:rPr>
        <w:t xml:space="preserve"> En fait, très peu de soumissions entières n’ont pas été prises en compte pour inclusion dans les paquets de demandes et, dans la plupart des cas où des parties de soumissions n’ont pas été incorporées dans les paquets, cela tenait </w:t>
      </w:r>
      <w:r w:rsidRPr="005A7096">
        <w:rPr>
          <w:rFonts w:eastAsia="SimSun"/>
          <w:lang w:val="fr-FR" w:eastAsia="zh-CN"/>
        </w:rPr>
        <w:t>au</w:t>
      </w:r>
      <w:r w:rsidRPr="000013CE">
        <w:rPr>
          <w:lang w:val="fr-FR"/>
        </w:rPr>
        <w:t xml:space="preserve"> fait qu’elles contenaient des activités considérées comme ne relevant pas du mandat de </w:t>
      </w:r>
      <w:smartTag w:uri="urn:schemas-microsoft-com:office:smarttags" w:element="PersonName">
        <w:smartTagPr>
          <w:attr w:name="ProductID" w:val="la Plateforme. Des"/>
        </w:smartTagPr>
        <w:r w:rsidRPr="000013CE">
          <w:rPr>
            <w:lang w:val="fr-FR"/>
          </w:rPr>
          <w:t>la Plateforme</w:t>
        </w:r>
        <w:r w:rsidR="00486390" w:rsidRPr="000013CE">
          <w:rPr>
            <w:lang w:val="fr-FR"/>
          </w:rPr>
          <w:t>.</w:t>
        </w:r>
        <w:r w:rsidRPr="000013CE">
          <w:rPr>
            <w:lang w:val="fr-FR"/>
          </w:rPr>
          <w:t xml:space="preserve"> Des</w:t>
        </w:r>
      </w:smartTag>
      <w:r w:rsidRPr="000013CE">
        <w:rPr>
          <w:lang w:val="fr-FR"/>
        </w:rPr>
        <w:t xml:space="preserve"> explications concernant le degré de priorité </w:t>
      </w:r>
      <w:r w:rsidR="00663CB2" w:rsidRPr="000013CE">
        <w:rPr>
          <w:lang w:val="fr-FR"/>
        </w:rPr>
        <w:t xml:space="preserve">inférieur </w:t>
      </w:r>
      <w:r w:rsidRPr="000013CE">
        <w:rPr>
          <w:lang w:val="fr-FR"/>
        </w:rPr>
        <w:t xml:space="preserve">accordé </w:t>
      </w:r>
      <w:r w:rsidR="00663CB2" w:rsidRPr="000013CE">
        <w:rPr>
          <w:lang w:val="fr-FR"/>
        </w:rPr>
        <w:t xml:space="preserve">par </w:t>
      </w:r>
      <w:smartTag w:uri="urn:schemas-microsoft-com:office:smarttags" w:element="PersonName">
        <w:smartTagPr>
          <w:attr w:name="ProductID" w:val="la Plateforme"/>
        </w:smartTagPr>
        <w:r w:rsidR="00663CB2" w:rsidRPr="000013CE">
          <w:rPr>
            <w:lang w:val="fr-FR"/>
          </w:rPr>
          <w:t>la Plateforme</w:t>
        </w:r>
      </w:smartTag>
      <w:r w:rsidR="00663CB2" w:rsidRPr="000013CE">
        <w:rPr>
          <w:lang w:val="fr-FR"/>
        </w:rPr>
        <w:t xml:space="preserve"> </w:t>
      </w:r>
      <w:r w:rsidRPr="000013CE">
        <w:rPr>
          <w:lang w:val="fr-FR"/>
        </w:rPr>
        <w:t xml:space="preserve">à des soumissions entières ou </w:t>
      </w:r>
      <w:r w:rsidR="00663CB2" w:rsidRPr="000013CE">
        <w:rPr>
          <w:lang w:val="fr-FR"/>
        </w:rPr>
        <w:t xml:space="preserve">à </w:t>
      </w:r>
      <w:r w:rsidRPr="000013CE">
        <w:rPr>
          <w:lang w:val="fr-FR"/>
        </w:rPr>
        <w:t>des parties de soumissions</w:t>
      </w:r>
      <w:r w:rsidR="00486390" w:rsidRPr="000013CE">
        <w:rPr>
          <w:lang w:val="fr-FR"/>
        </w:rPr>
        <w:t xml:space="preserve"> </w:t>
      </w:r>
      <w:r w:rsidR="00663CB2" w:rsidRPr="000013CE">
        <w:rPr>
          <w:lang w:val="fr-FR"/>
        </w:rPr>
        <w:t xml:space="preserve">sont fournies en </w:t>
      </w:r>
      <w:r w:rsidR="00523404" w:rsidRPr="000013CE">
        <w:rPr>
          <w:lang w:val="fr-FR"/>
        </w:rPr>
        <w:t>a</w:t>
      </w:r>
      <w:r w:rsidR="00663CB2" w:rsidRPr="000013CE">
        <w:rPr>
          <w:lang w:val="fr-FR"/>
        </w:rPr>
        <w:t>nnexe </w:t>
      </w:r>
      <w:r w:rsidR="00523404" w:rsidRPr="000013CE">
        <w:rPr>
          <w:lang w:val="fr-FR"/>
        </w:rPr>
        <w:t xml:space="preserve">I </w:t>
      </w:r>
      <w:r w:rsidR="00663CB2" w:rsidRPr="000013CE">
        <w:rPr>
          <w:lang w:val="fr-FR"/>
        </w:rPr>
        <w:t>au</w:t>
      </w:r>
      <w:r w:rsidR="00523404" w:rsidRPr="000013CE">
        <w:rPr>
          <w:lang w:val="fr-FR"/>
        </w:rPr>
        <w:t xml:space="preserve"> </w:t>
      </w:r>
      <w:r w:rsidR="007431A0" w:rsidRPr="000013CE">
        <w:rPr>
          <w:lang w:val="fr-FR"/>
        </w:rPr>
        <w:t>document IPB</w:t>
      </w:r>
      <w:r w:rsidR="00486390" w:rsidRPr="000013CE">
        <w:rPr>
          <w:lang w:val="fr-FR"/>
        </w:rPr>
        <w:t>ES/2/INF/9.</w:t>
      </w:r>
    </w:p>
    <w:p w:rsidR="00486390" w:rsidRPr="000013CE" w:rsidRDefault="003B4A77" w:rsidP="005A7096">
      <w:pPr>
        <w:pStyle w:val="Normalnumber"/>
        <w:rPr>
          <w:lang w:val="fr-FR"/>
        </w:rPr>
      </w:pPr>
      <w:r w:rsidRPr="000013CE">
        <w:rPr>
          <w:lang w:val="fr-FR" w:eastAsia="fr-FR"/>
        </w:rPr>
        <w:t>Comme décrit dans la section </w:t>
      </w:r>
      <w:r w:rsidR="00486390" w:rsidRPr="000013CE">
        <w:rPr>
          <w:lang w:val="fr-FR" w:eastAsia="fr-FR"/>
        </w:rPr>
        <w:t xml:space="preserve">II, </w:t>
      </w:r>
      <w:r w:rsidRPr="000013CE">
        <w:rPr>
          <w:lang w:val="fr-FR" w:eastAsia="fr-FR"/>
        </w:rPr>
        <w:t xml:space="preserve">tous les paquets de demandes sont considérés comme hautement prioritaires, étant donné qu’ils sont pertinents pour </w:t>
      </w:r>
      <w:smartTag w:uri="urn:schemas-microsoft-com:office:smarttags" w:element="PersonName">
        <w:smartTagPr>
          <w:attr w:name="ProductID" w:val="la Plateforme"/>
        </w:smartTagPr>
        <w:r w:rsidRPr="000013CE">
          <w:rPr>
            <w:lang w:val="fr-FR" w:eastAsia="fr-FR"/>
          </w:rPr>
          <w:t>la Plateforme</w:t>
        </w:r>
      </w:smartTag>
      <w:r w:rsidRPr="000013CE">
        <w:rPr>
          <w:lang w:val="fr-FR" w:eastAsia="fr-FR"/>
        </w:rPr>
        <w:t xml:space="preserve"> et pour répondre à des besoins spécifiques en matière de politiques</w:t>
      </w:r>
      <w:r w:rsidR="00486390" w:rsidRPr="000013CE">
        <w:rPr>
          <w:lang w:val="fr-FR" w:eastAsia="fr-FR"/>
        </w:rPr>
        <w:t>,</w:t>
      </w:r>
      <w:r w:rsidRPr="000013CE">
        <w:rPr>
          <w:lang w:val="fr-FR" w:eastAsia="fr-FR"/>
        </w:rPr>
        <w:t xml:space="preserve"> et sont non seulement urgents mais également réalisables</w:t>
      </w:r>
      <w:r w:rsidR="00486390" w:rsidRPr="000013CE">
        <w:rPr>
          <w:lang w:val="fr-FR" w:eastAsia="fr-FR"/>
        </w:rPr>
        <w:t xml:space="preserve"> (</w:t>
      </w:r>
      <w:r w:rsidRPr="000013CE">
        <w:rPr>
          <w:lang w:val="fr-FR" w:eastAsia="fr-FR"/>
        </w:rPr>
        <w:t xml:space="preserve">c’est-à-dire </w:t>
      </w:r>
      <w:r w:rsidRPr="005A7096">
        <w:rPr>
          <w:rFonts w:eastAsia="SimSun"/>
          <w:lang w:val="fr-FR" w:eastAsia="zh-CN"/>
        </w:rPr>
        <w:t>qu’ils</w:t>
      </w:r>
      <w:r w:rsidRPr="000013CE">
        <w:rPr>
          <w:lang w:val="fr-FR" w:eastAsia="fr-FR"/>
        </w:rPr>
        <w:t xml:space="preserve"> sont </w:t>
      </w:r>
      <w:r w:rsidR="00541AE1" w:rsidRPr="000013CE">
        <w:rPr>
          <w:lang w:val="fr-FR" w:eastAsia="fr-FR"/>
        </w:rPr>
        <w:t>considérés</w:t>
      </w:r>
      <w:r w:rsidRPr="000013CE">
        <w:rPr>
          <w:lang w:val="fr-FR" w:eastAsia="fr-FR"/>
        </w:rPr>
        <w:t xml:space="preserve"> comme hautement prioritaires sur la base de l’ensemble des éléments du paragraphe </w:t>
      </w:r>
      <w:r w:rsidR="00486390" w:rsidRPr="000013CE">
        <w:rPr>
          <w:lang w:val="fr-FR"/>
        </w:rPr>
        <w:t xml:space="preserve">7 </w:t>
      </w:r>
      <w:r w:rsidRPr="000013CE">
        <w:rPr>
          <w:lang w:val="fr-FR"/>
        </w:rPr>
        <w:t>de la décision</w:t>
      </w:r>
      <w:r w:rsidR="00486390" w:rsidRPr="000013CE">
        <w:rPr>
          <w:lang w:val="fr-FR"/>
        </w:rPr>
        <w:t xml:space="preserve"> IPBES/1/3)</w:t>
      </w:r>
      <w:r w:rsidR="00486390" w:rsidRPr="000013CE">
        <w:rPr>
          <w:lang w:val="fr-FR" w:eastAsia="fr-FR"/>
        </w:rPr>
        <w:t>.</w:t>
      </w:r>
      <w:r w:rsidR="00FE074D" w:rsidRPr="000013CE">
        <w:rPr>
          <w:lang w:val="fr-FR" w:eastAsia="fr-FR"/>
        </w:rPr>
        <w:t xml:space="preserve"> En conséquence, le Groupe et le </w:t>
      </w:r>
      <w:r w:rsidR="00486390" w:rsidRPr="000013CE">
        <w:rPr>
          <w:lang w:val="fr-FR" w:eastAsia="fr-FR"/>
        </w:rPr>
        <w:t xml:space="preserve">Bureau </w:t>
      </w:r>
      <w:r w:rsidR="00FE074D" w:rsidRPr="000013CE">
        <w:rPr>
          <w:lang w:val="fr-FR" w:eastAsia="fr-FR"/>
        </w:rPr>
        <w:t xml:space="preserve">recommandent que tous les paquets de demandes soient pris en compte dans le programme de travail de </w:t>
      </w:r>
      <w:smartTag w:uri="urn:schemas-microsoft-com:office:smarttags" w:element="PersonName">
        <w:smartTagPr>
          <w:attr w:name="ProductID" w:val="la Plateforme. La"/>
        </w:smartTagPr>
        <w:r w:rsidR="00FE074D" w:rsidRPr="000013CE">
          <w:rPr>
            <w:lang w:val="fr-FR" w:eastAsia="fr-FR"/>
          </w:rPr>
          <w:t>la Plateforme</w:t>
        </w:r>
        <w:r w:rsidR="00486390" w:rsidRPr="000013CE">
          <w:rPr>
            <w:lang w:val="fr-FR" w:eastAsia="fr-FR"/>
          </w:rPr>
          <w:t>.</w:t>
        </w:r>
        <w:r w:rsidR="00FE074D" w:rsidRPr="000013CE">
          <w:rPr>
            <w:lang w:val="fr-FR" w:eastAsia="fr-FR"/>
          </w:rPr>
          <w:t xml:space="preserve"> La</w:t>
        </w:r>
      </w:smartTag>
      <w:r w:rsidR="00FE074D" w:rsidRPr="000013CE">
        <w:rPr>
          <w:lang w:val="fr-FR" w:eastAsia="fr-FR"/>
        </w:rPr>
        <w:t xml:space="preserve"> hiérarchisation de ces paquets de demandes ainsi que les recommandations concernant la façon dont </w:t>
      </w:r>
      <w:r w:rsidR="000013CE">
        <w:rPr>
          <w:lang w:val="fr-FR" w:eastAsia="fr-FR"/>
        </w:rPr>
        <w:br/>
      </w:r>
      <w:r w:rsidR="00FE074D" w:rsidRPr="000013CE">
        <w:rPr>
          <w:lang w:val="fr-FR" w:eastAsia="fr-FR"/>
        </w:rPr>
        <w:t>ceux-ci sont traités dans le projet de programme de travail sont expliqué</w:t>
      </w:r>
      <w:r w:rsidR="00D57C79" w:rsidRPr="000013CE">
        <w:rPr>
          <w:lang w:val="fr-FR" w:eastAsia="fr-FR"/>
        </w:rPr>
        <w:t xml:space="preserve">es en détail ci-après et en </w:t>
      </w:r>
      <w:r w:rsidR="00523404" w:rsidRPr="000013CE">
        <w:rPr>
          <w:lang w:val="fr-FR"/>
        </w:rPr>
        <w:t>a</w:t>
      </w:r>
      <w:r w:rsidR="00486390" w:rsidRPr="000013CE">
        <w:rPr>
          <w:lang w:val="fr-FR"/>
        </w:rPr>
        <w:t>nnex</w:t>
      </w:r>
      <w:r w:rsidR="00FE074D" w:rsidRPr="000013CE">
        <w:rPr>
          <w:lang w:val="fr-FR"/>
        </w:rPr>
        <w:t>e </w:t>
      </w:r>
      <w:r w:rsidR="00523404" w:rsidRPr="000013CE">
        <w:rPr>
          <w:lang w:val="fr-FR"/>
        </w:rPr>
        <w:t>II</w:t>
      </w:r>
      <w:r w:rsidR="00486390" w:rsidRPr="000013CE">
        <w:rPr>
          <w:lang w:val="fr-FR"/>
        </w:rPr>
        <w:t xml:space="preserve"> </w:t>
      </w:r>
      <w:r w:rsidR="00FE074D" w:rsidRPr="000013CE">
        <w:rPr>
          <w:lang w:val="fr-FR"/>
        </w:rPr>
        <w:t>au</w:t>
      </w:r>
      <w:r w:rsidR="00523404" w:rsidRPr="000013CE">
        <w:rPr>
          <w:lang w:val="fr-FR"/>
        </w:rPr>
        <w:t xml:space="preserve"> </w:t>
      </w:r>
      <w:r w:rsidR="007431A0" w:rsidRPr="000013CE">
        <w:rPr>
          <w:lang w:val="fr-FR"/>
        </w:rPr>
        <w:t>document IPB</w:t>
      </w:r>
      <w:r w:rsidR="00486390" w:rsidRPr="000013CE">
        <w:rPr>
          <w:lang w:val="fr-FR"/>
        </w:rPr>
        <w:t>ES/2/INF/9.</w:t>
      </w:r>
    </w:p>
    <w:p w:rsidR="00486390" w:rsidRPr="000013CE" w:rsidRDefault="00450D71" w:rsidP="00F42FCD">
      <w:pPr>
        <w:pStyle w:val="CH2"/>
        <w:rPr>
          <w:lang w:val="fr-FR"/>
        </w:rPr>
      </w:pPr>
      <w:r w:rsidRPr="000013CE">
        <w:rPr>
          <w:lang w:val="fr-FR"/>
        </w:rPr>
        <w:lastRenderedPageBreak/>
        <w:tab/>
      </w:r>
      <w:r w:rsidR="00AD04E6" w:rsidRPr="000013CE">
        <w:rPr>
          <w:lang w:val="fr-FR"/>
        </w:rPr>
        <w:t>A.</w:t>
      </w:r>
      <w:r w:rsidR="00AD04E6" w:rsidRPr="000013CE">
        <w:rPr>
          <w:lang w:val="fr-FR"/>
        </w:rPr>
        <w:tab/>
      </w:r>
      <w:r w:rsidR="00486390" w:rsidRPr="000013CE">
        <w:rPr>
          <w:lang w:val="fr-FR"/>
        </w:rPr>
        <w:t>Priorit</w:t>
      </w:r>
      <w:r w:rsidR="00C90AE6" w:rsidRPr="000013CE">
        <w:rPr>
          <w:lang w:val="fr-FR"/>
        </w:rPr>
        <w:t>é</w:t>
      </w:r>
      <w:r w:rsidR="00486390" w:rsidRPr="000013CE">
        <w:rPr>
          <w:lang w:val="fr-FR"/>
        </w:rPr>
        <w:t xml:space="preserve">s </w:t>
      </w:r>
      <w:r w:rsidR="00C90AE6" w:rsidRPr="000013CE">
        <w:rPr>
          <w:lang w:val="fr-FR"/>
        </w:rPr>
        <w:t>pour l’objectif </w:t>
      </w:r>
      <w:r w:rsidR="00486390" w:rsidRPr="000013CE">
        <w:rPr>
          <w:lang w:val="fr-FR"/>
        </w:rPr>
        <w:t xml:space="preserve">1 </w:t>
      </w:r>
      <w:r w:rsidR="00C90AE6" w:rsidRPr="000013CE">
        <w:rPr>
          <w:lang w:val="fr-FR"/>
        </w:rPr>
        <w:t>du</w:t>
      </w:r>
      <w:r w:rsidR="00486390" w:rsidRPr="000013CE">
        <w:rPr>
          <w:lang w:val="fr-FR"/>
        </w:rPr>
        <w:t xml:space="preserve"> programme</w:t>
      </w:r>
      <w:r w:rsidR="00C90AE6" w:rsidRPr="000013CE">
        <w:rPr>
          <w:lang w:val="fr-FR"/>
        </w:rPr>
        <w:t xml:space="preserve"> de travail</w:t>
      </w:r>
      <w:r w:rsidR="00486390" w:rsidRPr="000013CE">
        <w:rPr>
          <w:lang w:val="fr-FR"/>
        </w:rPr>
        <w:t xml:space="preserve"> </w:t>
      </w:r>
    </w:p>
    <w:p w:rsidR="00486390" w:rsidRPr="000013CE" w:rsidRDefault="00524EB0" w:rsidP="005A7096">
      <w:pPr>
        <w:pStyle w:val="Normalnumber"/>
        <w:rPr>
          <w:lang w:val="fr-FR"/>
        </w:rPr>
      </w:pPr>
      <w:r w:rsidRPr="000013CE">
        <w:rPr>
          <w:lang w:val="fr-FR" w:eastAsia="fr-FR"/>
        </w:rPr>
        <w:t>L’ensemble des quatre paquets présentés dans le paragraphe 1</w:t>
      </w:r>
      <w:r w:rsidR="005A7096">
        <w:rPr>
          <w:lang w:val="fr-FR" w:eastAsia="fr-FR"/>
        </w:rPr>
        <w:t xml:space="preserve">7 ci-dessus </w:t>
      </w:r>
      <w:r w:rsidRPr="000013CE">
        <w:rPr>
          <w:lang w:val="fr-FR" w:eastAsia="fr-FR"/>
        </w:rPr>
        <w:t xml:space="preserve">ont été </w:t>
      </w:r>
      <w:r w:rsidR="001B06D1" w:rsidRPr="000013CE">
        <w:rPr>
          <w:lang w:val="fr-FR" w:eastAsia="fr-FR"/>
        </w:rPr>
        <w:t>considérés</w:t>
      </w:r>
      <w:r w:rsidRPr="000013CE">
        <w:rPr>
          <w:lang w:val="fr-FR" w:eastAsia="fr-FR"/>
        </w:rPr>
        <w:t xml:space="preserve"> par le Groupe et le </w:t>
      </w:r>
      <w:r w:rsidRPr="005A7096">
        <w:rPr>
          <w:rFonts w:eastAsia="SimSun"/>
          <w:lang w:val="fr-FR" w:eastAsia="zh-CN"/>
        </w:rPr>
        <w:t>Bureau</w:t>
      </w:r>
      <w:r w:rsidRPr="000013CE">
        <w:rPr>
          <w:lang w:val="fr-FR" w:eastAsia="fr-FR"/>
        </w:rPr>
        <w:t xml:space="preserve"> </w:t>
      </w:r>
      <w:r w:rsidR="001B06D1" w:rsidRPr="000013CE">
        <w:rPr>
          <w:lang w:val="fr-FR" w:eastAsia="fr-FR"/>
        </w:rPr>
        <w:t>comme hautement prioritaires</w:t>
      </w:r>
      <w:r w:rsidR="00486390" w:rsidRPr="000013CE">
        <w:rPr>
          <w:lang w:val="fr-FR" w:eastAsia="fr-FR"/>
        </w:rPr>
        <w:t xml:space="preserve"> (</w:t>
      </w:r>
      <w:r w:rsidR="001B06D1" w:rsidRPr="000013CE">
        <w:rPr>
          <w:lang w:val="fr-FR" w:eastAsia="fr-FR"/>
        </w:rPr>
        <w:t>voir</w:t>
      </w:r>
      <w:r w:rsidR="00486390" w:rsidRPr="000013CE">
        <w:rPr>
          <w:lang w:val="fr-FR" w:eastAsia="fr-FR"/>
        </w:rPr>
        <w:t xml:space="preserve"> section</w:t>
      </w:r>
      <w:r w:rsidR="001B06D1" w:rsidRPr="000013CE">
        <w:rPr>
          <w:lang w:val="fr-FR" w:eastAsia="fr-FR"/>
        </w:rPr>
        <w:t> </w:t>
      </w:r>
      <w:r w:rsidR="00486390" w:rsidRPr="000013CE">
        <w:rPr>
          <w:lang w:val="fr-FR" w:eastAsia="fr-FR"/>
        </w:rPr>
        <w:t>II)</w:t>
      </w:r>
      <w:r w:rsidR="001B06D1" w:rsidRPr="000013CE">
        <w:rPr>
          <w:lang w:val="fr-FR" w:eastAsia="fr-FR"/>
        </w:rPr>
        <w:t xml:space="preserve">, dans la mesure où ils sont essentiels aux fonctions de renforcement des capacités, de production de connaissances et d’interface </w:t>
      </w:r>
      <w:r w:rsidR="005A7096">
        <w:rPr>
          <w:lang w:val="fr-FR" w:eastAsia="fr-FR"/>
        </w:rPr>
        <w:br/>
      </w:r>
      <w:r w:rsidR="001B06D1" w:rsidRPr="000013CE">
        <w:rPr>
          <w:lang w:val="fr-FR" w:eastAsia="fr-FR"/>
        </w:rPr>
        <w:t xml:space="preserve">science-politique de </w:t>
      </w:r>
      <w:smartTag w:uri="urn:schemas-microsoft-com:office:smarttags" w:element="PersonName">
        <w:smartTagPr>
          <w:attr w:name="ProductID" w:val="la Plateforme. Les"/>
        </w:smartTagPr>
        <w:r w:rsidR="001B06D1" w:rsidRPr="000013CE">
          <w:rPr>
            <w:lang w:val="fr-FR" w:eastAsia="fr-FR"/>
          </w:rPr>
          <w:t>la Plateforme</w:t>
        </w:r>
        <w:r w:rsidR="00486390" w:rsidRPr="000013CE">
          <w:rPr>
            <w:lang w:val="fr-FR" w:eastAsia="fr-FR"/>
          </w:rPr>
          <w:t>.</w:t>
        </w:r>
        <w:r w:rsidR="001B06D1" w:rsidRPr="000013CE">
          <w:rPr>
            <w:lang w:val="fr-FR" w:eastAsia="fr-FR"/>
          </w:rPr>
          <w:t xml:space="preserve"> </w:t>
        </w:r>
        <w:r w:rsidR="008907A0" w:rsidRPr="000013CE">
          <w:rPr>
            <w:lang w:val="fr-FR" w:eastAsia="fr-FR"/>
          </w:rPr>
          <w:t>Les</w:t>
        </w:r>
      </w:smartTag>
      <w:r w:rsidR="008907A0" w:rsidRPr="000013CE">
        <w:rPr>
          <w:lang w:val="fr-FR" w:eastAsia="fr-FR"/>
        </w:rPr>
        <w:t xml:space="preserve"> éléments spécifiques de ces paquets de demandes ainsi que leurs demandes, contributions et suggestions a</w:t>
      </w:r>
      <w:r w:rsidR="00D57C79" w:rsidRPr="000013CE">
        <w:rPr>
          <w:lang w:val="fr-FR" w:eastAsia="fr-FR"/>
        </w:rPr>
        <w:t>ssociées sont résumé</w:t>
      </w:r>
      <w:r w:rsidR="008907A0" w:rsidRPr="000013CE">
        <w:rPr>
          <w:lang w:val="fr-FR" w:eastAsia="fr-FR"/>
        </w:rPr>
        <w:t xml:space="preserve">s </w:t>
      </w:r>
      <w:r w:rsidR="008A2871" w:rsidRPr="000013CE">
        <w:rPr>
          <w:lang w:val="fr-FR" w:eastAsia="fr-FR"/>
        </w:rPr>
        <w:t xml:space="preserve">aux </w:t>
      </w:r>
      <w:r w:rsidR="00023A03" w:rsidRPr="000013CE">
        <w:rPr>
          <w:lang w:val="fr-FR" w:eastAsia="fr-FR"/>
        </w:rPr>
        <w:t>a</w:t>
      </w:r>
      <w:r w:rsidR="008907A0" w:rsidRPr="000013CE">
        <w:rPr>
          <w:lang w:val="fr-FR" w:eastAsia="fr-FR"/>
        </w:rPr>
        <w:t>nnexes </w:t>
      </w:r>
      <w:r w:rsidR="00023A03" w:rsidRPr="000013CE">
        <w:rPr>
          <w:lang w:val="fr-FR" w:eastAsia="fr-FR"/>
        </w:rPr>
        <w:t>I</w:t>
      </w:r>
      <w:r w:rsidR="00486390" w:rsidRPr="000013CE">
        <w:rPr>
          <w:lang w:val="fr-FR" w:eastAsia="fr-FR"/>
        </w:rPr>
        <w:t xml:space="preserve"> </w:t>
      </w:r>
      <w:r w:rsidR="008907A0" w:rsidRPr="000013CE">
        <w:rPr>
          <w:lang w:val="fr-FR" w:eastAsia="fr-FR"/>
        </w:rPr>
        <w:t>et</w:t>
      </w:r>
      <w:r w:rsidR="00486390" w:rsidRPr="000013CE">
        <w:rPr>
          <w:lang w:val="fr-FR" w:eastAsia="fr-FR"/>
        </w:rPr>
        <w:t xml:space="preserve"> </w:t>
      </w:r>
      <w:r w:rsidR="00023A03" w:rsidRPr="000013CE">
        <w:rPr>
          <w:lang w:val="fr-FR" w:eastAsia="fr-FR"/>
        </w:rPr>
        <w:t>II</w:t>
      </w:r>
      <w:r w:rsidR="00486390" w:rsidRPr="000013CE">
        <w:rPr>
          <w:lang w:val="fr-FR"/>
        </w:rPr>
        <w:t xml:space="preserve"> </w:t>
      </w:r>
      <w:r w:rsidR="008A2871" w:rsidRPr="000013CE">
        <w:rPr>
          <w:lang w:val="fr-FR"/>
        </w:rPr>
        <w:t>d</w:t>
      </w:r>
      <w:r w:rsidR="008907A0" w:rsidRPr="000013CE">
        <w:rPr>
          <w:lang w:val="fr-FR"/>
        </w:rPr>
        <w:t>u</w:t>
      </w:r>
      <w:r w:rsidR="00023A03" w:rsidRPr="000013CE">
        <w:rPr>
          <w:lang w:val="fr-FR"/>
        </w:rPr>
        <w:t xml:space="preserve"> </w:t>
      </w:r>
      <w:r w:rsidR="007431A0" w:rsidRPr="000013CE">
        <w:rPr>
          <w:lang w:val="fr-FR"/>
        </w:rPr>
        <w:t>document IPB</w:t>
      </w:r>
      <w:r w:rsidR="00486390" w:rsidRPr="000013CE">
        <w:rPr>
          <w:lang w:val="fr-FR"/>
        </w:rPr>
        <w:t>ES/2/INF/9</w:t>
      </w:r>
      <w:r w:rsidR="00486390" w:rsidRPr="000013CE">
        <w:rPr>
          <w:lang w:val="fr-FR" w:eastAsia="fr-FR"/>
        </w:rPr>
        <w:t xml:space="preserve">. </w:t>
      </w:r>
    </w:p>
    <w:p w:rsidR="00486390" w:rsidRPr="000013CE" w:rsidRDefault="006E17EB" w:rsidP="005A7096">
      <w:pPr>
        <w:pStyle w:val="Normalnumber"/>
        <w:rPr>
          <w:lang w:val="fr-FR"/>
        </w:rPr>
      </w:pPr>
      <w:r w:rsidRPr="000013CE">
        <w:rPr>
          <w:lang w:val="fr-FR" w:eastAsia="fr-FR"/>
        </w:rPr>
        <w:t>À l’issue d’un examen attentif des demandes formulées par les Gouvernements et les accords multilatéraux sur l’environnement</w:t>
      </w:r>
      <w:r w:rsidR="00486390" w:rsidRPr="000013CE">
        <w:rPr>
          <w:lang w:val="fr-FR" w:eastAsia="fr-FR"/>
        </w:rPr>
        <w:t xml:space="preserve">, </w:t>
      </w:r>
      <w:r w:rsidRPr="000013CE">
        <w:rPr>
          <w:lang w:val="fr-FR" w:eastAsia="fr-FR"/>
        </w:rPr>
        <w:t>ainsi que des contributions et</w:t>
      </w:r>
      <w:r w:rsidR="00486390" w:rsidRPr="000013CE">
        <w:rPr>
          <w:lang w:val="fr-FR" w:eastAsia="fr-FR"/>
        </w:rPr>
        <w:t xml:space="preserve"> suggestions </w:t>
      </w:r>
      <w:r w:rsidRPr="000013CE">
        <w:rPr>
          <w:lang w:val="fr-FR" w:eastAsia="fr-FR"/>
        </w:rPr>
        <w:t xml:space="preserve">soumises par d’autres parties prenantes, le Groupe et le </w:t>
      </w:r>
      <w:r w:rsidR="00486390" w:rsidRPr="000013CE">
        <w:rPr>
          <w:lang w:val="fr-FR" w:eastAsia="fr-FR"/>
        </w:rPr>
        <w:t xml:space="preserve">Bureau </w:t>
      </w:r>
      <w:r w:rsidRPr="000013CE">
        <w:rPr>
          <w:lang w:val="fr-FR" w:eastAsia="fr-FR"/>
        </w:rPr>
        <w:t xml:space="preserve">recommandent que tous les produits identifiés au titre de l’objectif 1 </w:t>
      </w:r>
      <w:r w:rsidRPr="005A7096">
        <w:rPr>
          <w:rFonts w:eastAsia="SimSun"/>
          <w:lang w:val="fr-FR" w:eastAsia="zh-CN"/>
        </w:rPr>
        <w:t>du</w:t>
      </w:r>
      <w:r w:rsidRPr="000013CE">
        <w:rPr>
          <w:lang w:val="fr-FR" w:eastAsia="fr-FR"/>
        </w:rPr>
        <w:t xml:space="preserve"> projet de programme de travail </w:t>
      </w:r>
      <w:r w:rsidR="00486390" w:rsidRPr="000013CE">
        <w:rPr>
          <w:lang w:val="fr-FR" w:eastAsia="fr-FR"/>
        </w:rPr>
        <w:t xml:space="preserve">(IPBES/2/2) </w:t>
      </w:r>
      <w:r w:rsidRPr="000013CE">
        <w:rPr>
          <w:lang w:val="fr-FR" w:eastAsia="fr-FR"/>
        </w:rPr>
        <w:t xml:space="preserve">et leurs paquets de demandes associés soient reconnus comme très hautement prioritaires pour le fonctionnement de </w:t>
      </w:r>
      <w:smartTag w:uri="urn:schemas-microsoft-com:office:smarttags" w:element="PersonName">
        <w:smartTagPr>
          <w:attr w:name="ProductID" w:val="la Plateforme"/>
        </w:smartTagPr>
        <w:r w:rsidRPr="000013CE">
          <w:rPr>
            <w:lang w:val="fr-FR" w:eastAsia="fr-FR"/>
          </w:rPr>
          <w:t>la Plateforme</w:t>
        </w:r>
      </w:smartTag>
      <w:r w:rsidRPr="000013CE">
        <w:rPr>
          <w:lang w:val="fr-FR" w:eastAsia="fr-FR"/>
        </w:rPr>
        <w:t xml:space="preserve"> et donc retenus dans le programme de travail</w:t>
      </w:r>
      <w:r w:rsidR="00486390" w:rsidRPr="000013CE">
        <w:rPr>
          <w:lang w:val="fr-FR" w:eastAsia="fr-FR"/>
        </w:rPr>
        <w:t>.</w:t>
      </w:r>
    </w:p>
    <w:p w:rsidR="00486390" w:rsidRPr="000013CE" w:rsidRDefault="00450D71" w:rsidP="00F42FCD">
      <w:pPr>
        <w:pStyle w:val="CH2"/>
        <w:rPr>
          <w:lang w:val="fr-FR"/>
        </w:rPr>
      </w:pPr>
      <w:r w:rsidRPr="000013CE">
        <w:rPr>
          <w:lang w:val="fr-FR"/>
        </w:rPr>
        <w:tab/>
      </w:r>
      <w:r w:rsidR="00AD04E6" w:rsidRPr="000013CE">
        <w:rPr>
          <w:lang w:val="fr-FR"/>
        </w:rPr>
        <w:t>B.</w:t>
      </w:r>
      <w:r w:rsidR="00AD04E6" w:rsidRPr="000013CE">
        <w:rPr>
          <w:lang w:val="fr-FR"/>
        </w:rPr>
        <w:tab/>
      </w:r>
      <w:r w:rsidR="007427B1" w:rsidRPr="000013CE">
        <w:rPr>
          <w:lang w:val="fr-FR"/>
        </w:rPr>
        <w:t>Priorité</w:t>
      </w:r>
      <w:r w:rsidR="00486390" w:rsidRPr="000013CE">
        <w:rPr>
          <w:lang w:val="fr-FR"/>
        </w:rPr>
        <w:t xml:space="preserve">s </w:t>
      </w:r>
      <w:r w:rsidR="007427B1" w:rsidRPr="000013CE">
        <w:rPr>
          <w:lang w:val="fr-FR"/>
        </w:rPr>
        <w:t>pour l’objectif </w:t>
      </w:r>
      <w:r w:rsidR="00486390" w:rsidRPr="000013CE">
        <w:rPr>
          <w:lang w:val="fr-FR"/>
        </w:rPr>
        <w:t xml:space="preserve">2 </w:t>
      </w:r>
      <w:r w:rsidR="007427B1" w:rsidRPr="000013CE">
        <w:rPr>
          <w:lang w:val="fr-FR"/>
        </w:rPr>
        <w:t>du</w:t>
      </w:r>
      <w:r w:rsidR="00486390" w:rsidRPr="000013CE">
        <w:rPr>
          <w:lang w:val="fr-FR"/>
        </w:rPr>
        <w:t xml:space="preserve"> programme</w:t>
      </w:r>
      <w:r w:rsidR="007427B1" w:rsidRPr="000013CE">
        <w:rPr>
          <w:lang w:val="fr-FR"/>
        </w:rPr>
        <w:t xml:space="preserve"> de travail</w:t>
      </w:r>
      <w:r w:rsidR="00486390" w:rsidRPr="000013CE">
        <w:rPr>
          <w:lang w:val="fr-FR"/>
        </w:rPr>
        <w:t xml:space="preserve"> </w:t>
      </w:r>
    </w:p>
    <w:p w:rsidR="00486390" w:rsidRPr="000013CE" w:rsidRDefault="00EE55EC" w:rsidP="005A7096">
      <w:pPr>
        <w:pStyle w:val="Normalnumber"/>
        <w:rPr>
          <w:lang w:val="fr-FR"/>
        </w:rPr>
      </w:pPr>
      <w:r w:rsidRPr="000013CE">
        <w:rPr>
          <w:i/>
          <w:lang w:val="fr-FR" w:eastAsia="fr-FR"/>
        </w:rPr>
        <w:t xml:space="preserve">Orientations </w:t>
      </w:r>
      <w:r w:rsidR="00D57C79" w:rsidRPr="000013CE">
        <w:rPr>
          <w:i/>
          <w:lang w:val="fr-FR" w:eastAsia="fr-FR"/>
        </w:rPr>
        <w:t>concernant l’intégration d’</w:t>
      </w:r>
      <w:r w:rsidRPr="000013CE">
        <w:rPr>
          <w:i/>
          <w:lang w:val="fr-FR" w:eastAsia="fr-FR"/>
        </w:rPr>
        <w:t xml:space="preserve">évaluations </w:t>
      </w:r>
      <w:r w:rsidR="00D57C79" w:rsidRPr="000013CE">
        <w:rPr>
          <w:i/>
          <w:lang w:val="fr-FR" w:eastAsia="fr-FR"/>
        </w:rPr>
        <w:t>aux</w:t>
      </w:r>
      <w:r w:rsidRPr="000013CE">
        <w:rPr>
          <w:i/>
          <w:lang w:val="fr-FR" w:eastAsia="fr-FR"/>
        </w:rPr>
        <w:t xml:space="preserve"> différentes échelles</w:t>
      </w:r>
      <w:r w:rsidR="00356738" w:rsidRPr="000013CE">
        <w:rPr>
          <w:lang w:val="fr-FR"/>
        </w:rPr>
        <w:t>.</w:t>
      </w:r>
      <w:r w:rsidR="00486390" w:rsidRPr="000013CE">
        <w:rPr>
          <w:lang w:val="fr-FR"/>
        </w:rPr>
        <w:t xml:space="preserve"> </w:t>
      </w:r>
      <w:smartTag w:uri="urn:schemas-microsoft-com:office:smarttags" w:element="PersonName">
        <w:smartTagPr>
          <w:attr w:name="ProductID" w:val="la Plateforme"/>
        </w:smartTagPr>
        <w:r w:rsidRPr="000013CE">
          <w:rPr>
            <w:lang w:val="fr-FR"/>
          </w:rPr>
          <w:t>La Plateforme</w:t>
        </w:r>
      </w:smartTag>
      <w:r w:rsidRPr="000013CE">
        <w:rPr>
          <w:lang w:val="fr-FR"/>
        </w:rPr>
        <w:t xml:space="preserve"> réalisera des évaluations à différentes éch</w:t>
      </w:r>
      <w:r w:rsidR="0093198C" w:rsidRPr="000013CE">
        <w:rPr>
          <w:lang w:val="fr-FR"/>
        </w:rPr>
        <w:t>elles, du niveau sous-régional a</w:t>
      </w:r>
      <w:r w:rsidRPr="000013CE">
        <w:rPr>
          <w:lang w:val="fr-FR"/>
        </w:rPr>
        <w:t xml:space="preserve">u niveau mondial, </w:t>
      </w:r>
      <w:r w:rsidR="00BB5D43" w:rsidRPr="000013CE">
        <w:rPr>
          <w:lang w:val="fr-FR"/>
        </w:rPr>
        <w:t>mais encouragera et facilitera également des évaluations aux niveaux national et local</w:t>
      </w:r>
      <w:r w:rsidR="00486390" w:rsidRPr="000013CE">
        <w:rPr>
          <w:rFonts w:eastAsia="Calibri"/>
          <w:lang w:val="fr-FR"/>
        </w:rPr>
        <w:t>.</w:t>
      </w:r>
      <w:r w:rsidR="00BB5D43" w:rsidRPr="000013CE">
        <w:rPr>
          <w:rFonts w:eastAsia="Calibri"/>
          <w:lang w:val="fr-FR"/>
        </w:rPr>
        <w:t xml:space="preserve"> Une demande attirait l’attention sur la nécessité d’élaborer des orientations veillant à ce que ces différentes évaluations soient cohérentes et puissent être intégrées dans la mesure nécessaire pour que des travaux réalisés à une certaine échelle</w:t>
      </w:r>
      <w:r w:rsidR="00486390" w:rsidRPr="000013CE">
        <w:rPr>
          <w:rFonts w:eastAsia="Calibri"/>
          <w:lang w:val="fr-FR"/>
        </w:rPr>
        <w:t xml:space="preserve"> </w:t>
      </w:r>
      <w:r w:rsidR="00BB5D43" w:rsidRPr="000013CE">
        <w:rPr>
          <w:rFonts w:eastAsia="Calibri"/>
          <w:lang w:val="fr-FR"/>
        </w:rPr>
        <w:t>soient pertinents à une autre échelle</w:t>
      </w:r>
      <w:r w:rsidR="00486390" w:rsidRPr="000013CE">
        <w:rPr>
          <w:rFonts w:eastAsia="Calibri"/>
          <w:lang w:val="fr-FR"/>
        </w:rPr>
        <w:t>.</w:t>
      </w:r>
      <w:r w:rsidR="00BB5D43" w:rsidRPr="000013CE">
        <w:rPr>
          <w:rFonts w:eastAsia="Calibri"/>
          <w:lang w:val="fr-FR"/>
        </w:rPr>
        <w:t xml:space="preserve"> Ceci était également implicite dans d’autres demandes, contributions et </w:t>
      </w:r>
      <w:r w:rsidR="00486390" w:rsidRPr="005A7096">
        <w:rPr>
          <w:rFonts w:eastAsia="SimSun"/>
          <w:lang w:val="fr-FR" w:eastAsia="zh-CN"/>
        </w:rPr>
        <w:t>suggestions</w:t>
      </w:r>
      <w:r w:rsidR="00486390" w:rsidRPr="000013CE">
        <w:rPr>
          <w:rFonts w:eastAsia="Calibri"/>
          <w:lang w:val="fr-FR"/>
        </w:rPr>
        <w:t xml:space="preserve">. </w:t>
      </w:r>
      <w:r w:rsidR="00BB5D43" w:rsidRPr="000013CE">
        <w:rPr>
          <w:rFonts w:eastAsia="Calibri"/>
          <w:lang w:val="fr-FR"/>
        </w:rPr>
        <w:t>Des orientations sont également nécessaires pour l’intégration et la mise à l’échelle des connaissances autochtones et locales</w:t>
      </w:r>
      <w:r w:rsidR="00486390" w:rsidRPr="000013CE">
        <w:rPr>
          <w:rFonts w:eastAsia="Calibri"/>
          <w:lang w:val="fr-FR"/>
        </w:rPr>
        <w:t xml:space="preserve">. </w:t>
      </w:r>
    </w:p>
    <w:p w:rsidR="00486390" w:rsidRPr="000013CE" w:rsidRDefault="00BB5D43" w:rsidP="005A7096">
      <w:pPr>
        <w:pStyle w:val="Normalnumber"/>
        <w:rPr>
          <w:szCs w:val="24"/>
          <w:lang w:val="fr-FR"/>
        </w:rPr>
      </w:pPr>
      <w:r w:rsidRPr="000013CE">
        <w:rPr>
          <w:lang w:val="fr-FR" w:eastAsia="fr-FR"/>
        </w:rPr>
        <w:t>À l’issue d’un examen attentif des demandes formulées par les Gouvernements et les accords multilatéraux sur l’environnement, ainsi que des contributions et suggestions soumises par d’autres parties prenantes, le Groupe et le Bureau recommandent que le produit du programme de travail visant à orienter la production et l’intégration d’évaluations à toutes les échelles soit reconnu comme hautement prioritaire</w:t>
      </w:r>
      <w:r w:rsidR="00486390" w:rsidRPr="000013CE">
        <w:rPr>
          <w:lang w:val="fr-FR" w:eastAsia="fr-FR"/>
        </w:rPr>
        <w:t xml:space="preserve">, </w:t>
      </w:r>
      <w:r w:rsidRPr="000013CE">
        <w:rPr>
          <w:lang w:val="fr-FR" w:eastAsia="fr-FR"/>
        </w:rPr>
        <w:t xml:space="preserve">retenu dans le programme de travail </w:t>
      </w:r>
      <w:r w:rsidR="00486390" w:rsidRPr="000013CE">
        <w:rPr>
          <w:lang w:val="fr-FR"/>
        </w:rPr>
        <w:t xml:space="preserve">(IPBES/2/2), </w:t>
      </w:r>
      <w:r w:rsidRPr="000013CE">
        <w:rPr>
          <w:lang w:val="fr-FR"/>
        </w:rPr>
        <w:t>et financé au niveau proposé</w:t>
      </w:r>
      <w:r w:rsidR="00486390" w:rsidRPr="000013CE">
        <w:rPr>
          <w:lang w:val="fr-FR"/>
        </w:rPr>
        <w:t xml:space="preserve">. </w:t>
      </w:r>
    </w:p>
    <w:p w:rsidR="00486390" w:rsidRPr="000013CE" w:rsidRDefault="002C303B" w:rsidP="005A7096">
      <w:pPr>
        <w:pStyle w:val="Normalnumber"/>
        <w:rPr>
          <w:lang w:val="fr-FR"/>
        </w:rPr>
      </w:pPr>
      <w:r w:rsidRPr="000013CE">
        <w:rPr>
          <w:i/>
          <w:lang w:val="fr-FR"/>
        </w:rPr>
        <w:t>Évaluations régionales</w:t>
      </w:r>
      <w:r w:rsidR="00AD04E6" w:rsidRPr="000013CE">
        <w:rPr>
          <w:i/>
          <w:lang w:val="fr-FR"/>
        </w:rPr>
        <w:t>.</w:t>
      </w:r>
      <w:r w:rsidR="00486390" w:rsidRPr="000013CE">
        <w:rPr>
          <w:lang w:val="fr-FR"/>
        </w:rPr>
        <w:t xml:space="preserve"> </w:t>
      </w:r>
      <w:r w:rsidR="007E74F3" w:rsidRPr="000013CE">
        <w:rPr>
          <w:lang w:val="fr-FR"/>
        </w:rPr>
        <w:t>Des évaluations régionales et sous-régionales et des activités associées ont été fréquemment demandées directement ou indirectement, correspondant à une priorité élevée au regard de l’ensemble des critères</w:t>
      </w:r>
      <w:r w:rsidR="00486390" w:rsidRPr="000013CE">
        <w:rPr>
          <w:lang w:val="fr-FR"/>
        </w:rPr>
        <w:t>.</w:t>
      </w:r>
      <w:r w:rsidR="00724127" w:rsidRPr="000013CE">
        <w:rPr>
          <w:lang w:val="fr-FR"/>
        </w:rPr>
        <w:t xml:space="preserve"> À cet égard, elles sont importantes pour examiner des politiques ou des processus </w:t>
      </w:r>
      <w:r w:rsidR="00724127" w:rsidRPr="005A7096">
        <w:rPr>
          <w:rFonts w:eastAsia="SimSun"/>
          <w:lang w:val="fr-FR" w:eastAsia="zh-CN"/>
        </w:rPr>
        <w:t>spécifiques</w:t>
      </w:r>
      <w:r w:rsidR="00724127" w:rsidRPr="000013CE">
        <w:rPr>
          <w:lang w:val="fr-FR"/>
        </w:rPr>
        <w:t xml:space="preserve"> aux niveaux national et régional</w:t>
      </w:r>
      <w:r w:rsidR="0009548A" w:rsidRPr="000013CE">
        <w:rPr>
          <w:lang w:val="fr-FR"/>
        </w:rPr>
        <w:t>,</w:t>
      </w:r>
      <w:r w:rsidR="00724127" w:rsidRPr="000013CE">
        <w:rPr>
          <w:lang w:val="fr-FR"/>
        </w:rPr>
        <w:t xml:space="preserve"> qui ne peuvent pas être couverts dans des évaluations mondiales</w:t>
      </w:r>
      <w:r w:rsidR="00486390" w:rsidRPr="000013CE">
        <w:rPr>
          <w:lang w:val="fr-FR"/>
        </w:rPr>
        <w:t>.</w:t>
      </w:r>
      <w:r w:rsidR="00724127" w:rsidRPr="000013CE">
        <w:rPr>
          <w:lang w:val="fr-FR"/>
        </w:rPr>
        <w:t xml:space="preserve"> En outre, des évaluations régionales et/ou sous-régionales peuvent, de manière réaliste, </w:t>
      </w:r>
      <w:r w:rsidR="0009548A" w:rsidRPr="000013CE">
        <w:rPr>
          <w:lang w:val="fr-FR"/>
        </w:rPr>
        <w:t>traiter de l’ensemble des paquets de sujets thématiques décrits plus haut</w:t>
      </w:r>
      <w:r w:rsidR="0009074D" w:rsidRPr="000013CE">
        <w:rPr>
          <w:lang w:val="fr-FR"/>
        </w:rPr>
        <w:t>,</w:t>
      </w:r>
      <w:r w:rsidR="0009548A" w:rsidRPr="000013CE">
        <w:rPr>
          <w:lang w:val="fr-FR"/>
        </w:rPr>
        <w:t xml:space="preserve"> dans la mesure où </w:t>
      </w:r>
      <w:r w:rsidR="0009074D" w:rsidRPr="000013CE">
        <w:rPr>
          <w:lang w:val="fr-FR"/>
        </w:rPr>
        <w:t>ceux-ci</w:t>
      </w:r>
      <w:r w:rsidR="0009548A" w:rsidRPr="000013CE">
        <w:rPr>
          <w:lang w:val="fr-FR"/>
        </w:rPr>
        <w:t xml:space="preserve"> forment une structure logique et couvrent l’éventail complet des demandes, des contributions et des</w:t>
      </w:r>
      <w:r w:rsidR="00486390" w:rsidRPr="000013CE">
        <w:rPr>
          <w:lang w:val="fr-FR" w:eastAsia="fr-FR"/>
        </w:rPr>
        <w:t xml:space="preserve"> suggestions.</w:t>
      </w:r>
      <w:r w:rsidR="0009548A" w:rsidRPr="000013CE">
        <w:rPr>
          <w:lang w:val="fr-FR" w:eastAsia="fr-FR"/>
        </w:rPr>
        <w:t xml:space="preserve"> Des mécanismes et </w:t>
      </w:r>
      <w:r w:rsidR="000108D1" w:rsidRPr="000013CE">
        <w:rPr>
          <w:lang w:val="fr-FR" w:eastAsia="fr-FR"/>
        </w:rPr>
        <w:t xml:space="preserve">des </w:t>
      </w:r>
      <w:r w:rsidR="0009548A" w:rsidRPr="000013CE">
        <w:rPr>
          <w:lang w:val="fr-FR" w:eastAsia="fr-FR"/>
        </w:rPr>
        <w:t xml:space="preserve">approches visant à soutenir le renforcement des capacités, l’inclusion de connaissances autochtones et locales, la production de connaissances et l’appui aux politiques </w:t>
      </w:r>
      <w:r w:rsidR="008C1A5D" w:rsidRPr="000013CE">
        <w:rPr>
          <w:lang w:val="fr-FR" w:eastAsia="fr-FR"/>
        </w:rPr>
        <w:t xml:space="preserve">devraient être intégrés dans ces évaluations, comme souligné dans de nombreuses soumissions et étayé durant des débats au sein du </w:t>
      </w:r>
      <w:r w:rsidR="00486390" w:rsidRPr="000013CE">
        <w:rPr>
          <w:lang w:val="fr-FR" w:eastAsia="fr-FR"/>
        </w:rPr>
        <w:t xml:space="preserve">Bureau </w:t>
      </w:r>
      <w:r w:rsidR="008C1A5D" w:rsidRPr="000013CE">
        <w:rPr>
          <w:lang w:val="fr-FR" w:eastAsia="fr-FR"/>
        </w:rPr>
        <w:t>et du Groupe</w:t>
      </w:r>
      <w:r w:rsidR="00486390" w:rsidRPr="000013CE">
        <w:rPr>
          <w:lang w:val="fr-FR" w:eastAsia="fr-FR"/>
        </w:rPr>
        <w:t>.</w:t>
      </w:r>
      <w:r w:rsidR="008C1A5D" w:rsidRPr="000013CE">
        <w:rPr>
          <w:lang w:val="fr-FR" w:eastAsia="fr-FR"/>
        </w:rPr>
        <w:t xml:space="preserve"> Plusieurs demandes ont mis en évidence la logique sous-tendant l’élaboration de l’évaluation mondiale sur la base d’évaluations régionales et sous-régionales, l’évaluation régionale précédant, en conséquence, l’évaluation mondiale dans le projet de programme de travail</w:t>
      </w:r>
      <w:r w:rsidR="00486390" w:rsidRPr="000013CE">
        <w:rPr>
          <w:lang w:val="fr-FR" w:eastAsia="fr-FR"/>
        </w:rPr>
        <w:t>.</w:t>
      </w:r>
      <w:r w:rsidR="00486390" w:rsidRPr="000013CE">
        <w:rPr>
          <w:i/>
          <w:lang w:val="fr-FR" w:eastAsia="fr-FR"/>
        </w:rPr>
        <w:t xml:space="preserve"> </w:t>
      </w:r>
    </w:p>
    <w:p w:rsidR="00486390" w:rsidRPr="000013CE" w:rsidRDefault="008C1A5D" w:rsidP="005A7096">
      <w:pPr>
        <w:pStyle w:val="Normalnumber"/>
        <w:rPr>
          <w:lang w:val="fr-FR"/>
        </w:rPr>
      </w:pPr>
      <w:r w:rsidRPr="000013CE">
        <w:rPr>
          <w:lang w:val="fr-FR"/>
        </w:rPr>
        <w:t>À l’issue d’un examen attentif des demandes formulées par les Gouvernements et les accords</w:t>
      </w:r>
      <w:r w:rsidR="002803D8" w:rsidRPr="000013CE">
        <w:rPr>
          <w:lang w:val="fr-FR"/>
        </w:rPr>
        <w:t xml:space="preserve"> multilatéraux sur l’environnement, </w:t>
      </w:r>
      <w:r w:rsidR="002803D8" w:rsidRPr="000013CE">
        <w:rPr>
          <w:lang w:val="fr-FR" w:eastAsia="fr-FR"/>
        </w:rPr>
        <w:t xml:space="preserve">ainsi que des contributions et suggestions soumises par d’autres </w:t>
      </w:r>
      <w:r w:rsidR="002803D8" w:rsidRPr="005A7096">
        <w:rPr>
          <w:rFonts w:eastAsia="SimSun"/>
          <w:lang w:val="fr-FR" w:eastAsia="zh-CN"/>
        </w:rPr>
        <w:t>parties</w:t>
      </w:r>
      <w:r w:rsidR="002803D8" w:rsidRPr="000013CE">
        <w:rPr>
          <w:lang w:val="fr-FR" w:eastAsia="fr-FR"/>
        </w:rPr>
        <w:t xml:space="preserve"> prenantes, le Groupe et le Bureau recommandent que </w:t>
      </w:r>
      <w:r w:rsidR="00486390" w:rsidRPr="000013CE">
        <w:rPr>
          <w:lang w:val="fr-FR"/>
        </w:rPr>
        <w:t xml:space="preserve">: </w:t>
      </w:r>
    </w:p>
    <w:p w:rsidR="00486390" w:rsidRPr="000013CE" w:rsidRDefault="002803D8" w:rsidP="0038642E">
      <w:pPr>
        <w:pStyle w:val="Normalnumber"/>
        <w:numPr>
          <w:ilvl w:val="1"/>
          <w:numId w:val="4"/>
        </w:numPr>
        <w:rPr>
          <w:lang w:val="fr-FR"/>
        </w:rPr>
      </w:pPr>
      <w:r w:rsidRPr="000013CE">
        <w:rPr>
          <w:lang w:val="fr-FR" w:eastAsia="fr-FR"/>
        </w:rPr>
        <w:t xml:space="preserve">Les activités d’évaluation régionale et sous-régionale soient reconnues comme très hautement </w:t>
      </w:r>
      <w:r w:rsidRPr="005A7096">
        <w:rPr>
          <w:rFonts w:eastAsia="SimSun"/>
          <w:lang w:val="fr-FR" w:eastAsia="zh-CN"/>
        </w:rPr>
        <w:t>prioritaires</w:t>
      </w:r>
      <w:r w:rsidR="00486390" w:rsidRPr="000013CE">
        <w:rPr>
          <w:lang w:val="fr-FR" w:eastAsia="fr-FR"/>
        </w:rPr>
        <w:t xml:space="preserve"> </w:t>
      </w:r>
      <w:r w:rsidRPr="000013CE">
        <w:rPr>
          <w:lang w:val="fr-FR" w:eastAsia="fr-FR"/>
        </w:rPr>
        <w:t xml:space="preserve">pour le fonctionnement de </w:t>
      </w:r>
      <w:smartTag w:uri="urn:schemas-microsoft-com:office:smarttags" w:element="PersonName">
        <w:smartTagPr>
          <w:attr w:name="ProductID" w:val="la Plateforme"/>
        </w:smartTagPr>
        <w:r w:rsidRPr="000013CE">
          <w:rPr>
            <w:lang w:val="fr-FR" w:eastAsia="fr-FR"/>
          </w:rPr>
          <w:t>la Plateforme</w:t>
        </w:r>
      </w:smartTag>
      <w:r w:rsidRPr="000013CE">
        <w:rPr>
          <w:lang w:val="fr-FR" w:eastAsia="fr-FR"/>
        </w:rPr>
        <w:t>, couvrant l’ensemble de ses quatre fonctions</w:t>
      </w:r>
      <w:r w:rsidR="00486390" w:rsidRPr="000013CE">
        <w:rPr>
          <w:lang w:val="fr-FR" w:eastAsia="fr-FR"/>
        </w:rPr>
        <w:t>,</w:t>
      </w:r>
      <w:r w:rsidRPr="000013CE">
        <w:rPr>
          <w:lang w:val="fr-FR" w:eastAsia="fr-FR"/>
        </w:rPr>
        <w:t xml:space="preserve"> et retenues dans le programme de travail</w:t>
      </w:r>
      <w:r w:rsidR="00486390" w:rsidRPr="000013CE">
        <w:rPr>
          <w:lang w:val="fr-FR" w:eastAsia="fr-FR"/>
        </w:rPr>
        <w:t xml:space="preserve"> (IPBES/2/2); </w:t>
      </w:r>
    </w:p>
    <w:p w:rsidR="00486390" w:rsidRPr="000013CE" w:rsidRDefault="002803D8" w:rsidP="0038642E">
      <w:pPr>
        <w:pStyle w:val="Normalnumber"/>
        <w:numPr>
          <w:ilvl w:val="1"/>
          <w:numId w:val="4"/>
        </w:numPr>
        <w:rPr>
          <w:lang w:val="fr-FR"/>
        </w:rPr>
      </w:pPr>
      <w:r w:rsidRPr="000013CE">
        <w:rPr>
          <w:lang w:val="fr-FR" w:eastAsia="fr-FR"/>
        </w:rPr>
        <w:t>Lorsque l</w:t>
      </w:r>
      <w:r w:rsidR="008A2871" w:rsidRPr="000013CE">
        <w:rPr>
          <w:lang w:val="fr-FR" w:eastAsia="fr-FR"/>
        </w:rPr>
        <w:t xml:space="preserve">e cadrage </w:t>
      </w:r>
      <w:r w:rsidRPr="000013CE">
        <w:rPr>
          <w:lang w:val="fr-FR"/>
        </w:rPr>
        <w:t xml:space="preserve">des évaluations régionales et sous-régionales est effectué, toute </w:t>
      </w:r>
      <w:r w:rsidRPr="005A7096">
        <w:rPr>
          <w:rFonts w:eastAsia="SimSun"/>
          <w:lang w:val="fr-FR" w:eastAsia="zh-CN"/>
        </w:rPr>
        <w:t>l’attention</w:t>
      </w:r>
      <w:r w:rsidRPr="000013CE">
        <w:rPr>
          <w:lang w:val="fr-FR"/>
        </w:rPr>
        <w:t xml:space="preserve"> voulue soit accordée aux sujets thématiques identifiés dans les paquets de demandes ainsi qu’aux résultats des consultations régionales menées durant la période intersessions </w:t>
      </w:r>
      <w:r w:rsidR="00486390" w:rsidRPr="000013CE">
        <w:rPr>
          <w:lang w:val="fr-FR" w:eastAsia="fr-FR"/>
        </w:rPr>
        <w:t>(</w:t>
      </w:r>
      <w:r w:rsidR="00486390" w:rsidRPr="000013CE">
        <w:rPr>
          <w:lang w:val="fr-FR"/>
        </w:rPr>
        <w:t>IPBES/2/INF/4, IPBES/2/INF/6, IPBES/2/INF/7, IPBES/2/INF/8</w:t>
      </w:r>
      <w:r w:rsidR="00E22894" w:rsidRPr="000013CE">
        <w:rPr>
          <w:lang w:val="fr-FR"/>
        </w:rPr>
        <w:t>, IPBES/2/INF/9</w:t>
      </w:r>
      <w:r w:rsidR="00486390" w:rsidRPr="000013CE">
        <w:rPr>
          <w:lang w:val="fr-FR" w:eastAsia="fr-FR"/>
        </w:rPr>
        <w:t xml:space="preserve">). </w:t>
      </w:r>
    </w:p>
    <w:p w:rsidR="00486390" w:rsidRPr="000013CE" w:rsidRDefault="002803D8" w:rsidP="005A7096">
      <w:pPr>
        <w:pStyle w:val="Normalnumber"/>
        <w:rPr>
          <w:lang w:val="fr-FR"/>
        </w:rPr>
      </w:pPr>
      <w:r w:rsidRPr="000013CE">
        <w:rPr>
          <w:i/>
          <w:lang w:val="fr-FR"/>
        </w:rPr>
        <w:t>Évaluations mondiales</w:t>
      </w:r>
      <w:r w:rsidR="00945C3E" w:rsidRPr="000013CE">
        <w:rPr>
          <w:i/>
          <w:lang w:val="fr-FR"/>
        </w:rPr>
        <w:t>.</w:t>
      </w:r>
      <w:r w:rsidR="00945C3E" w:rsidRPr="000013CE">
        <w:rPr>
          <w:lang w:val="fr-FR"/>
        </w:rPr>
        <w:t xml:space="preserve"> </w:t>
      </w:r>
      <w:r w:rsidR="00632D59" w:rsidRPr="000013CE">
        <w:rPr>
          <w:lang w:val="fr-FR"/>
        </w:rPr>
        <w:t xml:space="preserve">Des évaluations mondiales et des activités associées </w:t>
      </w:r>
      <w:r w:rsidR="0009074D" w:rsidRPr="000013CE">
        <w:rPr>
          <w:lang w:val="fr-FR"/>
        </w:rPr>
        <w:t xml:space="preserve">ont été fréquemment demandées et correspondent à une priorité élevée au regard de l’ensemble des critères </w:t>
      </w:r>
      <w:r w:rsidR="000108D1" w:rsidRPr="000013CE">
        <w:rPr>
          <w:lang w:val="fr-FR"/>
        </w:rPr>
        <w:t>énoncés</w:t>
      </w:r>
      <w:r w:rsidR="0009074D" w:rsidRPr="000013CE">
        <w:rPr>
          <w:lang w:val="fr-FR"/>
        </w:rPr>
        <w:t xml:space="preserve"> </w:t>
      </w:r>
      <w:r w:rsidR="00AE4A0E" w:rsidRPr="000013CE">
        <w:rPr>
          <w:lang w:val="fr-FR"/>
        </w:rPr>
        <w:t>à</w:t>
      </w:r>
      <w:r w:rsidR="0009074D" w:rsidRPr="000013CE">
        <w:rPr>
          <w:lang w:val="fr-FR"/>
        </w:rPr>
        <w:t xml:space="preserve"> </w:t>
      </w:r>
      <w:r w:rsidR="0009074D" w:rsidRPr="005A7096">
        <w:rPr>
          <w:rFonts w:eastAsia="SimSun"/>
          <w:lang w:val="fr-FR" w:eastAsia="zh-CN"/>
        </w:rPr>
        <w:t>la</w:t>
      </w:r>
      <w:r w:rsidR="0009074D" w:rsidRPr="000013CE">
        <w:rPr>
          <w:lang w:val="fr-FR"/>
        </w:rPr>
        <w:t xml:space="preserve"> section </w:t>
      </w:r>
      <w:r w:rsidR="00486390" w:rsidRPr="000013CE">
        <w:rPr>
          <w:lang w:val="fr-FR"/>
        </w:rPr>
        <w:t xml:space="preserve">II. </w:t>
      </w:r>
      <w:r w:rsidR="0009074D" w:rsidRPr="000013CE">
        <w:rPr>
          <w:lang w:val="fr-FR" w:eastAsia="fr-FR"/>
        </w:rPr>
        <w:t xml:space="preserve">Le Groupe et le </w:t>
      </w:r>
      <w:r w:rsidR="00486390" w:rsidRPr="000013CE">
        <w:rPr>
          <w:lang w:val="fr-FR" w:eastAsia="fr-FR"/>
        </w:rPr>
        <w:t xml:space="preserve">Bureau </w:t>
      </w:r>
      <w:r w:rsidR="0009074D" w:rsidRPr="000013CE">
        <w:rPr>
          <w:lang w:val="fr-FR" w:eastAsia="fr-FR"/>
        </w:rPr>
        <w:t xml:space="preserve">recommandent que l’ensemble des paquets de sujets thématiques soient </w:t>
      </w:r>
      <w:r w:rsidR="0009074D" w:rsidRPr="000013CE">
        <w:rPr>
          <w:lang w:val="fr-FR" w:eastAsia="fr-FR"/>
        </w:rPr>
        <w:lastRenderedPageBreak/>
        <w:t>considérés comme hautement prioritaires dans les évaluations mondiales, dans la mesure où ceux-ci forment une structure logique et couvrent l’éventail complet des demandes formulées par les Gouvernements, les accords multilatéraux sur l’environnement et d’autres parties prenantes</w:t>
      </w:r>
      <w:r w:rsidR="00486390" w:rsidRPr="000013CE">
        <w:rPr>
          <w:lang w:val="fr-FR" w:eastAsia="fr-FR"/>
        </w:rPr>
        <w:t xml:space="preserve">. </w:t>
      </w:r>
      <w:r w:rsidR="0009074D" w:rsidRPr="000013CE">
        <w:rPr>
          <w:lang w:val="fr-FR" w:eastAsia="fr-FR"/>
        </w:rPr>
        <w:t xml:space="preserve">Des mécanismes et </w:t>
      </w:r>
      <w:r w:rsidR="000108D1" w:rsidRPr="000013CE">
        <w:rPr>
          <w:lang w:val="fr-FR" w:eastAsia="fr-FR"/>
        </w:rPr>
        <w:t xml:space="preserve">des </w:t>
      </w:r>
      <w:r w:rsidR="0009074D" w:rsidRPr="000013CE">
        <w:rPr>
          <w:lang w:val="fr-FR" w:eastAsia="fr-FR"/>
        </w:rPr>
        <w:t>approches visant à soutenir le renforcement des capacités, l’inclusion de connaissances autochtones et locales, la production de connaissances et l’appui aux politiques devraient être intégrés dans ces évaluations mondiales, comme souligné dans de nombreuses soumissions</w:t>
      </w:r>
      <w:r w:rsidR="00486390" w:rsidRPr="000013CE">
        <w:rPr>
          <w:lang w:val="fr-FR" w:eastAsia="fr-FR"/>
        </w:rPr>
        <w:t>.</w:t>
      </w:r>
      <w:r w:rsidR="0009074D" w:rsidRPr="000013CE">
        <w:rPr>
          <w:lang w:val="fr-FR" w:eastAsia="fr-FR"/>
        </w:rPr>
        <w:t xml:space="preserve"> Enfin, plusieurs demandes ont mis en évidence la logique sous-tendant l’élaboration de l’évaluation mondiale sur la base d’évaluations régionales, l’évaluation régionale précédant, en conséquence, l’évaluation mondiale dans le projet de programme de travail</w:t>
      </w:r>
      <w:r w:rsidR="00486390" w:rsidRPr="000013CE">
        <w:rPr>
          <w:lang w:val="fr-FR" w:eastAsia="fr-FR"/>
        </w:rPr>
        <w:t>.</w:t>
      </w:r>
    </w:p>
    <w:p w:rsidR="00486390" w:rsidRPr="000013CE" w:rsidRDefault="0009074D" w:rsidP="005A7096">
      <w:pPr>
        <w:pStyle w:val="Normalnumber"/>
        <w:rPr>
          <w:lang w:val="fr-FR"/>
        </w:rPr>
      </w:pPr>
      <w:r w:rsidRPr="000013CE">
        <w:rPr>
          <w:lang w:val="fr-FR"/>
        </w:rPr>
        <w:t xml:space="preserve">À l’issue d’un examen attentif des demandes formulées par les Gouvernements et les accords multilatéraux sur l’environnement, </w:t>
      </w:r>
      <w:r w:rsidRPr="000013CE">
        <w:rPr>
          <w:lang w:val="fr-FR" w:eastAsia="fr-FR"/>
        </w:rPr>
        <w:t xml:space="preserve">ainsi que des contributions et suggestions soumises par </w:t>
      </w:r>
      <w:r w:rsidRPr="005A7096">
        <w:rPr>
          <w:rFonts w:eastAsia="SimSun"/>
          <w:lang w:val="fr-FR" w:eastAsia="zh-CN"/>
        </w:rPr>
        <w:t>d’autres</w:t>
      </w:r>
      <w:r w:rsidRPr="000013CE">
        <w:rPr>
          <w:lang w:val="fr-FR" w:eastAsia="fr-FR"/>
        </w:rPr>
        <w:t xml:space="preserve"> parties prenantes, le Groupe et le Bureau recommandent que </w:t>
      </w:r>
      <w:r w:rsidR="00486390" w:rsidRPr="000013CE">
        <w:rPr>
          <w:lang w:val="fr-FR"/>
        </w:rPr>
        <w:t xml:space="preserve">: </w:t>
      </w:r>
    </w:p>
    <w:p w:rsidR="00486390" w:rsidRPr="000013CE" w:rsidRDefault="0009074D" w:rsidP="0038642E">
      <w:pPr>
        <w:pStyle w:val="Normalnumber"/>
        <w:numPr>
          <w:ilvl w:val="1"/>
          <w:numId w:val="4"/>
        </w:numPr>
        <w:rPr>
          <w:lang w:val="fr-FR"/>
        </w:rPr>
      </w:pPr>
      <w:r w:rsidRPr="000013CE">
        <w:rPr>
          <w:lang w:val="fr-FR" w:eastAsia="fr-FR"/>
        </w:rPr>
        <w:t xml:space="preserve">Les activités d’évaluation </w:t>
      </w:r>
      <w:r w:rsidR="0029096F" w:rsidRPr="000013CE">
        <w:rPr>
          <w:lang w:val="fr-FR" w:eastAsia="fr-FR"/>
        </w:rPr>
        <w:t>mondiale</w:t>
      </w:r>
      <w:r w:rsidRPr="000013CE">
        <w:rPr>
          <w:lang w:val="fr-FR" w:eastAsia="fr-FR"/>
        </w:rPr>
        <w:t xml:space="preserve"> et leurs paquets de demandes associés </w:t>
      </w:r>
      <w:r w:rsidR="005A7096">
        <w:rPr>
          <w:lang w:val="fr-FR" w:eastAsia="fr-FR"/>
        </w:rPr>
        <w:t xml:space="preserve">devraient recevoir un rang de priorité très élevé </w:t>
      </w:r>
      <w:r w:rsidRPr="000013CE">
        <w:rPr>
          <w:lang w:val="fr-FR" w:eastAsia="fr-FR"/>
        </w:rPr>
        <w:t xml:space="preserve">pour le fonctionnement de </w:t>
      </w:r>
      <w:smartTag w:uri="urn:schemas-microsoft-com:office:smarttags" w:element="PersonName">
        <w:smartTagPr>
          <w:attr w:name="ProductID" w:val="la Plateforme"/>
        </w:smartTagPr>
        <w:r w:rsidRPr="000013CE">
          <w:rPr>
            <w:lang w:val="fr-FR" w:eastAsia="fr-FR"/>
          </w:rPr>
          <w:t>la Plateforme</w:t>
        </w:r>
      </w:smartTag>
      <w:r w:rsidRPr="000013CE">
        <w:rPr>
          <w:lang w:val="fr-FR" w:eastAsia="fr-FR"/>
        </w:rPr>
        <w:t xml:space="preserve"> et retenues dans le programme de travail </w:t>
      </w:r>
      <w:r w:rsidR="005A7096">
        <w:rPr>
          <w:lang w:val="fr-FR" w:eastAsia="fr-FR"/>
        </w:rPr>
        <w:t>(IPBES/2/2);</w:t>
      </w:r>
    </w:p>
    <w:p w:rsidR="00486390" w:rsidRPr="000013CE" w:rsidRDefault="0029096F" w:rsidP="0038642E">
      <w:pPr>
        <w:pStyle w:val="Normalnumber"/>
        <w:numPr>
          <w:ilvl w:val="1"/>
          <w:numId w:val="4"/>
        </w:numPr>
        <w:rPr>
          <w:lang w:val="fr-FR"/>
        </w:rPr>
      </w:pPr>
      <w:r w:rsidRPr="000013CE">
        <w:rPr>
          <w:lang w:val="fr-FR" w:eastAsia="fr-FR"/>
        </w:rPr>
        <w:t>Lorsque l</w:t>
      </w:r>
      <w:r w:rsidR="008A2871" w:rsidRPr="000013CE">
        <w:rPr>
          <w:lang w:val="fr-FR" w:eastAsia="fr-FR"/>
        </w:rPr>
        <w:t xml:space="preserve">e cadrage </w:t>
      </w:r>
      <w:r w:rsidRPr="000013CE">
        <w:rPr>
          <w:lang w:val="fr-FR"/>
        </w:rPr>
        <w:t xml:space="preserve">des évaluations mondiales est effectué, toute l’attention voulue soit accordée aux sujets thématiques identifiés dans les paquets de demandes, </w:t>
      </w:r>
      <w:r w:rsidR="008A2871" w:rsidRPr="000013CE">
        <w:rPr>
          <w:lang w:val="fr-FR"/>
        </w:rPr>
        <w:t xml:space="preserve">au cadrage </w:t>
      </w:r>
      <w:r w:rsidRPr="000013CE">
        <w:rPr>
          <w:lang w:val="fr-FR"/>
        </w:rPr>
        <w:t xml:space="preserve">des évaluations régionales ainsi qu’aux résultats des consultations régionales menées durant la période intersessions </w:t>
      </w:r>
      <w:r w:rsidR="00486390" w:rsidRPr="000013CE">
        <w:rPr>
          <w:lang w:val="fr-FR" w:eastAsia="fr-FR"/>
        </w:rPr>
        <w:t>(</w:t>
      </w:r>
      <w:r w:rsidR="00486390" w:rsidRPr="000013CE">
        <w:rPr>
          <w:lang w:val="fr-FR"/>
        </w:rPr>
        <w:t>IPBES/2/INF/4, IPBES/2/INF/6, IPBES/2/INF/7, IPBES/2/INF/8</w:t>
      </w:r>
      <w:r w:rsidR="005A7096">
        <w:rPr>
          <w:lang w:val="fr-FR"/>
        </w:rPr>
        <w:t xml:space="preserve"> et</w:t>
      </w:r>
      <w:r w:rsidR="00B25CFE" w:rsidRPr="000013CE">
        <w:rPr>
          <w:lang w:val="fr-FR"/>
        </w:rPr>
        <w:t xml:space="preserve"> IPBES/2/INF/9</w:t>
      </w:r>
      <w:r w:rsidR="00486390" w:rsidRPr="000013CE">
        <w:rPr>
          <w:lang w:val="fr-FR" w:eastAsia="fr-FR"/>
        </w:rPr>
        <w:t xml:space="preserve">). </w:t>
      </w:r>
    </w:p>
    <w:p w:rsidR="00486390" w:rsidRPr="000013CE" w:rsidRDefault="00450D71" w:rsidP="00722F99">
      <w:pPr>
        <w:pStyle w:val="CH2"/>
        <w:rPr>
          <w:lang w:val="fr-FR"/>
        </w:rPr>
      </w:pPr>
      <w:r w:rsidRPr="000013CE">
        <w:rPr>
          <w:lang w:val="fr-FR"/>
        </w:rPr>
        <w:tab/>
      </w:r>
      <w:r w:rsidR="00F6628F" w:rsidRPr="000013CE">
        <w:rPr>
          <w:lang w:val="fr-FR"/>
        </w:rPr>
        <w:t>C.</w:t>
      </w:r>
      <w:r w:rsidR="00F6628F" w:rsidRPr="000013CE">
        <w:rPr>
          <w:lang w:val="fr-FR"/>
        </w:rPr>
        <w:tab/>
      </w:r>
      <w:r w:rsidR="00486390" w:rsidRPr="000013CE">
        <w:rPr>
          <w:lang w:val="fr-FR"/>
        </w:rPr>
        <w:t>Priorit</w:t>
      </w:r>
      <w:r w:rsidR="0029096F" w:rsidRPr="000013CE">
        <w:rPr>
          <w:lang w:val="fr-FR"/>
        </w:rPr>
        <w:t>é</w:t>
      </w:r>
      <w:r w:rsidR="00486390" w:rsidRPr="000013CE">
        <w:rPr>
          <w:lang w:val="fr-FR"/>
        </w:rPr>
        <w:t xml:space="preserve">s </w:t>
      </w:r>
      <w:r w:rsidR="0029096F" w:rsidRPr="000013CE">
        <w:rPr>
          <w:lang w:val="fr-FR"/>
        </w:rPr>
        <w:t>pour l’objectif </w:t>
      </w:r>
      <w:r w:rsidR="00486390" w:rsidRPr="000013CE">
        <w:rPr>
          <w:lang w:val="fr-FR"/>
        </w:rPr>
        <w:t xml:space="preserve">3 </w:t>
      </w:r>
      <w:r w:rsidR="0029096F" w:rsidRPr="000013CE">
        <w:rPr>
          <w:lang w:val="fr-FR"/>
        </w:rPr>
        <w:t>du</w:t>
      </w:r>
      <w:r w:rsidR="00486390" w:rsidRPr="000013CE">
        <w:rPr>
          <w:lang w:val="fr-FR"/>
        </w:rPr>
        <w:t xml:space="preserve"> programme </w:t>
      </w:r>
      <w:r w:rsidR="0029096F" w:rsidRPr="000013CE">
        <w:rPr>
          <w:lang w:val="fr-FR"/>
        </w:rPr>
        <w:t>de travail</w:t>
      </w:r>
    </w:p>
    <w:p w:rsidR="00486390" w:rsidRPr="000013CE" w:rsidRDefault="0029096F" w:rsidP="005A7096">
      <w:pPr>
        <w:pStyle w:val="Normalnumber"/>
        <w:rPr>
          <w:lang w:val="fr-FR" w:eastAsia="fr-FR"/>
        </w:rPr>
      </w:pPr>
      <w:r w:rsidRPr="000013CE">
        <w:rPr>
          <w:i/>
          <w:lang w:val="fr-FR" w:eastAsia="fr-FR"/>
        </w:rPr>
        <w:t>Questions méthodologiques</w:t>
      </w:r>
      <w:r w:rsidR="00F6628F" w:rsidRPr="000013CE">
        <w:rPr>
          <w:lang w:val="fr-FR" w:eastAsia="fr-FR"/>
        </w:rPr>
        <w:t>.</w:t>
      </w:r>
      <w:r w:rsidR="00486390" w:rsidRPr="000013CE">
        <w:rPr>
          <w:lang w:val="fr-FR" w:eastAsia="fr-FR"/>
        </w:rPr>
        <w:t xml:space="preserve"> </w:t>
      </w:r>
      <w:r w:rsidRPr="000013CE">
        <w:rPr>
          <w:lang w:val="fr-FR" w:eastAsia="fr-FR"/>
        </w:rPr>
        <w:t>Le Groupe et le</w:t>
      </w:r>
      <w:r w:rsidR="0040443E" w:rsidRPr="000013CE">
        <w:rPr>
          <w:lang w:val="fr-FR" w:eastAsia="fr-FR"/>
        </w:rPr>
        <w:t xml:space="preserve"> </w:t>
      </w:r>
      <w:r w:rsidR="00486390" w:rsidRPr="000013CE">
        <w:rPr>
          <w:lang w:val="fr-FR" w:eastAsia="fr-FR"/>
        </w:rPr>
        <w:t xml:space="preserve">Bureau </w:t>
      </w:r>
      <w:r w:rsidRPr="000013CE">
        <w:rPr>
          <w:lang w:val="fr-FR" w:eastAsia="fr-FR"/>
        </w:rPr>
        <w:t>ont identifié deux questions méthodologiques hautement prioritaires à traiter au titre de l’objectif </w:t>
      </w:r>
      <w:r w:rsidR="00486390" w:rsidRPr="000013CE">
        <w:rPr>
          <w:lang w:val="fr-FR" w:eastAsia="fr-FR"/>
        </w:rPr>
        <w:t xml:space="preserve">3 </w:t>
      </w:r>
      <w:r w:rsidRPr="000013CE">
        <w:rPr>
          <w:lang w:val="fr-FR" w:eastAsia="fr-FR"/>
        </w:rPr>
        <w:t>du projet de programme de travail</w:t>
      </w:r>
      <w:r w:rsidR="00486390" w:rsidRPr="000013CE">
        <w:rPr>
          <w:lang w:val="fr-FR" w:eastAsia="fr-FR"/>
        </w:rPr>
        <w:t>.</w:t>
      </w:r>
      <w:r w:rsidRPr="000013CE">
        <w:rPr>
          <w:lang w:val="fr-FR" w:eastAsia="fr-FR"/>
        </w:rPr>
        <w:t xml:space="preserve"> Ces questions ont été </w:t>
      </w:r>
      <w:r w:rsidR="00485AB6" w:rsidRPr="000013CE">
        <w:rPr>
          <w:lang w:val="fr-FR" w:eastAsia="fr-FR"/>
        </w:rPr>
        <w:t>considérées comme hautement prioritaires</w:t>
      </w:r>
      <w:r w:rsidRPr="000013CE">
        <w:rPr>
          <w:lang w:val="fr-FR" w:eastAsia="fr-FR"/>
        </w:rPr>
        <w:t xml:space="preserve"> en raison de leur très grande pertinence </w:t>
      </w:r>
      <w:r w:rsidRPr="005A7096">
        <w:rPr>
          <w:rFonts w:eastAsia="SimSun"/>
          <w:lang w:val="fr-FR" w:eastAsia="zh-CN"/>
        </w:rPr>
        <w:t>pour</w:t>
      </w:r>
      <w:r w:rsidRPr="000013CE">
        <w:rPr>
          <w:lang w:val="fr-FR" w:eastAsia="fr-FR"/>
        </w:rPr>
        <w:t xml:space="preserve"> </w:t>
      </w:r>
      <w:smartTag w:uri="urn:schemas-microsoft-com:office:smarttags" w:element="PersonName">
        <w:smartTagPr>
          <w:attr w:name="ProductID" w:val="la Plateforme"/>
        </w:smartTagPr>
        <w:r w:rsidRPr="000013CE">
          <w:rPr>
            <w:lang w:val="fr-FR" w:eastAsia="fr-FR"/>
          </w:rPr>
          <w:t>la Plateforme</w:t>
        </w:r>
      </w:smartTag>
      <w:r w:rsidRPr="000013CE">
        <w:rPr>
          <w:lang w:val="fr-FR" w:eastAsia="fr-FR"/>
        </w:rPr>
        <w:t xml:space="preserve"> </w:t>
      </w:r>
      <w:r w:rsidR="00486390" w:rsidRPr="000013CE">
        <w:rPr>
          <w:lang w:val="fr-FR" w:eastAsia="fr-FR"/>
        </w:rPr>
        <w:t>(</w:t>
      </w:r>
      <w:r w:rsidR="00485AB6" w:rsidRPr="000013CE">
        <w:rPr>
          <w:lang w:val="fr-FR" w:eastAsia="fr-FR"/>
        </w:rPr>
        <w:t>critère </w:t>
      </w:r>
      <w:r w:rsidR="00486390" w:rsidRPr="000013CE">
        <w:rPr>
          <w:lang w:val="fr-FR" w:eastAsia="fr-FR"/>
        </w:rPr>
        <w:t>a</w:t>
      </w:r>
      <w:r w:rsidR="0040443E" w:rsidRPr="000013CE">
        <w:rPr>
          <w:lang w:val="fr-FR" w:eastAsia="fr-FR"/>
        </w:rPr>
        <w:t>)</w:t>
      </w:r>
      <w:r w:rsidR="00486390" w:rsidRPr="000013CE">
        <w:rPr>
          <w:lang w:val="fr-FR" w:eastAsia="fr-FR"/>
        </w:rPr>
        <w:t xml:space="preserve">) </w:t>
      </w:r>
      <w:r w:rsidR="00485AB6" w:rsidRPr="000013CE">
        <w:rPr>
          <w:lang w:val="fr-FR" w:eastAsia="fr-FR"/>
        </w:rPr>
        <w:t>et de leur très grande urgence</w:t>
      </w:r>
      <w:r w:rsidR="00486390" w:rsidRPr="000013CE">
        <w:rPr>
          <w:lang w:val="fr-FR" w:eastAsia="fr-FR"/>
        </w:rPr>
        <w:t xml:space="preserve"> (</w:t>
      </w:r>
      <w:r w:rsidR="00485AB6" w:rsidRPr="000013CE">
        <w:rPr>
          <w:lang w:val="fr-FR" w:eastAsia="fr-FR"/>
        </w:rPr>
        <w:t>critère </w:t>
      </w:r>
      <w:r w:rsidR="00486390" w:rsidRPr="000013CE">
        <w:rPr>
          <w:lang w:val="fr-FR" w:eastAsia="fr-FR"/>
        </w:rPr>
        <w:t>b</w:t>
      </w:r>
      <w:r w:rsidR="0040443E" w:rsidRPr="000013CE">
        <w:rPr>
          <w:lang w:val="fr-FR" w:eastAsia="fr-FR"/>
        </w:rPr>
        <w:t>)</w:t>
      </w:r>
      <w:r w:rsidR="00486390" w:rsidRPr="000013CE">
        <w:rPr>
          <w:lang w:val="fr-FR" w:eastAsia="fr-FR"/>
        </w:rPr>
        <w:t>)</w:t>
      </w:r>
      <w:r w:rsidR="00485AB6" w:rsidRPr="000013CE">
        <w:rPr>
          <w:lang w:val="fr-FR" w:eastAsia="fr-FR"/>
        </w:rPr>
        <w:t>, étant donné qu’elles servent de base pour d’autres produits du programme de travail</w:t>
      </w:r>
      <w:r w:rsidR="00486390" w:rsidRPr="000013CE">
        <w:rPr>
          <w:lang w:val="fr-FR" w:eastAsia="fr-FR"/>
        </w:rPr>
        <w:t xml:space="preserve">. </w:t>
      </w:r>
      <w:r w:rsidR="00485AB6" w:rsidRPr="000013CE">
        <w:rPr>
          <w:lang w:val="fr-FR" w:eastAsia="fr-FR"/>
        </w:rPr>
        <w:t>Il s’agit </w:t>
      </w:r>
      <w:r w:rsidR="00486390" w:rsidRPr="000013CE">
        <w:rPr>
          <w:lang w:val="fr-FR" w:eastAsia="fr-FR"/>
        </w:rPr>
        <w:t>:</w:t>
      </w:r>
    </w:p>
    <w:p w:rsidR="00486390" w:rsidRPr="000013CE" w:rsidRDefault="00485AB6" w:rsidP="0038642E">
      <w:pPr>
        <w:pStyle w:val="Normalnumber"/>
        <w:numPr>
          <w:ilvl w:val="1"/>
          <w:numId w:val="4"/>
        </w:numPr>
        <w:rPr>
          <w:lang w:val="fr-FR" w:eastAsia="fr-FR"/>
        </w:rPr>
      </w:pPr>
      <w:r w:rsidRPr="000013CE">
        <w:rPr>
          <w:lang w:val="fr-FR" w:eastAsia="fr-FR"/>
        </w:rPr>
        <w:t xml:space="preserve">D’une évaluation rapide des scénarios et </w:t>
      </w:r>
      <w:r w:rsidR="002C5B33" w:rsidRPr="000013CE">
        <w:rPr>
          <w:lang w:val="fr-FR" w:eastAsia="fr-FR"/>
        </w:rPr>
        <w:t xml:space="preserve">des </w:t>
      </w:r>
      <w:r w:rsidRPr="000013CE">
        <w:rPr>
          <w:lang w:val="fr-FR" w:eastAsia="fr-FR"/>
        </w:rPr>
        <w:t>modèles qui serviront de base pour les prévisions de tendances futures dans des évaluations thématiques, régionales et mondiales</w:t>
      </w:r>
      <w:r w:rsidR="00486390" w:rsidRPr="000013CE">
        <w:rPr>
          <w:lang w:val="fr-FR" w:eastAsia="fr-FR"/>
        </w:rPr>
        <w:t>.</w:t>
      </w:r>
      <w:r w:rsidR="002C5B33" w:rsidRPr="000013CE">
        <w:rPr>
          <w:lang w:val="fr-FR" w:eastAsia="fr-FR"/>
        </w:rPr>
        <w:t xml:space="preserve"> Ces scénarios et prévisions de tendances futures sont essentiels pour anticiper les changements futurs dans la biodiversité et les services écosystémiques et pour élaborer des stratégies proactives permettant de réduire au minimum la dégradation future ou de procéder à une restauration de la biodiversité et des services écosystémiques</w:t>
      </w:r>
      <w:r w:rsidR="00486390" w:rsidRPr="000013CE">
        <w:rPr>
          <w:lang w:val="fr-FR" w:eastAsia="fr-FR"/>
        </w:rPr>
        <w:t>.</w:t>
      </w:r>
      <w:r w:rsidR="002C5B33" w:rsidRPr="000013CE">
        <w:rPr>
          <w:lang w:val="fr-FR" w:eastAsia="fr-FR"/>
        </w:rPr>
        <w:t xml:space="preserve"> Ceci a été inclus en tant que produit </w:t>
      </w:r>
      <w:r w:rsidR="00486390" w:rsidRPr="000013CE">
        <w:rPr>
          <w:lang w:val="fr-FR" w:eastAsia="fr-FR"/>
        </w:rPr>
        <w:t>3</w:t>
      </w:r>
      <w:r w:rsidR="002C5B33" w:rsidRPr="000013CE">
        <w:rPr>
          <w:lang w:val="fr-FR" w:eastAsia="fr-FR"/>
        </w:rPr>
        <w:t> </w:t>
      </w:r>
      <w:r w:rsidR="00486390" w:rsidRPr="000013CE">
        <w:rPr>
          <w:lang w:val="fr-FR" w:eastAsia="fr-FR"/>
        </w:rPr>
        <w:t>c)</w:t>
      </w:r>
      <w:r w:rsidR="0040443E" w:rsidRPr="000013CE">
        <w:rPr>
          <w:lang w:val="fr-FR" w:eastAsia="fr-FR"/>
        </w:rPr>
        <w:t xml:space="preserve"> </w:t>
      </w:r>
      <w:r w:rsidR="002C5B33" w:rsidRPr="000013CE">
        <w:rPr>
          <w:lang w:val="fr-FR" w:eastAsia="fr-FR"/>
        </w:rPr>
        <w:t xml:space="preserve">dans le projet de programme de travail et </w:t>
      </w:r>
      <w:r w:rsidR="00C25B99" w:rsidRPr="000013CE">
        <w:rPr>
          <w:lang w:val="fr-FR" w:eastAsia="fr-FR"/>
        </w:rPr>
        <w:t>est</w:t>
      </w:r>
      <w:r w:rsidR="002C5B33" w:rsidRPr="000013CE">
        <w:rPr>
          <w:lang w:val="fr-FR" w:eastAsia="fr-FR"/>
        </w:rPr>
        <w:t xml:space="preserve"> également</w:t>
      </w:r>
      <w:r w:rsidR="00C25B99" w:rsidRPr="000013CE">
        <w:rPr>
          <w:lang w:val="fr-FR" w:eastAsia="fr-FR"/>
        </w:rPr>
        <w:t xml:space="preserve"> accompagné</w:t>
      </w:r>
      <w:r w:rsidR="002C5B33" w:rsidRPr="000013CE">
        <w:rPr>
          <w:lang w:val="fr-FR" w:eastAsia="fr-FR"/>
        </w:rPr>
        <w:t xml:space="preserve"> du développement d’instruments d’</w:t>
      </w:r>
      <w:r w:rsidR="00135A16" w:rsidRPr="000013CE">
        <w:rPr>
          <w:lang w:val="fr-FR" w:eastAsia="fr-FR"/>
        </w:rPr>
        <w:t>appui aux politiques associés</w:t>
      </w:r>
      <w:r w:rsidR="00486390" w:rsidRPr="000013CE">
        <w:rPr>
          <w:lang w:val="fr-FR" w:eastAsia="fr-FR"/>
        </w:rPr>
        <w:t>.</w:t>
      </w:r>
      <w:r w:rsidR="00135A16" w:rsidRPr="000013CE">
        <w:rPr>
          <w:lang w:val="fr-FR" w:eastAsia="fr-FR"/>
        </w:rPr>
        <w:t xml:space="preserve"> Ce processus serait similaire à celui entrepris par le Groupe d’experts intergouvernemental sur l’évolution du climat dans le but d’élaborer une série cohérente de scénarios et de modèles pour l’évaluation du climat, dès les premiers stades de chaque évaluation</w:t>
      </w:r>
      <w:r w:rsidR="00486390" w:rsidRPr="000013CE">
        <w:rPr>
          <w:lang w:val="fr-FR" w:eastAsia="fr-FR"/>
        </w:rPr>
        <w:t>.</w:t>
      </w:r>
      <w:r w:rsidR="00135A16" w:rsidRPr="000013CE">
        <w:rPr>
          <w:lang w:val="fr-FR" w:eastAsia="fr-FR"/>
        </w:rPr>
        <w:t xml:space="preserve"> Un document initial</w:t>
      </w:r>
      <w:r w:rsidR="00B15776" w:rsidRPr="000013CE">
        <w:rPr>
          <w:lang w:val="fr-FR" w:eastAsia="fr-FR"/>
        </w:rPr>
        <w:t xml:space="preserve"> de cadrage contenant une description détaillée de cette activité et des estimations de coût a été fourni à </w:t>
      </w:r>
      <w:smartTag w:uri="urn:schemas-microsoft-com:office:smarttags" w:element="PersonName">
        <w:smartTagPr>
          <w:attr w:name="ProductID" w:val="la Pl￩ni￨re"/>
        </w:smartTagPr>
        <w:r w:rsidR="00B15776" w:rsidRPr="000013CE">
          <w:rPr>
            <w:lang w:val="fr-FR" w:eastAsia="fr-FR"/>
          </w:rPr>
          <w:t>la Plénière</w:t>
        </w:r>
      </w:smartTag>
      <w:r w:rsidR="00B15776" w:rsidRPr="000013CE">
        <w:rPr>
          <w:lang w:val="fr-FR" w:eastAsia="fr-FR"/>
        </w:rPr>
        <w:t xml:space="preserve"> </w:t>
      </w:r>
      <w:r w:rsidR="005A7096">
        <w:rPr>
          <w:lang w:val="fr-FR" w:eastAsia="fr-FR"/>
        </w:rPr>
        <w:t xml:space="preserve">dans le </w:t>
      </w:r>
      <w:r w:rsidR="00B15776" w:rsidRPr="000013CE">
        <w:rPr>
          <w:lang w:val="fr-FR" w:eastAsia="fr-FR"/>
        </w:rPr>
        <w:t xml:space="preserve">document </w:t>
      </w:r>
      <w:r w:rsidR="00B25CFE" w:rsidRPr="000013CE">
        <w:rPr>
          <w:lang w:val="fr-FR" w:eastAsia="fr-FR"/>
        </w:rPr>
        <w:t>IPBES/2/16/Add.4</w:t>
      </w:r>
      <w:r w:rsidR="0040443E" w:rsidRPr="000013CE">
        <w:rPr>
          <w:lang w:val="fr-FR" w:eastAsia="fr-FR"/>
        </w:rPr>
        <w:t>;</w:t>
      </w:r>
      <w:r w:rsidR="00486390" w:rsidRPr="000013CE">
        <w:rPr>
          <w:lang w:val="fr-FR" w:eastAsia="fr-FR"/>
        </w:rPr>
        <w:t xml:space="preserve"> </w:t>
      </w:r>
    </w:p>
    <w:p w:rsidR="00486390" w:rsidRPr="000013CE" w:rsidRDefault="00B15776" w:rsidP="0038642E">
      <w:pPr>
        <w:pStyle w:val="Normalnumber"/>
        <w:numPr>
          <w:ilvl w:val="1"/>
          <w:numId w:val="4"/>
        </w:numPr>
        <w:rPr>
          <w:lang w:val="fr-FR" w:eastAsia="fr-FR"/>
        </w:rPr>
      </w:pPr>
      <w:r w:rsidRPr="000013CE">
        <w:rPr>
          <w:lang w:val="fr-FR" w:eastAsia="fr-FR"/>
        </w:rPr>
        <w:t xml:space="preserve">D’une évaluation méthodologique rapide des valeurs monétaires et non monétaires de la biodiversité et des services écosystémiques et de la manière dont ces valeurs sont prises en compte dans les activités de </w:t>
      </w:r>
      <w:smartTag w:uri="urn:schemas-microsoft-com:office:smarttags" w:element="PersonName">
        <w:smartTagPr>
          <w:attr w:name="ProductID" w:val="la Plateforme. Il"/>
        </w:smartTagPr>
        <w:r w:rsidRPr="000013CE">
          <w:rPr>
            <w:lang w:val="fr-FR" w:eastAsia="fr-FR"/>
          </w:rPr>
          <w:t>la Plateforme</w:t>
        </w:r>
        <w:r w:rsidR="00486390" w:rsidRPr="000013CE">
          <w:rPr>
            <w:lang w:val="fr-FR" w:eastAsia="fr-FR"/>
          </w:rPr>
          <w:t>.</w:t>
        </w:r>
        <w:r w:rsidRPr="000013CE">
          <w:rPr>
            <w:lang w:val="fr-FR" w:eastAsia="fr-FR"/>
          </w:rPr>
          <w:t xml:space="preserve"> Il</w:t>
        </w:r>
      </w:smartTag>
      <w:r w:rsidRPr="000013CE">
        <w:rPr>
          <w:lang w:val="fr-FR" w:eastAsia="fr-FR"/>
        </w:rPr>
        <w:t xml:space="preserve"> s’agit de l’une des questions les plus difficiles pouvant être à l’origine de dissensions au sein</w:t>
      </w:r>
      <w:r w:rsidR="00B0793E" w:rsidRPr="000013CE">
        <w:rPr>
          <w:lang w:val="fr-FR" w:eastAsia="fr-FR"/>
        </w:rPr>
        <w:t xml:space="preserve"> des forums scientifiques et politiques, de sorte qu’il faudra s’accorder sur un cadre cohérent englobant un large éventail de valeurs liées à la biodiversité et aux services écosystémiques pour pouvoir accomplir des progrès au niveau de l’ensemble des quatre fonctions de </w:t>
      </w:r>
      <w:smartTag w:uri="urn:schemas-microsoft-com:office:smarttags" w:element="PersonName">
        <w:smartTagPr>
          <w:attr w:name="ProductID" w:val="la Plateforme. Une"/>
        </w:smartTagPr>
        <w:r w:rsidR="00B0793E" w:rsidRPr="000013CE">
          <w:rPr>
            <w:lang w:val="fr-FR" w:eastAsia="fr-FR"/>
          </w:rPr>
          <w:t>la Plateforme</w:t>
        </w:r>
        <w:r w:rsidR="00486390" w:rsidRPr="000013CE">
          <w:rPr>
            <w:lang w:val="fr-FR" w:eastAsia="fr-FR"/>
          </w:rPr>
          <w:t>.</w:t>
        </w:r>
        <w:r w:rsidR="00C25B99" w:rsidRPr="000013CE">
          <w:rPr>
            <w:lang w:val="fr-FR" w:eastAsia="fr-FR"/>
          </w:rPr>
          <w:t xml:space="preserve"> Une</w:t>
        </w:r>
      </w:smartTag>
      <w:r w:rsidR="00C25B99" w:rsidRPr="000013CE">
        <w:rPr>
          <w:lang w:val="fr-FR" w:eastAsia="fr-FR"/>
        </w:rPr>
        <w:t xml:space="preserve"> évaluation rapide de</w:t>
      </w:r>
      <w:r w:rsidR="00B45E4C" w:rsidRPr="000013CE">
        <w:rPr>
          <w:lang w:val="fr-FR" w:eastAsia="fr-FR"/>
        </w:rPr>
        <w:t>s</w:t>
      </w:r>
      <w:r w:rsidR="00C25B99" w:rsidRPr="000013CE">
        <w:rPr>
          <w:lang w:val="fr-FR" w:eastAsia="fr-FR"/>
        </w:rPr>
        <w:t xml:space="preserve"> valeurs de la biodiversité et des services écosystémiques a été incluse dans le projet de programme de travail en tant que produit </w:t>
      </w:r>
      <w:r w:rsidR="00486390" w:rsidRPr="000013CE">
        <w:rPr>
          <w:lang w:val="fr-FR" w:eastAsia="fr-FR"/>
        </w:rPr>
        <w:t>3</w:t>
      </w:r>
      <w:r w:rsidR="00C25B99" w:rsidRPr="000013CE">
        <w:rPr>
          <w:lang w:val="fr-FR" w:eastAsia="fr-FR"/>
        </w:rPr>
        <w:t> </w:t>
      </w:r>
      <w:r w:rsidR="00486390" w:rsidRPr="000013CE">
        <w:rPr>
          <w:lang w:val="fr-FR" w:eastAsia="fr-FR"/>
        </w:rPr>
        <w:t xml:space="preserve">d). </w:t>
      </w:r>
      <w:r w:rsidR="00C25B99" w:rsidRPr="000013CE">
        <w:rPr>
          <w:lang w:val="fr-FR" w:eastAsia="fr-FR"/>
        </w:rPr>
        <w:t>Ceci serait accompagné du développement d’instruments d’appui aux politiques liés aux valeurs et à l’évaluation</w:t>
      </w:r>
      <w:r w:rsidR="00486390" w:rsidRPr="000013CE">
        <w:rPr>
          <w:lang w:val="fr-FR" w:eastAsia="fr-FR"/>
        </w:rPr>
        <w:t xml:space="preserve">. </w:t>
      </w:r>
      <w:r w:rsidR="00C25B99" w:rsidRPr="000013CE">
        <w:rPr>
          <w:lang w:val="fr-FR" w:eastAsia="fr-FR"/>
        </w:rPr>
        <w:t xml:space="preserve">Un document initial de cadrage contenant une description détaillée de cette activité et des estimations de coût sera fourni à </w:t>
      </w:r>
      <w:smartTag w:uri="urn:schemas-microsoft-com:office:smarttags" w:element="PersonName">
        <w:smartTagPr>
          <w:attr w:name="ProductID" w:val="la Pl￩ni￨re"/>
        </w:smartTagPr>
        <w:r w:rsidR="00C25B99" w:rsidRPr="000013CE">
          <w:rPr>
            <w:lang w:val="fr-FR" w:eastAsia="fr-FR"/>
          </w:rPr>
          <w:t>la Plénière</w:t>
        </w:r>
      </w:smartTag>
      <w:r w:rsidR="00C25B99" w:rsidRPr="000013CE">
        <w:rPr>
          <w:lang w:val="fr-FR" w:eastAsia="fr-FR"/>
        </w:rPr>
        <w:t xml:space="preserve"> </w:t>
      </w:r>
      <w:r w:rsidR="005A7096">
        <w:rPr>
          <w:lang w:val="fr-FR" w:eastAsia="fr-FR"/>
        </w:rPr>
        <w:t>dans le document </w:t>
      </w:r>
      <w:r w:rsidR="00B25CFE" w:rsidRPr="000013CE">
        <w:rPr>
          <w:lang w:val="fr-FR" w:eastAsia="fr-FR"/>
        </w:rPr>
        <w:t>IPBES/2/16/Add.5</w:t>
      </w:r>
      <w:r w:rsidR="005A7096">
        <w:rPr>
          <w:lang w:val="fr-FR" w:eastAsia="fr-FR"/>
        </w:rPr>
        <w:t>.</w:t>
      </w:r>
    </w:p>
    <w:p w:rsidR="00486390" w:rsidRPr="000013CE" w:rsidRDefault="00C25B99" w:rsidP="005A7096">
      <w:pPr>
        <w:pStyle w:val="Normalnumber"/>
        <w:rPr>
          <w:lang w:val="fr-FR"/>
        </w:rPr>
      </w:pPr>
      <w:r w:rsidRPr="000013CE">
        <w:rPr>
          <w:lang w:val="fr-FR"/>
        </w:rPr>
        <w:t xml:space="preserve">À l’issue d’un examen attentif des demandes formulées par les Gouvernements et les accords multilatéraux sur l’environnement, </w:t>
      </w:r>
      <w:r w:rsidRPr="000013CE">
        <w:rPr>
          <w:lang w:val="fr-FR" w:eastAsia="fr-FR"/>
        </w:rPr>
        <w:t>ainsi que des contributions et suggestions soumises par d’autres parties prenantes, le Groupe et le Bureau recommandent que </w:t>
      </w:r>
      <w:r w:rsidR="00486390" w:rsidRPr="000013CE">
        <w:rPr>
          <w:lang w:val="fr-FR"/>
        </w:rPr>
        <w:t xml:space="preserve">: </w:t>
      </w:r>
    </w:p>
    <w:p w:rsidR="00486390" w:rsidRPr="000013CE" w:rsidRDefault="00C25B99" w:rsidP="0038642E">
      <w:pPr>
        <w:pStyle w:val="Normalnumber"/>
        <w:numPr>
          <w:ilvl w:val="1"/>
          <w:numId w:val="4"/>
        </w:numPr>
        <w:rPr>
          <w:lang w:val="fr-FR"/>
        </w:rPr>
      </w:pPr>
      <w:r w:rsidRPr="000013CE">
        <w:rPr>
          <w:lang w:val="fr-FR"/>
        </w:rPr>
        <w:t>Les produits </w:t>
      </w:r>
      <w:r w:rsidR="00486390" w:rsidRPr="000013CE">
        <w:rPr>
          <w:lang w:val="fr-FR"/>
        </w:rPr>
        <w:t>3</w:t>
      </w:r>
      <w:r w:rsidRPr="000013CE">
        <w:rPr>
          <w:lang w:val="fr-FR"/>
        </w:rPr>
        <w:t> </w:t>
      </w:r>
      <w:r w:rsidR="00486390" w:rsidRPr="000013CE">
        <w:rPr>
          <w:lang w:val="fr-FR"/>
        </w:rPr>
        <w:t xml:space="preserve">c) </w:t>
      </w:r>
      <w:r w:rsidRPr="000013CE">
        <w:rPr>
          <w:lang w:val="fr-FR"/>
        </w:rPr>
        <w:t>et</w:t>
      </w:r>
      <w:r w:rsidR="00486390" w:rsidRPr="000013CE">
        <w:rPr>
          <w:lang w:val="fr-FR"/>
        </w:rPr>
        <w:t xml:space="preserve"> 3</w:t>
      </w:r>
      <w:r w:rsidRPr="000013CE">
        <w:rPr>
          <w:lang w:val="fr-FR"/>
        </w:rPr>
        <w:t> </w:t>
      </w:r>
      <w:r w:rsidR="00486390" w:rsidRPr="000013CE">
        <w:rPr>
          <w:lang w:val="fr-FR"/>
        </w:rPr>
        <w:t xml:space="preserve">d) </w:t>
      </w:r>
      <w:r w:rsidRPr="000013CE">
        <w:rPr>
          <w:lang w:val="fr-FR"/>
        </w:rPr>
        <w:t xml:space="preserve">ainsi que leurs paquets de demandes associés soient reconnus comme très hautement prioritaires pour le fonctionnement de </w:t>
      </w:r>
      <w:smartTag w:uri="urn:schemas-microsoft-com:office:smarttags" w:element="PersonName">
        <w:smartTagPr>
          <w:attr w:name="ProductID" w:val="la Plateforme"/>
        </w:smartTagPr>
        <w:r w:rsidRPr="000013CE">
          <w:rPr>
            <w:lang w:val="fr-FR"/>
          </w:rPr>
          <w:t>la Plateforme</w:t>
        </w:r>
      </w:smartTag>
      <w:r w:rsidRPr="000013CE">
        <w:rPr>
          <w:lang w:val="fr-FR"/>
        </w:rPr>
        <w:t xml:space="preserve"> et retenus dans le programme de travail</w:t>
      </w:r>
      <w:r w:rsidR="00486390" w:rsidRPr="000013CE">
        <w:rPr>
          <w:lang w:val="fr-FR"/>
        </w:rPr>
        <w:t xml:space="preserve"> (IPBES/2/2); </w:t>
      </w:r>
    </w:p>
    <w:p w:rsidR="00486390" w:rsidRPr="000013CE" w:rsidRDefault="001C576F" w:rsidP="0038642E">
      <w:pPr>
        <w:pStyle w:val="Normalnumber"/>
        <w:numPr>
          <w:ilvl w:val="1"/>
          <w:numId w:val="4"/>
        </w:numPr>
        <w:rPr>
          <w:lang w:val="fr-FR"/>
        </w:rPr>
      </w:pPr>
      <w:r w:rsidRPr="000013CE">
        <w:rPr>
          <w:lang w:val="fr-FR"/>
        </w:rPr>
        <w:lastRenderedPageBreak/>
        <w:t>Dans la mesure où les activités au titre de l’objectif </w:t>
      </w:r>
      <w:r w:rsidR="00486390" w:rsidRPr="000013CE">
        <w:rPr>
          <w:lang w:val="fr-FR"/>
        </w:rPr>
        <w:t xml:space="preserve">3 </w:t>
      </w:r>
      <w:r w:rsidRPr="000013CE">
        <w:rPr>
          <w:lang w:val="fr-FR"/>
        </w:rPr>
        <w:t>constituent une part significative du budget requis pour la mise en œuvre du programme de travail</w:t>
      </w:r>
      <w:r w:rsidR="00486390" w:rsidRPr="000013CE">
        <w:rPr>
          <w:lang w:val="fr-FR"/>
        </w:rPr>
        <w:t>,</w:t>
      </w:r>
      <w:r w:rsidRPr="000013CE">
        <w:rPr>
          <w:lang w:val="fr-FR"/>
        </w:rPr>
        <w:t xml:space="preserve"> l’attention voulue soit accordée aux </w:t>
      </w:r>
      <w:r w:rsidRPr="005A7096">
        <w:rPr>
          <w:rFonts w:eastAsia="SimSun"/>
          <w:lang w:val="fr-FR" w:eastAsia="zh-CN"/>
        </w:rPr>
        <w:t>différents</w:t>
      </w:r>
      <w:r w:rsidR="005A7096">
        <w:rPr>
          <w:lang w:val="fr-FR"/>
        </w:rPr>
        <w:t xml:space="preserve"> scénarios d’investissement (voir </w:t>
      </w:r>
      <w:r w:rsidRPr="000013CE">
        <w:rPr>
          <w:lang w:val="fr-FR"/>
        </w:rPr>
        <w:t>paragraphe </w:t>
      </w:r>
      <w:r w:rsidR="00486390" w:rsidRPr="000013CE">
        <w:rPr>
          <w:lang w:val="fr-FR"/>
        </w:rPr>
        <w:t>37</w:t>
      </w:r>
      <w:r w:rsidR="005A7096">
        <w:rPr>
          <w:lang w:val="fr-FR"/>
        </w:rPr>
        <w:t xml:space="preserve"> ci-dessous)</w:t>
      </w:r>
      <w:r w:rsidR="00486390" w:rsidRPr="000013CE">
        <w:rPr>
          <w:lang w:val="fr-FR"/>
        </w:rPr>
        <w:t>.</w:t>
      </w:r>
    </w:p>
    <w:p w:rsidR="00486390" w:rsidRPr="000013CE" w:rsidRDefault="00EC4B86" w:rsidP="005A7096">
      <w:pPr>
        <w:pStyle w:val="Normalnumber"/>
        <w:rPr>
          <w:lang w:val="fr-FR"/>
        </w:rPr>
      </w:pPr>
      <w:r w:rsidRPr="000013CE">
        <w:rPr>
          <w:i/>
          <w:lang w:val="fr-FR" w:eastAsia="fr-FR"/>
        </w:rPr>
        <w:t>Sujets thématiques</w:t>
      </w:r>
      <w:r w:rsidR="00F6628F" w:rsidRPr="000013CE">
        <w:rPr>
          <w:lang w:val="fr-FR" w:eastAsia="fr-FR"/>
        </w:rPr>
        <w:t>.</w:t>
      </w:r>
      <w:r w:rsidR="00486390" w:rsidRPr="000013CE">
        <w:rPr>
          <w:lang w:val="fr-FR" w:eastAsia="fr-FR"/>
        </w:rPr>
        <w:t xml:space="preserve"> </w:t>
      </w:r>
      <w:r w:rsidRPr="000013CE">
        <w:rPr>
          <w:lang w:val="fr-FR" w:eastAsia="fr-FR"/>
        </w:rPr>
        <w:t>Le Groupe et le</w:t>
      </w:r>
      <w:r w:rsidR="00486390" w:rsidRPr="000013CE">
        <w:rPr>
          <w:lang w:val="fr-FR" w:eastAsia="fr-FR"/>
        </w:rPr>
        <w:t xml:space="preserve"> Bureau </w:t>
      </w:r>
      <w:r w:rsidRPr="000013CE">
        <w:rPr>
          <w:lang w:val="fr-FR" w:eastAsia="fr-FR"/>
        </w:rPr>
        <w:t xml:space="preserve">ont estimé qu’une priorité élevée devrait être </w:t>
      </w:r>
      <w:r w:rsidR="002C4FF9" w:rsidRPr="000013CE">
        <w:rPr>
          <w:lang w:val="fr-FR" w:eastAsia="fr-FR"/>
        </w:rPr>
        <w:t>donnée</w:t>
      </w:r>
      <w:r w:rsidRPr="000013CE">
        <w:rPr>
          <w:lang w:val="fr-FR" w:eastAsia="fr-FR"/>
        </w:rPr>
        <w:t xml:space="preserve"> à un petit nombre d’évaluations </w:t>
      </w:r>
      <w:r w:rsidRPr="005A7096">
        <w:rPr>
          <w:rFonts w:eastAsia="SimSun"/>
          <w:lang w:val="fr-FR" w:eastAsia="zh-CN"/>
        </w:rPr>
        <w:t>thématiques</w:t>
      </w:r>
      <w:r w:rsidRPr="000013CE">
        <w:rPr>
          <w:lang w:val="fr-FR" w:eastAsia="fr-FR"/>
        </w:rPr>
        <w:t xml:space="preserve"> </w:t>
      </w:r>
      <w:r w:rsidR="002C4FF9" w:rsidRPr="000013CE">
        <w:rPr>
          <w:lang w:val="fr-FR" w:eastAsia="fr-FR"/>
        </w:rPr>
        <w:t xml:space="preserve">à entreprendre durant la période </w:t>
      </w:r>
      <w:r w:rsidR="00486390" w:rsidRPr="000013CE">
        <w:rPr>
          <w:lang w:val="fr-FR" w:eastAsia="fr-FR"/>
        </w:rPr>
        <w:t>2014</w:t>
      </w:r>
      <w:r w:rsidR="00034BC4" w:rsidRPr="000013CE">
        <w:rPr>
          <w:lang w:val="fr-FR" w:eastAsia="fr-FR"/>
        </w:rPr>
        <w:sym w:font="Symbol" w:char="F02D"/>
      </w:r>
      <w:r w:rsidR="00486390" w:rsidRPr="000013CE">
        <w:rPr>
          <w:lang w:val="fr-FR" w:eastAsia="fr-FR"/>
        </w:rPr>
        <w:t>2016,</w:t>
      </w:r>
      <w:r w:rsidR="00A30CDA" w:rsidRPr="000013CE">
        <w:rPr>
          <w:lang w:val="fr-FR" w:eastAsia="fr-FR"/>
        </w:rPr>
        <w:t xml:space="preserve"> car ceci donnera l’opportunité de démontrer rapidement l’utilité de </w:t>
      </w:r>
      <w:smartTag w:uri="urn:schemas-microsoft-com:office:smarttags" w:element="PersonName">
        <w:smartTagPr>
          <w:attr w:name="ProductID" w:val="la Plateforme"/>
        </w:smartTagPr>
        <w:r w:rsidR="00A30CDA" w:rsidRPr="000013CE">
          <w:rPr>
            <w:lang w:val="fr-FR" w:eastAsia="fr-FR"/>
          </w:rPr>
          <w:t>la Plateforme</w:t>
        </w:r>
      </w:smartTag>
      <w:r w:rsidR="00A30CDA" w:rsidRPr="000013CE">
        <w:rPr>
          <w:lang w:val="fr-FR" w:eastAsia="fr-FR"/>
        </w:rPr>
        <w:t xml:space="preserve"> pour les scientifiques, les responsables politiques, les décideurs et d’autres parties prenantes</w:t>
      </w:r>
      <w:r w:rsidR="00486390" w:rsidRPr="000013CE">
        <w:rPr>
          <w:lang w:val="fr-FR" w:eastAsia="fr-FR"/>
        </w:rPr>
        <w:t>.</w:t>
      </w:r>
      <w:r w:rsidR="00A30CDA" w:rsidRPr="000013CE">
        <w:rPr>
          <w:lang w:val="fr-FR" w:eastAsia="fr-FR"/>
        </w:rPr>
        <w:t xml:space="preserve"> Plusieurs soumissions et observations sur le programme de travail ont souligné qu’il était nécessaire que </w:t>
      </w:r>
      <w:smartTag w:uri="urn:schemas-microsoft-com:office:smarttags" w:element="PersonName">
        <w:smartTagPr>
          <w:attr w:name="ProductID" w:val="la Plateforme"/>
        </w:smartTagPr>
        <w:r w:rsidR="00A30CDA" w:rsidRPr="000013CE">
          <w:rPr>
            <w:lang w:val="fr-FR" w:eastAsia="fr-FR"/>
          </w:rPr>
          <w:t>la Plateforme</w:t>
        </w:r>
      </w:smartTag>
      <w:r w:rsidR="00A30CDA" w:rsidRPr="000013CE">
        <w:rPr>
          <w:lang w:val="fr-FR" w:eastAsia="fr-FR"/>
        </w:rPr>
        <w:t xml:space="preserve"> élabore rapidement des produits ayant une grande visibilité</w:t>
      </w:r>
      <w:r w:rsidR="00486390" w:rsidRPr="000013CE">
        <w:rPr>
          <w:lang w:val="fr-FR" w:eastAsia="fr-FR"/>
        </w:rPr>
        <w:t>.</w:t>
      </w:r>
      <w:r w:rsidR="00A30CDA" w:rsidRPr="000013CE">
        <w:rPr>
          <w:lang w:val="fr-FR" w:eastAsia="fr-FR"/>
        </w:rPr>
        <w:t xml:space="preserve"> Ces évaluations thématiques serviront également de terrain d’essai pour mobiliser la communauté scientifique et les détenteurs de connaissances autochtones et locales</w:t>
      </w:r>
      <w:r w:rsidR="00486390" w:rsidRPr="000013CE">
        <w:rPr>
          <w:lang w:val="fr-FR" w:eastAsia="fr-FR"/>
        </w:rPr>
        <w:t xml:space="preserve">; </w:t>
      </w:r>
      <w:r w:rsidR="00A30CDA" w:rsidRPr="000013CE">
        <w:rPr>
          <w:lang w:val="fr-FR" w:eastAsia="fr-FR"/>
        </w:rPr>
        <w:t>renforcer les capacités et créer des instruments d’appui aux politiques</w:t>
      </w:r>
      <w:r w:rsidR="00486390" w:rsidRPr="000013CE">
        <w:rPr>
          <w:lang w:val="fr-FR" w:eastAsia="fr-FR"/>
        </w:rPr>
        <w:t xml:space="preserve">; </w:t>
      </w:r>
      <w:r w:rsidR="00A30CDA" w:rsidRPr="000013CE">
        <w:rPr>
          <w:lang w:val="fr-FR" w:eastAsia="fr-FR"/>
        </w:rPr>
        <w:t>et</w:t>
      </w:r>
      <w:r w:rsidR="00935F2D" w:rsidRPr="000013CE">
        <w:rPr>
          <w:lang w:val="fr-FR" w:eastAsia="fr-FR"/>
        </w:rPr>
        <w:t xml:space="preserve"> fournir des indications intéressantes concernant les processus et procédures pour les </w:t>
      </w:r>
      <w:r w:rsidR="0093198C" w:rsidRPr="000013CE">
        <w:rPr>
          <w:lang w:val="fr-FR" w:eastAsia="fr-FR"/>
        </w:rPr>
        <w:t>activités</w:t>
      </w:r>
      <w:r w:rsidR="00935F2D" w:rsidRPr="000013CE">
        <w:rPr>
          <w:lang w:val="fr-FR" w:eastAsia="fr-FR"/>
        </w:rPr>
        <w:t xml:space="preserve"> d’évaluation régionale et mondiale plus complexes</w:t>
      </w:r>
      <w:r w:rsidR="00486390" w:rsidRPr="000013CE">
        <w:rPr>
          <w:lang w:val="fr-FR" w:eastAsia="fr-FR"/>
        </w:rPr>
        <w:t>.</w:t>
      </w:r>
      <w:r w:rsidR="00935F2D" w:rsidRPr="000013CE">
        <w:rPr>
          <w:lang w:val="fr-FR" w:eastAsia="fr-FR"/>
        </w:rPr>
        <w:t xml:space="preserve"> À partir de l’éventail des questions identifiées, le Bureau et le Groupe ont établi les domaines prioritaires ci-après </w:t>
      </w:r>
      <w:r w:rsidR="00C51FBD" w:rsidRPr="000013CE">
        <w:rPr>
          <w:lang w:val="fr-FR" w:eastAsia="fr-FR"/>
        </w:rPr>
        <w:t>aux fins d’</w:t>
      </w:r>
      <w:r w:rsidR="00935F2D" w:rsidRPr="000013CE">
        <w:rPr>
          <w:lang w:val="fr-FR" w:eastAsia="fr-FR"/>
        </w:rPr>
        <w:t>une évaluation thématique</w:t>
      </w:r>
      <w:r w:rsidR="00486390" w:rsidRPr="000013CE">
        <w:rPr>
          <w:lang w:val="fr-FR" w:eastAsia="fr-FR"/>
        </w:rPr>
        <w:t xml:space="preserve">, </w:t>
      </w:r>
      <w:r w:rsidR="00935F2D" w:rsidRPr="000013CE">
        <w:rPr>
          <w:lang w:val="fr-FR" w:eastAsia="fr-FR"/>
        </w:rPr>
        <w:t>au sujet desquels des documents initiaux de cadrage sont disponibles </w:t>
      </w:r>
      <w:r w:rsidR="00486390" w:rsidRPr="000013CE">
        <w:rPr>
          <w:lang w:val="fr-FR" w:eastAsia="fr-FR"/>
        </w:rPr>
        <w:t>:</w:t>
      </w:r>
    </w:p>
    <w:p w:rsidR="00486390" w:rsidRPr="000013CE" w:rsidRDefault="00486390" w:rsidP="0038642E">
      <w:pPr>
        <w:pStyle w:val="Normalnumber"/>
        <w:numPr>
          <w:ilvl w:val="1"/>
          <w:numId w:val="4"/>
        </w:numPr>
        <w:rPr>
          <w:lang w:val="fr-FR"/>
        </w:rPr>
      </w:pPr>
      <w:r w:rsidRPr="000013CE">
        <w:rPr>
          <w:lang w:val="fr-FR"/>
        </w:rPr>
        <w:t>Pollin</w:t>
      </w:r>
      <w:r w:rsidR="00935F2D" w:rsidRPr="000013CE">
        <w:rPr>
          <w:lang w:val="fr-FR"/>
        </w:rPr>
        <w:t>is</w:t>
      </w:r>
      <w:r w:rsidRPr="000013CE">
        <w:rPr>
          <w:lang w:val="fr-FR"/>
        </w:rPr>
        <w:t xml:space="preserve">ation </w:t>
      </w:r>
      <w:r w:rsidR="00935F2D" w:rsidRPr="000013CE">
        <w:rPr>
          <w:lang w:val="fr-FR"/>
        </w:rPr>
        <w:t>et</w:t>
      </w:r>
      <w:r w:rsidRPr="000013CE">
        <w:rPr>
          <w:lang w:val="fr-FR"/>
        </w:rPr>
        <w:t xml:space="preserve"> production</w:t>
      </w:r>
      <w:r w:rsidR="00935F2D" w:rsidRPr="000013CE">
        <w:rPr>
          <w:lang w:val="fr-FR"/>
        </w:rPr>
        <w:t xml:space="preserve"> alimentaire</w:t>
      </w:r>
      <w:r w:rsidRPr="000013CE">
        <w:rPr>
          <w:lang w:val="fr-FR"/>
        </w:rPr>
        <w:t xml:space="preserve"> (</w:t>
      </w:r>
      <w:r w:rsidR="00935F2D" w:rsidRPr="000013CE">
        <w:rPr>
          <w:lang w:val="fr-FR"/>
        </w:rPr>
        <w:t>sur la base du paquet des pollinisateurs et de la pollinisation</w:t>
      </w:r>
      <w:r w:rsidRPr="000013CE">
        <w:rPr>
          <w:lang w:val="fr-FR"/>
        </w:rPr>
        <w:t xml:space="preserve">), </w:t>
      </w:r>
      <w:r w:rsidR="00C51FBD" w:rsidRPr="000013CE">
        <w:rPr>
          <w:lang w:val="fr-FR"/>
        </w:rPr>
        <w:t>afin de traiter un sujet de vive préoccupation qui concerne toutes les sociétés et est étroitement lié aux services d’approvisionnement, à la production alimentaire et au bien-être humain</w:t>
      </w:r>
      <w:r w:rsidRPr="000013CE">
        <w:rPr>
          <w:lang w:val="fr-FR"/>
        </w:rPr>
        <w:t>.</w:t>
      </w:r>
      <w:r w:rsidR="00C51FBD" w:rsidRPr="000013CE">
        <w:rPr>
          <w:lang w:val="fr-FR"/>
        </w:rPr>
        <w:t xml:space="preserve"> Une telle évaluation serait directement liée à des processus intergouvernementaux existants et s’appuierait sur des informations et des activités existantes, notamment les travaux de l</w:t>
      </w:r>
      <w:r w:rsidR="00B765EF">
        <w:rPr>
          <w:lang w:val="fr-FR"/>
        </w:rPr>
        <w:t>’Organisation des Nations Unies pour l’alimentation et l’agriculture (</w:t>
      </w:r>
      <w:r w:rsidRPr="000013CE">
        <w:rPr>
          <w:lang w:val="fr-FR"/>
        </w:rPr>
        <w:t>FAO</w:t>
      </w:r>
      <w:r w:rsidR="00B765EF">
        <w:rPr>
          <w:lang w:val="fr-FR"/>
        </w:rPr>
        <w:t>)</w:t>
      </w:r>
      <w:r w:rsidRPr="000013CE">
        <w:rPr>
          <w:lang w:val="fr-FR"/>
        </w:rPr>
        <w:t xml:space="preserve"> </w:t>
      </w:r>
      <w:r w:rsidR="00C51FBD" w:rsidRPr="000013CE">
        <w:rPr>
          <w:lang w:val="fr-FR"/>
        </w:rPr>
        <w:t>et d’autres organismes</w:t>
      </w:r>
      <w:r w:rsidR="00034BC4" w:rsidRPr="000013CE">
        <w:rPr>
          <w:lang w:val="fr-FR"/>
        </w:rPr>
        <w:t>;</w:t>
      </w:r>
    </w:p>
    <w:p w:rsidR="00486390" w:rsidRPr="000013CE" w:rsidRDefault="00C51FBD" w:rsidP="0038642E">
      <w:pPr>
        <w:pStyle w:val="Normalnumber"/>
        <w:numPr>
          <w:ilvl w:val="1"/>
          <w:numId w:val="4"/>
        </w:numPr>
        <w:rPr>
          <w:lang w:val="fr-FR"/>
        </w:rPr>
      </w:pPr>
      <w:r w:rsidRPr="000013CE">
        <w:rPr>
          <w:lang w:val="fr-FR"/>
        </w:rPr>
        <w:t>Restau</w:t>
      </w:r>
      <w:r w:rsidR="00486390" w:rsidRPr="000013CE">
        <w:rPr>
          <w:lang w:val="fr-FR"/>
        </w:rPr>
        <w:t xml:space="preserve">ration </w:t>
      </w:r>
      <w:r w:rsidRPr="000013CE">
        <w:rPr>
          <w:lang w:val="fr-FR"/>
        </w:rPr>
        <w:t>et dé</w:t>
      </w:r>
      <w:r w:rsidR="00486390" w:rsidRPr="000013CE">
        <w:rPr>
          <w:lang w:val="fr-FR"/>
        </w:rPr>
        <w:t>gradation,</w:t>
      </w:r>
      <w:r w:rsidRPr="000013CE">
        <w:rPr>
          <w:lang w:val="fr-FR"/>
        </w:rPr>
        <w:t xml:space="preserve"> y compris certains aspects de la gestion durable des systèmes terrestres et d’eau douce</w:t>
      </w:r>
      <w:r w:rsidR="00486390" w:rsidRPr="000013CE">
        <w:rPr>
          <w:lang w:val="fr-FR"/>
        </w:rPr>
        <w:t xml:space="preserve">. </w:t>
      </w:r>
      <w:r w:rsidRPr="000013CE">
        <w:rPr>
          <w:lang w:val="fr-FR"/>
        </w:rPr>
        <w:t xml:space="preserve">Il s’agit </w:t>
      </w:r>
      <w:r w:rsidR="00E137DF" w:rsidRPr="000013CE">
        <w:rPr>
          <w:lang w:val="fr-FR"/>
        </w:rPr>
        <w:t>d’une question importante</w:t>
      </w:r>
      <w:r w:rsidRPr="000013CE">
        <w:rPr>
          <w:lang w:val="fr-FR"/>
        </w:rPr>
        <w:t xml:space="preserve"> pour </w:t>
      </w:r>
      <w:r w:rsidR="00E137DF" w:rsidRPr="000013CE">
        <w:rPr>
          <w:lang w:val="fr-FR"/>
        </w:rPr>
        <w:t xml:space="preserve">les programmes de </w:t>
      </w:r>
      <w:smartTag w:uri="urn:schemas-microsoft-com:office:smarttags" w:element="PersonName">
        <w:smartTagPr>
          <w:attr w:name="ProductID" w:val="la Convention"/>
        </w:smartTagPr>
        <w:r w:rsidR="00E137DF" w:rsidRPr="000013CE">
          <w:rPr>
            <w:lang w:val="fr-FR"/>
          </w:rPr>
          <w:t>la Convention</w:t>
        </w:r>
      </w:smartTag>
      <w:r w:rsidR="00E137DF" w:rsidRPr="000013CE">
        <w:rPr>
          <w:lang w:val="fr-FR"/>
        </w:rPr>
        <w:t xml:space="preserve"> sur la diversité biologique et de </w:t>
      </w:r>
      <w:smartTag w:uri="urn:schemas-microsoft-com:office:smarttags" w:element="PersonName">
        <w:smartTagPr>
          <w:attr w:name="ProductID" w:val="la Convention"/>
        </w:smartTagPr>
        <w:r w:rsidR="00E137DF" w:rsidRPr="000013CE">
          <w:rPr>
            <w:lang w:val="fr-FR"/>
          </w:rPr>
          <w:t>la Convention</w:t>
        </w:r>
      </w:smartTag>
      <w:r w:rsidR="00486390" w:rsidRPr="000013CE">
        <w:rPr>
          <w:lang w:val="fr-FR"/>
        </w:rPr>
        <w:t xml:space="preserve"> </w:t>
      </w:r>
      <w:r w:rsidR="00E137DF" w:rsidRPr="000013CE">
        <w:rPr>
          <w:lang w:val="fr-FR" w:eastAsia="fr-FR"/>
        </w:rPr>
        <w:t>sur la lutte contre la désertification</w:t>
      </w:r>
      <w:r w:rsidR="00486390" w:rsidRPr="000013CE">
        <w:rPr>
          <w:lang w:val="fr-FR"/>
        </w:rPr>
        <w:t>,</w:t>
      </w:r>
      <w:r w:rsidR="00E137DF" w:rsidRPr="000013CE">
        <w:rPr>
          <w:lang w:val="fr-FR"/>
        </w:rPr>
        <w:t xml:space="preserve"> fournissant l’opportunité de traiter </w:t>
      </w:r>
      <w:r w:rsidR="008D3AFB" w:rsidRPr="000013CE">
        <w:rPr>
          <w:lang w:val="fr-FR"/>
        </w:rPr>
        <w:t xml:space="preserve">de manière conséquente et cohérente </w:t>
      </w:r>
      <w:r w:rsidR="00E137DF" w:rsidRPr="000013CE">
        <w:rPr>
          <w:lang w:val="fr-FR"/>
        </w:rPr>
        <w:t>un sujet d’</w:t>
      </w:r>
      <w:r w:rsidR="008D3AFB" w:rsidRPr="000013CE">
        <w:rPr>
          <w:lang w:val="fr-FR"/>
        </w:rPr>
        <w:t xml:space="preserve">une </w:t>
      </w:r>
      <w:r w:rsidR="00E137DF" w:rsidRPr="000013CE">
        <w:rPr>
          <w:lang w:val="fr-FR"/>
        </w:rPr>
        <w:t>importance vitale pour ces deux Conventions</w:t>
      </w:r>
      <w:r w:rsidR="00034BC4" w:rsidRPr="000013CE">
        <w:rPr>
          <w:lang w:val="fr-FR"/>
        </w:rPr>
        <w:t>;</w:t>
      </w:r>
    </w:p>
    <w:p w:rsidR="00486390" w:rsidRPr="000013CE" w:rsidRDefault="00E137DF" w:rsidP="0038642E">
      <w:pPr>
        <w:pStyle w:val="Normalnumber"/>
        <w:numPr>
          <w:ilvl w:val="1"/>
          <w:numId w:val="4"/>
        </w:numPr>
        <w:rPr>
          <w:lang w:val="fr-FR"/>
        </w:rPr>
      </w:pPr>
      <w:r w:rsidRPr="000013CE">
        <w:rPr>
          <w:lang w:val="fr-FR"/>
        </w:rPr>
        <w:t xml:space="preserve">Les espèces </w:t>
      </w:r>
      <w:r w:rsidR="008A2871" w:rsidRPr="000013CE">
        <w:rPr>
          <w:lang w:val="fr-FR"/>
        </w:rPr>
        <w:t xml:space="preserve">exotiques envahissantes </w:t>
      </w:r>
      <w:r w:rsidRPr="000013CE">
        <w:rPr>
          <w:lang w:val="fr-FR"/>
        </w:rPr>
        <w:t xml:space="preserve">et leurs incidences sur la biodiversité et les services écosystémiques représentent une question importante pour le programme de </w:t>
      </w:r>
      <w:smartTag w:uri="urn:schemas-microsoft-com:office:smarttags" w:element="PersonName">
        <w:smartTagPr>
          <w:attr w:name="ProductID" w:val="la Convention"/>
        </w:smartTagPr>
        <w:r w:rsidRPr="000013CE">
          <w:rPr>
            <w:lang w:val="fr-FR"/>
          </w:rPr>
          <w:t>la Convention</w:t>
        </w:r>
      </w:smartTag>
      <w:r w:rsidRPr="000013CE">
        <w:rPr>
          <w:lang w:val="fr-FR"/>
        </w:rPr>
        <w:t xml:space="preserve"> sur la diversité biologique</w:t>
      </w:r>
      <w:r w:rsidR="00486390" w:rsidRPr="000013CE">
        <w:rPr>
          <w:lang w:val="fr-FR"/>
        </w:rPr>
        <w:t xml:space="preserve">, </w:t>
      </w:r>
      <w:r w:rsidR="00D63F8F" w:rsidRPr="000013CE">
        <w:rPr>
          <w:lang w:val="fr-FR"/>
        </w:rPr>
        <w:t>qui</w:t>
      </w:r>
      <w:r w:rsidRPr="000013CE">
        <w:rPr>
          <w:lang w:val="fr-FR"/>
        </w:rPr>
        <w:t xml:space="preserve"> change </w:t>
      </w:r>
      <w:r w:rsidR="00D63F8F" w:rsidRPr="000013CE">
        <w:rPr>
          <w:lang w:val="fr-FR"/>
        </w:rPr>
        <w:t xml:space="preserve">de nature </w:t>
      </w:r>
      <w:r w:rsidRPr="000013CE">
        <w:rPr>
          <w:lang w:val="fr-FR"/>
        </w:rPr>
        <w:t xml:space="preserve">au fil du temps </w:t>
      </w:r>
      <w:r w:rsidR="00D63F8F" w:rsidRPr="000013CE">
        <w:rPr>
          <w:lang w:val="fr-FR"/>
        </w:rPr>
        <w:t>en raison de la globalisation accrue et des effets des changements climatiques</w:t>
      </w:r>
      <w:r w:rsidR="00486390" w:rsidRPr="000013CE">
        <w:rPr>
          <w:lang w:val="fr-FR"/>
        </w:rPr>
        <w:t>.</w:t>
      </w:r>
      <w:r w:rsidR="00D63F8F" w:rsidRPr="000013CE">
        <w:rPr>
          <w:lang w:val="fr-FR"/>
        </w:rPr>
        <w:t xml:space="preserve"> Une évaluation efficace aidera également à identifier l’étendue des connaissances existantes ainsi que les manières dont les outils et méthodologies disponibles pourraient être utilisés pour aider à renforcer les capacités</w:t>
      </w:r>
      <w:r w:rsidR="00034BC4" w:rsidRPr="000013CE">
        <w:rPr>
          <w:lang w:val="fr-FR"/>
        </w:rPr>
        <w:t>;</w:t>
      </w:r>
    </w:p>
    <w:p w:rsidR="00486390" w:rsidRPr="000013CE" w:rsidRDefault="00D63F8F" w:rsidP="0038642E">
      <w:pPr>
        <w:pStyle w:val="Normalnumber"/>
        <w:numPr>
          <w:ilvl w:val="1"/>
          <w:numId w:val="4"/>
        </w:numPr>
        <w:rPr>
          <w:lang w:val="fr-FR"/>
        </w:rPr>
      </w:pPr>
      <w:r w:rsidRPr="000013CE">
        <w:rPr>
          <w:lang w:val="fr-FR"/>
        </w:rPr>
        <w:t>L’a</w:t>
      </w:r>
      <w:r w:rsidR="00486390" w:rsidRPr="000013CE">
        <w:rPr>
          <w:lang w:val="fr-FR"/>
        </w:rPr>
        <w:t xml:space="preserve">griculture, </w:t>
      </w:r>
      <w:r w:rsidRPr="000013CE">
        <w:rPr>
          <w:lang w:val="fr-FR"/>
        </w:rPr>
        <w:t>la sécurité alimentaire et la biodiversité constituent un domaine qui fournirait une opportunité majeure d’évaluer les manières dont la biodiversité et les services écosystémiques soutiennent un autre secteur et sont affectés par celui-ci</w:t>
      </w:r>
      <w:r w:rsidR="00486390" w:rsidRPr="000013CE">
        <w:rPr>
          <w:lang w:val="fr-FR"/>
        </w:rPr>
        <w:t>,</w:t>
      </w:r>
      <w:r w:rsidR="001D0980" w:rsidRPr="000013CE">
        <w:rPr>
          <w:lang w:val="fr-FR"/>
        </w:rPr>
        <w:t xml:space="preserve"> et d’établir des liens appropr</w:t>
      </w:r>
      <w:r w:rsidR="0093198C" w:rsidRPr="000013CE">
        <w:rPr>
          <w:lang w:val="fr-FR"/>
        </w:rPr>
        <w:t>iés entre la biodiversité et le secteur agricole</w:t>
      </w:r>
      <w:r w:rsidR="00486390" w:rsidRPr="000013CE">
        <w:rPr>
          <w:lang w:val="fr-FR"/>
        </w:rPr>
        <w:t>.</w:t>
      </w:r>
      <w:r w:rsidR="001D0980" w:rsidRPr="000013CE">
        <w:rPr>
          <w:lang w:val="fr-FR"/>
        </w:rPr>
        <w:t xml:space="preserve"> De tels efforts, qui s’appuieraient sur des travaux déjà en cours avec </w:t>
      </w:r>
      <w:smartTag w:uri="urn:schemas-microsoft-com:office:smarttags" w:element="PersonName">
        <w:smartTagPr>
          <w:attr w:name="ProductID" w:val="la FAO"/>
        </w:smartTagPr>
        <w:r w:rsidR="001D0980" w:rsidRPr="000013CE">
          <w:rPr>
            <w:lang w:val="fr-FR"/>
          </w:rPr>
          <w:t>la FAO</w:t>
        </w:r>
      </w:smartTag>
      <w:r w:rsidR="001D0980" w:rsidRPr="000013CE">
        <w:rPr>
          <w:lang w:val="fr-FR"/>
        </w:rPr>
        <w:t xml:space="preserve">, seraient importants pour l’impact futur de </w:t>
      </w:r>
      <w:smartTag w:uri="urn:schemas-microsoft-com:office:smarttags" w:element="PersonName">
        <w:smartTagPr>
          <w:attr w:name="ProductID" w:val="la Plateforme"/>
        </w:smartTagPr>
        <w:r w:rsidR="001D0980" w:rsidRPr="000013CE">
          <w:rPr>
            <w:lang w:val="fr-FR"/>
          </w:rPr>
          <w:t>la Plateforme</w:t>
        </w:r>
      </w:smartTag>
      <w:r w:rsidR="00034BC4" w:rsidRPr="000013CE">
        <w:rPr>
          <w:lang w:val="fr-FR"/>
        </w:rPr>
        <w:t>;</w:t>
      </w:r>
    </w:p>
    <w:p w:rsidR="00486390" w:rsidRPr="000013CE" w:rsidRDefault="001D0980" w:rsidP="0038642E">
      <w:pPr>
        <w:pStyle w:val="Normalnumber"/>
        <w:numPr>
          <w:ilvl w:val="1"/>
          <w:numId w:val="4"/>
        </w:numPr>
        <w:rPr>
          <w:lang w:val="fr-FR"/>
        </w:rPr>
      </w:pPr>
      <w:r w:rsidRPr="000013CE">
        <w:rPr>
          <w:lang w:val="fr-FR"/>
        </w:rPr>
        <w:t>L’utilisation durable de la biodiversité</w:t>
      </w:r>
      <w:r w:rsidR="00486390" w:rsidRPr="000013CE">
        <w:rPr>
          <w:lang w:val="fr-FR"/>
        </w:rPr>
        <w:t xml:space="preserve"> (part</w:t>
      </w:r>
      <w:r w:rsidRPr="000013CE">
        <w:rPr>
          <w:lang w:val="fr-FR"/>
        </w:rPr>
        <w:t xml:space="preserve">ie du paquet sur la gestion, la consommation et la </w:t>
      </w:r>
      <w:r w:rsidR="00486390" w:rsidRPr="000013CE">
        <w:rPr>
          <w:lang w:val="fr-FR"/>
        </w:rPr>
        <w:t>production</w:t>
      </w:r>
      <w:r w:rsidRPr="000013CE">
        <w:rPr>
          <w:lang w:val="fr-FR"/>
        </w:rPr>
        <w:t xml:space="preserve"> durables</w:t>
      </w:r>
      <w:r w:rsidR="00486390" w:rsidRPr="000013CE">
        <w:rPr>
          <w:lang w:val="fr-FR"/>
        </w:rPr>
        <w:t xml:space="preserve">) </w:t>
      </w:r>
      <w:r w:rsidRPr="000013CE">
        <w:rPr>
          <w:lang w:val="fr-FR"/>
        </w:rPr>
        <w:t xml:space="preserve">est très importante pour les programmes de </w:t>
      </w:r>
      <w:smartTag w:uri="urn:schemas-microsoft-com:office:smarttags" w:element="PersonName">
        <w:smartTagPr>
          <w:attr w:name="ProductID" w:val="la Convention"/>
        </w:smartTagPr>
        <w:r w:rsidRPr="000013CE">
          <w:rPr>
            <w:lang w:val="fr-FR"/>
          </w:rPr>
          <w:t xml:space="preserve">la </w:t>
        </w:r>
        <w:r w:rsidR="00D63DAA" w:rsidRPr="000013CE">
          <w:rPr>
            <w:lang w:val="fr-FR"/>
          </w:rPr>
          <w:t>Convention</w:t>
        </w:r>
      </w:smartTag>
      <w:r w:rsidR="00D63DAA" w:rsidRPr="000013CE">
        <w:rPr>
          <w:lang w:val="fr-FR"/>
        </w:rPr>
        <w:t xml:space="preserve"> sur la diversité biologique et de </w:t>
      </w:r>
      <w:smartTag w:uri="urn:schemas-microsoft-com:office:smarttags" w:element="PersonName">
        <w:smartTagPr>
          <w:attr w:name="ProductID" w:val="la Convention"/>
        </w:smartTagPr>
        <w:r w:rsidR="00D63DAA" w:rsidRPr="000013CE">
          <w:rPr>
            <w:lang w:val="fr-FR"/>
          </w:rPr>
          <w:t xml:space="preserve">la </w:t>
        </w:r>
        <w:r w:rsidR="00034BC4" w:rsidRPr="000013CE">
          <w:rPr>
            <w:lang w:val="fr-FR"/>
          </w:rPr>
          <w:t>Convention</w:t>
        </w:r>
      </w:smartTag>
      <w:r w:rsidR="00034BC4" w:rsidRPr="000013CE">
        <w:rPr>
          <w:lang w:val="fr-FR"/>
        </w:rPr>
        <w:t xml:space="preserve"> </w:t>
      </w:r>
      <w:r w:rsidR="00D63DAA" w:rsidRPr="000013CE">
        <w:rPr>
          <w:lang w:val="fr-FR" w:eastAsia="fr-FR"/>
        </w:rPr>
        <w:t>sur le commerce international des espèces menacées d’extinction</w:t>
      </w:r>
      <w:r w:rsidR="00486390" w:rsidRPr="000013CE">
        <w:rPr>
          <w:lang w:val="fr-FR"/>
        </w:rPr>
        <w:t xml:space="preserve">, </w:t>
      </w:r>
      <w:r w:rsidR="00D63DAA" w:rsidRPr="000013CE">
        <w:rPr>
          <w:lang w:val="fr-FR"/>
        </w:rPr>
        <w:t>et a été considérée comme prioritaire en raison de demandes formulées par ces deux Conventions</w:t>
      </w:r>
      <w:r w:rsidR="00486390" w:rsidRPr="000013CE">
        <w:rPr>
          <w:lang w:val="fr-FR"/>
        </w:rPr>
        <w:t xml:space="preserve">. </w:t>
      </w:r>
      <w:r w:rsidR="00D63DAA" w:rsidRPr="000013CE">
        <w:rPr>
          <w:lang w:val="fr-FR"/>
        </w:rPr>
        <w:t xml:space="preserve">La dernière ne s’intéresse pas uniquement à l’évaluation, mais également à l’identification des lacunes en matière de connaissances </w:t>
      </w:r>
      <w:r w:rsidR="00486390" w:rsidRPr="000013CE">
        <w:rPr>
          <w:lang w:val="fr-FR"/>
        </w:rPr>
        <w:t>(</w:t>
      </w:r>
      <w:r w:rsidR="00D63DAA" w:rsidRPr="000013CE">
        <w:rPr>
          <w:lang w:val="fr-FR"/>
        </w:rPr>
        <w:t>concernant la biodiversité et les questions socioéconomiques</w:t>
      </w:r>
      <w:r w:rsidR="00486390" w:rsidRPr="000013CE">
        <w:rPr>
          <w:lang w:val="fr-FR"/>
        </w:rPr>
        <w:t>),</w:t>
      </w:r>
      <w:r w:rsidR="00D63DAA" w:rsidRPr="000013CE">
        <w:rPr>
          <w:lang w:val="fr-FR"/>
        </w:rPr>
        <w:t xml:space="preserve"> et à la fourniture des outils et des capacités qui aideront les pays à réaliser </w:t>
      </w:r>
      <w:r w:rsidR="008C6560" w:rsidRPr="000013CE">
        <w:rPr>
          <w:lang w:val="fr-FR"/>
        </w:rPr>
        <w:t xml:space="preserve">leurs propres évaluations et à appliquer des outils plus efficaces pour la conservation, la gestion et l’utilisation durable de la biodiversité </w:t>
      </w:r>
      <w:r w:rsidR="0093198C" w:rsidRPr="000013CE">
        <w:rPr>
          <w:lang w:val="fr-FR"/>
        </w:rPr>
        <w:t>au niveau local</w:t>
      </w:r>
      <w:r w:rsidR="00945C3E" w:rsidRPr="000013CE">
        <w:rPr>
          <w:lang w:val="fr-FR"/>
        </w:rPr>
        <w:t>;</w:t>
      </w:r>
    </w:p>
    <w:p w:rsidR="00486390" w:rsidRPr="000013CE" w:rsidRDefault="00EA6EA0" w:rsidP="0038642E">
      <w:pPr>
        <w:pStyle w:val="Normalnumber"/>
        <w:numPr>
          <w:ilvl w:val="1"/>
          <w:numId w:val="4"/>
        </w:numPr>
        <w:rPr>
          <w:lang w:val="fr-FR" w:eastAsia="fr-FR"/>
        </w:rPr>
      </w:pPr>
      <w:r w:rsidRPr="000013CE">
        <w:rPr>
          <w:lang w:val="fr-FR" w:eastAsia="fr-FR"/>
        </w:rPr>
        <w:t>Les espèces migratrices, par définition, franchissent les frontières, et ont des liens avec l’économie</w:t>
      </w:r>
      <w:r w:rsidR="00486390" w:rsidRPr="000013CE">
        <w:rPr>
          <w:lang w:val="fr-FR" w:eastAsia="fr-FR"/>
        </w:rPr>
        <w:t xml:space="preserve">, </w:t>
      </w:r>
      <w:r w:rsidRPr="000013CE">
        <w:rPr>
          <w:lang w:val="fr-FR" w:eastAsia="fr-FR"/>
        </w:rPr>
        <w:t>la connectivité</w:t>
      </w:r>
      <w:r w:rsidR="00486390" w:rsidRPr="000013CE">
        <w:rPr>
          <w:lang w:val="fr-FR" w:eastAsia="fr-FR"/>
        </w:rPr>
        <w:t xml:space="preserve">, </w:t>
      </w:r>
      <w:r w:rsidRPr="000013CE">
        <w:rPr>
          <w:lang w:val="fr-FR" w:eastAsia="fr-FR"/>
        </w:rPr>
        <w:t>les systèmes marins</w:t>
      </w:r>
      <w:r w:rsidR="00486390" w:rsidRPr="000013CE">
        <w:rPr>
          <w:lang w:val="fr-FR" w:eastAsia="fr-FR"/>
        </w:rPr>
        <w:t xml:space="preserve">, </w:t>
      </w:r>
      <w:r w:rsidRPr="000013CE">
        <w:rPr>
          <w:lang w:val="fr-FR" w:eastAsia="fr-FR"/>
        </w:rPr>
        <w:t>les changements climatiques et les connaissances autochtones et locales</w:t>
      </w:r>
      <w:r w:rsidR="00486390" w:rsidRPr="000013CE">
        <w:rPr>
          <w:lang w:val="fr-FR" w:eastAsia="fr-FR"/>
        </w:rPr>
        <w:t xml:space="preserve">. </w:t>
      </w:r>
      <w:smartTag w:uri="urn:schemas-microsoft-com:office:smarttags" w:element="PersonName">
        <w:smartTagPr>
          <w:attr w:name="ProductID" w:val="la Convention"/>
        </w:smartTagPr>
        <w:r w:rsidRPr="000013CE">
          <w:rPr>
            <w:lang w:val="fr-FR" w:eastAsia="fr-FR"/>
          </w:rPr>
          <w:t>La Convention</w:t>
        </w:r>
      </w:smartTag>
      <w:r w:rsidRPr="000013CE">
        <w:rPr>
          <w:lang w:val="fr-FR" w:eastAsia="fr-FR"/>
        </w:rPr>
        <w:t xml:space="preserve"> sur les </w:t>
      </w:r>
      <w:r w:rsidRPr="000013CE">
        <w:rPr>
          <w:lang w:val="fr-FR"/>
        </w:rPr>
        <w:t xml:space="preserve">espèces migratrices a formulé un certain nombre de demandes qui établissent un lien entre les espèces migratrices et une série de questions soulevées dans d’autres demandes, contributions et </w:t>
      </w:r>
      <w:r w:rsidR="00486390" w:rsidRPr="000013CE">
        <w:rPr>
          <w:lang w:val="fr-FR" w:eastAsia="fr-FR"/>
        </w:rPr>
        <w:t xml:space="preserve">suggestions. </w:t>
      </w:r>
      <w:r w:rsidR="008D0E68" w:rsidRPr="000013CE">
        <w:rPr>
          <w:lang w:val="fr-FR" w:eastAsia="fr-FR"/>
        </w:rPr>
        <w:t xml:space="preserve">Dans la mesure où </w:t>
      </w:r>
      <w:r w:rsidR="00343E8E">
        <w:rPr>
          <w:lang w:val="fr-FR" w:eastAsia="fr-FR"/>
        </w:rPr>
        <w:t>la</w:t>
      </w:r>
      <w:r w:rsidR="008D0E68" w:rsidRPr="000013CE">
        <w:rPr>
          <w:lang w:val="fr-FR" w:eastAsia="fr-FR"/>
        </w:rPr>
        <w:t xml:space="preserve"> demande</w:t>
      </w:r>
      <w:r w:rsidRPr="000013CE">
        <w:rPr>
          <w:lang w:val="fr-FR" w:eastAsia="fr-FR"/>
        </w:rPr>
        <w:t xml:space="preserve"> </w:t>
      </w:r>
      <w:r w:rsidR="00343E8E">
        <w:rPr>
          <w:lang w:val="fr-FR" w:eastAsia="fr-FR"/>
        </w:rPr>
        <w:t xml:space="preserve">d’inclure les espèces migratrices </w:t>
      </w:r>
      <w:r w:rsidRPr="000013CE">
        <w:rPr>
          <w:lang w:val="fr-FR" w:eastAsia="fr-FR"/>
        </w:rPr>
        <w:t>provient d’un accord multilatéral sur l’en</w:t>
      </w:r>
      <w:r w:rsidR="00F26A54" w:rsidRPr="000013CE">
        <w:rPr>
          <w:lang w:val="fr-FR" w:eastAsia="fr-FR"/>
        </w:rPr>
        <w:t>vironnement, elle a été incluse</w:t>
      </w:r>
      <w:r w:rsidRPr="000013CE">
        <w:rPr>
          <w:lang w:val="fr-FR" w:eastAsia="fr-FR"/>
        </w:rPr>
        <w:t xml:space="preserve"> dans les priorités identifiées par le Groupe et le </w:t>
      </w:r>
      <w:r w:rsidR="00486390" w:rsidRPr="000013CE">
        <w:rPr>
          <w:lang w:val="fr-FR" w:eastAsia="fr-FR"/>
        </w:rPr>
        <w:t>Bureau.</w:t>
      </w:r>
    </w:p>
    <w:p w:rsidR="00486390" w:rsidRPr="000013CE" w:rsidRDefault="00F26A54" w:rsidP="005A7096">
      <w:pPr>
        <w:pStyle w:val="Normalnumber"/>
        <w:rPr>
          <w:lang w:val="fr-FR"/>
        </w:rPr>
      </w:pPr>
      <w:r w:rsidRPr="000013CE">
        <w:rPr>
          <w:lang w:val="fr-FR"/>
        </w:rPr>
        <w:t>Le Groupe et le</w:t>
      </w:r>
      <w:r w:rsidR="00034BC4" w:rsidRPr="000013CE">
        <w:rPr>
          <w:lang w:val="fr-FR"/>
        </w:rPr>
        <w:t xml:space="preserve"> </w:t>
      </w:r>
      <w:r w:rsidR="00486390" w:rsidRPr="000013CE">
        <w:rPr>
          <w:lang w:val="fr-FR"/>
        </w:rPr>
        <w:t xml:space="preserve">Bureau </w:t>
      </w:r>
      <w:r w:rsidRPr="000013CE">
        <w:rPr>
          <w:lang w:val="fr-FR"/>
        </w:rPr>
        <w:t xml:space="preserve">estiment que </w:t>
      </w:r>
      <w:smartTag w:uri="urn:schemas-microsoft-com:office:smarttags" w:element="PersonName">
        <w:smartTagPr>
          <w:attr w:name="ProductID" w:val="la Plateforme"/>
        </w:smartTagPr>
        <w:r w:rsidRPr="000013CE">
          <w:rPr>
            <w:lang w:val="fr-FR"/>
          </w:rPr>
          <w:t>la Plateforme</w:t>
        </w:r>
      </w:smartTag>
      <w:r w:rsidRPr="000013CE">
        <w:rPr>
          <w:lang w:val="fr-FR"/>
        </w:rPr>
        <w:t xml:space="preserve"> devrait réaliser une évaluation thématique rapide présentant une pertinence élevée pour les politiques et ayant une grande visibilité, en tant que démonstration de potentiel, qui serait remise en </w:t>
      </w:r>
      <w:r w:rsidR="00486390" w:rsidRPr="000013CE">
        <w:rPr>
          <w:lang w:val="fr-FR"/>
        </w:rPr>
        <w:t xml:space="preserve">2015, </w:t>
      </w:r>
      <w:r w:rsidRPr="000013CE">
        <w:rPr>
          <w:lang w:val="fr-FR"/>
        </w:rPr>
        <w:t xml:space="preserve">et ont inclus </w:t>
      </w:r>
      <w:r w:rsidR="004F5E75" w:rsidRPr="000013CE">
        <w:rPr>
          <w:lang w:val="fr-FR"/>
        </w:rPr>
        <w:t>cette évaluation</w:t>
      </w:r>
      <w:r w:rsidRPr="000013CE">
        <w:rPr>
          <w:lang w:val="fr-FR"/>
        </w:rPr>
        <w:t xml:space="preserve"> en tant que produit </w:t>
      </w:r>
      <w:r w:rsidR="00486390" w:rsidRPr="000013CE">
        <w:rPr>
          <w:lang w:val="fr-FR"/>
        </w:rPr>
        <w:t>3</w:t>
      </w:r>
      <w:r w:rsidRPr="000013CE">
        <w:rPr>
          <w:lang w:val="fr-FR"/>
        </w:rPr>
        <w:t> </w:t>
      </w:r>
      <w:r w:rsidR="00486390" w:rsidRPr="000013CE">
        <w:rPr>
          <w:lang w:val="fr-FR"/>
        </w:rPr>
        <w:t xml:space="preserve">a) </w:t>
      </w:r>
      <w:r w:rsidRPr="000013CE">
        <w:rPr>
          <w:lang w:val="fr-FR"/>
        </w:rPr>
        <w:lastRenderedPageBreak/>
        <w:t>dans le projet de programme de travail</w:t>
      </w:r>
      <w:r w:rsidR="00486390" w:rsidRPr="000013CE">
        <w:rPr>
          <w:lang w:val="fr-FR"/>
        </w:rPr>
        <w:t xml:space="preserve">. </w:t>
      </w:r>
      <w:r w:rsidRPr="000013CE">
        <w:rPr>
          <w:lang w:val="fr-FR"/>
        </w:rPr>
        <w:t xml:space="preserve">Le Groupe et le </w:t>
      </w:r>
      <w:r w:rsidR="00486390" w:rsidRPr="000013CE">
        <w:rPr>
          <w:lang w:val="fr-FR"/>
        </w:rPr>
        <w:t xml:space="preserve">Bureau </w:t>
      </w:r>
      <w:r w:rsidRPr="000013CE">
        <w:rPr>
          <w:lang w:val="fr-FR"/>
        </w:rPr>
        <w:t xml:space="preserve">estiment que le sujet de la pollinisation et de la production alimentaire </w:t>
      </w:r>
      <w:r w:rsidR="00486390" w:rsidRPr="000013CE">
        <w:rPr>
          <w:lang w:val="fr-FR"/>
        </w:rPr>
        <w:t>(</w:t>
      </w:r>
      <w:r w:rsidR="00343E8E">
        <w:rPr>
          <w:lang w:val="fr-FR"/>
        </w:rPr>
        <w:t xml:space="preserve">voir paragraphe 35 a) </w:t>
      </w:r>
      <w:r w:rsidRPr="000013CE">
        <w:rPr>
          <w:lang w:val="fr-FR"/>
        </w:rPr>
        <w:t>ci-dessus</w:t>
      </w:r>
      <w:r w:rsidR="00486390" w:rsidRPr="000013CE">
        <w:rPr>
          <w:lang w:val="fr-FR"/>
        </w:rPr>
        <w:t xml:space="preserve">) </w:t>
      </w:r>
      <w:r w:rsidRPr="000013CE">
        <w:rPr>
          <w:lang w:val="fr-FR"/>
        </w:rPr>
        <w:t xml:space="preserve">est idéal en raison de sa pertinence pour les politiques </w:t>
      </w:r>
      <w:r w:rsidR="004F5E75" w:rsidRPr="000013CE">
        <w:rPr>
          <w:lang w:val="fr-FR"/>
        </w:rPr>
        <w:t>et du fait qu’il existe des activités et des liens sur lesquels il est possible de s’appuyer rapidement</w:t>
      </w:r>
      <w:r w:rsidR="00486390" w:rsidRPr="000013CE">
        <w:rPr>
          <w:lang w:val="fr-FR"/>
        </w:rPr>
        <w:t>.</w:t>
      </w:r>
    </w:p>
    <w:p w:rsidR="00486390" w:rsidRPr="000013CE" w:rsidRDefault="004F5E75" w:rsidP="00343E8E">
      <w:pPr>
        <w:pStyle w:val="Normalnumber"/>
        <w:rPr>
          <w:lang w:val="fr-FR"/>
        </w:rPr>
      </w:pPr>
      <w:r w:rsidRPr="000013CE">
        <w:rPr>
          <w:lang w:val="fr-FR"/>
        </w:rPr>
        <w:t>Le Groupe et le</w:t>
      </w:r>
      <w:r w:rsidR="0039014F" w:rsidRPr="000013CE">
        <w:rPr>
          <w:lang w:val="fr-FR"/>
        </w:rPr>
        <w:t xml:space="preserve"> </w:t>
      </w:r>
      <w:r w:rsidR="00486390" w:rsidRPr="000013CE">
        <w:rPr>
          <w:lang w:val="fr-FR"/>
        </w:rPr>
        <w:t xml:space="preserve">Bureau </w:t>
      </w:r>
      <w:r w:rsidRPr="000013CE">
        <w:rPr>
          <w:lang w:val="fr-FR"/>
        </w:rPr>
        <w:t xml:space="preserve">estiment que </w:t>
      </w:r>
      <w:smartTag w:uri="urn:schemas-microsoft-com:office:smarttags" w:element="PersonName">
        <w:smartTagPr>
          <w:attr w:name="ProductID" w:val="la Plateforme"/>
        </w:smartTagPr>
        <w:r w:rsidRPr="000013CE">
          <w:rPr>
            <w:lang w:val="fr-FR"/>
          </w:rPr>
          <w:t>la Plateforme</w:t>
        </w:r>
      </w:smartTag>
      <w:r w:rsidRPr="000013CE">
        <w:rPr>
          <w:lang w:val="fr-FR"/>
        </w:rPr>
        <w:t xml:space="preserve"> devrait également réaliser deux évaluations thématiques </w:t>
      </w:r>
      <w:r w:rsidR="00486390" w:rsidRPr="000013CE">
        <w:rPr>
          <w:lang w:val="fr-FR"/>
        </w:rPr>
        <w:t>(</w:t>
      </w:r>
      <w:r w:rsidRPr="000013CE">
        <w:rPr>
          <w:lang w:val="fr-FR"/>
        </w:rPr>
        <w:t>à remettre en</w:t>
      </w:r>
      <w:r w:rsidR="00486390" w:rsidRPr="000013CE">
        <w:rPr>
          <w:lang w:val="fr-FR"/>
        </w:rPr>
        <w:t xml:space="preserve"> 2016), </w:t>
      </w:r>
      <w:r w:rsidRPr="000013CE">
        <w:rPr>
          <w:lang w:val="fr-FR"/>
        </w:rPr>
        <w:t>qui ont été incluses en tant que produit </w:t>
      </w:r>
      <w:r w:rsidR="00486390" w:rsidRPr="000013CE">
        <w:rPr>
          <w:lang w:val="fr-FR"/>
        </w:rPr>
        <w:t>3</w:t>
      </w:r>
      <w:r w:rsidRPr="000013CE">
        <w:rPr>
          <w:lang w:val="fr-FR"/>
        </w:rPr>
        <w:t> </w:t>
      </w:r>
      <w:r w:rsidR="00486390" w:rsidRPr="000013CE">
        <w:rPr>
          <w:lang w:val="fr-FR"/>
        </w:rPr>
        <w:t xml:space="preserve">b) </w:t>
      </w:r>
      <w:r w:rsidRPr="000013CE">
        <w:rPr>
          <w:lang w:val="fr-FR"/>
        </w:rPr>
        <w:t>dans le projet de programme de travail</w:t>
      </w:r>
      <w:r w:rsidR="00486390" w:rsidRPr="000013CE">
        <w:rPr>
          <w:lang w:val="fr-FR"/>
        </w:rPr>
        <w:t xml:space="preserve">. </w:t>
      </w:r>
      <w:r w:rsidRPr="000013CE">
        <w:rPr>
          <w:lang w:val="fr-FR"/>
        </w:rPr>
        <w:t>Le</w:t>
      </w:r>
      <w:r w:rsidR="001624C1" w:rsidRPr="000013CE">
        <w:rPr>
          <w:lang w:val="fr-FR"/>
        </w:rPr>
        <w:t>s</w:t>
      </w:r>
      <w:r w:rsidRPr="000013CE">
        <w:rPr>
          <w:lang w:val="fr-FR"/>
        </w:rPr>
        <w:t xml:space="preserve"> sujet</w:t>
      </w:r>
      <w:r w:rsidR="001624C1" w:rsidRPr="000013CE">
        <w:rPr>
          <w:lang w:val="fr-FR"/>
        </w:rPr>
        <w:t>s</w:t>
      </w:r>
      <w:r w:rsidRPr="000013CE">
        <w:rPr>
          <w:lang w:val="fr-FR"/>
        </w:rPr>
        <w:t xml:space="preserve"> à traiter serai</w:t>
      </w:r>
      <w:r w:rsidR="001624C1" w:rsidRPr="000013CE">
        <w:rPr>
          <w:lang w:val="fr-FR"/>
        </w:rPr>
        <w:t>en</w:t>
      </w:r>
      <w:r w:rsidRPr="000013CE">
        <w:rPr>
          <w:lang w:val="fr-FR"/>
        </w:rPr>
        <w:t>t sélectionné</w:t>
      </w:r>
      <w:r w:rsidR="001624C1" w:rsidRPr="000013CE">
        <w:rPr>
          <w:lang w:val="fr-FR"/>
        </w:rPr>
        <w:t>s</w:t>
      </w:r>
      <w:r w:rsidRPr="000013CE">
        <w:rPr>
          <w:lang w:val="fr-FR"/>
        </w:rPr>
        <w:t xml:space="preserve"> dans la liste ci-dessus</w:t>
      </w:r>
      <w:r w:rsidR="00486390" w:rsidRPr="000013CE">
        <w:rPr>
          <w:lang w:val="fr-FR"/>
        </w:rPr>
        <w:t>.</w:t>
      </w:r>
      <w:r w:rsidRPr="000013CE">
        <w:rPr>
          <w:lang w:val="fr-FR"/>
        </w:rPr>
        <w:t xml:space="preserve"> Malgré le nombre élevé de demandes d’évaluation thématique, le Groupe et le Bureau recommandent que pas plus d’une évaluation thématique rapide et deux évaluations thématiques soient réalisées au cours de la période </w:t>
      </w:r>
      <w:r w:rsidR="00486390" w:rsidRPr="000013CE">
        <w:rPr>
          <w:lang w:val="fr-FR"/>
        </w:rPr>
        <w:t>2014</w:t>
      </w:r>
      <w:r w:rsidR="0039014F" w:rsidRPr="000013CE">
        <w:rPr>
          <w:lang w:val="fr-FR"/>
        </w:rPr>
        <w:sym w:font="Symbol" w:char="F02D"/>
      </w:r>
      <w:r w:rsidR="00486390" w:rsidRPr="000013CE">
        <w:rPr>
          <w:lang w:val="fr-FR"/>
        </w:rPr>
        <w:t>2018</w:t>
      </w:r>
      <w:r w:rsidRPr="000013CE">
        <w:rPr>
          <w:lang w:val="fr-FR"/>
        </w:rPr>
        <w:t xml:space="preserve">, étant donné que le coût d’évaluations supplémentaires pourrait dépasser </w:t>
      </w:r>
      <w:r w:rsidR="00B97845" w:rsidRPr="000013CE">
        <w:rPr>
          <w:lang w:val="fr-FR"/>
        </w:rPr>
        <w:t xml:space="preserve">les ressources financières disponibles et solliciter de manière excessive la capacité </w:t>
      </w:r>
      <w:r w:rsidR="001624C1" w:rsidRPr="000013CE">
        <w:rPr>
          <w:lang w:val="fr-FR"/>
        </w:rPr>
        <w:t xml:space="preserve">de mobiliser des ressources humaines </w:t>
      </w:r>
      <w:r w:rsidR="00B97845" w:rsidRPr="000013CE">
        <w:rPr>
          <w:lang w:val="fr-FR"/>
        </w:rPr>
        <w:t xml:space="preserve">du secrétariat de </w:t>
      </w:r>
      <w:smartTag w:uri="urn:schemas-microsoft-com:office:smarttags" w:element="PersonName">
        <w:smartTagPr>
          <w:attr w:name="ProductID" w:val="la Plateforme"/>
        </w:smartTagPr>
        <w:r w:rsidR="00B97845" w:rsidRPr="000013CE">
          <w:rPr>
            <w:lang w:val="fr-FR"/>
          </w:rPr>
          <w:t>la Plateforme</w:t>
        </w:r>
      </w:smartTag>
      <w:r w:rsidR="00B97845" w:rsidRPr="000013CE">
        <w:rPr>
          <w:lang w:val="fr-FR"/>
        </w:rPr>
        <w:t>, de la communauté scientifique et d’autres parties prenantes</w:t>
      </w:r>
      <w:r w:rsidR="00486390" w:rsidRPr="000013CE">
        <w:rPr>
          <w:lang w:val="fr-FR"/>
        </w:rPr>
        <w:t>.</w:t>
      </w:r>
      <w:r w:rsidR="00B97845" w:rsidRPr="000013CE">
        <w:rPr>
          <w:lang w:val="fr-FR"/>
        </w:rPr>
        <w:t xml:space="preserve"> Le Groupe et le </w:t>
      </w:r>
      <w:r w:rsidR="00486390" w:rsidRPr="000013CE">
        <w:rPr>
          <w:lang w:val="fr-FR"/>
        </w:rPr>
        <w:t xml:space="preserve">Bureau </w:t>
      </w:r>
      <w:r w:rsidR="00B97845" w:rsidRPr="000013CE">
        <w:rPr>
          <w:lang w:val="fr-FR"/>
        </w:rPr>
        <w:t>estiment que des évaluations sur ces sujets sont réalisables pour</w:t>
      </w:r>
      <w:r w:rsidR="00486390" w:rsidRPr="000013CE">
        <w:rPr>
          <w:lang w:val="fr-FR"/>
        </w:rPr>
        <w:t xml:space="preserve"> 2016</w:t>
      </w:r>
      <w:r w:rsidR="00B97845" w:rsidRPr="000013CE">
        <w:rPr>
          <w:lang w:val="fr-FR"/>
        </w:rPr>
        <w:t xml:space="preserve">, </w:t>
      </w:r>
      <w:r w:rsidR="00037712" w:rsidRPr="000013CE">
        <w:rPr>
          <w:lang w:val="fr-FR"/>
        </w:rPr>
        <w:t>étant donné que le champ de</w:t>
      </w:r>
      <w:r w:rsidR="00B97845" w:rsidRPr="000013CE">
        <w:rPr>
          <w:lang w:val="fr-FR"/>
        </w:rPr>
        <w:t xml:space="preserve"> celles-ci </w:t>
      </w:r>
      <w:r w:rsidR="00037712" w:rsidRPr="000013CE">
        <w:rPr>
          <w:lang w:val="fr-FR"/>
        </w:rPr>
        <w:t>est relativement limité et qu’il existe suffisamment de données et de réseaux pour les appuyer</w:t>
      </w:r>
      <w:r w:rsidR="00486390" w:rsidRPr="000013CE">
        <w:rPr>
          <w:lang w:val="fr-FR"/>
        </w:rPr>
        <w:t xml:space="preserve">. </w:t>
      </w:r>
      <w:r w:rsidR="00037712" w:rsidRPr="000013CE">
        <w:rPr>
          <w:lang w:val="fr-FR"/>
        </w:rPr>
        <w:t>Le Groupe et le</w:t>
      </w:r>
      <w:r w:rsidR="0039014F" w:rsidRPr="000013CE">
        <w:rPr>
          <w:lang w:val="fr-FR"/>
        </w:rPr>
        <w:t xml:space="preserve"> </w:t>
      </w:r>
      <w:r w:rsidR="00486390" w:rsidRPr="000013CE">
        <w:rPr>
          <w:lang w:val="fr-FR"/>
        </w:rPr>
        <w:t>Bureau</w:t>
      </w:r>
      <w:r w:rsidR="00037712" w:rsidRPr="000013CE">
        <w:rPr>
          <w:lang w:val="fr-FR"/>
        </w:rPr>
        <w:t xml:space="preserve"> estiment que les troisième et quatrième sujets</w:t>
      </w:r>
      <w:r w:rsidR="00486390" w:rsidRPr="000013CE">
        <w:rPr>
          <w:lang w:val="fr-FR"/>
        </w:rPr>
        <w:t xml:space="preserve"> (</w:t>
      </w:r>
      <w:r w:rsidR="00343E8E">
        <w:rPr>
          <w:lang w:val="fr-FR"/>
        </w:rPr>
        <w:t>voir paragraphe 35 </w:t>
      </w:r>
      <w:r w:rsidR="00486390" w:rsidRPr="000013CE">
        <w:rPr>
          <w:lang w:val="fr-FR"/>
        </w:rPr>
        <w:t xml:space="preserve">b) </w:t>
      </w:r>
      <w:r w:rsidR="00037712" w:rsidRPr="000013CE">
        <w:rPr>
          <w:lang w:val="fr-FR"/>
        </w:rPr>
        <w:t>et</w:t>
      </w:r>
      <w:r w:rsidR="00486390" w:rsidRPr="000013CE">
        <w:rPr>
          <w:lang w:val="fr-FR"/>
        </w:rPr>
        <w:t xml:space="preserve"> c) </w:t>
      </w:r>
      <w:r w:rsidR="00037712" w:rsidRPr="000013CE">
        <w:rPr>
          <w:lang w:val="fr-FR"/>
        </w:rPr>
        <w:t>ci-dessus</w:t>
      </w:r>
      <w:r w:rsidR="00486390" w:rsidRPr="000013CE">
        <w:rPr>
          <w:lang w:val="fr-FR"/>
        </w:rPr>
        <w:t xml:space="preserve">) </w:t>
      </w:r>
      <w:r w:rsidR="00037712" w:rsidRPr="000013CE">
        <w:rPr>
          <w:lang w:val="fr-FR"/>
        </w:rPr>
        <w:t>présentent une priorité élevée équivalente</w:t>
      </w:r>
      <w:r w:rsidR="00486390" w:rsidRPr="000013CE">
        <w:rPr>
          <w:lang w:val="fr-FR"/>
        </w:rPr>
        <w:t xml:space="preserve">, </w:t>
      </w:r>
      <w:r w:rsidR="00037712" w:rsidRPr="000013CE">
        <w:rPr>
          <w:lang w:val="fr-FR"/>
        </w:rPr>
        <w:t>et que les trois derniers sujets</w:t>
      </w:r>
      <w:r w:rsidR="00486390" w:rsidRPr="000013CE">
        <w:rPr>
          <w:lang w:val="fr-FR"/>
        </w:rPr>
        <w:t xml:space="preserve"> (</w:t>
      </w:r>
      <w:r w:rsidR="00343E8E">
        <w:rPr>
          <w:lang w:val="fr-FR"/>
        </w:rPr>
        <w:t>voir paragraphe 35</w:t>
      </w:r>
      <w:r w:rsidR="00037712" w:rsidRPr="000013CE">
        <w:rPr>
          <w:lang w:val="fr-FR"/>
        </w:rPr>
        <w:t xml:space="preserve"> d), e) et </w:t>
      </w:r>
      <w:r w:rsidR="00486390" w:rsidRPr="000013CE">
        <w:rPr>
          <w:lang w:val="fr-FR"/>
        </w:rPr>
        <w:t xml:space="preserve">f) </w:t>
      </w:r>
      <w:r w:rsidR="00037712" w:rsidRPr="000013CE">
        <w:rPr>
          <w:lang w:val="fr-FR"/>
        </w:rPr>
        <w:t>ci-dessus</w:t>
      </w:r>
      <w:r w:rsidR="00486390" w:rsidRPr="000013CE">
        <w:rPr>
          <w:lang w:val="fr-FR"/>
        </w:rPr>
        <w:t xml:space="preserve">) </w:t>
      </w:r>
      <w:r w:rsidR="00037712" w:rsidRPr="000013CE">
        <w:rPr>
          <w:lang w:val="fr-FR"/>
        </w:rPr>
        <w:t>sont légèrement moins prioritaires</w:t>
      </w:r>
      <w:r w:rsidR="00486390" w:rsidRPr="000013CE">
        <w:rPr>
          <w:lang w:val="fr-FR"/>
        </w:rPr>
        <w:t>.</w:t>
      </w:r>
      <w:r w:rsidR="00037712" w:rsidRPr="000013CE">
        <w:rPr>
          <w:lang w:val="fr-FR"/>
        </w:rPr>
        <w:t xml:space="preserve"> D’autres éléments </w:t>
      </w:r>
      <w:r w:rsidR="001624C1" w:rsidRPr="000013CE">
        <w:rPr>
          <w:lang w:val="fr-FR"/>
        </w:rPr>
        <w:t>étayant</w:t>
      </w:r>
      <w:r w:rsidR="00037712" w:rsidRPr="000013CE">
        <w:rPr>
          <w:lang w:val="fr-FR"/>
        </w:rPr>
        <w:t xml:space="preserve"> l’importance mondiale, l’urgence et la pertinence pour les politiques </w:t>
      </w:r>
      <w:r w:rsidR="001624C1" w:rsidRPr="000013CE">
        <w:rPr>
          <w:lang w:val="fr-FR"/>
        </w:rPr>
        <w:t xml:space="preserve">des sujets </w:t>
      </w:r>
      <w:r w:rsidR="00037712" w:rsidRPr="000013CE">
        <w:rPr>
          <w:lang w:val="fr-FR"/>
        </w:rPr>
        <w:t>sont fournis dans des documents initiaux de cadrage</w:t>
      </w:r>
      <w:r w:rsidR="00486390" w:rsidRPr="000013CE">
        <w:rPr>
          <w:lang w:val="fr-FR"/>
        </w:rPr>
        <w:t xml:space="preserve">. </w:t>
      </w:r>
    </w:p>
    <w:p w:rsidR="00486390" w:rsidRPr="000013CE" w:rsidRDefault="00037712" w:rsidP="00343E8E">
      <w:pPr>
        <w:pStyle w:val="Normalnumber"/>
        <w:rPr>
          <w:lang w:val="fr-FR"/>
        </w:rPr>
      </w:pPr>
      <w:r w:rsidRPr="000013CE">
        <w:rPr>
          <w:lang w:val="fr-FR"/>
        </w:rPr>
        <w:t>Étant donné le facteur limitatif potentiel des ressources, le Groupe et le Bureau recommandent les priorités ci-après pour les activités au titre de l’objectif </w:t>
      </w:r>
      <w:r w:rsidR="00486390" w:rsidRPr="000013CE">
        <w:rPr>
          <w:lang w:val="fr-FR"/>
        </w:rPr>
        <w:t xml:space="preserve">3, </w:t>
      </w:r>
      <w:r w:rsidRPr="000013CE">
        <w:rPr>
          <w:lang w:val="fr-FR"/>
        </w:rPr>
        <w:t>classées selon les différents niveaux de ressources disponibles </w:t>
      </w:r>
      <w:r w:rsidR="00486390" w:rsidRPr="000013CE">
        <w:rPr>
          <w:lang w:val="fr-FR"/>
        </w:rPr>
        <w:t>:</w:t>
      </w:r>
    </w:p>
    <w:p w:rsidR="00486390" w:rsidRPr="000013CE" w:rsidRDefault="0053552A" w:rsidP="0038642E">
      <w:pPr>
        <w:pStyle w:val="Normalnumber"/>
        <w:numPr>
          <w:ilvl w:val="1"/>
          <w:numId w:val="4"/>
        </w:numPr>
        <w:rPr>
          <w:lang w:val="fr-FR"/>
        </w:rPr>
      </w:pPr>
      <w:r w:rsidRPr="000013CE">
        <w:rPr>
          <w:lang w:val="fr-FR"/>
        </w:rPr>
        <w:t>Préférence la plus élevée</w:t>
      </w:r>
      <w:r w:rsidR="00486390" w:rsidRPr="000013CE">
        <w:rPr>
          <w:lang w:val="fr-FR"/>
        </w:rPr>
        <w:t xml:space="preserve"> (option</w:t>
      </w:r>
      <w:r w:rsidRPr="000013CE">
        <w:rPr>
          <w:lang w:val="fr-FR"/>
        </w:rPr>
        <w:t xml:space="preserve"> en cas de ressources élevées</w:t>
      </w:r>
      <w:r w:rsidR="00486390" w:rsidRPr="000013CE">
        <w:rPr>
          <w:lang w:val="fr-FR"/>
        </w:rPr>
        <w:t>)</w:t>
      </w:r>
      <w:r w:rsidRPr="000013CE">
        <w:rPr>
          <w:lang w:val="fr-FR"/>
        </w:rPr>
        <w:t> </w:t>
      </w:r>
      <w:r w:rsidR="00F6628F" w:rsidRPr="000013CE">
        <w:rPr>
          <w:lang w:val="fr-FR"/>
        </w:rPr>
        <w:t>:</w:t>
      </w:r>
    </w:p>
    <w:p w:rsidR="00486390" w:rsidRPr="000013CE" w:rsidRDefault="00F7102E" w:rsidP="00F42FCD">
      <w:pPr>
        <w:pStyle w:val="Normal-pool"/>
        <w:tabs>
          <w:tab w:val="clear" w:pos="1247"/>
          <w:tab w:val="clear" w:pos="1814"/>
          <w:tab w:val="clear" w:pos="2381"/>
          <w:tab w:val="clear" w:pos="2948"/>
          <w:tab w:val="clear" w:pos="3515"/>
          <w:tab w:val="left" w:pos="624"/>
        </w:tabs>
        <w:spacing w:after="120"/>
        <w:ind w:left="3119" w:hanging="624"/>
        <w:rPr>
          <w:lang w:val="fr-FR" w:eastAsia="fr-FR"/>
        </w:rPr>
      </w:pPr>
      <w:r w:rsidRPr="000013CE">
        <w:rPr>
          <w:lang w:val="fr-FR" w:eastAsia="fr-FR"/>
        </w:rPr>
        <w:t>i)</w:t>
      </w:r>
      <w:r w:rsidRPr="000013CE">
        <w:rPr>
          <w:lang w:val="fr-FR" w:eastAsia="fr-FR"/>
        </w:rPr>
        <w:tab/>
      </w:r>
      <w:r w:rsidR="0053552A" w:rsidRPr="000013CE">
        <w:rPr>
          <w:lang w:val="fr-FR" w:eastAsia="fr-FR"/>
        </w:rPr>
        <w:t>Deux évaluations méthodologiques rapides</w:t>
      </w:r>
      <w:r w:rsidR="00486390" w:rsidRPr="000013CE">
        <w:rPr>
          <w:lang w:val="fr-FR" w:eastAsia="fr-FR"/>
        </w:rPr>
        <w:t xml:space="preserve"> (</w:t>
      </w:r>
      <w:r w:rsidR="0053552A" w:rsidRPr="000013CE">
        <w:rPr>
          <w:lang w:val="fr-FR" w:eastAsia="fr-FR"/>
        </w:rPr>
        <w:t>valeurs et scé</w:t>
      </w:r>
      <w:r w:rsidR="00486390" w:rsidRPr="000013CE">
        <w:rPr>
          <w:lang w:val="fr-FR" w:eastAsia="fr-FR"/>
        </w:rPr>
        <w:t>narios)</w:t>
      </w:r>
      <w:r w:rsidR="00F6628F" w:rsidRPr="000013CE">
        <w:rPr>
          <w:lang w:val="fr-FR" w:eastAsia="fr-FR"/>
        </w:rPr>
        <w:t>;</w:t>
      </w:r>
    </w:p>
    <w:p w:rsidR="00486390" w:rsidRPr="000013CE" w:rsidRDefault="00F7102E" w:rsidP="00F42FCD">
      <w:pPr>
        <w:pStyle w:val="Normal-pool"/>
        <w:tabs>
          <w:tab w:val="clear" w:pos="1247"/>
          <w:tab w:val="clear" w:pos="1814"/>
          <w:tab w:val="clear" w:pos="2381"/>
          <w:tab w:val="clear" w:pos="2948"/>
          <w:tab w:val="clear" w:pos="3515"/>
          <w:tab w:val="left" w:pos="624"/>
        </w:tabs>
        <w:spacing w:after="120"/>
        <w:ind w:left="3119" w:hanging="624"/>
        <w:rPr>
          <w:lang w:val="fr-FR" w:eastAsia="fr-FR"/>
        </w:rPr>
      </w:pPr>
      <w:r w:rsidRPr="000013CE">
        <w:rPr>
          <w:lang w:val="fr-FR" w:eastAsia="fr-FR"/>
        </w:rPr>
        <w:t>ii)</w:t>
      </w:r>
      <w:r w:rsidRPr="000013CE">
        <w:rPr>
          <w:lang w:val="fr-FR" w:eastAsia="fr-FR"/>
        </w:rPr>
        <w:tab/>
      </w:r>
      <w:r w:rsidR="0053552A" w:rsidRPr="000013CE">
        <w:rPr>
          <w:lang w:val="fr-FR" w:eastAsia="fr-FR"/>
        </w:rPr>
        <w:t>Une évaluation thématique rapide</w:t>
      </w:r>
      <w:r w:rsidR="00486390" w:rsidRPr="000013CE">
        <w:rPr>
          <w:lang w:val="fr-FR" w:eastAsia="fr-FR"/>
        </w:rPr>
        <w:t xml:space="preserve"> (pollin</w:t>
      </w:r>
      <w:r w:rsidR="0053552A" w:rsidRPr="000013CE">
        <w:rPr>
          <w:lang w:val="fr-FR" w:eastAsia="fr-FR"/>
        </w:rPr>
        <w:t>is</w:t>
      </w:r>
      <w:r w:rsidR="00486390" w:rsidRPr="000013CE">
        <w:rPr>
          <w:lang w:val="fr-FR" w:eastAsia="fr-FR"/>
        </w:rPr>
        <w:t xml:space="preserve">ation </w:t>
      </w:r>
      <w:r w:rsidR="0053552A" w:rsidRPr="000013CE">
        <w:rPr>
          <w:lang w:val="fr-FR" w:eastAsia="fr-FR"/>
        </w:rPr>
        <w:t>et</w:t>
      </w:r>
      <w:r w:rsidR="00486390" w:rsidRPr="000013CE">
        <w:rPr>
          <w:lang w:val="fr-FR" w:eastAsia="fr-FR"/>
        </w:rPr>
        <w:t xml:space="preserve"> production</w:t>
      </w:r>
      <w:r w:rsidR="0053552A" w:rsidRPr="000013CE">
        <w:rPr>
          <w:lang w:val="fr-FR" w:eastAsia="fr-FR"/>
        </w:rPr>
        <w:t xml:space="preserve"> alimentaire</w:t>
      </w:r>
      <w:r w:rsidR="00486390" w:rsidRPr="000013CE">
        <w:rPr>
          <w:lang w:val="fr-FR" w:eastAsia="fr-FR"/>
        </w:rPr>
        <w:t>)</w:t>
      </w:r>
      <w:r w:rsidR="00F6628F" w:rsidRPr="000013CE">
        <w:rPr>
          <w:lang w:val="fr-FR" w:eastAsia="fr-FR"/>
        </w:rPr>
        <w:t>;</w:t>
      </w:r>
    </w:p>
    <w:p w:rsidR="00486390" w:rsidRPr="000013CE" w:rsidRDefault="00F7102E" w:rsidP="00F42FCD">
      <w:pPr>
        <w:pStyle w:val="Normal-pool"/>
        <w:tabs>
          <w:tab w:val="clear" w:pos="1247"/>
          <w:tab w:val="clear" w:pos="1814"/>
          <w:tab w:val="clear" w:pos="2381"/>
          <w:tab w:val="clear" w:pos="2948"/>
          <w:tab w:val="clear" w:pos="3515"/>
          <w:tab w:val="left" w:pos="624"/>
        </w:tabs>
        <w:spacing w:after="120"/>
        <w:ind w:left="3119" w:hanging="624"/>
        <w:rPr>
          <w:lang w:val="fr-FR" w:eastAsia="fr-FR"/>
        </w:rPr>
      </w:pPr>
      <w:r w:rsidRPr="000013CE">
        <w:rPr>
          <w:lang w:val="fr-FR" w:eastAsia="fr-FR"/>
        </w:rPr>
        <w:t>iii)</w:t>
      </w:r>
      <w:r w:rsidRPr="000013CE">
        <w:rPr>
          <w:lang w:val="fr-FR" w:eastAsia="fr-FR"/>
        </w:rPr>
        <w:tab/>
      </w:r>
      <w:r w:rsidR="0053552A" w:rsidRPr="000013CE">
        <w:rPr>
          <w:lang w:val="fr-FR" w:eastAsia="fr-FR"/>
        </w:rPr>
        <w:t>Deux évaluations thématiques</w:t>
      </w:r>
      <w:r w:rsidR="00411601" w:rsidRPr="000013CE">
        <w:rPr>
          <w:lang w:val="fr-FR" w:eastAsia="fr-FR"/>
        </w:rPr>
        <w:t xml:space="preserve"> (</w:t>
      </w:r>
      <w:r w:rsidR="0053552A" w:rsidRPr="000013CE">
        <w:rPr>
          <w:lang w:val="fr-FR" w:eastAsia="fr-FR"/>
        </w:rPr>
        <w:t>dans la liste figurant au paragraphe </w:t>
      </w:r>
      <w:r w:rsidR="00411601" w:rsidRPr="000013CE">
        <w:rPr>
          <w:lang w:val="fr-FR" w:eastAsia="fr-FR"/>
        </w:rPr>
        <w:t>3</w:t>
      </w:r>
      <w:r w:rsidR="00343E8E">
        <w:rPr>
          <w:lang w:val="fr-FR" w:eastAsia="fr-FR"/>
        </w:rPr>
        <w:t>5 ci-dessus</w:t>
      </w:r>
      <w:r w:rsidR="00411601" w:rsidRPr="000013CE">
        <w:rPr>
          <w:lang w:val="fr-FR" w:eastAsia="fr-FR"/>
        </w:rPr>
        <w:t xml:space="preserve">, </w:t>
      </w:r>
      <w:r w:rsidR="0053552A" w:rsidRPr="000013CE">
        <w:rPr>
          <w:lang w:val="fr-FR" w:eastAsia="fr-FR"/>
        </w:rPr>
        <w:t>en tenant compte des priorités recommandées par le Groupe et le Bureau au sein de cette liste</w:t>
      </w:r>
      <w:r w:rsidR="00486390" w:rsidRPr="000013CE">
        <w:rPr>
          <w:lang w:val="fr-FR" w:eastAsia="fr-FR"/>
        </w:rPr>
        <w:t>)</w:t>
      </w:r>
      <w:r w:rsidR="00F6628F" w:rsidRPr="000013CE">
        <w:rPr>
          <w:lang w:val="fr-FR" w:eastAsia="fr-FR"/>
        </w:rPr>
        <w:t>;</w:t>
      </w:r>
      <w:r w:rsidR="00486390" w:rsidRPr="000013CE">
        <w:rPr>
          <w:lang w:val="fr-FR" w:eastAsia="fr-FR"/>
        </w:rPr>
        <w:t xml:space="preserve"> </w:t>
      </w:r>
    </w:p>
    <w:p w:rsidR="00486390" w:rsidRPr="000013CE" w:rsidRDefault="0053552A" w:rsidP="0038642E">
      <w:pPr>
        <w:pStyle w:val="Normalnumber"/>
        <w:numPr>
          <w:ilvl w:val="1"/>
          <w:numId w:val="4"/>
        </w:numPr>
        <w:rPr>
          <w:lang w:val="fr-FR"/>
        </w:rPr>
      </w:pPr>
      <w:r w:rsidRPr="000013CE">
        <w:rPr>
          <w:lang w:val="fr-FR"/>
        </w:rPr>
        <w:t>Préférence élevée (option en cas de ressources moyennes</w:t>
      </w:r>
      <w:r w:rsidR="00486390" w:rsidRPr="000013CE">
        <w:rPr>
          <w:lang w:val="fr-FR"/>
        </w:rPr>
        <w:t>)</w:t>
      </w:r>
      <w:r w:rsidRPr="000013CE">
        <w:rPr>
          <w:lang w:val="fr-FR"/>
        </w:rPr>
        <w:t> </w:t>
      </w:r>
      <w:r w:rsidR="00F6628F" w:rsidRPr="000013CE">
        <w:rPr>
          <w:lang w:val="fr-FR"/>
        </w:rPr>
        <w:t>:</w:t>
      </w:r>
      <w:r w:rsidR="00486390" w:rsidRPr="000013CE">
        <w:rPr>
          <w:lang w:val="fr-FR"/>
        </w:rPr>
        <w:t xml:space="preserve"> </w:t>
      </w:r>
    </w:p>
    <w:p w:rsidR="00486390" w:rsidRPr="000013CE" w:rsidRDefault="00F7102E" w:rsidP="00F42FCD">
      <w:pPr>
        <w:pStyle w:val="Normal-pool"/>
        <w:tabs>
          <w:tab w:val="clear" w:pos="1247"/>
          <w:tab w:val="clear" w:pos="1814"/>
          <w:tab w:val="clear" w:pos="2381"/>
          <w:tab w:val="clear" w:pos="2948"/>
          <w:tab w:val="clear" w:pos="3515"/>
          <w:tab w:val="left" w:pos="624"/>
        </w:tabs>
        <w:spacing w:after="120"/>
        <w:ind w:left="3119" w:hanging="624"/>
        <w:rPr>
          <w:lang w:val="fr-FR" w:eastAsia="fr-FR"/>
        </w:rPr>
      </w:pPr>
      <w:r w:rsidRPr="000013CE">
        <w:rPr>
          <w:lang w:val="fr-FR" w:eastAsia="fr-FR"/>
        </w:rPr>
        <w:t>i)</w:t>
      </w:r>
      <w:r w:rsidRPr="000013CE">
        <w:rPr>
          <w:lang w:val="fr-FR" w:eastAsia="fr-FR"/>
        </w:rPr>
        <w:tab/>
      </w:r>
      <w:r w:rsidR="0053552A" w:rsidRPr="000013CE">
        <w:rPr>
          <w:lang w:val="fr-FR" w:eastAsia="fr-FR"/>
        </w:rPr>
        <w:t>Deux évaluations méthodologiques rapides (valeurs et scénarios</w:t>
      </w:r>
      <w:r w:rsidR="00486390" w:rsidRPr="000013CE">
        <w:rPr>
          <w:lang w:val="fr-FR" w:eastAsia="fr-FR"/>
        </w:rPr>
        <w:t>)</w:t>
      </w:r>
      <w:r w:rsidR="00F6628F" w:rsidRPr="000013CE">
        <w:rPr>
          <w:lang w:val="fr-FR" w:eastAsia="fr-FR"/>
        </w:rPr>
        <w:t>;</w:t>
      </w:r>
    </w:p>
    <w:p w:rsidR="00486390" w:rsidRPr="000013CE" w:rsidRDefault="00F7102E" w:rsidP="00F42FCD">
      <w:pPr>
        <w:pStyle w:val="Normal-pool"/>
        <w:tabs>
          <w:tab w:val="clear" w:pos="1247"/>
          <w:tab w:val="clear" w:pos="1814"/>
          <w:tab w:val="clear" w:pos="2381"/>
          <w:tab w:val="clear" w:pos="2948"/>
          <w:tab w:val="clear" w:pos="3515"/>
          <w:tab w:val="left" w:pos="624"/>
        </w:tabs>
        <w:spacing w:after="120"/>
        <w:ind w:left="3119" w:hanging="624"/>
        <w:rPr>
          <w:lang w:val="fr-FR" w:eastAsia="fr-FR"/>
        </w:rPr>
      </w:pPr>
      <w:r w:rsidRPr="000013CE">
        <w:rPr>
          <w:lang w:val="fr-FR" w:eastAsia="fr-FR"/>
        </w:rPr>
        <w:t>ii)</w:t>
      </w:r>
      <w:r w:rsidRPr="000013CE">
        <w:rPr>
          <w:lang w:val="fr-FR" w:eastAsia="fr-FR"/>
        </w:rPr>
        <w:tab/>
      </w:r>
      <w:r w:rsidR="0053552A" w:rsidRPr="000013CE">
        <w:rPr>
          <w:lang w:val="fr-FR" w:eastAsia="fr-FR"/>
        </w:rPr>
        <w:t>Une évaluation thématique rapide (pollinisation et production alimentaire</w:t>
      </w:r>
      <w:r w:rsidR="00486390" w:rsidRPr="000013CE">
        <w:rPr>
          <w:lang w:val="fr-FR" w:eastAsia="fr-FR"/>
        </w:rPr>
        <w:t>)</w:t>
      </w:r>
      <w:r w:rsidR="00F6628F" w:rsidRPr="000013CE">
        <w:rPr>
          <w:lang w:val="fr-FR" w:eastAsia="fr-FR"/>
        </w:rPr>
        <w:t>;</w:t>
      </w:r>
      <w:r w:rsidR="00486390" w:rsidRPr="000013CE">
        <w:rPr>
          <w:lang w:val="fr-FR" w:eastAsia="fr-FR"/>
        </w:rPr>
        <w:t xml:space="preserve"> </w:t>
      </w:r>
    </w:p>
    <w:p w:rsidR="00486390" w:rsidRPr="000013CE" w:rsidRDefault="00F7102E" w:rsidP="00F42FCD">
      <w:pPr>
        <w:pStyle w:val="Normal-pool"/>
        <w:tabs>
          <w:tab w:val="clear" w:pos="1247"/>
          <w:tab w:val="clear" w:pos="1814"/>
          <w:tab w:val="clear" w:pos="2381"/>
          <w:tab w:val="clear" w:pos="2948"/>
          <w:tab w:val="clear" w:pos="3515"/>
          <w:tab w:val="left" w:pos="624"/>
        </w:tabs>
        <w:spacing w:after="120"/>
        <w:ind w:left="3119" w:hanging="624"/>
        <w:rPr>
          <w:lang w:val="fr-FR" w:eastAsia="fr-FR"/>
        </w:rPr>
      </w:pPr>
      <w:r w:rsidRPr="000013CE">
        <w:rPr>
          <w:lang w:val="fr-FR" w:eastAsia="fr-FR"/>
        </w:rPr>
        <w:t>iii)</w:t>
      </w:r>
      <w:r w:rsidRPr="000013CE">
        <w:rPr>
          <w:lang w:val="fr-FR" w:eastAsia="fr-FR"/>
        </w:rPr>
        <w:tab/>
      </w:r>
      <w:r w:rsidR="0053552A" w:rsidRPr="000013CE">
        <w:rPr>
          <w:lang w:val="fr-FR" w:eastAsia="fr-FR"/>
        </w:rPr>
        <w:t>Une évaluation thématique (dans la liste figurant au paragraphe 3</w:t>
      </w:r>
      <w:r w:rsidR="00343E8E">
        <w:rPr>
          <w:lang w:val="fr-FR" w:eastAsia="fr-FR"/>
        </w:rPr>
        <w:t>5 ci-dessus</w:t>
      </w:r>
      <w:r w:rsidR="0053552A" w:rsidRPr="000013CE">
        <w:rPr>
          <w:lang w:val="fr-FR" w:eastAsia="fr-FR"/>
        </w:rPr>
        <w:t>, en tenant compte des priorités recommandées par le Groupe et le Bureau au sein de cette liste</w:t>
      </w:r>
      <w:r w:rsidR="00486390" w:rsidRPr="000013CE">
        <w:rPr>
          <w:lang w:val="fr-FR" w:eastAsia="fr-FR"/>
        </w:rPr>
        <w:t>)</w:t>
      </w:r>
      <w:r w:rsidR="00F6628F" w:rsidRPr="000013CE">
        <w:rPr>
          <w:lang w:val="fr-FR" w:eastAsia="fr-FR"/>
        </w:rPr>
        <w:t>;</w:t>
      </w:r>
      <w:r w:rsidR="00486390" w:rsidRPr="000013CE">
        <w:rPr>
          <w:lang w:val="fr-FR" w:eastAsia="fr-FR"/>
        </w:rPr>
        <w:t xml:space="preserve"> </w:t>
      </w:r>
    </w:p>
    <w:p w:rsidR="00486390" w:rsidRPr="000013CE" w:rsidRDefault="0053552A" w:rsidP="0038642E">
      <w:pPr>
        <w:pStyle w:val="Normalnumber"/>
        <w:numPr>
          <w:ilvl w:val="1"/>
          <w:numId w:val="4"/>
        </w:numPr>
        <w:rPr>
          <w:lang w:val="fr-FR"/>
        </w:rPr>
      </w:pPr>
      <w:r w:rsidRPr="000013CE">
        <w:rPr>
          <w:lang w:val="fr-FR"/>
        </w:rPr>
        <w:t>Préférence moyenne (option en cas de ressources faibles</w:t>
      </w:r>
      <w:r w:rsidR="00486390" w:rsidRPr="000013CE">
        <w:rPr>
          <w:lang w:val="fr-FR"/>
        </w:rPr>
        <w:t>)</w:t>
      </w:r>
      <w:r w:rsidRPr="000013CE">
        <w:rPr>
          <w:lang w:val="fr-FR"/>
        </w:rPr>
        <w:t> </w:t>
      </w:r>
      <w:r w:rsidR="00F6628F" w:rsidRPr="000013CE">
        <w:rPr>
          <w:lang w:val="fr-FR"/>
        </w:rPr>
        <w:t>:</w:t>
      </w:r>
      <w:r w:rsidR="00486390" w:rsidRPr="000013CE">
        <w:rPr>
          <w:lang w:val="fr-FR"/>
        </w:rPr>
        <w:t xml:space="preserve"> </w:t>
      </w:r>
    </w:p>
    <w:p w:rsidR="00486390" w:rsidRPr="000013CE" w:rsidRDefault="00F7102E" w:rsidP="00F42FCD">
      <w:pPr>
        <w:pStyle w:val="Normal-pool"/>
        <w:tabs>
          <w:tab w:val="clear" w:pos="1247"/>
          <w:tab w:val="clear" w:pos="1814"/>
          <w:tab w:val="clear" w:pos="2381"/>
          <w:tab w:val="clear" w:pos="2948"/>
          <w:tab w:val="clear" w:pos="3515"/>
          <w:tab w:val="left" w:pos="624"/>
        </w:tabs>
        <w:spacing w:after="120"/>
        <w:ind w:left="3119" w:hanging="624"/>
        <w:rPr>
          <w:lang w:val="fr-FR" w:eastAsia="fr-FR"/>
        </w:rPr>
      </w:pPr>
      <w:r w:rsidRPr="000013CE">
        <w:rPr>
          <w:lang w:val="fr-FR" w:eastAsia="fr-FR"/>
        </w:rPr>
        <w:t>i)</w:t>
      </w:r>
      <w:r w:rsidRPr="000013CE">
        <w:rPr>
          <w:lang w:val="fr-FR" w:eastAsia="fr-FR"/>
        </w:rPr>
        <w:tab/>
      </w:r>
      <w:r w:rsidR="0053552A" w:rsidRPr="000013CE">
        <w:rPr>
          <w:lang w:val="fr-FR" w:eastAsia="fr-FR"/>
        </w:rPr>
        <w:t>Deux évaluations méthodologiques rapides (valeurs et scénarios</w:t>
      </w:r>
      <w:r w:rsidR="00486390" w:rsidRPr="000013CE">
        <w:rPr>
          <w:lang w:val="fr-FR" w:eastAsia="fr-FR"/>
        </w:rPr>
        <w:t>)</w:t>
      </w:r>
      <w:r w:rsidR="00F6628F" w:rsidRPr="000013CE">
        <w:rPr>
          <w:lang w:val="fr-FR" w:eastAsia="fr-FR"/>
        </w:rPr>
        <w:t>;</w:t>
      </w:r>
    </w:p>
    <w:p w:rsidR="00486390" w:rsidRPr="000013CE" w:rsidRDefault="00F7102E" w:rsidP="00F42FCD">
      <w:pPr>
        <w:pStyle w:val="Normal-pool"/>
        <w:tabs>
          <w:tab w:val="clear" w:pos="1247"/>
          <w:tab w:val="clear" w:pos="1814"/>
          <w:tab w:val="clear" w:pos="2381"/>
          <w:tab w:val="clear" w:pos="2948"/>
          <w:tab w:val="clear" w:pos="3515"/>
          <w:tab w:val="left" w:pos="624"/>
        </w:tabs>
        <w:spacing w:after="120"/>
        <w:ind w:left="3119" w:hanging="624"/>
        <w:rPr>
          <w:lang w:val="fr-FR" w:eastAsia="fr-FR"/>
        </w:rPr>
      </w:pPr>
      <w:r w:rsidRPr="000013CE">
        <w:rPr>
          <w:lang w:val="fr-FR" w:eastAsia="fr-FR"/>
        </w:rPr>
        <w:t>ii)</w:t>
      </w:r>
      <w:r w:rsidRPr="000013CE">
        <w:rPr>
          <w:lang w:val="fr-FR" w:eastAsia="fr-FR"/>
        </w:rPr>
        <w:tab/>
      </w:r>
      <w:r w:rsidR="0053552A" w:rsidRPr="000013CE">
        <w:rPr>
          <w:lang w:val="fr-FR" w:eastAsia="fr-FR"/>
        </w:rPr>
        <w:t>Une évaluation thématique (dans la liste figurant au paragraphe 3</w:t>
      </w:r>
      <w:r w:rsidR="00343E8E">
        <w:rPr>
          <w:lang w:val="fr-FR" w:eastAsia="fr-FR"/>
        </w:rPr>
        <w:t>5 ci-dessus</w:t>
      </w:r>
      <w:r w:rsidR="0053552A" w:rsidRPr="000013CE">
        <w:rPr>
          <w:lang w:val="fr-FR" w:eastAsia="fr-FR"/>
        </w:rPr>
        <w:t>, en tenant compte des priorités recommandées par le Groupe et le Bureau au sein de cette liste</w:t>
      </w:r>
      <w:r w:rsidR="00486390" w:rsidRPr="000013CE">
        <w:rPr>
          <w:lang w:val="fr-FR" w:eastAsia="fr-FR"/>
        </w:rPr>
        <w:t>)</w:t>
      </w:r>
      <w:r w:rsidR="00F6628F" w:rsidRPr="000013CE">
        <w:rPr>
          <w:lang w:val="fr-FR" w:eastAsia="fr-FR"/>
        </w:rPr>
        <w:t>;</w:t>
      </w:r>
      <w:r w:rsidR="00486390" w:rsidRPr="000013CE">
        <w:rPr>
          <w:lang w:val="fr-FR" w:eastAsia="fr-FR"/>
        </w:rPr>
        <w:t xml:space="preserve"> </w:t>
      </w:r>
    </w:p>
    <w:p w:rsidR="00486390" w:rsidRPr="000013CE" w:rsidRDefault="0053552A" w:rsidP="0038642E">
      <w:pPr>
        <w:pStyle w:val="Normalnumber"/>
        <w:numPr>
          <w:ilvl w:val="1"/>
          <w:numId w:val="4"/>
        </w:numPr>
        <w:rPr>
          <w:lang w:val="fr-FR"/>
        </w:rPr>
      </w:pPr>
      <w:r w:rsidRPr="000013CE">
        <w:rPr>
          <w:lang w:val="fr-FR"/>
        </w:rPr>
        <w:t>Préférence faible (option en cas de ressources très faibles</w:t>
      </w:r>
      <w:r w:rsidR="00486390" w:rsidRPr="000013CE">
        <w:rPr>
          <w:lang w:val="fr-FR"/>
        </w:rPr>
        <w:t>)</w:t>
      </w:r>
      <w:r w:rsidRPr="000013CE">
        <w:rPr>
          <w:lang w:val="fr-FR"/>
        </w:rPr>
        <w:t> </w:t>
      </w:r>
      <w:r w:rsidR="00F6628F" w:rsidRPr="000013CE">
        <w:rPr>
          <w:lang w:val="fr-FR"/>
        </w:rPr>
        <w:t>:</w:t>
      </w:r>
      <w:r w:rsidR="00486390" w:rsidRPr="000013CE">
        <w:rPr>
          <w:lang w:val="fr-FR"/>
        </w:rPr>
        <w:t xml:space="preserve"> </w:t>
      </w:r>
    </w:p>
    <w:p w:rsidR="00486390" w:rsidRPr="000013CE" w:rsidRDefault="00F7102E" w:rsidP="00F42FCD">
      <w:pPr>
        <w:pStyle w:val="Normal-pool"/>
        <w:tabs>
          <w:tab w:val="clear" w:pos="1247"/>
          <w:tab w:val="clear" w:pos="1814"/>
          <w:tab w:val="clear" w:pos="2381"/>
          <w:tab w:val="clear" w:pos="2948"/>
          <w:tab w:val="clear" w:pos="3515"/>
          <w:tab w:val="left" w:pos="624"/>
        </w:tabs>
        <w:spacing w:after="120"/>
        <w:ind w:left="3119" w:hanging="624"/>
        <w:rPr>
          <w:lang w:val="fr-FR" w:eastAsia="fr-FR"/>
        </w:rPr>
      </w:pPr>
      <w:r w:rsidRPr="000013CE">
        <w:rPr>
          <w:lang w:val="fr-FR" w:eastAsia="fr-FR"/>
        </w:rPr>
        <w:t>i)</w:t>
      </w:r>
      <w:r w:rsidRPr="000013CE">
        <w:rPr>
          <w:lang w:val="fr-FR" w:eastAsia="fr-FR"/>
        </w:rPr>
        <w:tab/>
      </w:r>
      <w:r w:rsidR="0053552A" w:rsidRPr="000013CE">
        <w:rPr>
          <w:lang w:val="fr-FR" w:eastAsia="fr-FR"/>
        </w:rPr>
        <w:t>Deux évaluations méthodologiques rapides (valeurs et scénarios</w:t>
      </w:r>
      <w:r w:rsidR="00486390" w:rsidRPr="000013CE">
        <w:rPr>
          <w:lang w:val="fr-FR" w:eastAsia="fr-FR"/>
        </w:rPr>
        <w:t>)</w:t>
      </w:r>
      <w:r w:rsidR="00F6628F" w:rsidRPr="000013CE">
        <w:rPr>
          <w:lang w:val="fr-FR" w:eastAsia="fr-FR"/>
        </w:rPr>
        <w:t>;</w:t>
      </w:r>
    </w:p>
    <w:p w:rsidR="00486390" w:rsidRPr="000013CE" w:rsidRDefault="00F7102E" w:rsidP="00F42FCD">
      <w:pPr>
        <w:pStyle w:val="Normal-pool"/>
        <w:tabs>
          <w:tab w:val="clear" w:pos="1247"/>
          <w:tab w:val="clear" w:pos="1814"/>
          <w:tab w:val="clear" w:pos="2381"/>
          <w:tab w:val="clear" w:pos="2948"/>
          <w:tab w:val="clear" w:pos="3515"/>
          <w:tab w:val="left" w:pos="624"/>
        </w:tabs>
        <w:spacing w:after="120"/>
        <w:ind w:left="3119" w:hanging="624"/>
        <w:rPr>
          <w:lang w:val="fr-FR" w:eastAsia="fr-FR"/>
        </w:rPr>
      </w:pPr>
      <w:r w:rsidRPr="000013CE">
        <w:rPr>
          <w:lang w:val="fr-FR" w:eastAsia="fr-FR"/>
        </w:rPr>
        <w:t>ii)</w:t>
      </w:r>
      <w:r w:rsidRPr="000013CE">
        <w:rPr>
          <w:lang w:val="fr-FR" w:eastAsia="fr-FR"/>
        </w:rPr>
        <w:tab/>
      </w:r>
      <w:r w:rsidR="0053552A" w:rsidRPr="000013CE">
        <w:rPr>
          <w:lang w:val="fr-FR" w:eastAsia="fr-FR"/>
        </w:rPr>
        <w:t>Une évaluation thématique rapide (pollinisation et production alimentaire</w:t>
      </w:r>
      <w:r w:rsidR="00486390" w:rsidRPr="000013CE">
        <w:rPr>
          <w:lang w:val="fr-FR" w:eastAsia="fr-FR"/>
        </w:rPr>
        <w:t>)</w:t>
      </w:r>
      <w:r w:rsidR="00F6628F" w:rsidRPr="000013CE">
        <w:rPr>
          <w:lang w:val="fr-FR" w:eastAsia="fr-FR"/>
        </w:rPr>
        <w:t>.</w:t>
      </w:r>
      <w:r w:rsidR="00486390" w:rsidRPr="000013CE">
        <w:rPr>
          <w:lang w:val="fr-FR" w:eastAsia="fr-FR"/>
        </w:rPr>
        <w:t xml:space="preserve"> </w:t>
      </w:r>
    </w:p>
    <w:p w:rsidR="00486390" w:rsidRPr="000013CE" w:rsidRDefault="00541AE1" w:rsidP="00343E8E">
      <w:pPr>
        <w:pStyle w:val="Normalnumber"/>
        <w:rPr>
          <w:lang w:val="fr-FR"/>
        </w:rPr>
      </w:pPr>
      <w:r w:rsidRPr="000013CE">
        <w:rPr>
          <w:lang w:val="fr-FR"/>
        </w:rPr>
        <w:t xml:space="preserve">Comme indiqué plus haut, le Groupe et le </w:t>
      </w:r>
      <w:r w:rsidR="00486390" w:rsidRPr="000013CE">
        <w:rPr>
          <w:lang w:val="fr-FR"/>
        </w:rPr>
        <w:t xml:space="preserve">Bureau </w:t>
      </w:r>
      <w:r w:rsidRPr="000013CE">
        <w:rPr>
          <w:lang w:val="fr-FR"/>
        </w:rPr>
        <w:t xml:space="preserve">ont hiérarchisé des paquets de sujets thématiques pour une évaluation thématique rapide et deux évaluations thématiques sur la base des critères énoncés </w:t>
      </w:r>
      <w:r w:rsidR="00AE4A0E" w:rsidRPr="000013CE">
        <w:rPr>
          <w:lang w:val="fr-FR"/>
        </w:rPr>
        <w:t>à</w:t>
      </w:r>
      <w:r w:rsidRPr="000013CE">
        <w:rPr>
          <w:lang w:val="fr-FR"/>
        </w:rPr>
        <w:t xml:space="preserve"> la section </w:t>
      </w:r>
      <w:r w:rsidR="00486390" w:rsidRPr="000013CE">
        <w:rPr>
          <w:lang w:val="fr-FR"/>
        </w:rPr>
        <w:t xml:space="preserve">II. </w:t>
      </w:r>
      <w:r w:rsidRPr="000013CE">
        <w:rPr>
          <w:lang w:val="fr-FR"/>
        </w:rPr>
        <w:t>Les trois exemples ci-après illustrent le processus qui a abouti à ce que des sujets thématiques</w:t>
      </w:r>
      <w:r w:rsidR="00AE4A0E" w:rsidRPr="000013CE">
        <w:rPr>
          <w:lang w:val="fr-FR"/>
        </w:rPr>
        <w:t xml:space="preserve"> se voient accorder</w:t>
      </w:r>
      <w:r w:rsidRPr="000013CE">
        <w:rPr>
          <w:lang w:val="fr-FR"/>
        </w:rPr>
        <w:t xml:space="preserve"> un degré de</w:t>
      </w:r>
      <w:r w:rsidR="005501EC" w:rsidRPr="000013CE">
        <w:rPr>
          <w:lang w:val="fr-FR"/>
        </w:rPr>
        <w:t xml:space="preserve"> priorité inférieur pour l’évaluation thématique rapide et les évaluations thématiques</w:t>
      </w:r>
      <w:r w:rsidR="00486390" w:rsidRPr="000013CE">
        <w:rPr>
          <w:lang w:val="fr-FR"/>
        </w:rPr>
        <w:t>.</w:t>
      </w:r>
      <w:r w:rsidR="005501EC" w:rsidRPr="000013CE">
        <w:rPr>
          <w:lang w:val="fr-FR"/>
        </w:rPr>
        <w:t xml:space="preserve"> Ces exemples sont fournis à titre d’illustration et ne sont pas exhaustifs</w:t>
      </w:r>
      <w:r w:rsidR="00486390" w:rsidRPr="000013CE">
        <w:rPr>
          <w:lang w:val="fr-FR"/>
        </w:rPr>
        <w:t>.</w:t>
      </w:r>
      <w:r w:rsidR="005501EC" w:rsidRPr="000013CE">
        <w:rPr>
          <w:lang w:val="fr-FR"/>
        </w:rPr>
        <w:t xml:space="preserve"> Ce classement ne correspond pas à leur priorité générale pour les travaux de </w:t>
      </w:r>
      <w:smartTag w:uri="urn:schemas-microsoft-com:office:smarttags" w:element="PersonName">
        <w:smartTagPr>
          <w:attr w:name="ProductID" w:val="la Plateforme. M￪me"/>
        </w:smartTagPr>
        <w:r w:rsidR="005501EC" w:rsidRPr="000013CE">
          <w:rPr>
            <w:lang w:val="fr-FR"/>
          </w:rPr>
          <w:t>la Plateforme. Même</w:t>
        </w:r>
      </w:smartTag>
      <w:r w:rsidR="005501EC" w:rsidRPr="000013CE">
        <w:rPr>
          <w:lang w:val="fr-FR"/>
        </w:rPr>
        <w:t xml:space="preserve"> si ces sujets thématiques n’ont pas été considérés comme les plus hautement prioritaires pour l’objectif 3, le Groupe et le Bureau recommandent qu’une priorité élevée leur soit accordée dans des évaluations régionales et mondiales</w:t>
      </w:r>
      <w:r w:rsidR="00486390" w:rsidRPr="000013CE">
        <w:rPr>
          <w:lang w:val="fr-FR"/>
        </w:rPr>
        <w:t>.</w:t>
      </w:r>
    </w:p>
    <w:p w:rsidR="00486390" w:rsidRPr="000013CE" w:rsidRDefault="003561DC" w:rsidP="0038642E">
      <w:pPr>
        <w:pStyle w:val="Normalnumber"/>
        <w:numPr>
          <w:ilvl w:val="1"/>
          <w:numId w:val="4"/>
        </w:numPr>
        <w:rPr>
          <w:lang w:val="fr-FR" w:eastAsia="fr-FR"/>
        </w:rPr>
      </w:pPr>
      <w:r w:rsidRPr="000013CE">
        <w:rPr>
          <w:i/>
          <w:lang w:val="fr-FR" w:eastAsia="fr-FR"/>
        </w:rPr>
        <w:lastRenderedPageBreak/>
        <w:t>Systèmes marins et côtiers</w:t>
      </w:r>
      <w:r w:rsidR="002D4FA7" w:rsidRPr="000013CE">
        <w:rPr>
          <w:i/>
          <w:lang w:val="fr-FR" w:eastAsia="fr-FR"/>
        </w:rPr>
        <w:t>.</w:t>
      </w:r>
      <w:r w:rsidR="002D4FA7" w:rsidRPr="000013CE">
        <w:rPr>
          <w:lang w:val="fr-FR" w:eastAsia="fr-FR"/>
        </w:rPr>
        <w:t xml:space="preserve"> </w:t>
      </w:r>
      <w:r w:rsidRPr="000013CE">
        <w:rPr>
          <w:lang w:val="fr-FR" w:eastAsia="fr-FR"/>
        </w:rPr>
        <w:t xml:space="preserve">De nombreuses soumissions ont été présentées concernant l’évaluation des liens entre la biodiversité, les services écosystémiques et le bien-être humain dans les écosystèmes marins et côtiers, en particulier </w:t>
      </w:r>
      <w:r w:rsidR="00117CF5" w:rsidRPr="000013CE">
        <w:rPr>
          <w:lang w:val="fr-FR" w:eastAsia="fr-FR"/>
        </w:rPr>
        <w:t xml:space="preserve">en rapport avec la pêche, et ce sujet est hautement prioritaire pour </w:t>
      </w:r>
      <w:smartTag w:uri="urn:schemas-microsoft-com:office:smarttags" w:element="PersonName">
        <w:smartTagPr>
          <w:attr w:name="ProductID" w:val="la Plateforme. Toutefois"/>
        </w:smartTagPr>
        <w:r w:rsidR="00117CF5" w:rsidRPr="000013CE">
          <w:rPr>
            <w:lang w:val="fr-FR" w:eastAsia="fr-FR"/>
          </w:rPr>
          <w:t>la Plateforme</w:t>
        </w:r>
        <w:r w:rsidR="00486390" w:rsidRPr="000013CE">
          <w:rPr>
            <w:lang w:val="fr-FR" w:eastAsia="fr-FR"/>
          </w:rPr>
          <w:t xml:space="preserve">. </w:t>
        </w:r>
        <w:r w:rsidR="00117CF5" w:rsidRPr="000013CE">
          <w:rPr>
            <w:lang w:val="fr-FR" w:eastAsia="fr-FR"/>
          </w:rPr>
          <w:t>Toutefois</w:t>
        </w:r>
      </w:smartTag>
      <w:r w:rsidR="00486390" w:rsidRPr="000013CE">
        <w:rPr>
          <w:lang w:val="fr-FR" w:eastAsia="fr-FR"/>
        </w:rPr>
        <w:t xml:space="preserve">, </w:t>
      </w:r>
      <w:r w:rsidR="00117CF5" w:rsidRPr="000013CE">
        <w:rPr>
          <w:lang w:val="fr-FR" w:eastAsia="fr-FR"/>
        </w:rPr>
        <w:t xml:space="preserve">l’Évaluation mondiale des océans traitera d’un grand nombre de ces questions et </w:t>
      </w:r>
      <w:r w:rsidR="00117CF5" w:rsidRPr="000013CE">
        <w:rPr>
          <w:lang w:val="fr-FR"/>
        </w:rPr>
        <w:t>devrait</w:t>
      </w:r>
      <w:r w:rsidR="00117CF5" w:rsidRPr="000013CE">
        <w:rPr>
          <w:lang w:val="fr-FR" w:eastAsia="fr-FR"/>
        </w:rPr>
        <w:t xml:space="preserve"> être publiée en </w:t>
      </w:r>
      <w:r w:rsidR="00486390" w:rsidRPr="000013CE">
        <w:rPr>
          <w:lang w:val="fr-FR" w:eastAsia="fr-FR"/>
        </w:rPr>
        <w:t xml:space="preserve">2014. </w:t>
      </w:r>
      <w:r w:rsidR="00117CF5" w:rsidRPr="000013CE">
        <w:rPr>
          <w:lang w:val="fr-FR" w:eastAsia="fr-FR"/>
        </w:rPr>
        <w:t xml:space="preserve">L’Évaluation mondiale des océans peut ne pas couvrir le même champ ni avoir le même contenu qu’une évaluation </w:t>
      </w:r>
      <w:r w:rsidR="00980609" w:rsidRPr="000013CE">
        <w:rPr>
          <w:lang w:val="fr-FR" w:eastAsia="fr-FR"/>
        </w:rPr>
        <w:t>entreprise</w:t>
      </w:r>
      <w:r w:rsidR="00117CF5" w:rsidRPr="000013CE">
        <w:rPr>
          <w:lang w:val="fr-FR" w:eastAsia="fr-FR"/>
        </w:rPr>
        <w:t xml:space="preserve"> par </w:t>
      </w:r>
      <w:smartTag w:uri="urn:schemas-microsoft-com:office:smarttags" w:element="PersonName">
        <w:smartTagPr>
          <w:attr w:name="ProductID" w:val="la Plateforme"/>
        </w:smartTagPr>
        <w:r w:rsidR="00117CF5" w:rsidRPr="000013CE">
          <w:rPr>
            <w:lang w:val="fr-FR" w:eastAsia="fr-FR"/>
          </w:rPr>
          <w:t>la Plateforme</w:t>
        </w:r>
      </w:smartTag>
      <w:r w:rsidR="00117CF5" w:rsidRPr="000013CE">
        <w:rPr>
          <w:lang w:val="fr-FR" w:eastAsia="fr-FR"/>
        </w:rPr>
        <w:t xml:space="preserve">, mais le chevauchement probable </w:t>
      </w:r>
      <w:r w:rsidR="00980609" w:rsidRPr="000013CE">
        <w:rPr>
          <w:lang w:val="fr-FR" w:eastAsia="fr-FR"/>
        </w:rPr>
        <w:t xml:space="preserve">aurait pour conséquence qu’une évaluation thématique réalisée par </w:t>
      </w:r>
      <w:smartTag w:uri="urn:schemas-microsoft-com:office:smarttags" w:element="PersonName">
        <w:smartTagPr>
          <w:attr w:name="ProductID" w:val="la Plateforme"/>
        </w:smartTagPr>
        <w:r w:rsidR="00980609" w:rsidRPr="000013CE">
          <w:rPr>
            <w:lang w:val="fr-FR" w:eastAsia="fr-FR"/>
          </w:rPr>
          <w:t>la Plateforme</w:t>
        </w:r>
      </w:smartTag>
      <w:r w:rsidR="00980609" w:rsidRPr="000013CE">
        <w:rPr>
          <w:lang w:val="fr-FR" w:eastAsia="fr-FR"/>
        </w:rPr>
        <w:t xml:space="preserve"> couvrant approximativement la même période apporterait une valeur ajoutée modeste et éprouverait des difficultés à avoir une identité distincte</w:t>
      </w:r>
      <w:r w:rsidR="002D4FA7" w:rsidRPr="000013CE">
        <w:rPr>
          <w:lang w:val="fr-FR" w:eastAsia="fr-FR"/>
        </w:rPr>
        <w:t>;</w:t>
      </w:r>
    </w:p>
    <w:p w:rsidR="00486390" w:rsidRPr="000013CE" w:rsidRDefault="00980609" w:rsidP="0038642E">
      <w:pPr>
        <w:pStyle w:val="Normalnumber"/>
        <w:numPr>
          <w:ilvl w:val="1"/>
          <w:numId w:val="4"/>
        </w:numPr>
        <w:rPr>
          <w:lang w:val="fr-FR" w:eastAsia="fr-FR"/>
        </w:rPr>
      </w:pPr>
      <w:r w:rsidRPr="000013CE">
        <w:rPr>
          <w:i/>
          <w:lang w:val="fr-FR" w:eastAsia="fr-FR"/>
        </w:rPr>
        <w:t>Changements climatiques</w:t>
      </w:r>
      <w:r w:rsidR="002D4FA7" w:rsidRPr="000013CE">
        <w:rPr>
          <w:i/>
          <w:lang w:val="fr-FR" w:eastAsia="fr-FR"/>
        </w:rPr>
        <w:t>.</w:t>
      </w:r>
      <w:r w:rsidR="002D4FA7" w:rsidRPr="000013CE">
        <w:rPr>
          <w:lang w:val="fr-FR" w:eastAsia="fr-FR"/>
        </w:rPr>
        <w:t xml:space="preserve"> </w:t>
      </w:r>
      <w:r w:rsidR="00A22E81" w:rsidRPr="000013CE">
        <w:rPr>
          <w:lang w:val="fr-FR" w:eastAsia="fr-FR"/>
        </w:rPr>
        <w:t>Plusieurs soumissions ont été transmises concernant l’évaluation des interactions entre les changements climatiques, la</w:t>
      </w:r>
      <w:r w:rsidR="00486390" w:rsidRPr="000013CE">
        <w:rPr>
          <w:lang w:val="fr-FR" w:eastAsia="fr-FR"/>
        </w:rPr>
        <w:t xml:space="preserve"> biodiversit</w:t>
      </w:r>
      <w:r w:rsidR="00A22E81" w:rsidRPr="000013CE">
        <w:rPr>
          <w:lang w:val="fr-FR" w:eastAsia="fr-FR"/>
        </w:rPr>
        <w:t>é</w:t>
      </w:r>
      <w:r w:rsidR="00486390" w:rsidRPr="000013CE">
        <w:rPr>
          <w:lang w:val="fr-FR" w:eastAsia="fr-FR"/>
        </w:rPr>
        <w:t xml:space="preserve"> </w:t>
      </w:r>
      <w:r w:rsidR="00A22E81" w:rsidRPr="000013CE">
        <w:rPr>
          <w:lang w:val="fr-FR" w:eastAsia="fr-FR"/>
        </w:rPr>
        <w:t>et les</w:t>
      </w:r>
      <w:r w:rsidR="00486390" w:rsidRPr="000013CE">
        <w:rPr>
          <w:lang w:val="fr-FR" w:eastAsia="fr-FR"/>
        </w:rPr>
        <w:t xml:space="preserve"> services</w:t>
      </w:r>
      <w:r w:rsidR="00A22E81" w:rsidRPr="000013CE">
        <w:rPr>
          <w:lang w:val="fr-FR" w:eastAsia="fr-FR"/>
        </w:rPr>
        <w:t xml:space="preserve"> écosystémiques</w:t>
      </w:r>
      <w:r w:rsidR="00486390" w:rsidRPr="000013CE">
        <w:rPr>
          <w:lang w:val="fr-FR" w:eastAsia="fr-FR"/>
        </w:rPr>
        <w:t xml:space="preserve">. </w:t>
      </w:r>
      <w:r w:rsidR="00A22E81" w:rsidRPr="000013CE">
        <w:rPr>
          <w:lang w:val="fr-FR" w:eastAsia="fr-FR"/>
        </w:rPr>
        <w:t>Toutefois</w:t>
      </w:r>
      <w:r w:rsidR="00486390" w:rsidRPr="000013CE">
        <w:rPr>
          <w:lang w:val="fr-FR" w:eastAsia="fr-FR"/>
        </w:rPr>
        <w:t xml:space="preserve">, </w:t>
      </w:r>
      <w:r w:rsidR="00A22E81" w:rsidRPr="000013CE">
        <w:rPr>
          <w:lang w:val="fr-FR" w:eastAsia="fr-FR"/>
        </w:rPr>
        <w:t>le Groupe d’experts intergouvernemental sur l’évolution du climat traitera d’un grand nombre de ces questions et son cinquième</w:t>
      </w:r>
      <w:r w:rsidR="00AF7E5D" w:rsidRPr="000013CE">
        <w:rPr>
          <w:lang w:val="fr-FR" w:eastAsia="fr-FR"/>
        </w:rPr>
        <w:t xml:space="preserve"> Rapport d’évaluation devrait être publié en </w:t>
      </w:r>
      <w:r w:rsidR="00486390" w:rsidRPr="000013CE">
        <w:rPr>
          <w:lang w:val="fr-FR" w:eastAsia="fr-FR"/>
        </w:rPr>
        <w:t xml:space="preserve">2014. </w:t>
      </w:r>
      <w:r w:rsidR="00AF7E5D" w:rsidRPr="000013CE">
        <w:rPr>
          <w:lang w:val="fr-FR" w:eastAsia="fr-FR"/>
        </w:rPr>
        <w:t xml:space="preserve">Si le rapport du Groupe peut ne pas couvrir le même champ ni avoir le même contenu qu’une évaluation entreprise par </w:t>
      </w:r>
      <w:smartTag w:uri="urn:schemas-microsoft-com:office:smarttags" w:element="PersonName">
        <w:smartTagPr>
          <w:attr w:name="ProductID" w:val="la Plateforme"/>
        </w:smartTagPr>
        <w:r w:rsidR="00AF7E5D" w:rsidRPr="000013CE">
          <w:rPr>
            <w:lang w:val="fr-FR" w:eastAsia="fr-FR"/>
          </w:rPr>
          <w:t>la Plateforme</w:t>
        </w:r>
      </w:smartTag>
      <w:r w:rsidR="00486390" w:rsidRPr="000013CE">
        <w:rPr>
          <w:lang w:val="fr-FR" w:eastAsia="fr-FR"/>
        </w:rPr>
        <w:t xml:space="preserve">, </w:t>
      </w:r>
      <w:r w:rsidR="00AF7E5D" w:rsidRPr="000013CE">
        <w:rPr>
          <w:lang w:val="fr-FR" w:eastAsia="fr-FR"/>
        </w:rPr>
        <w:t xml:space="preserve">le chevauchement probable aurait pour conséquence qu’une évaluation thématique réalisée par </w:t>
      </w:r>
      <w:smartTag w:uri="urn:schemas-microsoft-com:office:smarttags" w:element="PersonName">
        <w:smartTagPr>
          <w:attr w:name="ProductID" w:val="la Plateforme"/>
        </w:smartTagPr>
        <w:r w:rsidR="00AF7E5D" w:rsidRPr="000013CE">
          <w:rPr>
            <w:lang w:val="fr-FR" w:eastAsia="fr-FR"/>
          </w:rPr>
          <w:t>la Plateforme</w:t>
        </w:r>
      </w:smartTag>
      <w:r w:rsidR="00AF7E5D" w:rsidRPr="000013CE">
        <w:rPr>
          <w:lang w:val="fr-FR" w:eastAsia="fr-FR"/>
        </w:rPr>
        <w:t xml:space="preserve"> couvrant approximativement la même période apporterait une valeur ajoutée modeste et éprouverait des difficultés à avoir une identité distincte</w:t>
      </w:r>
      <w:r w:rsidR="002D4FA7" w:rsidRPr="000013CE">
        <w:rPr>
          <w:lang w:val="fr-FR" w:eastAsia="fr-FR"/>
        </w:rPr>
        <w:t>;</w:t>
      </w:r>
    </w:p>
    <w:p w:rsidR="00486390" w:rsidRPr="000013CE" w:rsidRDefault="00AF7E5D" w:rsidP="0038642E">
      <w:pPr>
        <w:pStyle w:val="Normalnumber"/>
        <w:numPr>
          <w:ilvl w:val="1"/>
          <w:numId w:val="4"/>
        </w:numPr>
        <w:rPr>
          <w:lang w:val="fr-FR" w:eastAsia="fr-FR"/>
        </w:rPr>
      </w:pPr>
      <w:r w:rsidRPr="000013CE">
        <w:rPr>
          <w:i/>
          <w:lang w:val="fr-FR" w:eastAsia="fr-FR"/>
        </w:rPr>
        <w:t>Facteurs socioéconomiques des changements dans la biodiversité et changements environnementaux</w:t>
      </w:r>
      <w:r w:rsidR="002D4FA7" w:rsidRPr="000013CE">
        <w:rPr>
          <w:i/>
          <w:lang w:val="fr-FR" w:eastAsia="fr-FR"/>
        </w:rPr>
        <w:t>.</w:t>
      </w:r>
      <w:r w:rsidR="00486390" w:rsidRPr="000013CE">
        <w:rPr>
          <w:lang w:val="fr-FR" w:eastAsia="fr-FR"/>
        </w:rPr>
        <w:t xml:space="preserve"> </w:t>
      </w:r>
      <w:r w:rsidR="001D5CC2" w:rsidRPr="000013CE">
        <w:rPr>
          <w:lang w:val="fr-FR" w:eastAsia="fr-FR"/>
        </w:rPr>
        <w:t xml:space="preserve">Ce sujet est hautement prioritaire pour </w:t>
      </w:r>
      <w:smartTag w:uri="urn:schemas-microsoft-com:office:smarttags" w:element="PersonName">
        <w:smartTagPr>
          <w:attr w:name="ProductID" w:val="la Plateforme"/>
        </w:smartTagPr>
        <w:r w:rsidR="001D5CC2" w:rsidRPr="000013CE">
          <w:rPr>
            <w:lang w:val="fr-FR" w:eastAsia="fr-FR"/>
          </w:rPr>
          <w:t>la Plateforme</w:t>
        </w:r>
      </w:smartTag>
      <w:r w:rsidR="001D5CC2" w:rsidRPr="000013CE">
        <w:rPr>
          <w:lang w:val="fr-FR" w:eastAsia="fr-FR"/>
        </w:rPr>
        <w:t xml:space="preserve">, comme souligné dans les </w:t>
      </w:r>
      <w:r w:rsidR="001D5CC2" w:rsidRPr="000013CE">
        <w:rPr>
          <w:lang w:val="fr-FR"/>
        </w:rPr>
        <w:t>soumissions</w:t>
      </w:r>
      <w:r w:rsidR="001D5CC2" w:rsidRPr="000013CE">
        <w:rPr>
          <w:lang w:val="fr-FR" w:eastAsia="fr-FR"/>
        </w:rPr>
        <w:t xml:space="preserve"> et mis en évidence dans le cadre conceptuel</w:t>
      </w:r>
      <w:r w:rsidR="00486390" w:rsidRPr="000013CE">
        <w:rPr>
          <w:lang w:val="fr-FR" w:eastAsia="fr-FR"/>
        </w:rPr>
        <w:t xml:space="preserve">. </w:t>
      </w:r>
      <w:r w:rsidR="001D5CC2" w:rsidRPr="000013CE">
        <w:rPr>
          <w:lang w:val="fr-FR" w:eastAsia="fr-FR"/>
        </w:rPr>
        <w:t>Toutefois</w:t>
      </w:r>
      <w:r w:rsidR="00486390" w:rsidRPr="000013CE">
        <w:rPr>
          <w:lang w:val="fr-FR" w:eastAsia="fr-FR"/>
        </w:rPr>
        <w:t xml:space="preserve">, </w:t>
      </w:r>
      <w:r w:rsidR="001D5CC2" w:rsidRPr="000013CE">
        <w:rPr>
          <w:lang w:val="fr-FR" w:eastAsia="fr-FR"/>
        </w:rPr>
        <w:t>cette question thématique est partiellement prise en compte dans les évaluations méthodologiques sur les scénarios et les valeurs</w:t>
      </w:r>
      <w:r w:rsidR="00486390" w:rsidRPr="000013CE">
        <w:rPr>
          <w:lang w:val="fr-FR" w:eastAsia="fr-FR"/>
        </w:rPr>
        <w:t xml:space="preserve"> (</w:t>
      </w:r>
      <w:r w:rsidR="001D5CC2" w:rsidRPr="000013CE">
        <w:rPr>
          <w:lang w:val="fr-FR" w:eastAsia="fr-FR"/>
        </w:rPr>
        <w:t>produits </w:t>
      </w:r>
      <w:r w:rsidR="00486390" w:rsidRPr="000013CE">
        <w:rPr>
          <w:lang w:val="fr-FR" w:eastAsia="fr-FR"/>
        </w:rPr>
        <w:t>3</w:t>
      </w:r>
      <w:r w:rsidR="001D5CC2" w:rsidRPr="000013CE">
        <w:rPr>
          <w:lang w:val="fr-FR" w:eastAsia="fr-FR"/>
        </w:rPr>
        <w:t> </w:t>
      </w:r>
      <w:r w:rsidR="00486390" w:rsidRPr="000013CE">
        <w:rPr>
          <w:lang w:val="fr-FR" w:eastAsia="fr-FR"/>
        </w:rPr>
        <w:t xml:space="preserve">c) </w:t>
      </w:r>
      <w:r w:rsidR="001D5CC2" w:rsidRPr="000013CE">
        <w:rPr>
          <w:lang w:val="fr-FR" w:eastAsia="fr-FR"/>
        </w:rPr>
        <w:t>et</w:t>
      </w:r>
      <w:r w:rsidR="00486390" w:rsidRPr="000013CE">
        <w:rPr>
          <w:lang w:val="fr-FR" w:eastAsia="fr-FR"/>
        </w:rPr>
        <w:t xml:space="preserve"> 3</w:t>
      </w:r>
      <w:r w:rsidR="001D5CC2" w:rsidRPr="000013CE">
        <w:rPr>
          <w:lang w:val="fr-FR" w:eastAsia="fr-FR"/>
        </w:rPr>
        <w:t> </w:t>
      </w:r>
      <w:r w:rsidR="00486390" w:rsidRPr="000013CE">
        <w:rPr>
          <w:lang w:val="fr-FR" w:eastAsia="fr-FR"/>
        </w:rPr>
        <w:t xml:space="preserve">d)). </w:t>
      </w:r>
      <w:r w:rsidR="001D5CC2" w:rsidRPr="000013CE">
        <w:rPr>
          <w:lang w:val="fr-FR" w:eastAsia="fr-FR"/>
        </w:rPr>
        <w:t xml:space="preserve">Le Groupe et le </w:t>
      </w:r>
      <w:r w:rsidR="00486390" w:rsidRPr="000013CE">
        <w:rPr>
          <w:lang w:val="fr-FR" w:eastAsia="fr-FR"/>
        </w:rPr>
        <w:t xml:space="preserve">Bureau </w:t>
      </w:r>
      <w:r w:rsidR="001D5CC2" w:rsidRPr="000013CE">
        <w:rPr>
          <w:lang w:val="fr-FR" w:eastAsia="fr-FR"/>
        </w:rPr>
        <w:t xml:space="preserve">estiment que </w:t>
      </w:r>
      <w:r w:rsidR="00960A7E" w:rsidRPr="000013CE">
        <w:rPr>
          <w:lang w:val="fr-FR" w:eastAsia="fr-FR"/>
        </w:rPr>
        <w:t>ce sujet serait mieux traité</w:t>
      </w:r>
      <w:r w:rsidR="001D5CC2" w:rsidRPr="000013CE">
        <w:rPr>
          <w:lang w:val="fr-FR" w:eastAsia="fr-FR"/>
        </w:rPr>
        <w:t xml:space="preserve"> en tant </w:t>
      </w:r>
      <w:r w:rsidR="00960A7E" w:rsidRPr="000013CE">
        <w:rPr>
          <w:lang w:val="fr-FR" w:eastAsia="fr-FR"/>
        </w:rPr>
        <w:t>que</w:t>
      </w:r>
      <w:r w:rsidR="001D5CC2" w:rsidRPr="000013CE">
        <w:rPr>
          <w:lang w:val="fr-FR" w:eastAsia="fr-FR"/>
        </w:rPr>
        <w:t xml:space="preserve"> partie intégrante de toutes les évaluations thématiques, régionales et mondiales (voir le cadre conceptuel</w:t>
      </w:r>
      <w:r w:rsidR="00960A7E" w:rsidRPr="000013CE">
        <w:rPr>
          <w:lang w:val="fr-FR" w:eastAsia="fr-FR"/>
        </w:rPr>
        <w:t>)</w:t>
      </w:r>
      <w:r w:rsidR="00486390" w:rsidRPr="000013CE">
        <w:rPr>
          <w:lang w:val="fr-FR" w:eastAsia="fr-FR"/>
        </w:rPr>
        <w:t xml:space="preserve">. </w:t>
      </w:r>
    </w:p>
    <w:p w:rsidR="00486390" w:rsidRPr="00343E8E" w:rsidRDefault="00343E8E" w:rsidP="00343E8E">
      <w:pPr>
        <w:pStyle w:val="CH2"/>
      </w:pPr>
      <w:r>
        <w:tab/>
        <w:t>D.</w:t>
      </w:r>
      <w:r>
        <w:tab/>
      </w:r>
      <w:r w:rsidR="00960A7E" w:rsidRPr="000013CE">
        <w:t>Priorité</w:t>
      </w:r>
      <w:r w:rsidR="00486390" w:rsidRPr="000013CE">
        <w:t xml:space="preserve">s </w:t>
      </w:r>
      <w:r w:rsidR="00960A7E" w:rsidRPr="000013CE">
        <w:t>pour l’objectif </w:t>
      </w:r>
      <w:r w:rsidR="00486390" w:rsidRPr="000013CE">
        <w:t xml:space="preserve">4 </w:t>
      </w:r>
      <w:r w:rsidR="00960A7E" w:rsidRPr="000013CE">
        <w:t>du</w:t>
      </w:r>
      <w:r w:rsidR="00486390" w:rsidRPr="000013CE">
        <w:t xml:space="preserve"> programme</w:t>
      </w:r>
      <w:r w:rsidR="00960A7E" w:rsidRPr="000013CE">
        <w:t xml:space="preserve"> de travail</w:t>
      </w:r>
      <w:r w:rsidR="00486390" w:rsidRPr="000013CE">
        <w:rPr>
          <w:lang w:eastAsia="fr-FR"/>
        </w:rPr>
        <w:t xml:space="preserve"> </w:t>
      </w:r>
    </w:p>
    <w:p w:rsidR="00486390" w:rsidRPr="00343E8E" w:rsidRDefault="00960A7E" w:rsidP="00343E8E">
      <w:pPr>
        <w:pStyle w:val="Normalnumber"/>
        <w:rPr>
          <w:lang w:val="fr-FR"/>
        </w:rPr>
      </w:pPr>
      <w:r w:rsidRPr="000013CE">
        <w:rPr>
          <w:lang w:val="fr-FR" w:eastAsia="fr-FR"/>
        </w:rPr>
        <w:t>L’ensemble des trois paquets présentés dans le paragraphe </w:t>
      </w:r>
      <w:r w:rsidR="002D4FA7" w:rsidRPr="000013CE">
        <w:rPr>
          <w:lang w:val="fr-FR" w:eastAsia="fr-FR"/>
        </w:rPr>
        <w:t>2</w:t>
      </w:r>
      <w:r w:rsidR="00343E8E">
        <w:rPr>
          <w:lang w:val="fr-FR" w:eastAsia="fr-FR"/>
        </w:rPr>
        <w:t>1 ci-dessus</w:t>
      </w:r>
      <w:r w:rsidR="002D4FA7" w:rsidRPr="000013CE">
        <w:rPr>
          <w:lang w:val="fr-FR" w:eastAsia="fr-FR"/>
        </w:rPr>
        <w:t xml:space="preserve"> </w:t>
      </w:r>
      <w:r w:rsidR="00343E8E">
        <w:rPr>
          <w:lang w:val="fr-FR" w:eastAsia="fr-FR"/>
        </w:rPr>
        <w:t>(c</w:t>
      </w:r>
      <w:r w:rsidR="001E75C4" w:rsidRPr="000013CE">
        <w:rPr>
          <w:lang w:val="fr-FR" w:eastAsia="fr-FR"/>
        </w:rPr>
        <w:t>atalogue</w:t>
      </w:r>
      <w:r w:rsidRPr="000013CE">
        <w:rPr>
          <w:lang w:val="fr-FR" w:eastAsia="fr-FR"/>
        </w:rPr>
        <w:t xml:space="preserve"> d’évaluations</w:t>
      </w:r>
      <w:r w:rsidR="00486390" w:rsidRPr="000013CE">
        <w:rPr>
          <w:lang w:val="fr-FR" w:eastAsia="fr-FR"/>
        </w:rPr>
        <w:t xml:space="preserve">; </w:t>
      </w:r>
      <w:r w:rsidRPr="000013CE">
        <w:rPr>
          <w:lang w:val="fr-FR" w:eastAsia="fr-FR"/>
        </w:rPr>
        <w:t xml:space="preserve">produits et processus de </w:t>
      </w:r>
      <w:r w:rsidR="00486390" w:rsidRPr="000013CE">
        <w:rPr>
          <w:lang w:val="fr-FR" w:eastAsia="fr-FR"/>
        </w:rPr>
        <w:t xml:space="preserve">communication, </w:t>
      </w:r>
      <w:r w:rsidR="00B921A7" w:rsidRPr="000013CE">
        <w:rPr>
          <w:lang w:val="fr-FR" w:eastAsia="fr-FR"/>
        </w:rPr>
        <w:t>d’information</w:t>
      </w:r>
      <w:r w:rsidRPr="000013CE">
        <w:rPr>
          <w:lang w:val="fr-FR" w:eastAsia="fr-FR"/>
        </w:rPr>
        <w:t xml:space="preserve"> et </w:t>
      </w:r>
      <w:r w:rsidR="00B921A7" w:rsidRPr="000013CE">
        <w:rPr>
          <w:lang w:val="fr-FR" w:eastAsia="fr-FR"/>
        </w:rPr>
        <w:t>de participation</w:t>
      </w:r>
      <w:r w:rsidR="00486390" w:rsidRPr="000013CE">
        <w:rPr>
          <w:lang w:val="fr-FR" w:eastAsia="fr-FR"/>
        </w:rPr>
        <w:t xml:space="preserve">; </w:t>
      </w:r>
      <w:r w:rsidRPr="000013CE">
        <w:rPr>
          <w:lang w:val="fr-FR" w:eastAsia="fr-FR"/>
        </w:rPr>
        <w:t>et</w:t>
      </w:r>
      <w:r w:rsidR="00486390" w:rsidRPr="000013CE">
        <w:rPr>
          <w:lang w:val="fr-FR" w:eastAsia="fr-FR"/>
        </w:rPr>
        <w:t xml:space="preserve"> </w:t>
      </w:r>
      <w:r w:rsidRPr="000013CE">
        <w:rPr>
          <w:lang w:val="fr-FR" w:eastAsia="fr-FR"/>
        </w:rPr>
        <w:t>outils d’aide à la décisio</w:t>
      </w:r>
      <w:r w:rsidR="00343E8E">
        <w:rPr>
          <w:lang w:val="fr-FR" w:eastAsia="fr-FR"/>
        </w:rPr>
        <w:t>n)</w:t>
      </w:r>
      <w:r w:rsidR="00486390" w:rsidRPr="000013CE">
        <w:rPr>
          <w:lang w:val="fr-FR" w:eastAsia="fr-FR"/>
        </w:rPr>
        <w:t xml:space="preserve"> </w:t>
      </w:r>
      <w:r w:rsidRPr="000013CE">
        <w:rPr>
          <w:lang w:val="fr-FR" w:eastAsia="fr-FR"/>
        </w:rPr>
        <w:t xml:space="preserve">ont été considérés par le Groupe et le </w:t>
      </w:r>
      <w:r w:rsidR="00486390" w:rsidRPr="000013CE">
        <w:rPr>
          <w:lang w:val="fr-FR" w:eastAsia="fr-FR"/>
        </w:rPr>
        <w:t xml:space="preserve">Bureau </w:t>
      </w:r>
      <w:r w:rsidRPr="000013CE">
        <w:rPr>
          <w:lang w:val="fr-FR" w:eastAsia="fr-FR"/>
        </w:rPr>
        <w:t xml:space="preserve">comme étant hautement prioritaires, dans la mesure où ils correspondent aux mandats de </w:t>
      </w:r>
      <w:smartTag w:uri="urn:schemas-microsoft-com:office:smarttags" w:element="PersonName">
        <w:smartTagPr>
          <w:attr w:name="ProductID" w:val="la Plateforme"/>
        </w:smartTagPr>
        <w:r w:rsidRPr="000013CE">
          <w:rPr>
            <w:lang w:val="fr-FR" w:eastAsia="fr-FR"/>
          </w:rPr>
          <w:t>la Plateforme</w:t>
        </w:r>
      </w:smartTag>
      <w:r w:rsidRPr="000013CE">
        <w:rPr>
          <w:lang w:val="fr-FR" w:eastAsia="fr-FR"/>
        </w:rPr>
        <w:t xml:space="preserve"> (à savoir</w:t>
      </w:r>
      <w:r w:rsidR="00486390" w:rsidRPr="000013CE">
        <w:rPr>
          <w:lang w:val="fr-FR" w:eastAsia="fr-FR"/>
        </w:rPr>
        <w:t xml:space="preserve">, </w:t>
      </w:r>
      <w:r w:rsidR="001E75C4" w:rsidRPr="000013CE">
        <w:rPr>
          <w:lang w:val="fr-FR" w:eastAsia="fr-FR"/>
        </w:rPr>
        <w:t>le catalogue</w:t>
      </w:r>
      <w:r w:rsidRPr="000013CE">
        <w:rPr>
          <w:lang w:val="fr-FR" w:eastAsia="fr-FR"/>
        </w:rPr>
        <w:t xml:space="preserve"> d’évaluations</w:t>
      </w:r>
      <w:r w:rsidR="00486390" w:rsidRPr="000013CE">
        <w:rPr>
          <w:lang w:val="fr-FR" w:eastAsia="fr-FR"/>
        </w:rPr>
        <w:t xml:space="preserve">), </w:t>
      </w:r>
      <w:r w:rsidRPr="000013CE">
        <w:rPr>
          <w:lang w:val="fr-FR" w:eastAsia="fr-FR"/>
        </w:rPr>
        <w:t xml:space="preserve">ou sont hautement </w:t>
      </w:r>
      <w:r w:rsidRPr="000013CE">
        <w:rPr>
          <w:lang w:val="fr-FR"/>
        </w:rPr>
        <w:t>prioritaires</w:t>
      </w:r>
      <w:r w:rsidRPr="000013CE">
        <w:rPr>
          <w:lang w:val="fr-FR" w:eastAsia="fr-FR"/>
        </w:rPr>
        <w:t xml:space="preserve"> au regard de l’ensemble des critères </w:t>
      </w:r>
      <w:r w:rsidR="00486390" w:rsidRPr="000013CE">
        <w:rPr>
          <w:lang w:val="fr-FR" w:eastAsia="fr-FR"/>
        </w:rPr>
        <w:t>(</w:t>
      </w:r>
      <w:r w:rsidRPr="000013CE">
        <w:rPr>
          <w:lang w:val="fr-FR" w:eastAsia="fr-FR"/>
        </w:rPr>
        <w:t>voir section </w:t>
      </w:r>
      <w:r w:rsidR="00486390" w:rsidRPr="000013CE">
        <w:rPr>
          <w:lang w:val="fr-FR" w:eastAsia="fr-FR"/>
        </w:rPr>
        <w:t xml:space="preserve">II). </w:t>
      </w:r>
      <w:r w:rsidRPr="000013CE">
        <w:rPr>
          <w:lang w:val="fr-FR" w:eastAsia="fr-FR"/>
        </w:rPr>
        <w:t xml:space="preserve">Les éléments spécifiques des paquets et demandes associés sont résumés en </w:t>
      </w:r>
      <w:r w:rsidR="00156715" w:rsidRPr="000013CE">
        <w:rPr>
          <w:lang w:val="fr-FR" w:eastAsia="fr-FR"/>
        </w:rPr>
        <w:t>a</w:t>
      </w:r>
      <w:r w:rsidRPr="000013CE">
        <w:rPr>
          <w:lang w:val="fr-FR" w:eastAsia="fr-FR"/>
        </w:rPr>
        <w:t>nnexes </w:t>
      </w:r>
      <w:r w:rsidR="00156715" w:rsidRPr="000013CE">
        <w:rPr>
          <w:lang w:val="fr-FR" w:eastAsia="fr-FR"/>
        </w:rPr>
        <w:t>I</w:t>
      </w:r>
      <w:r w:rsidR="00486390" w:rsidRPr="000013CE">
        <w:rPr>
          <w:lang w:val="fr-FR" w:eastAsia="fr-FR"/>
        </w:rPr>
        <w:t xml:space="preserve"> </w:t>
      </w:r>
      <w:r w:rsidRPr="000013CE">
        <w:rPr>
          <w:lang w:val="fr-FR" w:eastAsia="fr-FR"/>
        </w:rPr>
        <w:t>et</w:t>
      </w:r>
      <w:r w:rsidR="00156715" w:rsidRPr="000013CE">
        <w:rPr>
          <w:lang w:val="fr-FR" w:eastAsia="fr-FR"/>
        </w:rPr>
        <w:t xml:space="preserve"> II</w:t>
      </w:r>
      <w:r w:rsidR="00486390" w:rsidRPr="000013CE">
        <w:rPr>
          <w:lang w:val="fr-FR"/>
        </w:rPr>
        <w:t xml:space="preserve"> </w:t>
      </w:r>
      <w:r w:rsidRPr="000013CE">
        <w:rPr>
          <w:lang w:val="fr-FR"/>
        </w:rPr>
        <w:t>au</w:t>
      </w:r>
      <w:r w:rsidR="00156715" w:rsidRPr="000013CE">
        <w:rPr>
          <w:lang w:val="fr-FR"/>
        </w:rPr>
        <w:t xml:space="preserve"> </w:t>
      </w:r>
      <w:r w:rsidR="007431A0" w:rsidRPr="000013CE">
        <w:rPr>
          <w:lang w:val="fr-FR"/>
        </w:rPr>
        <w:t>document IPB</w:t>
      </w:r>
      <w:r w:rsidR="00486390" w:rsidRPr="000013CE">
        <w:rPr>
          <w:lang w:val="fr-FR"/>
        </w:rPr>
        <w:t>ES/2/INF/9</w:t>
      </w:r>
      <w:r w:rsidR="00486390" w:rsidRPr="000013CE">
        <w:rPr>
          <w:lang w:val="fr-FR" w:eastAsia="fr-FR"/>
        </w:rPr>
        <w:t xml:space="preserve">. </w:t>
      </w:r>
    </w:p>
    <w:p w:rsidR="00486390" w:rsidRPr="000013CE" w:rsidRDefault="007029CE" w:rsidP="00343E8E">
      <w:pPr>
        <w:pStyle w:val="Normalnumber"/>
        <w:rPr>
          <w:lang w:val="fr-FR"/>
        </w:rPr>
      </w:pPr>
      <w:r w:rsidRPr="000013CE">
        <w:rPr>
          <w:lang w:val="fr-FR"/>
        </w:rPr>
        <w:t xml:space="preserve">À l’issue d’un examen attentif des demandes formulées par les Gouvernements et les accords </w:t>
      </w:r>
      <w:r w:rsidRPr="000013CE">
        <w:rPr>
          <w:lang w:val="fr-FR" w:eastAsia="fr-FR"/>
        </w:rPr>
        <w:t>multilatéraux</w:t>
      </w:r>
      <w:r w:rsidRPr="000013CE">
        <w:rPr>
          <w:lang w:val="fr-FR"/>
        </w:rPr>
        <w:t xml:space="preserve"> sur l’environnement, </w:t>
      </w:r>
      <w:r w:rsidRPr="000013CE">
        <w:rPr>
          <w:lang w:val="fr-FR" w:eastAsia="fr-FR"/>
        </w:rPr>
        <w:t>ainsi que des contributions et suggestions soumises par d’autres parties prenantes, le Groupe et le Bureau recommandent que </w:t>
      </w:r>
      <w:r w:rsidR="00486390" w:rsidRPr="000013CE">
        <w:rPr>
          <w:lang w:val="fr-FR"/>
        </w:rPr>
        <w:t xml:space="preserve">: </w:t>
      </w:r>
    </w:p>
    <w:p w:rsidR="00486390" w:rsidRPr="000013CE" w:rsidRDefault="0041128D" w:rsidP="0038642E">
      <w:pPr>
        <w:pStyle w:val="Normalnumber"/>
        <w:numPr>
          <w:ilvl w:val="1"/>
          <w:numId w:val="4"/>
        </w:numPr>
        <w:rPr>
          <w:lang w:val="fr-FR"/>
        </w:rPr>
      </w:pPr>
      <w:r w:rsidRPr="000013CE">
        <w:rPr>
          <w:lang w:val="fr-FR"/>
        </w:rPr>
        <w:t>Tous les produits identifiés au titre de l’objectif </w:t>
      </w:r>
      <w:r w:rsidR="00486390" w:rsidRPr="000013CE">
        <w:rPr>
          <w:lang w:val="fr-FR"/>
        </w:rPr>
        <w:t xml:space="preserve">4 </w:t>
      </w:r>
      <w:r w:rsidRPr="000013CE">
        <w:rPr>
          <w:lang w:val="fr-FR"/>
        </w:rPr>
        <w:t>du projet de</w:t>
      </w:r>
      <w:r w:rsidR="00486390" w:rsidRPr="000013CE">
        <w:rPr>
          <w:lang w:val="fr-FR"/>
        </w:rPr>
        <w:t xml:space="preserve"> programme</w:t>
      </w:r>
      <w:r w:rsidRPr="000013CE">
        <w:rPr>
          <w:lang w:val="fr-FR"/>
        </w:rPr>
        <w:t xml:space="preserve"> de travail</w:t>
      </w:r>
      <w:r w:rsidR="00486390" w:rsidRPr="000013CE">
        <w:rPr>
          <w:lang w:val="fr-FR"/>
        </w:rPr>
        <w:t xml:space="preserve"> (IPBES/2/2) </w:t>
      </w:r>
      <w:r w:rsidRPr="000013CE">
        <w:rPr>
          <w:lang w:val="fr-FR"/>
        </w:rPr>
        <w:t xml:space="preserve">et leurs paquets de demandes associés soient reconnus comme très hautement prioritaires pour le fonctionnement de </w:t>
      </w:r>
      <w:smartTag w:uri="urn:schemas-microsoft-com:office:smarttags" w:element="PersonName">
        <w:smartTagPr>
          <w:attr w:name="ProductID" w:val="la Plateforme"/>
        </w:smartTagPr>
        <w:r w:rsidRPr="000013CE">
          <w:rPr>
            <w:lang w:val="fr-FR"/>
          </w:rPr>
          <w:t>la Plateforme</w:t>
        </w:r>
      </w:smartTag>
      <w:r w:rsidR="00486390" w:rsidRPr="000013CE">
        <w:rPr>
          <w:lang w:val="fr-FR"/>
        </w:rPr>
        <w:t xml:space="preserve">; </w:t>
      </w:r>
    </w:p>
    <w:p w:rsidR="00486390" w:rsidRPr="000013CE" w:rsidRDefault="00DF1BF7" w:rsidP="0038642E">
      <w:pPr>
        <w:pStyle w:val="Normalnumber"/>
        <w:numPr>
          <w:ilvl w:val="1"/>
          <w:numId w:val="4"/>
        </w:numPr>
        <w:rPr>
          <w:lang w:val="fr-FR"/>
        </w:rPr>
      </w:pPr>
      <w:r w:rsidRPr="000013CE">
        <w:rPr>
          <w:lang w:val="fr-FR"/>
        </w:rPr>
        <w:t xml:space="preserve">Étant donné que ces produits clés requièrent une proportion relativement </w:t>
      </w:r>
      <w:r w:rsidR="00CF62F1" w:rsidRPr="000013CE">
        <w:rPr>
          <w:lang w:val="fr-FR"/>
        </w:rPr>
        <w:t>faible</w:t>
      </w:r>
      <w:r w:rsidRPr="000013CE">
        <w:rPr>
          <w:lang w:val="fr-FR"/>
        </w:rPr>
        <w:t xml:space="preserve"> du budget nécessaire pour la mise en œuvre du programme de travail, le Groupe et le Bureau recommandent que tous les produits au titre de l’objectif 4 soient retenus au niveau de ressources demandé</w:t>
      </w:r>
      <w:r w:rsidR="00486390" w:rsidRPr="000013CE">
        <w:rPr>
          <w:lang w:val="fr-FR"/>
        </w:rPr>
        <w:t>.</w:t>
      </w:r>
    </w:p>
    <w:p w:rsidR="00486390" w:rsidRPr="000013CE" w:rsidRDefault="00486390" w:rsidP="0055690C">
      <w:pPr>
        <w:pStyle w:val="Normal-pool"/>
        <w:rPr>
          <w:lang w:val="fr-FR"/>
        </w:rPr>
      </w:pPr>
    </w:p>
    <w:tbl>
      <w:tblPr>
        <w:tblW w:w="0" w:type="auto"/>
        <w:tblLook w:val="01E0" w:firstRow="1" w:lastRow="1" w:firstColumn="1" w:lastColumn="1" w:noHBand="0" w:noVBand="0"/>
      </w:tblPr>
      <w:tblGrid>
        <w:gridCol w:w="3237"/>
        <w:gridCol w:w="3237"/>
        <w:gridCol w:w="3238"/>
      </w:tblGrid>
      <w:tr w:rsidR="00F42FCD" w:rsidRPr="000013CE">
        <w:tc>
          <w:tcPr>
            <w:tcW w:w="3237" w:type="dxa"/>
            <w:shd w:val="clear" w:color="auto" w:fill="auto"/>
          </w:tcPr>
          <w:p w:rsidR="00F42FCD" w:rsidRPr="000013CE" w:rsidRDefault="00F42FCD" w:rsidP="006F24A0">
            <w:pPr>
              <w:pStyle w:val="Normal-pool"/>
              <w:rPr>
                <w:lang w:val="fr-FR"/>
              </w:rPr>
            </w:pPr>
          </w:p>
        </w:tc>
        <w:tc>
          <w:tcPr>
            <w:tcW w:w="3237" w:type="dxa"/>
            <w:tcBorders>
              <w:bottom w:val="single" w:sz="4" w:space="0" w:color="auto"/>
            </w:tcBorders>
            <w:shd w:val="clear" w:color="auto" w:fill="auto"/>
          </w:tcPr>
          <w:p w:rsidR="00F42FCD" w:rsidRPr="000013CE" w:rsidRDefault="00F42FCD" w:rsidP="006F24A0">
            <w:pPr>
              <w:pStyle w:val="Normal-pool"/>
              <w:rPr>
                <w:lang w:val="fr-FR"/>
              </w:rPr>
            </w:pPr>
          </w:p>
        </w:tc>
        <w:tc>
          <w:tcPr>
            <w:tcW w:w="3238" w:type="dxa"/>
            <w:shd w:val="clear" w:color="auto" w:fill="auto"/>
          </w:tcPr>
          <w:p w:rsidR="00F42FCD" w:rsidRPr="000013CE" w:rsidRDefault="00F42FCD" w:rsidP="006F24A0">
            <w:pPr>
              <w:pStyle w:val="Normal-pool"/>
              <w:rPr>
                <w:lang w:val="fr-FR"/>
              </w:rPr>
            </w:pPr>
          </w:p>
        </w:tc>
      </w:tr>
    </w:tbl>
    <w:p w:rsidR="00B85A41" w:rsidRPr="000013CE" w:rsidRDefault="00B85A41" w:rsidP="0055690C">
      <w:pPr>
        <w:pStyle w:val="Normal-pool"/>
        <w:rPr>
          <w:lang w:val="fr-FR"/>
        </w:rPr>
      </w:pPr>
    </w:p>
    <w:sectPr w:rsidR="00B85A41" w:rsidRPr="000013CE" w:rsidSect="00B2142B">
      <w:headerReference w:type="even" r:id="rId25"/>
      <w:headerReference w:type="default" r:id="rId26"/>
      <w:headerReference w:type="first" r:id="rId27"/>
      <w:footerReference w:type="first" r:id="rId28"/>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74" w:rsidRDefault="00EC1474">
      <w:r>
        <w:separator/>
      </w:r>
    </w:p>
  </w:endnote>
  <w:endnote w:type="continuationSeparator" w:id="0">
    <w:p w:rsidR="00EC1474" w:rsidRDefault="00EC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2A" w:rsidRDefault="0032622A">
    <w:pPr>
      <w:pStyle w:val="Footer"/>
    </w:pPr>
    <w:r>
      <w:rPr>
        <w:rStyle w:val="PageNumber"/>
      </w:rPr>
      <w:fldChar w:fldCharType="begin"/>
    </w:r>
    <w:r>
      <w:rPr>
        <w:rStyle w:val="PageNumber"/>
      </w:rPr>
      <w:instrText xml:space="preserve"> PAGE </w:instrText>
    </w:r>
    <w:r>
      <w:rPr>
        <w:rStyle w:val="PageNumber"/>
      </w:rPr>
      <w:fldChar w:fldCharType="separate"/>
    </w:r>
    <w:r w:rsidR="00D977EE">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2A" w:rsidRDefault="0032622A"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D977EE">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2A" w:rsidRDefault="00551E01">
    <w:pPr>
      <w:pStyle w:val="Footer"/>
    </w:pPr>
    <w:r>
      <w:t>K1353192</w:t>
    </w:r>
    <w:r>
      <w:tab/>
      <w:t>15</w:t>
    </w:r>
    <w:r w:rsidR="0032622A">
      <w:t>1113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2A" w:rsidRPr="00706480" w:rsidRDefault="0032622A" w:rsidP="00450D71">
    <w:pPr>
      <w:pStyle w:val="Footer"/>
      <w:rPr>
        <w:b/>
      </w:rPr>
    </w:pPr>
    <w:r w:rsidRPr="00706480">
      <w:rPr>
        <w:b/>
      </w:rPr>
      <w:fldChar w:fldCharType="begin"/>
    </w:r>
    <w:r w:rsidRPr="00706480">
      <w:rPr>
        <w:b/>
      </w:rPr>
      <w:instrText xml:space="preserve"> PAGE   \* MERGEFORMAT </w:instrText>
    </w:r>
    <w:r w:rsidRPr="00706480">
      <w:rPr>
        <w:b/>
      </w:rPr>
      <w:fldChar w:fldCharType="separate"/>
    </w:r>
    <w:r w:rsidR="00D977EE">
      <w:rPr>
        <w:b/>
        <w:noProof/>
      </w:rPr>
      <w:t>4</w:t>
    </w:r>
    <w:r w:rsidRPr="00706480">
      <w:rPr>
        <w:b/>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2A" w:rsidRPr="00706480" w:rsidRDefault="0032622A" w:rsidP="00450D71">
    <w:pPr>
      <w:pStyle w:val="Footer"/>
      <w:jc w:val="right"/>
      <w:rPr>
        <w:b/>
      </w:rPr>
    </w:pPr>
    <w:r w:rsidRPr="00706480">
      <w:rPr>
        <w:b/>
      </w:rPr>
      <w:fldChar w:fldCharType="begin"/>
    </w:r>
    <w:r w:rsidRPr="00706480">
      <w:rPr>
        <w:b/>
      </w:rPr>
      <w:instrText xml:space="preserve"> PAGE   \* MERGEFORMAT </w:instrText>
    </w:r>
    <w:r w:rsidRPr="00706480">
      <w:rPr>
        <w:b/>
      </w:rPr>
      <w:fldChar w:fldCharType="separate"/>
    </w:r>
    <w:r w:rsidR="00D977EE">
      <w:rPr>
        <w:b/>
        <w:noProof/>
      </w:rPr>
      <w:t>7</w:t>
    </w:r>
    <w:r w:rsidRPr="00706480">
      <w:rPr>
        <w:b/>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2A" w:rsidRPr="00706480" w:rsidRDefault="0032622A" w:rsidP="00450D71">
    <w:pPr>
      <w:pStyle w:val="Footer"/>
      <w:rPr>
        <w:b/>
      </w:rPr>
    </w:pPr>
    <w:r w:rsidRPr="00706480">
      <w:rPr>
        <w:b/>
      </w:rPr>
      <w:fldChar w:fldCharType="begin"/>
    </w:r>
    <w:r w:rsidRPr="00706480">
      <w:rPr>
        <w:b/>
      </w:rPr>
      <w:instrText xml:space="preserve"> PAGE   \* MERGEFORMAT </w:instrText>
    </w:r>
    <w:r w:rsidRPr="00706480">
      <w:rPr>
        <w:b/>
      </w:rPr>
      <w:fldChar w:fldCharType="separate"/>
    </w:r>
    <w:r w:rsidR="00D977EE">
      <w:rPr>
        <w:b/>
        <w:noProof/>
      </w:rPr>
      <w:t>8</w:t>
    </w:r>
    <w:r w:rsidRPr="00706480">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74" w:rsidRDefault="00EC1474" w:rsidP="00D92DE0">
      <w:pPr>
        <w:ind w:left="624"/>
      </w:pPr>
      <w:r>
        <w:separator/>
      </w:r>
    </w:p>
  </w:footnote>
  <w:footnote w:type="continuationSeparator" w:id="0">
    <w:p w:rsidR="00EC1474" w:rsidRDefault="00EC1474">
      <w:r>
        <w:continuationSeparator/>
      </w:r>
    </w:p>
  </w:footnote>
  <w:footnote w:id="1">
    <w:p w:rsidR="0032622A" w:rsidRPr="001F7E37" w:rsidRDefault="0032622A" w:rsidP="002822C5">
      <w:pPr>
        <w:pStyle w:val="FootnoteText"/>
        <w:rPr>
          <w:szCs w:val="18"/>
          <w:lang w:val="fr-FR"/>
        </w:rPr>
      </w:pPr>
      <w:r w:rsidRPr="001F7E37">
        <w:rPr>
          <w:rStyle w:val="FootnoteReference"/>
          <w:sz w:val="18"/>
          <w:lang w:val="fr-FR"/>
        </w:rPr>
        <w:sym w:font="Symbol" w:char="F02A"/>
      </w:r>
      <w:r w:rsidRPr="001F7E37">
        <w:rPr>
          <w:szCs w:val="18"/>
          <w:lang w:val="fr-FR"/>
        </w:rPr>
        <w:t xml:space="preserve"> IPBES/</w:t>
      </w:r>
      <w:r w:rsidRPr="001F7E37">
        <w:rPr>
          <w:szCs w:val="18"/>
          <w:lang w:val="fr-FR" w:eastAsia="ja-JP"/>
        </w:rPr>
        <w:t>2/1.</w:t>
      </w:r>
    </w:p>
  </w:footnote>
  <w:footnote w:id="2">
    <w:p w:rsidR="0032622A" w:rsidRPr="001F7E37" w:rsidRDefault="0032622A" w:rsidP="00486390">
      <w:pPr>
        <w:pStyle w:val="FootnoteText"/>
        <w:rPr>
          <w:szCs w:val="18"/>
          <w:lang w:val="fr-FR"/>
        </w:rPr>
      </w:pPr>
      <w:r w:rsidRPr="001F7E37">
        <w:rPr>
          <w:rStyle w:val="FootnoteReference"/>
          <w:sz w:val="18"/>
          <w:lang w:val="fr-FR"/>
        </w:rPr>
        <w:footnoteRef/>
      </w:r>
      <w:r w:rsidRPr="001F7E37">
        <w:rPr>
          <w:szCs w:val="18"/>
          <w:lang w:val="fr-FR"/>
        </w:rPr>
        <w:t xml:space="preserve"> Voir </w:t>
      </w:r>
      <w:hyperlink r:id="rId1" w:anchor="beforeone" w:history="1">
        <w:r w:rsidRPr="001F7E37">
          <w:rPr>
            <w:rStyle w:val="Hyperlink"/>
            <w:sz w:val="18"/>
            <w:szCs w:val="18"/>
          </w:rPr>
          <w:t>w</w:t>
        </w:r>
        <w:r w:rsidRPr="001F7E37">
          <w:rPr>
            <w:rStyle w:val="Hyperlink"/>
            <w:sz w:val="18"/>
            <w:szCs w:val="18"/>
          </w:rPr>
          <w:t>w</w:t>
        </w:r>
        <w:r w:rsidRPr="001F7E37">
          <w:rPr>
            <w:rStyle w:val="Hyperlink"/>
            <w:sz w:val="18"/>
            <w:szCs w:val="18"/>
          </w:rPr>
          <w:t>w.ipbes.net/intersessional-process/previous-comments-received.html</w:t>
        </w:r>
      </w:hyperlink>
      <w:r w:rsidRPr="001F7E37">
        <w:rPr>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2A" w:rsidRPr="0055690C" w:rsidRDefault="0032622A">
    <w:pPr>
      <w:pStyle w:val="Header"/>
      <w:rPr>
        <w:szCs w:val="18"/>
      </w:rPr>
    </w:pPr>
    <w:r w:rsidRPr="0055690C">
      <w:rPr>
        <w:szCs w:val="18"/>
      </w:rPr>
      <w:t>IPBES</w:t>
    </w:r>
    <w:r>
      <w:rPr>
        <w:szCs w:val="18"/>
        <w:lang w:eastAsia="ja-JP"/>
      </w:rPr>
      <w:t>/2/3</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2A" w:rsidRDefault="0032622A">
    <w:pPr>
      <w:pStyle w:val="Header"/>
    </w:pPr>
    <w:r w:rsidRPr="0055690C">
      <w:rPr>
        <w:szCs w:val="18"/>
      </w:rPr>
      <w:t>IPBES</w:t>
    </w:r>
    <w:r>
      <w:rPr>
        <w:szCs w:val="18"/>
        <w:lang w:eastAsia="ja-JP"/>
      </w:rPr>
      <w:t>/2/3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2A" w:rsidRDefault="0032622A" w:rsidP="00F42FCD">
    <w:pPr>
      <w:pStyle w:val="Header"/>
      <w:jc w:val="right"/>
    </w:pPr>
    <w:r w:rsidRPr="0055690C">
      <w:rPr>
        <w:szCs w:val="18"/>
      </w:rPr>
      <w:t>IPBES</w:t>
    </w:r>
    <w:r>
      <w:rPr>
        <w:szCs w:val="18"/>
        <w:lang w:eastAsia="ja-JP"/>
      </w:rPr>
      <w:t>/2/3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2A" w:rsidRPr="00706480" w:rsidRDefault="0032622A" w:rsidP="00450D71">
    <w:pPr>
      <w:pStyle w:val="Header"/>
      <w:rPr>
        <w:szCs w:val="18"/>
      </w:rPr>
    </w:pPr>
    <w:r w:rsidRPr="0055690C">
      <w:rPr>
        <w:szCs w:val="18"/>
      </w:rPr>
      <w:t>IPBES</w:t>
    </w:r>
    <w:r>
      <w:rPr>
        <w:szCs w:val="18"/>
        <w:lang w:eastAsia="ja-JP"/>
      </w:rPr>
      <w:t>/2/3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2A" w:rsidRPr="00494455" w:rsidRDefault="0032622A" w:rsidP="0055690C">
    <w:pPr>
      <w:pStyle w:val="Header"/>
      <w:jc w:val="right"/>
      <w:rPr>
        <w:szCs w:val="18"/>
      </w:rPr>
    </w:pPr>
    <w:r w:rsidRPr="0055690C">
      <w:rPr>
        <w:szCs w:val="18"/>
      </w:rPr>
      <w:t>IPBES</w:t>
    </w:r>
    <w:r w:rsidRPr="0055690C">
      <w:rPr>
        <w:szCs w:val="18"/>
        <w:lang w:eastAsia="ja-JP"/>
      </w:rPr>
      <w:t>/2/</w:t>
    </w:r>
    <w:r>
      <w:rPr>
        <w:szCs w:val="18"/>
        <w:lang w:eastAsia="ja-JP"/>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2A" w:rsidRPr="00706480" w:rsidRDefault="0032622A" w:rsidP="00706480">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2A" w:rsidRDefault="003262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8018" o:spid="_x0000_s2053" type="#_x0000_t136" style="position:absolute;margin-left:0;margin-top:0;width:538.95pt;height:153.95pt;rotation:315;z-index:-251659776;mso-position-horizontal:center;mso-position-horizontal-relative:margin;mso-position-vertical:center;mso-position-vertical-relative:margin" o:allowincell="f" fillcolor="silver" stroked="f">
          <v:textpath style="font-family:&quot;Times New Roman&quot;;font-size:1pt" string="ADVANC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2A" w:rsidRDefault="003262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8019" o:spid="_x0000_s2054" type="#_x0000_t136" style="position:absolute;margin-left:0;margin-top:0;width:538.95pt;height:153.95pt;rotation:315;z-index:-251658752;mso-position-horizontal:center;mso-position-horizontal-relative:margin;mso-position-vertical:center;mso-position-vertical-relative:margin" o:allowincell="f" fillcolor="silver" stroked="f">
          <v:textpath style="font-family:&quot;Times New Roman&quot;;font-size:1pt" string="ADVANC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2A" w:rsidRPr="00706480" w:rsidRDefault="0032622A" w:rsidP="00F42FCD">
    <w:pPr>
      <w:pStyle w:val="Header"/>
      <w:rPr>
        <w:szCs w:val="18"/>
      </w:rPr>
    </w:pPr>
    <w:r w:rsidRPr="0055690C">
      <w:rPr>
        <w:szCs w:val="18"/>
      </w:rPr>
      <w:t>IPBES</w:t>
    </w:r>
    <w:r>
      <w:rPr>
        <w:szCs w:val="18"/>
        <w:lang w:eastAsia="ja-JP"/>
      </w:rPr>
      <w:t>/2/3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2A" w:rsidRDefault="0032622A">
    <w:pPr>
      <w:pStyle w:val="Header"/>
    </w:pPr>
    <w:r w:rsidRPr="0055690C">
      <w:rPr>
        <w:szCs w:val="18"/>
      </w:rPr>
      <w:t>IPBES</w:t>
    </w:r>
    <w:r>
      <w:rPr>
        <w:szCs w:val="18"/>
        <w:lang w:eastAsia="ja-JP"/>
      </w:rPr>
      <w:t>/2/3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2A" w:rsidRDefault="003262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8022" o:spid="_x0000_s2057" type="#_x0000_t136" style="position:absolute;margin-left:0;margin-top:0;width:538.95pt;height:153.95pt;rotation:315;z-index:-251657728;mso-position-horizontal:center;mso-position-horizontal-relative:margin;mso-position-vertical:center;mso-position-vertical-relative:margin" o:allowincell="f" fillcolor="silver" stroked="f">
          <v:textpath style="font-family:&quot;Times New Roman&quot;;font-size:1pt" string="ADVANC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2A" w:rsidRPr="00706480" w:rsidRDefault="0032622A" w:rsidP="00450D71">
    <w:pPr>
      <w:pStyle w:val="Header"/>
      <w:jc w:val="right"/>
      <w:rPr>
        <w:szCs w:val="18"/>
      </w:rPr>
    </w:pPr>
    <w:r w:rsidRPr="0055690C">
      <w:rPr>
        <w:szCs w:val="18"/>
      </w:rPr>
      <w:t>IPBES</w:t>
    </w:r>
    <w:r>
      <w:rPr>
        <w:szCs w:val="18"/>
        <w:lang w:eastAsia="ja-JP"/>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nsid w:val="62291BF8"/>
    <w:multiLevelType w:val="multilevel"/>
    <w:tmpl w:val="F4ACF36E"/>
    <w:numStyleLink w:val="Normallist"/>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013CE"/>
    <w:rsid w:val="00003059"/>
    <w:rsid w:val="000059F7"/>
    <w:rsid w:val="00007C5E"/>
    <w:rsid w:val="000108D1"/>
    <w:rsid w:val="000149E6"/>
    <w:rsid w:val="000200C3"/>
    <w:rsid w:val="00023A03"/>
    <w:rsid w:val="00023E32"/>
    <w:rsid w:val="000247B0"/>
    <w:rsid w:val="00026997"/>
    <w:rsid w:val="00032DB5"/>
    <w:rsid w:val="00033E0B"/>
    <w:rsid w:val="00034BC4"/>
    <w:rsid w:val="00035EDE"/>
    <w:rsid w:val="000368BE"/>
    <w:rsid w:val="00037712"/>
    <w:rsid w:val="000440BA"/>
    <w:rsid w:val="000458EE"/>
    <w:rsid w:val="0004779A"/>
    <w:rsid w:val="000509B4"/>
    <w:rsid w:val="00055BA7"/>
    <w:rsid w:val="00061152"/>
    <w:rsid w:val="00067475"/>
    <w:rsid w:val="00071886"/>
    <w:rsid w:val="00072509"/>
    <w:rsid w:val="000731CA"/>
    <w:rsid w:val="000742BC"/>
    <w:rsid w:val="00080C51"/>
    <w:rsid w:val="00081E43"/>
    <w:rsid w:val="00082A0C"/>
    <w:rsid w:val="0009074D"/>
    <w:rsid w:val="000917E8"/>
    <w:rsid w:val="00091B42"/>
    <w:rsid w:val="00094221"/>
    <w:rsid w:val="0009548A"/>
    <w:rsid w:val="0009640C"/>
    <w:rsid w:val="000978C1"/>
    <w:rsid w:val="000A0DCF"/>
    <w:rsid w:val="000A4B9E"/>
    <w:rsid w:val="000B3987"/>
    <w:rsid w:val="000B4DB8"/>
    <w:rsid w:val="000B59B2"/>
    <w:rsid w:val="000C32E9"/>
    <w:rsid w:val="000C3687"/>
    <w:rsid w:val="000C665C"/>
    <w:rsid w:val="000D03DB"/>
    <w:rsid w:val="000D2297"/>
    <w:rsid w:val="000D33C0"/>
    <w:rsid w:val="000D523B"/>
    <w:rsid w:val="000D5CAF"/>
    <w:rsid w:val="000E13EF"/>
    <w:rsid w:val="000E7D44"/>
    <w:rsid w:val="000F00C3"/>
    <w:rsid w:val="000F3836"/>
    <w:rsid w:val="000F3B6C"/>
    <w:rsid w:val="00102111"/>
    <w:rsid w:val="001038D2"/>
    <w:rsid w:val="00116CA4"/>
    <w:rsid w:val="00117CF5"/>
    <w:rsid w:val="001202E3"/>
    <w:rsid w:val="00123E1A"/>
    <w:rsid w:val="00125FD1"/>
    <w:rsid w:val="0013059D"/>
    <w:rsid w:val="00135A16"/>
    <w:rsid w:val="00136E8C"/>
    <w:rsid w:val="00137A0B"/>
    <w:rsid w:val="00141A55"/>
    <w:rsid w:val="001554A3"/>
    <w:rsid w:val="00156281"/>
    <w:rsid w:val="00156715"/>
    <w:rsid w:val="001624C1"/>
    <w:rsid w:val="001673CF"/>
    <w:rsid w:val="00170499"/>
    <w:rsid w:val="00176BBA"/>
    <w:rsid w:val="00181BC9"/>
    <w:rsid w:val="00181EC8"/>
    <w:rsid w:val="001840FF"/>
    <w:rsid w:val="00184349"/>
    <w:rsid w:val="00187A5D"/>
    <w:rsid w:val="0019268D"/>
    <w:rsid w:val="001B0555"/>
    <w:rsid w:val="001B06D1"/>
    <w:rsid w:val="001B08F0"/>
    <w:rsid w:val="001B1617"/>
    <w:rsid w:val="001C3053"/>
    <w:rsid w:val="001C576F"/>
    <w:rsid w:val="001C733D"/>
    <w:rsid w:val="001D0980"/>
    <w:rsid w:val="001D3874"/>
    <w:rsid w:val="001D4810"/>
    <w:rsid w:val="001D5CC2"/>
    <w:rsid w:val="001D7307"/>
    <w:rsid w:val="001D7E75"/>
    <w:rsid w:val="001E56D2"/>
    <w:rsid w:val="001E75C4"/>
    <w:rsid w:val="001E7D56"/>
    <w:rsid w:val="001F034F"/>
    <w:rsid w:val="001F6336"/>
    <w:rsid w:val="001F66C0"/>
    <w:rsid w:val="001F75DE"/>
    <w:rsid w:val="001F7E37"/>
    <w:rsid w:val="00200D58"/>
    <w:rsid w:val="002013BE"/>
    <w:rsid w:val="002063A4"/>
    <w:rsid w:val="0021145B"/>
    <w:rsid w:val="00221AE7"/>
    <w:rsid w:val="00225F20"/>
    <w:rsid w:val="002303E0"/>
    <w:rsid w:val="002330F2"/>
    <w:rsid w:val="00234B58"/>
    <w:rsid w:val="002463AF"/>
    <w:rsid w:val="002464B8"/>
    <w:rsid w:val="00247707"/>
    <w:rsid w:val="00256483"/>
    <w:rsid w:val="00267C9E"/>
    <w:rsid w:val="00270979"/>
    <w:rsid w:val="002726CF"/>
    <w:rsid w:val="002773E9"/>
    <w:rsid w:val="002803D8"/>
    <w:rsid w:val="002822C5"/>
    <w:rsid w:val="002827C0"/>
    <w:rsid w:val="00286740"/>
    <w:rsid w:val="00287E60"/>
    <w:rsid w:val="0029096F"/>
    <w:rsid w:val="002929D8"/>
    <w:rsid w:val="002A237D"/>
    <w:rsid w:val="002A4C53"/>
    <w:rsid w:val="002A564F"/>
    <w:rsid w:val="002A6A11"/>
    <w:rsid w:val="002A7B51"/>
    <w:rsid w:val="002B035E"/>
    <w:rsid w:val="002B27F9"/>
    <w:rsid w:val="002B3330"/>
    <w:rsid w:val="002B686A"/>
    <w:rsid w:val="002C145D"/>
    <w:rsid w:val="002C2C3E"/>
    <w:rsid w:val="002C303B"/>
    <w:rsid w:val="002C4FF9"/>
    <w:rsid w:val="002C533E"/>
    <w:rsid w:val="002C5B33"/>
    <w:rsid w:val="002C6F63"/>
    <w:rsid w:val="002C7132"/>
    <w:rsid w:val="002D027F"/>
    <w:rsid w:val="002D4FA7"/>
    <w:rsid w:val="002D5191"/>
    <w:rsid w:val="002D7B60"/>
    <w:rsid w:val="002E5C59"/>
    <w:rsid w:val="002E6729"/>
    <w:rsid w:val="002F2F43"/>
    <w:rsid w:val="002F352C"/>
    <w:rsid w:val="002F4761"/>
    <w:rsid w:val="0030531C"/>
    <w:rsid w:val="003056C1"/>
    <w:rsid w:val="00307865"/>
    <w:rsid w:val="003128B7"/>
    <w:rsid w:val="0031413F"/>
    <w:rsid w:val="0032622A"/>
    <w:rsid w:val="00333C18"/>
    <w:rsid w:val="00336901"/>
    <w:rsid w:val="003434BD"/>
    <w:rsid w:val="00343E8E"/>
    <w:rsid w:val="003446B5"/>
    <w:rsid w:val="00344C26"/>
    <w:rsid w:val="0034548C"/>
    <w:rsid w:val="003503B6"/>
    <w:rsid w:val="00352E26"/>
    <w:rsid w:val="00355EA9"/>
    <w:rsid w:val="003561DC"/>
    <w:rsid w:val="00356738"/>
    <w:rsid w:val="00365072"/>
    <w:rsid w:val="00370B0A"/>
    <w:rsid w:val="003723A4"/>
    <w:rsid w:val="00372B58"/>
    <w:rsid w:val="00385963"/>
    <w:rsid w:val="0038642E"/>
    <w:rsid w:val="0039014F"/>
    <w:rsid w:val="00396257"/>
    <w:rsid w:val="00397909"/>
    <w:rsid w:val="00397EB8"/>
    <w:rsid w:val="003A2F44"/>
    <w:rsid w:val="003A4FD0"/>
    <w:rsid w:val="003A69D1"/>
    <w:rsid w:val="003B0C0D"/>
    <w:rsid w:val="003B1545"/>
    <w:rsid w:val="003B4A77"/>
    <w:rsid w:val="003C409D"/>
    <w:rsid w:val="003C4EFB"/>
    <w:rsid w:val="003C78BC"/>
    <w:rsid w:val="003E09A0"/>
    <w:rsid w:val="003E395B"/>
    <w:rsid w:val="003E73FE"/>
    <w:rsid w:val="003E7728"/>
    <w:rsid w:val="003F0E85"/>
    <w:rsid w:val="003F7E13"/>
    <w:rsid w:val="00400EFD"/>
    <w:rsid w:val="00402221"/>
    <w:rsid w:val="0040443E"/>
    <w:rsid w:val="0040741A"/>
    <w:rsid w:val="00410C55"/>
    <w:rsid w:val="0041128D"/>
    <w:rsid w:val="00411601"/>
    <w:rsid w:val="004168D8"/>
    <w:rsid w:val="00417725"/>
    <w:rsid w:val="00425C06"/>
    <w:rsid w:val="004379D8"/>
    <w:rsid w:val="00437F26"/>
    <w:rsid w:val="00446EF6"/>
    <w:rsid w:val="00447EF3"/>
    <w:rsid w:val="00450D71"/>
    <w:rsid w:val="00454769"/>
    <w:rsid w:val="004626BA"/>
    <w:rsid w:val="0046429E"/>
    <w:rsid w:val="00466991"/>
    <w:rsid w:val="0047064C"/>
    <w:rsid w:val="00471DFA"/>
    <w:rsid w:val="00474BC3"/>
    <w:rsid w:val="004827F3"/>
    <w:rsid w:val="00485AB6"/>
    <w:rsid w:val="00486390"/>
    <w:rsid w:val="00493E19"/>
    <w:rsid w:val="00494455"/>
    <w:rsid w:val="00495289"/>
    <w:rsid w:val="00496EFB"/>
    <w:rsid w:val="004A10A9"/>
    <w:rsid w:val="004B5666"/>
    <w:rsid w:val="004B58E1"/>
    <w:rsid w:val="004B5EA0"/>
    <w:rsid w:val="004C5C96"/>
    <w:rsid w:val="004C6E78"/>
    <w:rsid w:val="004D06A4"/>
    <w:rsid w:val="004D3A4E"/>
    <w:rsid w:val="004E0884"/>
    <w:rsid w:val="004F135D"/>
    <w:rsid w:val="004F1A81"/>
    <w:rsid w:val="004F2D0E"/>
    <w:rsid w:val="004F5E75"/>
    <w:rsid w:val="005023C9"/>
    <w:rsid w:val="00502ED2"/>
    <w:rsid w:val="0050619E"/>
    <w:rsid w:val="00507E03"/>
    <w:rsid w:val="0051335F"/>
    <w:rsid w:val="005160EC"/>
    <w:rsid w:val="00516260"/>
    <w:rsid w:val="00521001"/>
    <w:rsid w:val="005218D9"/>
    <w:rsid w:val="00523404"/>
    <w:rsid w:val="00524EB0"/>
    <w:rsid w:val="005269C4"/>
    <w:rsid w:val="00530960"/>
    <w:rsid w:val="005346BE"/>
    <w:rsid w:val="0053545A"/>
    <w:rsid w:val="0053552A"/>
    <w:rsid w:val="00535BDA"/>
    <w:rsid w:val="00536186"/>
    <w:rsid w:val="00541AE1"/>
    <w:rsid w:val="00543454"/>
    <w:rsid w:val="005453ED"/>
    <w:rsid w:val="005501EC"/>
    <w:rsid w:val="00550273"/>
    <w:rsid w:val="00550DF7"/>
    <w:rsid w:val="00551A5B"/>
    <w:rsid w:val="00551E01"/>
    <w:rsid w:val="0055690C"/>
    <w:rsid w:val="005654A1"/>
    <w:rsid w:val="0057315F"/>
    <w:rsid w:val="00573200"/>
    <w:rsid w:val="00574792"/>
    <w:rsid w:val="00584B14"/>
    <w:rsid w:val="00595B4B"/>
    <w:rsid w:val="005A59FE"/>
    <w:rsid w:val="005A7096"/>
    <w:rsid w:val="005B584B"/>
    <w:rsid w:val="005C00D1"/>
    <w:rsid w:val="005C67C8"/>
    <w:rsid w:val="005D0249"/>
    <w:rsid w:val="005D4DB3"/>
    <w:rsid w:val="005D4E57"/>
    <w:rsid w:val="005F100C"/>
    <w:rsid w:val="005F128C"/>
    <w:rsid w:val="005F1648"/>
    <w:rsid w:val="005F7986"/>
    <w:rsid w:val="00611736"/>
    <w:rsid w:val="006148BF"/>
    <w:rsid w:val="0061651F"/>
    <w:rsid w:val="00620F1E"/>
    <w:rsid w:val="00621F9B"/>
    <w:rsid w:val="00623998"/>
    <w:rsid w:val="006252F5"/>
    <w:rsid w:val="006303B4"/>
    <w:rsid w:val="00632D59"/>
    <w:rsid w:val="006370DB"/>
    <w:rsid w:val="00637CE4"/>
    <w:rsid w:val="00641703"/>
    <w:rsid w:val="00642DC7"/>
    <w:rsid w:val="006431A6"/>
    <w:rsid w:val="006459F6"/>
    <w:rsid w:val="006474E9"/>
    <w:rsid w:val="006501AD"/>
    <w:rsid w:val="00651BFA"/>
    <w:rsid w:val="00663CB2"/>
    <w:rsid w:val="0066615C"/>
    <w:rsid w:val="00676814"/>
    <w:rsid w:val="006820A9"/>
    <w:rsid w:val="00686FD9"/>
    <w:rsid w:val="006873DA"/>
    <w:rsid w:val="00692E2A"/>
    <w:rsid w:val="006A6187"/>
    <w:rsid w:val="006A76F2"/>
    <w:rsid w:val="006A7871"/>
    <w:rsid w:val="006C3C12"/>
    <w:rsid w:val="006C4966"/>
    <w:rsid w:val="006C740F"/>
    <w:rsid w:val="006C7B18"/>
    <w:rsid w:val="006D03CC"/>
    <w:rsid w:val="006D1321"/>
    <w:rsid w:val="006D4B28"/>
    <w:rsid w:val="006D7EFB"/>
    <w:rsid w:val="006E17EB"/>
    <w:rsid w:val="006E24F8"/>
    <w:rsid w:val="006E3441"/>
    <w:rsid w:val="006E4039"/>
    <w:rsid w:val="006E6722"/>
    <w:rsid w:val="006F24A0"/>
    <w:rsid w:val="00701FD2"/>
    <w:rsid w:val="00702498"/>
    <w:rsid w:val="007027B9"/>
    <w:rsid w:val="007029CE"/>
    <w:rsid w:val="00705F05"/>
    <w:rsid w:val="00706480"/>
    <w:rsid w:val="00715E88"/>
    <w:rsid w:val="00716486"/>
    <w:rsid w:val="00722F99"/>
    <w:rsid w:val="00724127"/>
    <w:rsid w:val="0072504C"/>
    <w:rsid w:val="00726ECA"/>
    <w:rsid w:val="007314D7"/>
    <w:rsid w:val="00734CAA"/>
    <w:rsid w:val="00741F92"/>
    <w:rsid w:val="007427B1"/>
    <w:rsid w:val="007431A0"/>
    <w:rsid w:val="00744165"/>
    <w:rsid w:val="007446FB"/>
    <w:rsid w:val="00745F24"/>
    <w:rsid w:val="00752210"/>
    <w:rsid w:val="00756F65"/>
    <w:rsid w:val="00757581"/>
    <w:rsid w:val="00757CA2"/>
    <w:rsid w:val="007604FA"/>
    <w:rsid w:val="007609C5"/>
    <w:rsid w:val="0076107C"/>
    <w:rsid w:val="007737A8"/>
    <w:rsid w:val="007773A6"/>
    <w:rsid w:val="00781C6B"/>
    <w:rsid w:val="007964D9"/>
    <w:rsid w:val="007A5746"/>
    <w:rsid w:val="007A5C12"/>
    <w:rsid w:val="007A7263"/>
    <w:rsid w:val="007C2541"/>
    <w:rsid w:val="007D42FB"/>
    <w:rsid w:val="007D5D6C"/>
    <w:rsid w:val="007D7245"/>
    <w:rsid w:val="007E003F"/>
    <w:rsid w:val="007E07D4"/>
    <w:rsid w:val="007E74F3"/>
    <w:rsid w:val="007F154E"/>
    <w:rsid w:val="007F72D1"/>
    <w:rsid w:val="008019EB"/>
    <w:rsid w:val="00804B9B"/>
    <w:rsid w:val="00805E39"/>
    <w:rsid w:val="00830E26"/>
    <w:rsid w:val="00833B4D"/>
    <w:rsid w:val="00834412"/>
    <w:rsid w:val="00835563"/>
    <w:rsid w:val="00843576"/>
    <w:rsid w:val="00843B64"/>
    <w:rsid w:val="00854EB8"/>
    <w:rsid w:val="00862C62"/>
    <w:rsid w:val="00867BFF"/>
    <w:rsid w:val="008739BA"/>
    <w:rsid w:val="00880504"/>
    <w:rsid w:val="0088480A"/>
    <w:rsid w:val="008907A0"/>
    <w:rsid w:val="00891B46"/>
    <w:rsid w:val="008926EC"/>
    <w:rsid w:val="008957DD"/>
    <w:rsid w:val="00897347"/>
    <w:rsid w:val="00897D98"/>
    <w:rsid w:val="008A2871"/>
    <w:rsid w:val="008A43A9"/>
    <w:rsid w:val="008A6DF2"/>
    <w:rsid w:val="008B79B4"/>
    <w:rsid w:val="008B7F55"/>
    <w:rsid w:val="008C005A"/>
    <w:rsid w:val="008C1A5D"/>
    <w:rsid w:val="008C3D35"/>
    <w:rsid w:val="008C6560"/>
    <w:rsid w:val="008D0E23"/>
    <w:rsid w:val="008D0E68"/>
    <w:rsid w:val="008D37C3"/>
    <w:rsid w:val="008D3AFB"/>
    <w:rsid w:val="008D6BA0"/>
    <w:rsid w:val="008D7C99"/>
    <w:rsid w:val="008E0FCB"/>
    <w:rsid w:val="008E1519"/>
    <w:rsid w:val="008F5894"/>
    <w:rsid w:val="009019D4"/>
    <w:rsid w:val="009079B0"/>
    <w:rsid w:val="00911AB0"/>
    <w:rsid w:val="009134D7"/>
    <w:rsid w:val="00914084"/>
    <w:rsid w:val="00915798"/>
    <w:rsid w:val="00916405"/>
    <w:rsid w:val="0092178C"/>
    <w:rsid w:val="0093198C"/>
    <w:rsid w:val="00935F2D"/>
    <w:rsid w:val="00940DCC"/>
    <w:rsid w:val="0094179A"/>
    <w:rsid w:val="00943BDB"/>
    <w:rsid w:val="0094459E"/>
    <w:rsid w:val="00944DBC"/>
    <w:rsid w:val="00945C3E"/>
    <w:rsid w:val="00950977"/>
    <w:rsid w:val="00951A7B"/>
    <w:rsid w:val="0095574F"/>
    <w:rsid w:val="009564A6"/>
    <w:rsid w:val="009566DB"/>
    <w:rsid w:val="00960A7E"/>
    <w:rsid w:val="00962B5E"/>
    <w:rsid w:val="00963208"/>
    <w:rsid w:val="00963258"/>
    <w:rsid w:val="0096514A"/>
    <w:rsid w:val="00980609"/>
    <w:rsid w:val="00982242"/>
    <w:rsid w:val="00983EE2"/>
    <w:rsid w:val="00986F26"/>
    <w:rsid w:val="0098795B"/>
    <w:rsid w:val="00992F7B"/>
    <w:rsid w:val="009938D2"/>
    <w:rsid w:val="009A4ACC"/>
    <w:rsid w:val="009A6528"/>
    <w:rsid w:val="009B3B57"/>
    <w:rsid w:val="009B4A0F"/>
    <w:rsid w:val="009C1324"/>
    <w:rsid w:val="009C2890"/>
    <w:rsid w:val="009C6D94"/>
    <w:rsid w:val="009C7723"/>
    <w:rsid w:val="009C7AA4"/>
    <w:rsid w:val="009D0B63"/>
    <w:rsid w:val="009D280A"/>
    <w:rsid w:val="009D3F3B"/>
    <w:rsid w:val="009D555E"/>
    <w:rsid w:val="009D59AB"/>
    <w:rsid w:val="009E6DF7"/>
    <w:rsid w:val="009F2911"/>
    <w:rsid w:val="009F2A0E"/>
    <w:rsid w:val="009F4284"/>
    <w:rsid w:val="00A00AC6"/>
    <w:rsid w:val="00A01A4D"/>
    <w:rsid w:val="00A0652C"/>
    <w:rsid w:val="00A06B77"/>
    <w:rsid w:val="00A1348D"/>
    <w:rsid w:val="00A17BA5"/>
    <w:rsid w:val="00A22E81"/>
    <w:rsid w:val="00A232EE"/>
    <w:rsid w:val="00A25B5A"/>
    <w:rsid w:val="00A30C15"/>
    <w:rsid w:val="00A30CDA"/>
    <w:rsid w:val="00A41B84"/>
    <w:rsid w:val="00A431FB"/>
    <w:rsid w:val="00A44411"/>
    <w:rsid w:val="00A469FA"/>
    <w:rsid w:val="00A55B01"/>
    <w:rsid w:val="00A56B5B"/>
    <w:rsid w:val="00A62613"/>
    <w:rsid w:val="00A64EE6"/>
    <w:rsid w:val="00A657DD"/>
    <w:rsid w:val="00A666A6"/>
    <w:rsid w:val="00A72C3D"/>
    <w:rsid w:val="00A80611"/>
    <w:rsid w:val="00A81CD8"/>
    <w:rsid w:val="00AA31A3"/>
    <w:rsid w:val="00AA3A0E"/>
    <w:rsid w:val="00AA4E66"/>
    <w:rsid w:val="00AA5948"/>
    <w:rsid w:val="00AB2918"/>
    <w:rsid w:val="00AB5340"/>
    <w:rsid w:val="00AC7C96"/>
    <w:rsid w:val="00AD04E6"/>
    <w:rsid w:val="00AD7C9B"/>
    <w:rsid w:val="00AE237D"/>
    <w:rsid w:val="00AE4A0E"/>
    <w:rsid w:val="00AE5B98"/>
    <w:rsid w:val="00AE7DFE"/>
    <w:rsid w:val="00AF447B"/>
    <w:rsid w:val="00AF7249"/>
    <w:rsid w:val="00AF7C07"/>
    <w:rsid w:val="00AF7E5D"/>
    <w:rsid w:val="00B0375B"/>
    <w:rsid w:val="00B0793E"/>
    <w:rsid w:val="00B10FDF"/>
    <w:rsid w:val="00B13586"/>
    <w:rsid w:val="00B14B25"/>
    <w:rsid w:val="00B15776"/>
    <w:rsid w:val="00B2142B"/>
    <w:rsid w:val="00B25CFE"/>
    <w:rsid w:val="00B275BB"/>
    <w:rsid w:val="00B31C01"/>
    <w:rsid w:val="00B405B7"/>
    <w:rsid w:val="00B4262C"/>
    <w:rsid w:val="00B45E4C"/>
    <w:rsid w:val="00B46490"/>
    <w:rsid w:val="00B5394D"/>
    <w:rsid w:val="00B656D0"/>
    <w:rsid w:val="00B66901"/>
    <w:rsid w:val="00B71E6D"/>
    <w:rsid w:val="00B72070"/>
    <w:rsid w:val="00B765EF"/>
    <w:rsid w:val="00B779E1"/>
    <w:rsid w:val="00B84371"/>
    <w:rsid w:val="00B85659"/>
    <w:rsid w:val="00B85A41"/>
    <w:rsid w:val="00B921A7"/>
    <w:rsid w:val="00B96BF7"/>
    <w:rsid w:val="00B97845"/>
    <w:rsid w:val="00BA1A67"/>
    <w:rsid w:val="00BB15DE"/>
    <w:rsid w:val="00BB5D43"/>
    <w:rsid w:val="00BC093D"/>
    <w:rsid w:val="00BE2356"/>
    <w:rsid w:val="00BE5196"/>
    <w:rsid w:val="00BF3B6A"/>
    <w:rsid w:val="00BF3DE7"/>
    <w:rsid w:val="00BF7A7C"/>
    <w:rsid w:val="00C2181C"/>
    <w:rsid w:val="00C25B99"/>
    <w:rsid w:val="00C268E6"/>
    <w:rsid w:val="00C30C63"/>
    <w:rsid w:val="00C3274F"/>
    <w:rsid w:val="00C41236"/>
    <w:rsid w:val="00C458F4"/>
    <w:rsid w:val="00C47C23"/>
    <w:rsid w:val="00C51F45"/>
    <w:rsid w:val="00C51FBD"/>
    <w:rsid w:val="00C558DA"/>
    <w:rsid w:val="00C57664"/>
    <w:rsid w:val="00C64665"/>
    <w:rsid w:val="00C725DC"/>
    <w:rsid w:val="00C749AD"/>
    <w:rsid w:val="00C8030E"/>
    <w:rsid w:val="00C84759"/>
    <w:rsid w:val="00C85580"/>
    <w:rsid w:val="00C90AE6"/>
    <w:rsid w:val="00C93203"/>
    <w:rsid w:val="00C93A3A"/>
    <w:rsid w:val="00C95831"/>
    <w:rsid w:val="00C961BB"/>
    <w:rsid w:val="00C9757C"/>
    <w:rsid w:val="00CA263C"/>
    <w:rsid w:val="00CA2CB5"/>
    <w:rsid w:val="00CA6C7F"/>
    <w:rsid w:val="00CB1404"/>
    <w:rsid w:val="00CB4BB5"/>
    <w:rsid w:val="00CB6781"/>
    <w:rsid w:val="00CC10A6"/>
    <w:rsid w:val="00CC2354"/>
    <w:rsid w:val="00CC414E"/>
    <w:rsid w:val="00CD2A97"/>
    <w:rsid w:val="00CD3D68"/>
    <w:rsid w:val="00CD7044"/>
    <w:rsid w:val="00CE2264"/>
    <w:rsid w:val="00CE2A2D"/>
    <w:rsid w:val="00CE524C"/>
    <w:rsid w:val="00CE5FCF"/>
    <w:rsid w:val="00CF141F"/>
    <w:rsid w:val="00CF4777"/>
    <w:rsid w:val="00CF62F1"/>
    <w:rsid w:val="00D00AD5"/>
    <w:rsid w:val="00D00C22"/>
    <w:rsid w:val="00D02075"/>
    <w:rsid w:val="00D11D20"/>
    <w:rsid w:val="00D12B2C"/>
    <w:rsid w:val="00D15118"/>
    <w:rsid w:val="00D169AF"/>
    <w:rsid w:val="00D22513"/>
    <w:rsid w:val="00D25249"/>
    <w:rsid w:val="00D44172"/>
    <w:rsid w:val="00D46C05"/>
    <w:rsid w:val="00D52DD1"/>
    <w:rsid w:val="00D57C79"/>
    <w:rsid w:val="00D609F6"/>
    <w:rsid w:val="00D63B8C"/>
    <w:rsid w:val="00D63DAA"/>
    <w:rsid w:val="00D63F8F"/>
    <w:rsid w:val="00D70A36"/>
    <w:rsid w:val="00D71D25"/>
    <w:rsid w:val="00D739CC"/>
    <w:rsid w:val="00D8093D"/>
    <w:rsid w:val="00D8108C"/>
    <w:rsid w:val="00D82D20"/>
    <w:rsid w:val="00D842AE"/>
    <w:rsid w:val="00D9046B"/>
    <w:rsid w:val="00D9211C"/>
    <w:rsid w:val="00D92DE0"/>
    <w:rsid w:val="00D93A0F"/>
    <w:rsid w:val="00D96369"/>
    <w:rsid w:val="00D977EE"/>
    <w:rsid w:val="00DA1BCA"/>
    <w:rsid w:val="00DB1194"/>
    <w:rsid w:val="00DC46FF"/>
    <w:rsid w:val="00DC79CE"/>
    <w:rsid w:val="00DD1A4F"/>
    <w:rsid w:val="00DD6F80"/>
    <w:rsid w:val="00DD7C2C"/>
    <w:rsid w:val="00DE75C0"/>
    <w:rsid w:val="00DE7A06"/>
    <w:rsid w:val="00DF1BF7"/>
    <w:rsid w:val="00DF33F6"/>
    <w:rsid w:val="00DF4796"/>
    <w:rsid w:val="00DF59F6"/>
    <w:rsid w:val="00E00C8F"/>
    <w:rsid w:val="00E04301"/>
    <w:rsid w:val="00E06389"/>
    <w:rsid w:val="00E06797"/>
    <w:rsid w:val="00E10FB7"/>
    <w:rsid w:val="00E110C8"/>
    <w:rsid w:val="00E119FF"/>
    <w:rsid w:val="00E137DF"/>
    <w:rsid w:val="00E215B0"/>
    <w:rsid w:val="00E21C83"/>
    <w:rsid w:val="00E22894"/>
    <w:rsid w:val="00E302D9"/>
    <w:rsid w:val="00E342F3"/>
    <w:rsid w:val="00E41FB3"/>
    <w:rsid w:val="00E4612E"/>
    <w:rsid w:val="00E46D9A"/>
    <w:rsid w:val="00E46E5E"/>
    <w:rsid w:val="00E565FF"/>
    <w:rsid w:val="00E579BD"/>
    <w:rsid w:val="00E6144E"/>
    <w:rsid w:val="00E62140"/>
    <w:rsid w:val="00E65388"/>
    <w:rsid w:val="00E70EFE"/>
    <w:rsid w:val="00E72621"/>
    <w:rsid w:val="00E76253"/>
    <w:rsid w:val="00E81726"/>
    <w:rsid w:val="00E84369"/>
    <w:rsid w:val="00E85A35"/>
    <w:rsid w:val="00E85B7D"/>
    <w:rsid w:val="00E9121B"/>
    <w:rsid w:val="00EA0B53"/>
    <w:rsid w:val="00EA39E5"/>
    <w:rsid w:val="00EA6EA0"/>
    <w:rsid w:val="00EB1B8B"/>
    <w:rsid w:val="00EB4354"/>
    <w:rsid w:val="00EC1474"/>
    <w:rsid w:val="00EC29EB"/>
    <w:rsid w:val="00EC3219"/>
    <w:rsid w:val="00EC4B86"/>
    <w:rsid w:val="00EC5A46"/>
    <w:rsid w:val="00EC63E2"/>
    <w:rsid w:val="00EE55EC"/>
    <w:rsid w:val="00EF22B3"/>
    <w:rsid w:val="00EF2844"/>
    <w:rsid w:val="00EF317D"/>
    <w:rsid w:val="00F010BF"/>
    <w:rsid w:val="00F044F7"/>
    <w:rsid w:val="00F064C1"/>
    <w:rsid w:val="00F113DA"/>
    <w:rsid w:val="00F176BA"/>
    <w:rsid w:val="00F22D44"/>
    <w:rsid w:val="00F26A54"/>
    <w:rsid w:val="00F32F67"/>
    <w:rsid w:val="00F37DC8"/>
    <w:rsid w:val="00F41127"/>
    <w:rsid w:val="00F42FCD"/>
    <w:rsid w:val="00F43EFF"/>
    <w:rsid w:val="00F4536F"/>
    <w:rsid w:val="00F47CD5"/>
    <w:rsid w:val="00F51D57"/>
    <w:rsid w:val="00F5341A"/>
    <w:rsid w:val="00F63ADF"/>
    <w:rsid w:val="00F650C3"/>
    <w:rsid w:val="00F65F6F"/>
    <w:rsid w:val="00F6628F"/>
    <w:rsid w:val="00F7102E"/>
    <w:rsid w:val="00F73F25"/>
    <w:rsid w:val="00F74A8C"/>
    <w:rsid w:val="00F75B6F"/>
    <w:rsid w:val="00F8091E"/>
    <w:rsid w:val="00F81EF8"/>
    <w:rsid w:val="00F8206E"/>
    <w:rsid w:val="00F84B4C"/>
    <w:rsid w:val="00F8577F"/>
    <w:rsid w:val="00F8615C"/>
    <w:rsid w:val="00F93547"/>
    <w:rsid w:val="00F94987"/>
    <w:rsid w:val="00F9516F"/>
    <w:rsid w:val="00F97994"/>
    <w:rsid w:val="00FA29AF"/>
    <w:rsid w:val="00FB137F"/>
    <w:rsid w:val="00FB254A"/>
    <w:rsid w:val="00FB6C90"/>
    <w:rsid w:val="00FB7415"/>
    <w:rsid w:val="00FD3EE8"/>
    <w:rsid w:val="00FD534F"/>
    <w:rsid w:val="00FD5860"/>
    <w:rsid w:val="00FE074D"/>
    <w:rsid w:val="00FE1627"/>
    <w:rsid w:val="00FE352D"/>
    <w:rsid w:val="00FE4FDB"/>
    <w:rsid w:val="00FE7D62"/>
    <w:rsid w:val="00FF5D9E"/>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F43"/>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2F2F43"/>
    <w:pPr>
      <w:keepNext/>
      <w:spacing w:before="240" w:after="120"/>
      <w:ind w:left="1247" w:hanging="680"/>
      <w:outlineLvl w:val="0"/>
    </w:pPr>
    <w:rPr>
      <w:b/>
      <w:sz w:val="28"/>
    </w:rPr>
  </w:style>
  <w:style w:type="paragraph" w:styleId="Heading2">
    <w:name w:val="heading 2"/>
    <w:basedOn w:val="Normal"/>
    <w:next w:val="Normalnumber"/>
    <w:link w:val="Heading2Char"/>
    <w:qFormat/>
    <w:rsid w:val="002F2F43"/>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2F2F43"/>
    <w:pPr>
      <w:spacing w:after="120"/>
      <w:ind w:left="1247" w:hanging="680"/>
      <w:outlineLvl w:val="2"/>
    </w:pPr>
    <w:rPr>
      <w:b/>
    </w:rPr>
  </w:style>
  <w:style w:type="paragraph" w:styleId="Heading4">
    <w:name w:val="heading 4"/>
    <w:basedOn w:val="Heading3"/>
    <w:next w:val="Normalnumber"/>
    <w:qFormat/>
    <w:rsid w:val="002F2F43"/>
    <w:pPr>
      <w:keepNext/>
      <w:outlineLvl w:val="3"/>
    </w:pPr>
  </w:style>
  <w:style w:type="paragraph" w:styleId="Heading5">
    <w:name w:val="heading 5"/>
    <w:basedOn w:val="Normal"/>
    <w:next w:val="Normal"/>
    <w:qFormat/>
    <w:rsid w:val="002F2F43"/>
    <w:pPr>
      <w:keepNext/>
      <w:outlineLvl w:val="4"/>
    </w:pPr>
    <w:rPr>
      <w:rFonts w:ascii="Univers" w:hAnsi="Univers"/>
      <w:b/>
      <w:sz w:val="24"/>
    </w:rPr>
  </w:style>
  <w:style w:type="paragraph" w:styleId="Heading6">
    <w:name w:val="heading 6"/>
    <w:basedOn w:val="Normal"/>
    <w:next w:val="Normal"/>
    <w:qFormat/>
    <w:rsid w:val="002F2F43"/>
    <w:pPr>
      <w:keepNext/>
      <w:ind w:left="578"/>
      <w:outlineLvl w:val="5"/>
    </w:pPr>
    <w:rPr>
      <w:b/>
      <w:bCs/>
      <w:sz w:val="24"/>
    </w:rPr>
  </w:style>
  <w:style w:type="paragraph" w:styleId="Heading7">
    <w:name w:val="heading 7"/>
    <w:basedOn w:val="Normal"/>
    <w:next w:val="Normal"/>
    <w:qFormat/>
    <w:rsid w:val="002F2F43"/>
    <w:pPr>
      <w:keepNext/>
      <w:widowControl w:val="0"/>
      <w:jc w:val="center"/>
      <w:outlineLvl w:val="6"/>
    </w:pPr>
    <w:rPr>
      <w:snapToGrid w:val="0"/>
      <w:u w:val="single"/>
      <w:lang w:val="en-US"/>
    </w:rPr>
  </w:style>
  <w:style w:type="paragraph" w:styleId="Heading8">
    <w:name w:val="heading 8"/>
    <w:basedOn w:val="Normal"/>
    <w:next w:val="Normal"/>
    <w:qFormat/>
    <w:rsid w:val="002F2F43"/>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2F2F43"/>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rsid w:val="002F2F43"/>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unhideWhenUsed/>
    <w:rsid w:val="002F2F43"/>
  </w:style>
  <w:style w:type="character" w:styleId="PageNumber">
    <w:name w:val="page number"/>
    <w:rsid w:val="002F2F43"/>
    <w:rPr>
      <w:rFonts w:ascii="Times New Roman" w:hAnsi="Times New Roman"/>
      <w:b/>
      <w:sz w:val="18"/>
    </w:rPr>
  </w:style>
  <w:style w:type="table" w:customStyle="1" w:styleId="Tabledocright">
    <w:name w:val="Table_doc_right"/>
    <w:basedOn w:val="TableNormal"/>
    <w:rsid w:val="002F2F43"/>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F2F43"/>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2F2F43"/>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2F2F43"/>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2F2F43"/>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2F2F43"/>
    <w:rPr>
      <w:bCs w:val="0"/>
    </w:rPr>
  </w:style>
  <w:style w:type="paragraph" w:styleId="TableofFigures">
    <w:name w:val="table of figures"/>
    <w:basedOn w:val="Normal"/>
    <w:next w:val="Normal"/>
    <w:autoRedefine/>
    <w:semiHidden/>
    <w:rsid w:val="002F2F43"/>
    <w:pPr>
      <w:tabs>
        <w:tab w:val="clear" w:pos="1814"/>
        <w:tab w:val="clear" w:pos="2381"/>
        <w:tab w:val="clear" w:pos="2948"/>
        <w:tab w:val="clear" w:pos="3515"/>
      </w:tabs>
      <w:ind w:left="1814" w:hanging="567"/>
    </w:pPr>
  </w:style>
  <w:style w:type="paragraph" w:customStyle="1" w:styleId="CH1">
    <w:name w:val="CH1"/>
    <w:basedOn w:val="Normalpool"/>
    <w:next w:val="CH2"/>
    <w:rsid w:val="002F2F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2F2F43"/>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2F2F43"/>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2F2F43"/>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2F2F43"/>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2F2F43"/>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2F2F43"/>
    <w:pPr>
      <w:tabs>
        <w:tab w:val="left" w:pos="1247"/>
        <w:tab w:val="left" w:pos="1814"/>
        <w:tab w:val="left" w:pos="2381"/>
        <w:tab w:val="left" w:pos="2948"/>
        <w:tab w:val="left" w:pos="3515"/>
        <w:tab w:val="left" w:pos="4082"/>
      </w:tabs>
    </w:pPr>
    <w:rPr>
      <w:lang w:val="fr-CA"/>
    </w:rPr>
  </w:style>
  <w:style w:type="character" w:customStyle="1" w:styleId="NormalnumberChar">
    <w:name w:val="Normal_number Char"/>
    <w:link w:val="Normalnumber"/>
    <w:rsid w:val="00494455"/>
    <w:rPr>
      <w:lang w:val="fr-CA"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locked/>
    <w:rsid w:val="00BC093D"/>
    <w:rPr>
      <w:b/>
      <w:sz w:val="24"/>
      <w:szCs w:val="24"/>
      <w:lang w:eastAsia="en-US"/>
    </w:rPr>
  </w:style>
  <w:style w:type="character" w:styleId="FootnoteReference">
    <w:name w:val="footnote reference"/>
    <w:semiHidden/>
    <w:rsid w:val="002F2F43"/>
    <w:rPr>
      <w:rFonts w:ascii="Times New Roman" w:hAnsi="Times New Roman"/>
      <w:color w:val="auto"/>
      <w:sz w:val="20"/>
      <w:szCs w:val="18"/>
      <w:vertAlign w:val="superscript"/>
    </w:rPr>
  </w:style>
  <w:style w:type="paragraph" w:styleId="FootnoteText">
    <w:name w:val="footnote text"/>
    <w:basedOn w:val="Normalpool"/>
    <w:link w:val="FootnoteTextChar"/>
    <w:semiHidden/>
    <w:rsid w:val="002F2F43"/>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fr-CA" w:eastAsia="en-US"/>
    </w:rPr>
  </w:style>
  <w:style w:type="character" w:customStyle="1" w:styleId="CH2Char">
    <w:name w:val="CH2 Char"/>
    <w:link w:val="CH2"/>
    <w:rsid w:val="00EA0B53"/>
    <w:rPr>
      <w:b/>
      <w:sz w:val="24"/>
      <w:szCs w:val="24"/>
      <w:lang w:val="fr-CA" w:eastAsia="en-US"/>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clear" w:pos="1247"/>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H1">
    <w:name w:val="_ H_1"/>
    <w:basedOn w:val="Normal"/>
    <w:next w:val="SingleTxt"/>
    <w:rsid w:val="00F41127"/>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rPr>
  </w:style>
  <w:style w:type="paragraph" w:customStyle="1" w:styleId="H56">
    <w:name w:val="_ H_5/6"/>
    <w:basedOn w:val="Normal"/>
    <w:next w:val="Normal"/>
    <w:rsid w:val="0004779A"/>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rPr>
  </w:style>
  <w:style w:type="paragraph" w:customStyle="1" w:styleId="DualTxt">
    <w:name w:val="__Dual Txt"/>
    <w:basedOn w:val="Normal"/>
    <w:rsid w:val="0004779A"/>
    <w:pPr>
      <w:tabs>
        <w:tab w:val="clear" w:pos="2381"/>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MediumGrid1-Accent21">
    <w:name w:val="Medium Grid 1 - Accent 21"/>
    <w:basedOn w:val="Normal"/>
    <w:uiPriority w:val="34"/>
    <w:qFormat/>
    <w:rsid w:val="0004779A"/>
    <w:pPr>
      <w:suppressAutoHyphens/>
      <w:spacing w:line="240" w:lineRule="exact"/>
      <w:ind w:left="720"/>
      <w:contextualSpacing/>
    </w:pPr>
    <w:rPr>
      <w:spacing w:val="4"/>
      <w:w w:val="103"/>
      <w:kern w:val="14"/>
    </w:rPr>
  </w:style>
  <w:style w:type="paragraph" w:customStyle="1" w:styleId="MediumList2-Accent21">
    <w:name w:val="Medium List 2 - Accent 21"/>
    <w:hidden/>
    <w:uiPriority w:val="99"/>
    <w:semiHidden/>
    <w:rsid w:val="0004779A"/>
    <w:rPr>
      <w:spacing w:val="4"/>
      <w:w w:val="103"/>
      <w:kern w:val="14"/>
      <w:lang w:val="en-GB"/>
    </w:rPr>
  </w:style>
  <w:style w:type="character" w:customStyle="1" w:styleId="Heading3Char">
    <w:name w:val="Heading 3 Char"/>
    <w:link w:val="Heading3"/>
    <w:rsid w:val="0004779A"/>
    <w:rPr>
      <w:b/>
      <w:lang w:eastAsia="en-US"/>
    </w:rPr>
  </w:style>
  <w:style w:type="character" w:customStyle="1" w:styleId="FooterChar">
    <w:name w:val="Footer Char"/>
    <w:link w:val="Footer"/>
    <w:rsid w:val="00943BDB"/>
    <w:rPr>
      <w:sz w:val="18"/>
      <w:lang w:eastAsia="en-US"/>
    </w:rPr>
  </w:style>
  <w:style w:type="character" w:customStyle="1" w:styleId="FootnoteTextChar">
    <w:name w:val="Footnote Text Char"/>
    <w:link w:val="FootnoteText"/>
    <w:semiHidden/>
    <w:rsid w:val="0055690C"/>
    <w:rPr>
      <w:sz w:val="18"/>
      <w:lang w:val="fr-CA" w:eastAsia="en-US"/>
    </w:rPr>
  </w:style>
  <w:style w:type="character" w:customStyle="1" w:styleId="hps">
    <w:name w:val="hps"/>
    <w:rsid w:val="006F24A0"/>
  </w:style>
  <w:style w:type="paragraph" w:styleId="NormalWeb">
    <w:name w:val="Normal (Web)"/>
    <w:basedOn w:val="Normal"/>
    <w:uiPriority w:val="99"/>
    <w:unhideWhenUsed/>
    <w:rsid w:val="00486390"/>
    <w:pPr>
      <w:spacing w:beforeLines="1" w:afterLines="1"/>
    </w:pPr>
    <w:rPr>
      <w:rFonts w:ascii="Times" w:eastAsia="Cambria" w:hAnsi="Times"/>
      <w:lang w:val="en-US" w:eastAsia="fr-FR"/>
    </w:rPr>
  </w:style>
  <w:style w:type="paragraph" w:customStyle="1" w:styleId="Normalpool">
    <w:name w:val="Normal_pool"/>
    <w:autoRedefine/>
    <w:semiHidden/>
    <w:rsid w:val="002F2F43"/>
    <w:pPr>
      <w:tabs>
        <w:tab w:val="left" w:pos="1247"/>
        <w:tab w:val="left" w:pos="1814"/>
        <w:tab w:val="left" w:pos="2381"/>
        <w:tab w:val="left" w:pos="2948"/>
        <w:tab w:val="left" w:pos="3515"/>
        <w:tab w:val="left" w:pos="4082"/>
      </w:tabs>
    </w:pPr>
    <w:rPr>
      <w:lang w:val="fr-CA"/>
    </w:rPr>
  </w:style>
  <w:style w:type="paragraph" w:customStyle="1" w:styleId="Footerpool">
    <w:name w:val="Footer_pool"/>
    <w:basedOn w:val="Normal"/>
    <w:next w:val="Normal"/>
    <w:semiHidden/>
    <w:rsid w:val="002F2F43"/>
    <w:pPr>
      <w:tabs>
        <w:tab w:val="left" w:pos="4321"/>
        <w:tab w:val="right" w:pos="8641"/>
      </w:tabs>
      <w:spacing w:before="60" w:after="120"/>
    </w:pPr>
    <w:rPr>
      <w:b/>
      <w:sz w:val="18"/>
    </w:rPr>
  </w:style>
  <w:style w:type="paragraph" w:customStyle="1" w:styleId="Footer-pool">
    <w:name w:val="Footer-pool"/>
    <w:basedOn w:val="Normal-pool"/>
    <w:next w:val="Normal-pool"/>
    <w:rsid w:val="002F2F43"/>
    <w:pPr>
      <w:tabs>
        <w:tab w:val="left" w:pos="4321"/>
        <w:tab w:val="right" w:pos="8641"/>
      </w:tabs>
      <w:spacing w:before="60" w:after="120"/>
    </w:pPr>
    <w:rPr>
      <w:b/>
      <w:sz w:val="18"/>
    </w:rPr>
  </w:style>
  <w:style w:type="paragraph" w:customStyle="1" w:styleId="Headerpool">
    <w:name w:val="Header_pool"/>
    <w:basedOn w:val="Normal"/>
    <w:next w:val="Normal"/>
    <w:semiHidden/>
    <w:rsid w:val="002F2F43"/>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Header-pool">
    <w:name w:val="Header-pool"/>
    <w:basedOn w:val="Normal-pool"/>
    <w:next w:val="Normal-pool"/>
    <w:rsid w:val="002F2F43"/>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table" w:customStyle="1" w:styleId="AATable">
    <w:name w:val="AA_Table"/>
    <w:basedOn w:val="TableNormal"/>
    <w:rsid w:val="002F2F43"/>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2F2F43"/>
    <w:pPr>
      <w:keepNext/>
      <w:keepLines/>
      <w:suppressAutoHyphens/>
      <w:ind w:right="5103"/>
    </w:pPr>
    <w:rPr>
      <w:b/>
    </w:rPr>
  </w:style>
  <w:style w:type="paragraph" w:customStyle="1" w:styleId="AATitle2">
    <w:name w:val="AA_Title2"/>
    <w:basedOn w:val="AATitle"/>
    <w:rsid w:val="002F2F43"/>
    <w:pPr>
      <w:tabs>
        <w:tab w:val="clear" w:pos="4082"/>
      </w:tabs>
      <w:spacing w:before="120" w:after="120"/>
      <w:ind w:right="4536"/>
    </w:pPr>
  </w:style>
  <w:style w:type="paragraph" w:customStyle="1" w:styleId="BBTitle">
    <w:name w:val="BB_Title"/>
    <w:basedOn w:val="Normalpool"/>
    <w:rsid w:val="002F2F43"/>
    <w:pPr>
      <w:keepNext/>
      <w:keepLines/>
      <w:suppressAutoHyphens/>
      <w:spacing w:before="320" w:after="240"/>
      <w:ind w:left="1247" w:right="567"/>
    </w:pPr>
    <w:rPr>
      <w:b/>
      <w:sz w:val="28"/>
      <w:szCs w:val="28"/>
    </w:rPr>
  </w:style>
  <w:style w:type="paragraph" w:styleId="Footer">
    <w:name w:val="footer"/>
    <w:basedOn w:val="Normal"/>
    <w:link w:val="FooterChar"/>
    <w:rsid w:val="002F2F43"/>
    <w:pPr>
      <w:tabs>
        <w:tab w:val="center" w:pos="4320"/>
        <w:tab w:val="right" w:pos="8640"/>
      </w:tabs>
      <w:spacing w:before="60" w:after="120"/>
    </w:pPr>
    <w:rPr>
      <w:sz w:val="18"/>
    </w:rPr>
  </w:style>
  <w:style w:type="paragraph" w:styleId="Header">
    <w:name w:val="header"/>
    <w:basedOn w:val="Normal"/>
    <w:link w:val="HeaderChar"/>
    <w:rsid w:val="002F2F43"/>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2F2F43"/>
    <w:rPr>
      <w:rFonts w:ascii="Times New Roman" w:hAnsi="Times New Roman"/>
      <w:color w:val="auto"/>
      <w:sz w:val="20"/>
      <w:szCs w:val="20"/>
      <w:u w:val="none"/>
      <w:lang w:val="fr-FR"/>
    </w:rPr>
  </w:style>
  <w:style w:type="numbering" w:customStyle="1" w:styleId="Normallist">
    <w:name w:val="Normal_list"/>
    <w:basedOn w:val="NoList"/>
    <w:rsid w:val="002F2F43"/>
    <w:pPr>
      <w:numPr>
        <w:numId w:val="3"/>
      </w:numPr>
    </w:pPr>
  </w:style>
  <w:style w:type="paragraph" w:customStyle="1" w:styleId="NormalNonumber">
    <w:name w:val="Normal_No_number"/>
    <w:basedOn w:val="Normalpool"/>
    <w:rsid w:val="002F2F43"/>
    <w:pPr>
      <w:spacing w:after="120"/>
      <w:ind w:left="1247"/>
    </w:pPr>
  </w:style>
  <w:style w:type="paragraph" w:customStyle="1" w:styleId="Normalnumber">
    <w:name w:val="Normal_number"/>
    <w:basedOn w:val="Normalpool"/>
    <w:link w:val="NormalnumberChar"/>
    <w:rsid w:val="002F2F43"/>
    <w:pPr>
      <w:numPr>
        <w:numId w:val="4"/>
      </w:numPr>
      <w:spacing w:after="120"/>
    </w:pPr>
  </w:style>
  <w:style w:type="paragraph" w:customStyle="1" w:styleId="Titletable">
    <w:name w:val="Title_table"/>
    <w:basedOn w:val="Normalpool"/>
    <w:rsid w:val="002F2F43"/>
    <w:pPr>
      <w:keepNext/>
      <w:keepLines/>
      <w:suppressAutoHyphens/>
      <w:spacing w:after="60"/>
      <w:ind w:left="1247"/>
    </w:pPr>
    <w:rPr>
      <w:b/>
      <w:bCs/>
    </w:rPr>
  </w:style>
  <w:style w:type="paragraph" w:styleId="TOC1">
    <w:name w:val="toc 1"/>
    <w:basedOn w:val="Normalpool"/>
    <w:next w:val="Normalpool"/>
    <w:rsid w:val="002F2F43"/>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2F2F43"/>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2F2F43"/>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2F2F43"/>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2F2F43"/>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2F2F43"/>
    <w:rPr>
      <w:b/>
      <w:bCs/>
      <w:sz w:val="28"/>
      <w:szCs w:val="22"/>
    </w:rPr>
  </w:style>
  <w:style w:type="paragraph" w:customStyle="1" w:styleId="ZZAnxtitle">
    <w:name w:val="ZZ_Anx_title"/>
    <w:basedOn w:val="Normalpool"/>
    <w:rsid w:val="002F2F43"/>
    <w:pPr>
      <w:spacing w:before="360" w:after="120"/>
      <w:ind w:left="1247"/>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F43"/>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2F2F43"/>
    <w:pPr>
      <w:keepNext/>
      <w:spacing w:before="240" w:after="120"/>
      <w:ind w:left="1247" w:hanging="680"/>
      <w:outlineLvl w:val="0"/>
    </w:pPr>
    <w:rPr>
      <w:b/>
      <w:sz w:val="28"/>
    </w:rPr>
  </w:style>
  <w:style w:type="paragraph" w:styleId="Heading2">
    <w:name w:val="heading 2"/>
    <w:basedOn w:val="Normal"/>
    <w:next w:val="Normalnumber"/>
    <w:link w:val="Heading2Char"/>
    <w:qFormat/>
    <w:rsid w:val="002F2F43"/>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2F2F43"/>
    <w:pPr>
      <w:spacing w:after="120"/>
      <w:ind w:left="1247" w:hanging="680"/>
      <w:outlineLvl w:val="2"/>
    </w:pPr>
    <w:rPr>
      <w:b/>
    </w:rPr>
  </w:style>
  <w:style w:type="paragraph" w:styleId="Heading4">
    <w:name w:val="heading 4"/>
    <w:basedOn w:val="Heading3"/>
    <w:next w:val="Normalnumber"/>
    <w:qFormat/>
    <w:rsid w:val="002F2F43"/>
    <w:pPr>
      <w:keepNext/>
      <w:outlineLvl w:val="3"/>
    </w:pPr>
  </w:style>
  <w:style w:type="paragraph" w:styleId="Heading5">
    <w:name w:val="heading 5"/>
    <w:basedOn w:val="Normal"/>
    <w:next w:val="Normal"/>
    <w:qFormat/>
    <w:rsid w:val="002F2F43"/>
    <w:pPr>
      <w:keepNext/>
      <w:outlineLvl w:val="4"/>
    </w:pPr>
    <w:rPr>
      <w:rFonts w:ascii="Univers" w:hAnsi="Univers"/>
      <w:b/>
      <w:sz w:val="24"/>
    </w:rPr>
  </w:style>
  <w:style w:type="paragraph" w:styleId="Heading6">
    <w:name w:val="heading 6"/>
    <w:basedOn w:val="Normal"/>
    <w:next w:val="Normal"/>
    <w:qFormat/>
    <w:rsid w:val="002F2F43"/>
    <w:pPr>
      <w:keepNext/>
      <w:ind w:left="578"/>
      <w:outlineLvl w:val="5"/>
    </w:pPr>
    <w:rPr>
      <w:b/>
      <w:bCs/>
      <w:sz w:val="24"/>
    </w:rPr>
  </w:style>
  <w:style w:type="paragraph" w:styleId="Heading7">
    <w:name w:val="heading 7"/>
    <w:basedOn w:val="Normal"/>
    <w:next w:val="Normal"/>
    <w:qFormat/>
    <w:rsid w:val="002F2F43"/>
    <w:pPr>
      <w:keepNext/>
      <w:widowControl w:val="0"/>
      <w:jc w:val="center"/>
      <w:outlineLvl w:val="6"/>
    </w:pPr>
    <w:rPr>
      <w:snapToGrid w:val="0"/>
      <w:u w:val="single"/>
      <w:lang w:val="en-US"/>
    </w:rPr>
  </w:style>
  <w:style w:type="paragraph" w:styleId="Heading8">
    <w:name w:val="heading 8"/>
    <w:basedOn w:val="Normal"/>
    <w:next w:val="Normal"/>
    <w:qFormat/>
    <w:rsid w:val="002F2F43"/>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2F2F43"/>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rsid w:val="002F2F43"/>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unhideWhenUsed/>
    <w:rsid w:val="002F2F43"/>
  </w:style>
  <w:style w:type="character" w:styleId="PageNumber">
    <w:name w:val="page number"/>
    <w:rsid w:val="002F2F43"/>
    <w:rPr>
      <w:rFonts w:ascii="Times New Roman" w:hAnsi="Times New Roman"/>
      <w:b/>
      <w:sz w:val="18"/>
    </w:rPr>
  </w:style>
  <w:style w:type="table" w:customStyle="1" w:styleId="Tabledocright">
    <w:name w:val="Table_doc_right"/>
    <w:basedOn w:val="TableNormal"/>
    <w:rsid w:val="002F2F43"/>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F2F43"/>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2F2F43"/>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2F2F43"/>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2F2F43"/>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2F2F43"/>
    <w:rPr>
      <w:bCs w:val="0"/>
    </w:rPr>
  </w:style>
  <w:style w:type="paragraph" w:styleId="TableofFigures">
    <w:name w:val="table of figures"/>
    <w:basedOn w:val="Normal"/>
    <w:next w:val="Normal"/>
    <w:autoRedefine/>
    <w:semiHidden/>
    <w:rsid w:val="002F2F43"/>
    <w:pPr>
      <w:tabs>
        <w:tab w:val="clear" w:pos="1814"/>
        <w:tab w:val="clear" w:pos="2381"/>
        <w:tab w:val="clear" w:pos="2948"/>
        <w:tab w:val="clear" w:pos="3515"/>
      </w:tabs>
      <w:ind w:left="1814" w:hanging="567"/>
    </w:pPr>
  </w:style>
  <w:style w:type="paragraph" w:customStyle="1" w:styleId="CH1">
    <w:name w:val="CH1"/>
    <w:basedOn w:val="Normalpool"/>
    <w:next w:val="CH2"/>
    <w:rsid w:val="002F2F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2F2F43"/>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2F2F43"/>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2F2F43"/>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2F2F43"/>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2F2F43"/>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2F2F43"/>
    <w:pPr>
      <w:tabs>
        <w:tab w:val="left" w:pos="1247"/>
        <w:tab w:val="left" w:pos="1814"/>
        <w:tab w:val="left" w:pos="2381"/>
        <w:tab w:val="left" w:pos="2948"/>
        <w:tab w:val="left" w:pos="3515"/>
        <w:tab w:val="left" w:pos="4082"/>
      </w:tabs>
    </w:pPr>
    <w:rPr>
      <w:lang w:val="fr-CA"/>
    </w:rPr>
  </w:style>
  <w:style w:type="character" w:customStyle="1" w:styleId="NormalnumberChar">
    <w:name w:val="Normal_number Char"/>
    <w:link w:val="Normalnumber"/>
    <w:rsid w:val="00494455"/>
    <w:rPr>
      <w:lang w:val="fr-CA"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locked/>
    <w:rsid w:val="00BC093D"/>
    <w:rPr>
      <w:b/>
      <w:sz w:val="24"/>
      <w:szCs w:val="24"/>
      <w:lang w:eastAsia="en-US"/>
    </w:rPr>
  </w:style>
  <w:style w:type="character" w:styleId="FootnoteReference">
    <w:name w:val="footnote reference"/>
    <w:semiHidden/>
    <w:rsid w:val="002F2F43"/>
    <w:rPr>
      <w:rFonts w:ascii="Times New Roman" w:hAnsi="Times New Roman"/>
      <w:color w:val="auto"/>
      <w:sz w:val="20"/>
      <w:szCs w:val="18"/>
      <w:vertAlign w:val="superscript"/>
    </w:rPr>
  </w:style>
  <w:style w:type="paragraph" w:styleId="FootnoteText">
    <w:name w:val="footnote text"/>
    <w:basedOn w:val="Normalpool"/>
    <w:link w:val="FootnoteTextChar"/>
    <w:semiHidden/>
    <w:rsid w:val="002F2F43"/>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fr-CA" w:eastAsia="en-US"/>
    </w:rPr>
  </w:style>
  <w:style w:type="character" w:customStyle="1" w:styleId="CH2Char">
    <w:name w:val="CH2 Char"/>
    <w:link w:val="CH2"/>
    <w:rsid w:val="00EA0B53"/>
    <w:rPr>
      <w:b/>
      <w:sz w:val="24"/>
      <w:szCs w:val="24"/>
      <w:lang w:val="fr-CA" w:eastAsia="en-US"/>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clear" w:pos="1247"/>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H1">
    <w:name w:val="_ H_1"/>
    <w:basedOn w:val="Normal"/>
    <w:next w:val="SingleTxt"/>
    <w:rsid w:val="00F41127"/>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rPr>
  </w:style>
  <w:style w:type="paragraph" w:customStyle="1" w:styleId="H56">
    <w:name w:val="_ H_5/6"/>
    <w:basedOn w:val="Normal"/>
    <w:next w:val="Normal"/>
    <w:rsid w:val="0004779A"/>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rPr>
  </w:style>
  <w:style w:type="paragraph" w:customStyle="1" w:styleId="DualTxt">
    <w:name w:val="__Dual Txt"/>
    <w:basedOn w:val="Normal"/>
    <w:rsid w:val="0004779A"/>
    <w:pPr>
      <w:tabs>
        <w:tab w:val="clear" w:pos="2381"/>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MediumGrid1-Accent21">
    <w:name w:val="Medium Grid 1 - Accent 21"/>
    <w:basedOn w:val="Normal"/>
    <w:uiPriority w:val="34"/>
    <w:qFormat/>
    <w:rsid w:val="0004779A"/>
    <w:pPr>
      <w:suppressAutoHyphens/>
      <w:spacing w:line="240" w:lineRule="exact"/>
      <w:ind w:left="720"/>
      <w:contextualSpacing/>
    </w:pPr>
    <w:rPr>
      <w:spacing w:val="4"/>
      <w:w w:val="103"/>
      <w:kern w:val="14"/>
    </w:rPr>
  </w:style>
  <w:style w:type="paragraph" w:customStyle="1" w:styleId="MediumList2-Accent21">
    <w:name w:val="Medium List 2 - Accent 21"/>
    <w:hidden/>
    <w:uiPriority w:val="99"/>
    <w:semiHidden/>
    <w:rsid w:val="0004779A"/>
    <w:rPr>
      <w:spacing w:val="4"/>
      <w:w w:val="103"/>
      <w:kern w:val="14"/>
      <w:lang w:val="en-GB"/>
    </w:rPr>
  </w:style>
  <w:style w:type="character" w:customStyle="1" w:styleId="Heading3Char">
    <w:name w:val="Heading 3 Char"/>
    <w:link w:val="Heading3"/>
    <w:rsid w:val="0004779A"/>
    <w:rPr>
      <w:b/>
      <w:lang w:eastAsia="en-US"/>
    </w:rPr>
  </w:style>
  <w:style w:type="character" w:customStyle="1" w:styleId="FooterChar">
    <w:name w:val="Footer Char"/>
    <w:link w:val="Footer"/>
    <w:rsid w:val="00943BDB"/>
    <w:rPr>
      <w:sz w:val="18"/>
      <w:lang w:eastAsia="en-US"/>
    </w:rPr>
  </w:style>
  <w:style w:type="character" w:customStyle="1" w:styleId="FootnoteTextChar">
    <w:name w:val="Footnote Text Char"/>
    <w:link w:val="FootnoteText"/>
    <w:semiHidden/>
    <w:rsid w:val="0055690C"/>
    <w:rPr>
      <w:sz w:val="18"/>
      <w:lang w:val="fr-CA" w:eastAsia="en-US"/>
    </w:rPr>
  </w:style>
  <w:style w:type="character" w:customStyle="1" w:styleId="hps">
    <w:name w:val="hps"/>
    <w:rsid w:val="006F24A0"/>
  </w:style>
  <w:style w:type="paragraph" w:styleId="NormalWeb">
    <w:name w:val="Normal (Web)"/>
    <w:basedOn w:val="Normal"/>
    <w:uiPriority w:val="99"/>
    <w:unhideWhenUsed/>
    <w:rsid w:val="00486390"/>
    <w:pPr>
      <w:spacing w:beforeLines="1" w:afterLines="1"/>
    </w:pPr>
    <w:rPr>
      <w:rFonts w:ascii="Times" w:eastAsia="Cambria" w:hAnsi="Times"/>
      <w:lang w:val="en-US" w:eastAsia="fr-FR"/>
    </w:rPr>
  </w:style>
  <w:style w:type="paragraph" w:customStyle="1" w:styleId="Normalpool">
    <w:name w:val="Normal_pool"/>
    <w:autoRedefine/>
    <w:semiHidden/>
    <w:rsid w:val="002F2F43"/>
    <w:pPr>
      <w:tabs>
        <w:tab w:val="left" w:pos="1247"/>
        <w:tab w:val="left" w:pos="1814"/>
        <w:tab w:val="left" w:pos="2381"/>
        <w:tab w:val="left" w:pos="2948"/>
        <w:tab w:val="left" w:pos="3515"/>
        <w:tab w:val="left" w:pos="4082"/>
      </w:tabs>
    </w:pPr>
    <w:rPr>
      <w:lang w:val="fr-CA"/>
    </w:rPr>
  </w:style>
  <w:style w:type="paragraph" w:customStyle="1" w:styleId="Footerpool">
    <w:name w:val="Footer_pool"/>
    <w:basedOn w:val="Normal"/>
    <w:next w:val="Normal"/>
    <w:semiHidden/>
    <w:rsid w:val="002F2F43"/>
    <w:pPr>
      <w:tabs>
        <w:tab w:val="left" w:pos="4321"/>
        <w:tab w:val="right" w:pos="8641"/>
      </w:tabs>
      <w:spacing w:before="60" w:after="120"/>
    </w:pPr>
    <w:rPr>
      <w:b/>
      <w:sz w:val="18"/>
    </w:rPr>
  </w:style>
  <w:style w:type="paragraph" w:customStyle="1" w:styleId="Footer-pool">
    <w:name w:val="Footer-pool"/>
    <w:basedOn w:val="Normal-pool"/>
    <w:next w:val="Normal-pool"/>
    <w:rsid w:val="002F2F43"/>
    <w:pPr>
      <w:tabs>
        <w:tab w:val="left" w:pos="4321"/>
        <w:tab w:val="right" w:pos="8641"/>
      </w:tabs>
      <w:spacing w:before="60" w:after="120"/>
    </w:pPr>
    <w:rPr>
      <w:b/>
      <w:sz w:val="18"/>
    </w:rPr>
  </w:style>
  <w:style w:type="paragraph" w:customStyle="1" w:styleId="Headerpool">
    <w:name w:val="Header_pool"/>
    <w:basedOn w:val="Normal"/>
    <w:next w:val="Normal"/>
    <w:semiHidden/>
    <w:rsid w:val="002F2F43"/>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Header-pool">
    <w:name w:val="Header-pool"/>
    <w:basedOn w:val="Normal-pool"/>
    <w:next w:val="Normal-pool"/>
    <w:rsid w:val="002F2F43"/>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table" w:customStyle="1" w:styleId="AATable">
    <w:name w:val="AA_Table"/>
    <w:basedOn w:val="TableNormal"/>
    <w:rsid w:val="002F2F43"/>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2F2F43"/>
    <w:pPr>
      <w:keepNext/>
      <w:keepLines/>
      <w:suppressAutoHyphens/>
      <w:ind w:right="5103"/>
    </w:pPr>
    <w:rPr>
      <w:b/>
    </w:rPr>
  </w:style>
  <w:style w:type="paragraph" w:customStyle="1" w:styleId="AATitle2">
    <w:name w:val="AA_Title2"/>
    <w:basedOn w:val="AATitle"/>
    <w:rsid w:val="002F2F43"/>
    <w:pPr>
      <w:tabs>
        <w:tab w:val="clear" w:pos="4082"/>
      </w:tabs>
      <w:spacing w:before="120" w:after="120"/>
      <w:ind w:right="4536"/>
    </w:pPr>
  </w:style>
  <w:style w:type="paragraph" w:customStyle="1" w:styleId="BBTitle">
    <w:name w:val="BB_Title"/>
    <w:basedOn w:val="Normalpool"/>
    <w:rsid w:val="002F2F43"/>
    <w:pPr>
      <w:keepNext/>
      <w:keepLines/>
      <w:suppressAutoHyphens/>
      <w:spacing w:before="320" w:after="240"/>
      <w:ind w:left="1247" w:right="567"/>
    </w:pPr>
    <w:rPr>
      <w:b/>
      <w:sz w:val="28"/>
      <w:szCs w:val="28"/>
    </w:rPr>
  </w:style>
  <w:style w:type="paragraph" w:styleId="Footer">
    <w:name w:val="footer"/>
    <w:basedOn w:val="Normal"/>
    <w:link w:val="FooterChar"/>
    <w:rsid w:val="002F2F43"/>
    <w:pPr>
      <w:tabs>
        <w:tab w:val="center" w:pos="4320"/>
        <w:tab w:val="right" w:pos="8640"/>
      </w:tabs>
      <w:spacing w:before="60" w:after="120"/>
    </w:pPr>
    <w:rPr>
      <w:sz w:val="18"/>
    </w:rPr>
  </w:style>
  <w:style w:type="paragraph" w:styleId="Header">
    <w:name w:val="header"/>
    <w:basedOn w:val="Normal"/>
    <w:link w:val="HeaderChar"/>
    <w:rsid w:val="002F2F43"/>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2F2F43"/>
    <w:rPr>
      <w:rFonts w:ascii="Times New Roman" w:hAnsi="Times New Roman"/>
      <w:color w:val="auto"/>
      <w:sz w:val="20"/>
      <w:szCs w:val="20"/>
      <w:u w:val="none"/>
      <w:lang w:val="fr-FR"/>
    </w:rPr>
  </w:style>
  <w:style w:type="numbering" w:customStyle="1" w:styleId="Normallist">
    <w:name w:val="Normal_list"/>
    <w:basedOn w:val="NoList"/>
    <w:rsid w:val="002F2F43"/>
    <w:pPr>
      <w:numPr>
        <w:numId w:val="3"/>
      </w:numPr>
    </w:pPr>
  </w:style>
  <w:style w:type="paragraph" w:customStyle="1" w:styleId="NormalNonumber">
    <w:name w:val="Normal_No_number"/>
    <w:basedOn w:val="Normalpool"/>
    <w:rsid w:val="002F2F43"/>
    <w:pPr>
      <w:spacing w:after="120"/>
      <w:ind w:left="1247"/>
    </w:pPr>
  </w:style>
  <w:style w:type="paragraph" w:customStyle="1" w:styleId="Normalnumber">
    <w:name w:val="Normal_number"/>
    <w:basedOn w:val="Normalpool"/>
    <w:link w:val="NormalnumberChar"/>
    <w:rsid w:val="002F2F43"/>
    <w:pPr>
      <w:numPr>
        <w:numId w:val="4"/>
      </w:numPr>
      <w:spacing w:after="120"/>
    </w:pPr>
  </w:style>
  <w:style w:type="paragraph" w:customStyle="1" w:styleId="Titletable">
    <w:name w:val="Title_table"/>
    <w:basedOn w:val="Normalpool"/>
    <w:rsid w:val="002F2F43"/>
    <w:pPr>
      <w:keepNext/>
      <w:keepLines/>
      <w:suppressAutoHyphens/>
      <w:spacing w:after="60"/>
      <w:ind w:left="1247"/>
    </w:pPr>
    <w:rPr>
      <w:b/>
      <w:bCs/>
    </w:rPr>
  </w:style>
  <w:style w:type="paragraph" w:styleId="TOC1">
    <w:name w:val="toc 1"/>
    <w:basedOn w:val="Normalpool"/>
    <w:next w:val="Normalpool"/>
    <w:rsid w:val="002F2F43"/>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2F2F43"/>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2F2F43"/>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2F2F43"/>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2F2F43"/>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2F2F43"/>
    <w:rPr>
      <w:b/>
      <w:bCs/>
      <w:sz w:val="28"/>
      <w:szCs w:val="22"/>
    </w:rPr>
  </w:style>
  <w:style w:type="paragraph" w:customStyle="1" w:styleId="ZZAnxtitle">
    <w:name w:val="ZZ_Anx_title"/>
    <w:basedOn w:val="Normalpool"/>
    <w:rsid w:val="002F2F43"/>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65025856">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pbes.net/intersessional-process/previous-comments-receiv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8424</Words>
  <Characters>48017</Characters>
  <Application>Microsoft Office Word</Application>
  <DocSecurity>0</DocSecurity>
  <Lines>400</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56329</CharactersWithSpaces>
  <SharedDoc>false</SharedDoc>
  <HLinks>
    <vt:vector size="6" baseType="variant">
      <vt:variant>
        <vt:i4>6422573</vt:i4>
      </vt:variant>
      <vt:variant>
        <vt:i4>0</vt:i4>
      </vt:variant>
      <vt:variant>
        <vt:i4>0</vt:i4>
      </vt:variant>
      <vt:variant>
        <vt:i4>5</vt:i4>
      </vt:variant>
      <vt:variant>
        <vt:lpwstr>http://www.ipbes.net/intersessional-process/previous-comments-received.html</vt:lpwstr>
      </vt:variant>
      <vt:variant>
        <vt:lpwstr>beforeone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 Shanbhag</cp:lastModifiedBy>
  <cp:revision>2</cp:revision>
  <cp:lastPrinted>2013-11-12T11:50:00Z</cp:lastPrinted>
  <dcterms:created xsi:type="dcterms:W3CDTF">2013-11-22T10:44:00Z</dcterms:created>
  <dcterms:modified xsi:type="dcterms:W3CDTF">2013-11-22T10:44:00Z</dcterms:modified>
</cp:coreProperties>
</file>